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1DD2DAC" w:rsidR="00457BB8" w:rsidRPr="001C3C63" w:rsidRDefault="00457BB8" w:rsidP="007316C1">
      <w:pPr>
        <w:spacing w:before="100" w:beforeAutospacing="1" w:after="100" w:afterAutospacing="1" w:line="360" w:lineRule="auto"/>
        <w:contextualSpacing/>
        <w:jc w:val="both"/>
        <w:rPr>
          <w:rFonts w:ascii="Palatino Linotype" w:hAnsi="Palatino Linotype"/>
        </w:rPr>
      </w:pPr>
      <w:r w:rsidRPr="001C3C6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F4D71" w:rsidRPr="001C3C63">
        <w:rPr>
          <w:rFonts w:ascii="Palatino Linotype" w:hAnsi="Palatino Linotype"/>
        </w:rPr>
        <w:t>dos de diciembre</w:t>
      </w:r>
      <w:r w:rsidR="00F621F3" w:rsidRPr="001C3C63">
        <w:rPr>
          <w:rFonts w:ascii="Palatino Linotype" w:hAnsi="Palatino Linotype"/>
        </w:rPr>
        <w:t xml:space="preserve"> </w:t>
      </w:r>
      <w:r w:rsidRPr="001C3C63">
        <w:rPr>
          <w:rFonts w:ascii="Palatino Linotype" w:hAnsi="Palatino Linotype"/>
        </w:rPr>
        <w:t>de dos mil veinte.</w:t>
      </w:r>
    </w:p>
    <w:p w14:paraId="28464D58" w14:textId="77777777" w:rsidR="00457BB8" w:rsidRPr="001C3C63" w:rsidRDefault="00457BB8" w:rsidP="007316C1">
      <w:pPr>
        <w:spacing w:before="100" w:beforeAutospacing="1" w:after="100" w:afterAutospacing="1" w:line="360" w:lineRule="auto"/>
        <w:contextualSpacing/>
        <w:jc w:val="both"/>
        <w:rPr>
          <w:rFonts w:ascii="Palatino Linotype" w:hAnsi="Palatino Linotype"/>
        </w:rPr>
      </w:pPr>
    </w:p>
    <w:p w14:paraId="2C11FACB" w14:textId="0545D54D" w:rsidR="00457BB8" w:rsidRPr="001C3C63" w:rsidRDefault="00457BB8" w:rsidP="007316C1">
      <w:pPr>
        <w:spacing w:before="100" w:beforeAutospacing="1" w:after="100" w:afterAutospacing="1" w:line="360" w:lineRule="auto"/>
        <w:contextualSpacing/>
        <w:jc w:val="both"/>
        <w:rPr>
          <w:rFonts w:ascii="Palatino Linotype" w:hAnsi="Palatino Linotype"/>
          <w:b/>
        </w:rPr>
      </w:pPr>
      <w:r w:rsidRPr="001C3C63">
        <w:rPr>
          <w:rFonts w:ascii="Palatino Linotype" w:hAnsi="Palatino Linotype"/>
          <w:b/>
        </w:rPr>
        <w:t>VISTO</w:t>
      </w:r>
      <w:r w:rsidRPr="001C3C63">
        <w:rPr>
          <w:rFonts w:ascii="Palatino Linotype" w:hAnsi="Palatino Linotype"/>
        </w:rPr>
        <w:t xml:space="preserve"> el expediente formado con motivo del recurso de revisión </w:t>
      </w:r>
      <w:r w:rsidR="00F621F3" w:rsidRPr="001C3C63">
        <w:rPr>
          <w:rFonts w:ascii="Palatino Linotype" w:hAnsi="Palatino Linotype"/>
          <w:b/>
        </w:rPr>
        <w:t>0</w:t>
      </w:r>
      <w:r w:rsidR="009A3C34" w:rsidRPr="001C3C63">
        <w:rPr>
          <w:rFonts w:ascii="Palatino Linotype" w:hAnsi="Palatino Linotype"/>
          <w:b/>
        </w:rPr>
        <w:t>4107</w:t>
      </w:r>
      <w:r w:rsidRPr="001C3C63">
        <w:rPr>
          <w:rFonts w:ascii="Palatino Linotype" w:hAnsi="Palatino Linotype"/>
          <w:b/>
        </w:rPr>
        <w:t>/INFOEM/IP/RR/2020</w:t>
      </w:r>
      <w:r w:rsidR="00E07977" w:rsidRPr="001C3C63">
        <w:rPr>
          <w:rFonts w:ascii="Palatino Linotype" w:hAnsi="Palatino Linotype"/>
        </w:rPr>
        <w:t xml:space="preserve">, promovido por </w:t>
      </w:r>
      <w:proofErr w:type="spellStart"/>
      <w:r w:rsidR="003A7337" w:rsidRPr="003A7337">
        <w:rPr>
          <w:rFonts w:ascii="Palatino Linotype" w:hAnsi="Palatino Linotype"/>
          <w:b/>
          <w:lang w:val="es-ES_tradnl"/>
        </w:rPr>
        <w:t>Xxxxx</w:t>
      </w:r>
      <w:proofErr w:type="spellEnd"/>
      <w:r w:rsidR="003A7337" w:rsidRPr="003A7337">
        <w:rPr>
          <w:rFonts w:ascii="Palatino Linotype" w:hAnsi="Palatino Linotype"/>
          <w:b/>
          <w:lang w:val="es-ES_tradnl"/>
        </w:rPr>
        <w:t xml:space="preserve"> </w:t>
      </w:r>
      <w:proofErr w:type="spellStart"/>
      <w:r w:rsidR="003A7337" w:rsidRPr="003A7337">
        <w:rPr>
          <w:rFonts w:ascii="Palatino Linotype" w:hAnsi="Palatino Linotype"/>
          <w:b/>
          <w:lang w:val="es-ES_tradnl"/>
        </w:rPr>
        <w:t>Xxxxxxxx</w:t>
      </w:r>
      <w:proofErr w:type="spellEnd"/>
      <w:r w:rsidR="003A7337" w:rsidRPr="003A7337">
        <w:rPr>
          <w:rFonts w:ascii="Palatino Linotype" w:hAnsi="Palatino Linotype"/>
          <w:b/>
          <w:lang w:val="es-ES_tradnl"/>
        </w:rPr>
        <w:t xml:space="preserve"> </w:t>
      </w:r>
      <w:proofErr w:type="spellStart"/>
      <w:r w:rsidR="003A7337" w:rsidRPr="003A7337">
        <w:rPr>
          <w:rFonts w:ascii="Palatino Linotype" w:hAnsi="Palatino Linotype"/>
          <w:b/>
          <w:lang w:val="es-ES_tradnl"/>
        </w:rPr>
        <w:t>Xxxxxx</w:t>
      </w:r>
      <w:proofErr w:type="spellEnd"/>
      <w:r w:rsidRPr="001C3C63">
        <w:rPr>
          <w:rFonts w:ascii="Palatino Linotype" w:hAnsi="Palatino Linotype" w:cs="Arial"/>
          <w:b/>
        </w:rPr>
        <w:t xml:space="preserve">, </w:t>
      </w:r>
      <w:r w:rsidRPr="001C3C63">
        <w:rPr>
          <w:rFonts w:ascii="Palatino Linotype" w:hAnsi="Palatino Linotype" w:cs="Arial"/>
        </w:rPr>
        <w:t>en lo sucesivo</w:t>
      </w:r>
      <w:r w:rsidRPr="001C3C63">
        <w:rPr>
          <w:rFonts w:ascii="Palatino Linotype" w:hAnsi="Palatino Linotype" w:cs="Arial"/>
          <w:b/>
        </w:rPr>
        <w:t xml:space="preserve"> EL RECURRENTE,</w:t>
      </w:r>
      <w:r w:rsidRPr="001C3C63">
        <w:rPr>
          <w:rFonts w:ascii="Palatino Linotype" w:hAnsi="Palatino Linotype"/>
        </w:rPr>
        <w:t xml:space="preserve"> en contra de la respuesta emitida por el </w:t>
      </w:r>
      <w:r w:rsidR="003A1029" w:rsidRPr="001C3C63">
        <w:rPr>
          <w:rFonts w:ascii="Palatino Linotype" w:hAnsi="Palatino Linotype"/>
          <w:b/>
        </w:rPr>
        <w:t>Instituto de Información e Investigación Geográfica, Estadística y Catastral del Estado de México</w:t>
      </w:r>
      <w:r w:rsidRPr="001C3C63">
        <w:rPr>
          <w:rFonts w:ascii="Palatino Linotype" w:hAnsi="Palatino Linotype"/>
          <w:b/>
        </w:rPr>
        <w:t xml:space="preserve">, </w:t>
      </w:r>
      <w:r w:rsidRPr="001C3C63">
        <w:rPr>
          <w:rFonts w:ascii="Palatino Linotype" w:hAnsi="Palatino Linotype"/>
        </w:rPr>
        <w:t xml:space="preserve">en lo sucesivo </w:t>
      </w:r>
      <w:r w:rsidRPr="001C3C63">
        <w:rPr>
          <w:rFonts w:ascii="Palatino Linotype" w:hAnsi="Palatino Linotype"/>
          <w:b/>
        </w:rPr>
        <w:t>EL SUJETO OBLIGADO</w:t>
      </w:r>
      <w:r w:rsidRPr="001C3C63">
        <w:rPr>
          <w:rFonts w:ascii="Palatino Linotype" w:hAnsi="Palatino Linotype"/>
        </w:rPr>
        <w:t xml:space="preserve">, se procede a dictar la presente resolución con base en lo siguiente: </w:t>
      </w:r>
    </w:p>
    <w:p w14:paraId="48CEFEB5" w14:textId="77777777" w:rsidR="00457BB8" w:rsidRPr="001C3C63" w:rsidRDefault="00457BB8" w:rsidP="007316C1">
      <w:pPr>
        <w:spacing w:before="100" w:beforeAutospacing="1" w:after="100" w:afterAutospacing="1"/>
        <w:contextualSpacing/>
        <w:jc w:val="center"/>
        <w:rPr>
          <w:rFonts w:ascii="Palatino Linotype" w:hAnsi="Palatino Linotype"/>
        </w:rPr>
      </w:pPr>
    </w:p>
    <w:p w14:paraId="480E521A" w14:textId="77777777" w:rsidR="00457BB8" w:rsidRPr="001C3C63" w:rsidRDefault="00457BB8" w:rsidP="007316C1">
      <w:pPr>
        <w:spacing w:before="100" w:beforeAutospacing="1" w:after="100" w:afterAutospacing="1"/>
        <w:contextualSpacing/>
        <w:jc w:val="center"/>
        <w:rPr>
          <w:rFonts w:ascii="Palatino Linotype" w:hAnsi="Palatino Linotype"/>
          <w:b/>
          <w:bCs/>
          <w:spacing w:val="40"/>
          <w:sz w:val="28"/>
        </w:rPr>
      </w:pPr>
      <w:r w:rsidRPr="001C3C63">
        <w:rPr>
          <w:rFonts w:ascii="Palatino Linotype" w:hAnsi="Palatino Linotype"/>
          <w:b/>
          <w:bCs/>
          <w:spacing w:val="40"/>
          <w:sz w:val="28"/>
        </w:rPr>
        <w:t>RESULTANDO</w:t>
      </w:r>
    </w:p>
    <w:p w14:paraId="68707BF2" w14:textId="77777777" w:rsidR="00457BB8" w:rsidRPr="001C3C63" w:rsidRDefault="00457BB8" w:rsidP="007316C1">
      <w:pPr>
        <w:spacing w:before="100" w:beforeAutospacing="1" w:after="100" w:afterAutospacing="1"/>
        <w:contextualSpacing/>
        <w:jc w:val="center"/>
        <w:rPr>
          <w:rFonts w:ascii="Palatino Linotype" w:hAnsi="Palatino Linotype"/>
          <w:b/>
          <w:bCs/>
          <w:spacing w:val="40"/>
        </w:rPr>
      </w:pPr>
    </w:p>
    <w:p w14:paraId="3E4FDE36" w14:textId="58B6ECF7" w:rsidR="00457BB8" w:rsidRPr="001C3C63" w:rsidRDefault="00457BB8" w:rsidP="007316C1">
      <w:pPr>
        <w:spacing w:before="100" w:beforeAutospacing="1" w:after="100" w:afterAutospacing="1" w:line="360" w:lineRule="auto"/>
        <w:contextualSpacing/>
        <w:jc w:val="both"/>
        <w:rPr>
          <w:rFonts w:ascii="Palatino Linotype" w:hAnsi="Palatino Linotype" w:cs="Arial"/>
          <w:b/>
          <w:bCs/>
          <w:lang w:val="es-ES"/>
        </w:rPr>
      </w:pPr>
      <w:r w:rsidRPr="001C3C63">
        <w:rPr>
          <w:rFonts w:ascii="Palatino Linotype" w:hAnsi="Palatino Linotype"/>
          <w:b/>
          <w:sz w:val="28"/>
          <w:szCs w:val="28"/>
        </w:rPr>
        <w:t xml:space="preserve">I. </w:t>
      </w:r>
      <w:r w:rsidRPr="001C3C63">
        <w:rPr>
          <w:rFonts w:ascii="Palatino Linotype" w:hAnsi="Palatino Linotype" w:cs="Arial"/>
        </w:rPr>
        <w:t xml:space="preserve">En </w:t>
      </w:r>
      <w:r w:rsidR="00FE62E9" w:rsidRPr="001C3C63">
        <w:rPr>
          <w:rFonts w:ascii="Palatino Linotype" w:hAnsi="Palatino Linotype" w:cs="Arial"/>
          <w:lang w:val="es-ES"/>
        </w:rPr>
        <w:t xml:space="preserve">fecha </w:t>
      </w:r>
      <w:r w:rsidR="003A1029" w:rsidRPr="001C3C63">
        <w:rPr>
          <w:rFonts w:ascii="Palatino Linotype" w:hAnsi="Palatino Linotype" w:cs="Arial"/>
          <w:lang w:val="es-ES"/>
        </w:rPr>
        <w:t>dos de septiembre</w:t>
      </w:r>
      <w:r w:rsidR="00E07977" w:rsidRPr="001C3C63">
        <w:rPr>
          <w:rFonts w:ascii="Palatino Linotype" w:hAnsi="Palatino Linotype" w:cs="Arial"/>
          <w:lang w:val="es-ES"/>
        </w:rPr>
        <w:t xml:space="preserve"> </w:t>
      </w:r>
      <w:r w:rsidRPr="001C3C63">
        <w:rPr>
          <w:rFonts w:ascii="Palatino Linotype" w:hAnsi="Palatino Linotype" w:cs="Arial"/>
          <w:lang w:val="es-ES"/>
        </w:rPr>
        <w:t>de dos mil veinte</w:t>
      </w:r>
      <w:r w:rsidRPr="001C3C63">
        <w:rPr>
          <w:rFonts w:ascii="Palatino Linotype" w:hAnsi="Palatino Linotype"/>
          <w:lang w:val="es-ES"/>
        </w:rPr>
        <w:t xml:space="preserve">, </w:t>
      </w:r>
      <w:r w:rsidRPr="001C3C63">
        <w:rPr>
          <w:rFonts w:ascii="Palatino Linotype" w:hAnsi="Palatino Linotype"/>
          <w:b/>
          <w:lang w:val="es-ES"/>
        </w:rPr>
        <w:t>EL RECURRENTE</w:t>
      </w:r>
      <w:r w:rsidRPr="001C3C63">
        <w:rPr>
          <w:rFonts w:ascii="Palatino Linotype" w:hAnsi="Palatino Linotype" w:cs="Arial"/>
          <w:lang w:val="es-ES"/>
        </w:rPr>
        <w:t xml:space="preserve"> </w:t>
      </w:r>
      <w:r w:rsidRPr="001C3C63">
        <w:rPr>
          <w:rFonts w:ascii="Palatino Linotype" w:hAnsi="Palatino Linotype" w:cs="Arial"/>
        </w:rPr>
        <w:t>presentó a través de</w:t>
      </w:r>
      <w:r w:rsidR="003A1029" w:rsidRPr="001C3C63">
        <w:rPr>
          <w:rFonts w:ascii="Palatino Linotype" w:hAnsi="Palatino Linotype" w:cs="Arial"/>
        </w:rPr>
        <w:t xml:space="preserve">l </w:t>
      </w:r>
      <w:r w:rsidRPr="001C3C63">
        <w:rPr>
          <w:rFonts w:ascii="Palatino Linotype" w:hAnsi="Palatino Linotype" w:cs="Arial"/>
        </w:rPr>
        <w:t xml:space="preserve">Sistema de Acceso a la Información Mexiquense, en lo subsecuente </w:t>
      </w:r>
      <w:r w:rsidRPr="001C3C63">
        <w:rPr>
          <w:rFonts w:ascii="Palatino Linotype" w:hAnsi="Palatino Linotype" w:cs="Arial"/>
          <w:b/>
        </w:rPr>
        <w:t>EL SAIMEX</w:t>
      </w:r>
      <w:r w:rsidRPr="001C3C63">
        <w:rPr>
          <w:rFonts w:ascii="Palatino Linotype" w:hAnsi="Palatino Linotype" w:cs="Arial"/>
        </w:rPr>
        <w:t xml:space="preserve"> ante </w:t>
      </w:r>
      <w:r w:rsidRPr="001C3C63">
        <w:rPr>
          <w:rFonts w:ascii="Palatino Linotype" w:hAnsi="Palatino Linotype" w:cs="Arial"/>
          <w:b/>
        </w:rPr>
        <w:t>EL SUJETO OBLIGADO</w:t>
      </w:r>
      <w:r w:rsidRPr="001C3C63">
        <w:rPr>
          <w:rFonts w:ascii="Palatino Linotype" w:hAnsi="Palatino Linotype" w:cs="Arial"/>
          <w:lang w:val="es-ES"/>
        </w:rPr>
        <w:t xml:space="preserve">, la solicitud de acceso a la información pública, a la que se le asignó el número de expediente </w:t>
      </w:r>
      <w:r w:rsidR="003A1029" w:rsidRPr="001C3C63">
        <w:rPr>
          <w:rFonts w:ascii="Palatino Linotype" w:hAnsi="Palatino Linotype" w:cs="Arial"/>
          <w:b/>
        </w:rPr>
        <w:t>00036</w:t>
      </w:r>
      <w:r w:rsidR="007A5183" w:rsidRPr="001C3C63">
        <w:rPr>
          <w:rFonts w:ascii="Palatino Linotype" w:hAnsi="Palatino Linotype" w:cs="Arial"/>
          <w:b/>
        </w:rPr>
        <w:t>/</w:t>
      </w:r>
      <w:r w:rsidR="003A1029" w:rsidRPr="001C3C63">
        <w:rPr>
          <w:rFonts w:ascii="Palatino Linotype" w:hAnsi="Palatino Linotype" w:cs="Arial"/>
          <w:b/>
        </w:rPr>
        <w:t>IGECEM</w:t>
      </w:r>
      <w:r w:rsidRPr="001C3C63">
        <w:rPr>
          <w:rFonts w:ascii="Palatino Linotype" w:hAnsi="Palatino Linotype" w:cs="Arial"/>
          <w:b/>
        </w:rPr>
        <w:t>/IP/2020</w:t>
      </w:r>
      <w:r w:rsidRPr="001C3C63">
        <w:rPr>
          <w:rFonts w:ascii="Palatino Linotype" w:hAnsi="Palatino Linotype" w:cs="Arial"/>
          <w:lang w:val="es-ES"/>
        </w:rPr>
        <w:t>, mediante la cual solicitó:</w:t>
      </w:r>
    </w:p>
    <w:p w14:paraId="190C9BA8" w14:textId="77777777" w:rsidR="00457BB8" w:rsidRPr="001C3C63" w:rsidRDefault="00457BB8" w:rsidP="007316C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3BC2DF0" w14:textId="6963EFD2" w:rsidR="00457BB8" w:rsidRPr="001C3C63" w:rsidRDefault="00457BB8" w:rsidP="007316C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1C3C63">
        <w:rPr>
          <w:rFonts w:ascii="Palatino Linotype" w:hAnsi="Palatino Linotype" w:cs="Arial"/>
          <w:i/>
          <w:sz w:val="22"/>
          <w:szCs w:val="22"/>
        </w:rPr>
        <w:t>“</w:t>
      </w:r>
      <w:r w:rsidR="003A1029" w:rsidRPr="001C3C63">
        <w:rPr>
          <w:rFonts w:ascii="Palatino Linotype" w:hAnsi="Palatino Linotype" w:cs="Arial"/>
          <w:i/>
          <w:sz w:val="22"/>
          <w:szCs w:val="22"/>
        </w:rPr>
        <w:t xml:space="preserve">A través del presente solicito se me proporcione copia de la iniciativa para cambio de uso de suelo del terreno propiedad de la C. </w:t>
      </w:r>
      <w:proofErr w:type="spellStart"/>
      <w:r w:rsidR="00C1337F">
        <w:rPr>
          <w:rFonts w:ascii="Palatino Linotype" w:hAnsi="Palatino Linotype" w:cs="Arial"/>
          <w:i/>
          <w:sz w:val="22"/>
          <w:szCs w:val="22"/>
        </w:rPr>
        <w:t>Xxxxx</w:t>
      </w:r>
      <w:proofErr w:type="spellEnd"/>
      <w:r w:rsidR="003A1029" w:rsidRPr="001C3C63">
        <w:rPr>
          <w:rFonts w:ascii="Palatino Linotype" w:hAnsi="Palatino Linotype" w:cs="Arial"/>
          <w:i/>
          <w:sz w:val="22"/>
          <w:szCs w:val="22"/>
        </w:rPr>
        <w:t xml:space="preserve"> </w:t>
      </w:r>
      <w:r w:rsidR="00C1337F">
        <w:rPr>
          <w:rFonts w:ascii="Palatino Linotype" w:hAnsi="Palatino Linotype" w:cs="Arial"/>
          <w:i/>
          <w:sz w:val="22"/>
          <w:szCs w:val="22"/>
        </w:rPr>
        <w:t>xx</w:t>
      </w:r>
      <w:r w:rsidR="003A1029"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w:t>
      </w:r>
      <w:proofErr w:type="spellEnd"/>
      <w:r w:rsidR="003A1029"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Xxxxxxxx</w:t>
      </w:r>
      <w:proofErr w:type="spellEnd"/>
      <w:r w:rsidR="003A1029"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Xxxxxx</w:t>
      </w:r>
      <w:proofErr w:type="spellEnd"/>
      <w:r w:rsidR="003A1029" w:rsidRPr="001C3C63">
        <w:rPr>
          <w:rFonts w:ascii="Palatino Linotype" w:hAnsi="Palatino Linotype" w:cs="Arial"/>
          <w:i/>
          <w:sz w:val="22"/>
          <w:szCs w:val="22"/>
        </w:rPr>
        <w:t xml:space="preserve"> y otros, del predio ubicado en Paseo </w:t>
      </w:r>
      <w:proofErr w:type="spellStart"/>
      <w:r w:rsidR="003A1029" w:rsidRPr="001C3C63">
        <w:rPr>
          <w:rFonts w:ascii="Palatino Linotype" w:hAnsi="Palatino Linotype" w:cs="Arial"/>
          <w:i/>
          <w:sz w:val="22"/>
          <w:szCs w:val="22"/>
        </w:rPr>
        <w:t>Matlazincas</w:t>
      </w:r>
      <w:proofErr w:type="spellEnd"/>
      <w:r w:rsidR="003A1029" w:rsidRPr="001C3C63">
        <w:rPr>
          <w:rFonts w:ascii="Palatino Linotype" w:hAnsi="Palatino Linotype" w:cs="Arial"/>
          <w:i/>
          <w:sz w:val="22"/>
          <w:szCs w:val="22"/>
        </w:rPr>
        <w:t xml:space="preserve"> sin número, Colonia Barrio Tradicional, Santa Bárbara, Toluca, Estado de México con Clave Catastral </w:t>
      </w:r>
      <w:r w:rsidR="00A15219">
        <w:rPr>
          <w:rFonts w:ascii="Palatino Linotype" w:hAnsi="Palatino Linotype" w:cs="Arial"/>
          <w:i/>
          <w:sz w:val="22"/>
          <w:szCs w:val="22"/>
        </w:rPr>
        <w:t>XXXXXXXXXXXXXXXX</w:t>
      </w:r>
      <w:r w:rsidR="003A1029" w:rsidRPr="001C3C63">
        <w:rPr>
          <w:rFonts w:ascii="Palatino Linotype" w:hAnsi="Palatino Linotype" w:cs="Arial"/>
          <w:i/>
          <w:sz w:val="22"/>
          <w:szCs w:val="22"/>
        </w:rPr>
        <w:t xml:space="preserve">, iniciativa para actualizar el uso de suelo y el valor catastral, incluyendo copia de los soportes técnicos, lo cual fue aprobado y publicado en el decreto número 100 del periódico oficial “Gaceta de Gobierno del Estado de </w:t>
      </w:r>
      <w:r w:rsidR="003A1029" w:rsidRPr="001C3C63">
        <w:rPr>
          <w:rFonts w:ascii="Palatino Linotype" w:hAnsi="Palatino Linotype" w:cs="Arial"/>
          <w:i/>
          <w:sz w:val="22"/>
          <w:szCs w:val="22"/>
        </w:rPr>
        <w:lastRenderedPageBreak/>
        <w:t>México” de fecha viernes 13 de diciembre de 2019.- Municipio Toluca, Código 101, Zona 01, Manzana 719.</w:t>
      </w:r>
      <w:r w:rsidR="008615FF" w:rsidRPr="001C3C63">
        <w:rPr>
          <w:rFonts w:ascii="Palatino Linotype" w:hAnsi="Palatino Linotype" w:cs="Arial"/>
          <w:i/>
          <w:sz w:val="22"/>
          <w:szCs w:val="22"/>
        </w:rPr>
        <w:t>.</w:t>
      </w:r>
      <w:r w:rsidRPr="001C3C63">
        <w:rPr>
          <w:rFonts w:ascii="Palatino Linotype" w:hAnsi="Palatino Linotype" w:cs="Arial"/>
          <w:i/>
          <w:sz w:val="22"/>
          <w:szCs w:val="22"/>
        </w:rPr>
        <w:t>” (Sic)</w:t>
      </w:r>
    </w:p>
    <w:p w14:paraId="353B029D" w14:textId="77777777" w:rsidR="00457BB8" w:rsidRPr="001C3C63" w:rsidRDefault="00457BB8" w:rsidP="007316C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5268E930" w:rsidR="00457BB8" w:rsidRPr="001C3C63" w:rsidRDefault="00457BB8" w:rsidP="007316C1">
      <w:pPr>
        <w:spacing w:before="100" w:beforeAutospacing="1" w:after="100" w:afterAutospacing="1" w:line="360" w:lineRule="auto"/>
        <w:contextualSpacing/>
        <w:jc w:val="both"/>
        <w:rPr>
          <w:rFonts w:ascii="Palatino Linotype" w:hAnsi="Palatino Linotype" w:cs="Arial"/>
          <w:b/>
        </w:rPr>
      </w:pPr>
      <w:r w:rsidRPr="001C3C63">
        <w:rPr>
          <w:rFonts w:ascii="Palatino Linotype" w:hAnsi="Palatino Linotype" w:cs="Arial"/>
          <w:b/>
        </w:rPr>
        <w:t>MODALIDAD DE ENTREGA:</w:t>
      </w:r>
      <w:r w:rsidRPr="001C3C63">
        <w:rPr>
          <w:rFonts w:ascii="Palatino Linotype" w:hAnsi="Palatino Linotype" w:cs="Arial"/>
        </w:rPr>
        <w:t xml:space="preserve"> Vía </w:t>
      </w:r>
      <w:r w:rsidRPr="001C3C63">
        <w:rPr>
          <w:rFonts w:ascii="Palatino Linotype" w:hAnsi="Palatino Linotype" w:cs="Arial"/>
          <w:b/>
        </w:rPr>
        <w:t>SAIMEX</w:t>
      </w:r>
      <w:r w:rsidR="003A1029" w:rsidRPr="001C3C63">
        <w:rPr>
          <w:rFonts w:ascii="Palatino Linotype" w:hAnsi="Palatino Linotype" w:cs="Arial"/>
          <w:b/>
        </w:rPr>
        <w:t>.</w:t>
      </w:r>
    </w:p>
    <w:p w14:paraId="38DB24E2" w14:textId="77777777" w:rsidR="00457BB8" w:rsidRPr="001C3C63" w:rsidRDefault="00457BB8" w:rsidP="007316C1">
      <w:pPr>
        <w:spacing w:before="100" w:beforeAutospacing="1" w:after="100" w:afterAutospacing="1" w:line="360" w:lineRule="auto"/>
        <w:contextualSpacing/>
        <w:jc w:val="both"/>
        <w:rPr>
          <w:rFonts w:ascii="Palatino Linotype" w:hAnsi="Palatino Linotype" w:cs="Arial"/>
        </w:rPr>
      </w:pPr>
    </w:p>
    <w:p w14:paraId="1A07F6AF" w14:textId="53D69FD7" w:rsidR="008615FF" w:rsidRPr="001C3C63" w:rsidRDefault="00457BB8" w:rsidP="007316C1">
      <w:pPr>
        <w:spacing w:before="100" w:beforeAutospacing="1" w:after="100" w:afterAutospacing="1" w:line="360" w:lineRule="auto"/>
        <w:contextualSpacing/>
        <w:jc w:val="both"/>
        <w:rPr>
          <w:rFonts w:ascii="Palatino Linotype" w:hAnsi="Palatino Linotype"/>
        </w:rPr>
      </w:pPr>
      <w:r w:rsidRPr="001C3C63">
        <w:rPr>
          <w:rFonts w:ascii="Palatino Linotype" w:hAnsi="Palatino Linotype"/>
          <w:b/>
          <w:sz w:val="28"/>
          <w:szCs w:val="28"/>
        </w:rPr>
        <w:t xml:space="preserve">II. </w:t>
      </w:r>
      <w:r w:rsidR="008615FF" w:rsidRPr="001C3C63">
        <w:rPr>
          <w:rFonts w:ascii="Palatino Linotype" w:hAnsi="Palatino Linotype" w:cs="Arial"/>
        </w:rPr>
        <w:t>En cumplimiento al artículo 162 de la Ley de Transparencia y Acceso a la Información Pública del Es</w:t>
      </w:r>
      <w:r w:rsidR="003A1029" w:rsidRPr="001C3C63">
        <w:rPr>
          <w:rFonts w:ascii="Palatino Linotype" w:hAnsi="Palatino Linotype" w:cs="Arial"/>
        </w:rPr>
        <w:t>tado de México y Municipios, el ocho</w:t>
      </w:r>
      <w:r w:rsidR="008615FF" w:rsidRPr="001C3C63">
        <w:rPr>
          <w:rFonts w:ascii="Palatino Linotype" w:hAnsi="Palatino Linotype" w:cs="Arial"/>
        </w:rPr>
        <w:t xml:space="preserve"> de septiembre de dos mil veinte, el Titular de la Unidad de Transparencia del </w:t>
      </w:r>
      <w:r w:rsidR="008615FF" w:rsidRPr="001C3C63">
        <w:rPr>
          <w:rFonts w:ascii="Palatino Linotype" w:hAnsi="Palatino Linotype" w:cs="Arial"/>
          <w:b/>
        </w:rPr>
        <w:t>SUJETO OBLIGADO</w:t>
      </w:r>
      <w:r w:rsidR="003A1029" w:rsidRPr="001C3C63">
        <w:rPr>
          <w:rFonts w:ascii="Palatino Linotype" w:hAnsi="Palatino Linotype" w:cs="Arial"/>
        </w:rPr>
        <w:t>, mediante el</w:t>
      </w:r>
      <w:r w:rsidR="008615FF" w:rsidRPr="001C3C63">
        <w:rPr>
          <w:rFonts w:ascii="Palatino Linotype" w:hAnsi="Palatino Linotype" w:cs="Arial"/>
        </w:rPr>
        <w:t xml:space="preserve"> folio </w:t>
      </w:r>
      <w:r w:rsidR="008615FF" w:rsidRPr="001C3C63">
        <w:rPr>
          <w:rFonts w:ascii="Palatino Linotype" w:hAnsi="Palatino Linotype" w:cs="Arial"/>
          <w:b/>
          <w:bCs/>
        </w:rPr>
        <w:t>000</w:t>
      </w:r>
      <w:r w:rsidR="003A1029" w:rsidRPr="001C3C63">
        <w:rPr>
          <w:rFonts w:ascii="Palatino Linotype" w:hAnsi="Palatino Linotype" w:cs="Arial"/>
          <w:b/>
          <w:bCs/>
        </w:rPr>
        <w:t>36</w:t>
      </w:r>
      <w:r w:rsidR="008615FF" w:rsidRPr="001C3C63">
        <w:rPr>
          <w:rFonts w:ascii="Palatino Linotype" w:hAnsi="Palatino Linotype" w:cs="Arial"/>
          <w:b/>
          <w:bCs/>
        </w:rPr>
        <w:t>/</w:t>
      </w:r>
      <w:r w:rsidR="003A1029" w:rsidRPr="001C3C63">
        <w:rPr>
          <w:rFonts w:ascii="Palatino Linotype" w:hAnsi="Palatino Linotype" w:cs="Arial"/>
          <w:b/>
          <w:bCs/>
        </w:rPr>
        <w:t>IGECEM</w:t>
      </w:r>
      <w:r w:rsidR="008615FF" w:rsidRPr="001C3C63">
        <w:rPr>
          <w:rFonts w:ascii="Palatino Linotype" w:hAnsi="Palatino Linotype" w:cs="Arial"/>
          <w:b/>
          <w:bCs/>
        </w:rPr>
        <w:t>/IP/2020/TSP/0001,</w:t>
      </w:r>
      <w:r w:rsidR="008615FF" w:rsidRPr="001C3C63">
        <w:rPr>
          <w:rFonts w:ascii="Palatino Linotype" w:hAnsi="Palatino Linotype" w:cs="Arial"/>
        </w:rPr>
        <w:t xml:space="preserve"> </w:t>
      </w:r>
      <w:r w:rsidR="008615FF" w:rsidRPr="001C3C63">
        <w:rPr>
          <w:rFonts w:ascii="Palatino Linotype" w:hAnsi="Palatino Linotype"/>
          <w:bCs/>
        </w:rPr>
        <w:t>turnó el requerimiento de información, a fin de colmar la solicitud de acceso a la información; tal y como</w:t>
      </w:r>
      <w:r w:rsidR="00170E3A" w:rsidRPr="001C3C63">
        <w:rPr>
          <w:rFonts w:ascii="Palatino Linotype" w:hAnsi="Palatino Linotype"/>
          <w:bCs/>
        </w:rPr>
        <w:t>, se aprecia en la imagen siguiente</w:t>
      </w:r>
      <w:r w:rsidR="008615FF" w:rsidRPr="001C3C63">
        <w:rPr>
          <w:rFonts w:ascii="Palatino Linotype" w:hAnsi="Palatino Linotype"/>
          <w:bCs/>
        </w:rPr>
        <w:t>:</w:t>
      </w:r>
    </w:p>
    <w:p w14:paraId="183E5276" w14:textId="77777777" w:rsidR="008615FF" w:rsidRPr="001C3C63" w:rsidRDefault="008615FF" w:rsidP="007316C1">
      <w:pPr>
        <w:spacing w:before="100" w:beforeAutospacing="1" w:after="100" w:afterAutospacing="1" w:line="360" w:lineRule="auto"/>
        <w:contextualSpacing/>
        <w:jc w:val="both"/>
        <w:rPr>
          <w:rFonts w:ascii="Palatino Linotype" w:hAnsi="Palatino Linotype"/>
          <w:b/>
          <w:sz w:val="28"/>
          <w:szCs w:val="28"/>
        </w:rPr>
      </w:pPr>
    </w:p>
    <w:p w14:paraId="71F8D944" w14:textId="75DC5667" w:rsidR="00170E3A" w:rsidRPr="001C3C63" w:rsidRDefault="003A1029" w:rsidP="007316C1">
      <w:pPr>
        <w:spacing w:before="100" w:beforeAutospacing="1" w:after="100" w:afterAutospacing="1" w:line="360" w:lineRule="auto"/>
        <w:contextualSpacing/>
        <w:jc w:val="both"/>
        <w:rPr>
          <w:rFonts w:ascii="Palatino Linotype" w:hAnsi="Palatino Linotype"/>
          <w:b/>
          <w:sz w:val="28"/>
          <w:szCs w:val="28"/>
        </w:rPr>
      </w:pPr>
      <w:r w:rsidRPr="001C3C63">
        <w:rPr>
          <w:noProof/>
          <w:lang w:eastAsia="es-MX"/>
        </w:rPr>
        <w:drawing>
          <wp:inline distT="0" distB="0" distL="0" distR="0" wp14:anchorId="20EBB185" wp14:editId="1D199552">
            <wp:extent cx="5768340" cy="1310640"/>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68" t="35081" r="9352" b="51354"/>
                    <a:stretch/>
                  </pic:blipFill>
                  <pic:spPr bwMode="auto">
                    <a:xfrm>
                      <a:off x="0" y="0"/>
                      <a:ext cx="5768340" cy="1310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B7B72D" w14:textId="77777777" w:rsidR="008615FF" w:rsidRPr="001C3C63" w:rsidRDefault="008615FF" w:rsidP="007316C1">
      <w:pPr>
        <w:spacing w:before="100" w:beforeAutospacing="1" w:after="100" w:afterAutospacing="1" w:line="360" w:lineRule="auto"/>
        <w:contextualSpacing/>
        <w:jc w:val="both"/>
        <w:rPr>
          <w:rFonts w:ascii="Palatino Linotype" w:hAnsi="Palatino Linotype"/>
          <w:b/>
          <w:sz w:val="28"/>
          <w:szCs w:val="28"/>
        </w:rPr>
      </w:pPr>
    </w:p>
    <w:p w14:paraId="4A22BB15" w14:textId="13C83068" w:rsidR="00457BB8" w:rsidRPr="001C3C63" w:rsidRDefault="008615FF" w:rsidP="007316C1">
      <w:pPr>
        <w:spacing w:before="100" w:beforeAutospacing="1" w:after="100" w:afterAutospacing="1" w:line="360" w:lineRule="auto"/>
        <w:contextualSpacing/>
        <w:jc w:val="both"/>
        <w:rPr>
          <w:rFonts w:ascii="Palatino Linotype" w:hAnsi="Palatino Linotype" w:cs="Arial"/>
          <w:lang w:val="es-ES_tradnl"/>
        </w:rPr>
      </w:pPr>
      <w:r w:rsidRPr="001C3C63">
        <w:rPr>
          <w:rFonts w:ascii="Palatino Linotype" w:hAnsi="Palatino Linotype"/>
          <w:b/>
          <w:sz w:val="28"/>
          <w:szCs w:val="28"/>
        </w:rPr>
        <w:t>III.</w:t>
      </w:r>
      <w:r w:rsidRPr="001C3C63">
        <w:rPr>
          <w:rFonts w:ascii="Palatino Linotype" w:hAnsi="Palatino Linotype"/>
        </w:rPr>
        <w:t xml:space="preserve"> </w:t>
      </w:r>
      <w:r w:rsidR="00457BB8" w:rsidRPr="001C3C63">
        <w:rPr>
          <w:rFonts w:ascii="Palatino Linotype" w:hAnsi="Palatino Linotype"/>
        </w:rPr>
        <w:t xml:space="preserve">De las constancias que obran en </w:t>
      </w:r>
      <w:r w:rsidR="00457BB8" w:rsidRPr="001C3C63">
        <w:rPr>
          <w:rFonts w:ascii="Palatino Linotype" w:hAnsi="Palatino Linotype"/>
          <w:b/>
        </w:rPr>
        <w:t>EL SAIMEX,</w:t>
      </w:r>
      <w:r w:rsidR="00457BB8" w:rsidRPr="001C3C63">
        <w:rPr>
          <w:rFonts w:ascii="Palatino Linotype" w:hAnsi="Palatino Linotype"/>
        </w:rPr>
        <w:t xml:space="preserve"> se advierte que el </w:t>
      </w:r>
      <w:r w:rsidR="003A1029" w:rsidRPr="001C3C63">
        <w:rPr>
          <w:rFonts w:ascii="Palatino Linotype" w:hAnsi="Palatino Linotype"/>
        </w:rPr>
        <w:t>nueve</w:t>
      </w:r>
      <w:r w:rsidR="0058186B" w:rsidRPr="001C3C63">
        <w:rPr>
          <w:rFonts w:ascii="Palatino Linotype" w:hAnsi="Palatino Linotype"/>
        </w:rPr>
        <w:t xml:space="preserve"> de septiembre</w:t>
      </w:r>
      <w:r w:rsidR="007A5183" w:rsidRPr="001C3C63">
        <w:rPr>
          <w:rFonts w:ascii="Palatino Linotype" w:hAnsi="Palatino Linotype"/>
        </w:rPr>
        <w:t xml:space="preserve"> </w:t>
      </w:r>
      <w:r w:rsidR="00E07977" w:rsidRPr="001C3C63">
        <w:rPr>
          <w:rFonts w:ascii="Palatino Linotype" w:hAnsi="Palatino Linotype"/>
        </w:rPr>
        <w:t>de dos mil veinte</w:t>
      </w:r>
      <w:r w:rsidR="00457BB8" w:rsidRPr="001C3C63">
        <w:rPr>
          <w:rFonts w:ascii="Palatino Linotype" w:hAnsi="Palatino Linotype"/>
        </w:rPr>
        <w:t xml:space="preserve">, </w:t>
      </w:r>
      <w:r w:rsidR="00457BB8" w:rsidRPr="001C3C63">
        <w:rPr>
          <w:rFonts w:ascii="Palatino Linotype" w:hAnsi="Palatino Linotype" w:cs="Arial"/>
          <w:lang w:val="es-ES_tradnl"/>
        </w:rPr>
        <w:t>el Responsable de la Unidad de Transparencia del</w:t>
      </w:r>
      <w:r w:rsidR="00457BB8" w:rsidRPr="001C3C63">
        <w:rPr>
          <w:rFonts w:ascii="Palatino Linotype" w:hAnsi="Palatino Linotype" w:cs="Arial"/>
          <w:b/>
          <w:lang w:val="es-ES_tradnl"/>
        </w:rPr>
        <w:t xml:space="preserve"> SUJETO OBLIGADO</w:t>
      </w:r>
      <w:r w:rsidR="00457BB8" w:rsidRPr="001C3C63">
        <w:rPr>
          <w:rFonts w:ascii="Palatino Linotype" w:hAnsi="Palatino Linotype" w:cs="Arial"/>
          <w:lang w:val="es-ES_tradnl"/>
        </w:rPr>
        <w:t xml:space="preserve"> dio respuesta a la solicitud de información, en los siguientes términos:</w:t>
      </w:r>
    </w:p>
    <w:p w14:paraId="316FEB52" w14:textId="77777777" w:rsidR="00457BB8" w:rsidRPr="001C3C63" w:rsidRDefault="00457BB8" w:rsidP="007316C1">
      <w:pPr>
        <w:spacing w:before="100" w:beforeAutospacing="1" w:after="100" w:afterAutospacing="1"/>
        <w:ind w:left="851" w:right="901"/>
        <w:contextualSpacing/>
        <w:jc w:val="both"/>
        <w:rPr>
          <w:rFonts w:ascii="Palatino Linotype" w:hAnsi="Palatino Linotype" w:cs="Arial"/>
          <w:i/>
          <w:sz w:val="22"/>
          <w:szCs w:val="22"/>
          <w:lang w:eastAsia="es-MX"/>
        </w:rPr>
      </w:pPr>
    </w:p>
    <w:p w14:paraId="378E666E" w14:textId="04A137C0" w:rsidR="003A1029" w:rsidRPr="001C3C63" w:rsidRDefault="007A5183" w:rsidP="007316C1">
      <w:pPr>
        <w:spacing w:before="100" w:beforeAutospacing="1" w:after="100" w:afterAutospacing="1"/>
        <w:ind w:left="851" w:right="901"/>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r w:rsidR="003A1029" w:rsidRPr="001C3C63">
        <w:rPr>
          <w:rFonts w:ascii="Palatino Linotype" w:hAnsi="Palatino Linotype" w:cs="Arial"/>
          <w:i/>
          <w:sz w:val="22"/>
          <w:szCs w:val="22"/>
          <w:lang w:eastAsia="es-MX"/>
        </w:rPr>
        <w:t>…</w:t>
      </w:r>
    </w:p>
    <w:p w14:paraId="4FCC4776" w14:textId="6DF9F539" w:rsidR="00E07977" w:rsidRPr="001C3C63" w:rsidRDefault="003A1029" w:rsidP="007316C1">
      <w:pPr>
        <w:spacing w:before="100" w:beforeAutospacing="1" w:after="100" w:afterAutospacing="1"/>
        <w:ind w:left="851" w:right="901"/>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lastRenderedPageBreak/>
        <w:t xml:space="preserve">En respuesta a la solicitud recibida, nos permitimos hacer de su conocimiento que con fundamento en el artículo 53, Fracciones: II, V y VI de la Ley de Transparencia y Acceso a la Información Pública del Estado de México y Municipios, le contestamos que: C. </w:t>
      </w:r>
      <w:proofErr w:type="spellStart"/>
      <w:r w:rsidRPr="001C3C63">
        <w:rPr>
          <w:rFonts w:ascii="Palatino Linotype" w:hAnsi="Palatino Linotype" w:cs="Arial"/>
          <w:i/>
          <w:sz w:val="22"/>
          <w:szCs w:val="22"/>
          <w:lang w:eastAsia="es-MX"/>
        </w:rPr>
        <w:t>Rodriguez</w:t>
      </w:r>
      <w:proofErr w:type="spellEnd"/>
      <w:r w:rsidRPr="001C3C63">
        <w:rPr>
          <w:rFonts w:ascii="Palatino Linotype" w:hAnsi="Palatino Linotype" w:cs="Arial"/>
          <w:i/>
          <w:sz w:val="22"/>
          <w:szCs w:val="22"/>
          <w:lang w:eastAsia="es-MX"/>
        </w:rPr>
        <w:t xml:space="preserve"> García Fidel en atención a su solicitud de folio 00036/IGECEM/IP/2020 de fecha 02 de septiembre 2020, mediante la cual solicita lo siguiente: “A través del presente solicito se me proporcione copia de la iniciativa para cambio de uso de suelo del terreno propiedad de la C. </w:t>
      </w:r>
      <w:proofErr w:type="spellStart"/>
      <w:r w:rsidR="00C1337F">
        <w:rPr>
          <w:rFonts w:ascii="Palatino Linotype" w:hAnsi="Palatino Linotype" w:cs="Arial"/>
          <w:i/>
          <w:sz w:val="22"/>
          <w:szCs w:val="22"/>
        </w:rPr>
        <w:t>Xxxxx</w:t>
      </w:r>
      <w:proofErr w:type="spellEnd"/>
      <w:r w:rsidR="00C1337F" w:rsidRPr="001C3C63">
        <w:rPr>
          <w:rFonts w:ascii="Palatino Linotype" w:hAnsi="Palatino Linotype" w:cs="Arial"/>
          <w:i/>
          <w:sz w:val="22"/>
          <w:szCs w:val="22"/>
        </w:rPr>
        <w:t xml:space="preserve"> </w:t>
      </w:r>
      <w:r w:rsidR="00C1337F">
        <w:rPr>
          <w:rFonts w:ascii="Palatino Linotype" w:hAnsi="Palatino Linotype" w:cs="Arial"/>
          <w:i/>
          <w:sz w:val="22"/>
          <w:szCs w:val="22"/>
        </w:rPr>
        <w:t>xx</w:t>
      </w:r>
      <w:r w:rsidR="00C1337F"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w:t>
      </w:r>
      <w:proofErr w:type="spellEnd"/>
      <w:r w:rsidR="00C1337F"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Xxxxxxxx</w:t>
      </w:r>
      <w:proofErr w:type="spellEnd"/>
      <w:r w:rsidR="00C1337F" w:rsidRPr="001C3C63">
        <w:rPr>
          <w:rFonts w:ascii="Palatino Linotype" w:hAnsi="Palatino Linotype" w:cs="Arial"/>
          <w:i/>
          <w:sz w:val="22"/>
          <w:szCs w:val="22"/>
        </w:rPr>
        <w:t xml:space="preserve"> </w:t>
      </w:r>
      <w:proofErr w:type="spellStart"/>
      <w:r w:rsidR="00C1337F">
        <w:rPr>
          <w:rFonts w:ascii="Palatino Linotype" w:hAnsi="Palatino Linotype" w:cs="Arial"/>
          <w:i/>
          <w:sz w:val="22"/>
          <w:szCs w:val="22"/>
        </w:rPr>
        <w:t>Xxxxxx</w:t>
      </w:r>
      <w:proofErr w:type="spellEnd"/>
      <w:r w:rsidR="00C1337F" w:rsidRPr="001C3C63">
        <w:rPr>
          <w:rFonts w:ascii="Palatino Linotype" w:hAnsi="Palatino Linotype" w:cs="Arial"/>
          <w:i/>
          <w:sz w:val="22"/>
          <w:szCs w:val="22"/>
        </w:rPr>
        <w:t xml:space="preserve"> </w:t>
      </w:r>
      <w:r w:rsidRPr="001C3C63">
        <w:rPr>
          <w:rFonts w:ascii="Palatino Linotype" w:hAnsi="Palatino Linotype" w:cs="Arial"/>
          <w:i/>
          <w:sz w:val="22"/>
          <w:szCs w:val="22"/>
          <w:lang w:eastAsia="es-MX"/>
        </w:rPr>
        <w:t xml:space="preserve">y otros, del predio ubicado en Paseo </w:t>
      </w:r>
      <w:proofErr w:type="spellStart"/>
      <w:r w:rsidRPr="001C3C63">
        <w:rPr>
          <w:rFonts w:ascii="Palatino Linotype" w:hAnsi="Palatino Linotype" w:cs="Arial"/>
          <w:i/>
          <w:sz w:val="22"/>
          <w:szCs w:val="22"/>
          <w:lang w:eastAsia="es-MX"/>
        </w:rPr>
        <w:t>Matlazincas</w:t>
      </w:r>
      <w:proofErr w:type="spellEnd"/>
      <w:r w:rsidRPr="001C3C63">
        <w:rPr>
          <w:rFonts w:ascii="Palatino Linotype" w:hAnsi="Palatino Linotype" w:cs="Arial"/>
          <w:i/>
          <w:sz w:val="22"/>
          <w:szCs w:val="22"/>
          <w:lang w:eastAsia="es-MX"/>
        </w:rPr>
        <w:t xml:space="preserve"> sin número, Colonia Barrio Tradicional, Santa Bárbara, Toluca, Estado de México con Clave Catastral </w:t>
      </w:r>
      <w:r w:rsidR="00A15219">
        <w:rPr>
          <w:rFonts w:ascii="Palatino Linotype" w:hAnsi="Palatino Linotype" w:cs="Arial"/>
          <w:i/>
          <w:sz w:val="22"/>
          <w:szCs w:val="22"/>
        </w:rPr>
        <w:t>XXXXXXXXXXXXXXXX</w:t>
      </w:r>
      <w:bookmarkStart w:id="0" w:name="_GoBack"/>
      <w:bookmarkEnd w:id="0"/>
      <w:r w:rsidRPr="001C3C63">
        <w:rPr>
          <w:rFonts w:ascii="Palatino Linotype" w:hAnsi="Palatino Linotype" w:cs="Arial"/>
          <w:i/>
          <w:sz w:val="22"/>
          <w:szCs w:val="22"/>
          <w:lang w:eastAsia="es-MX"/>
        </w:rPr>
        <w:t>, iniciativa para actualizar el uso de suelo y el valor catastral, incluyendo copia de los soportes técnicos, lo cual fue aprobado y publicado en el decreto número 100 del periódico oficial “Gaceta de Gobierno del Estado de México” de fecha viernes 13 de diciembre de 2019.- Municipio Toluca, Código 101, Zona 01, Manzana 719.” Nos permitimos informarle a usted y con fundamento en los artículos 12 y 162 de la Ley de Transparencia y Acceso a la Información Pública del Estado de México; que después de una búsqueda exhaustiva, completa, razonable que dicho movimiento fue promovido por parte del H. Ayuntamiento de Toluca, derivado del Juicio Administrativo 682/2015, emitido por el magistrado de la Séptima Sala Regional del Tribunal de Justicia Administrativa del Estado de México; en este sentido, le solicito respetuosamente, redirigir su solicitud de información al H. Ayuntamiento de Toluca, donde cuentan con todos los elementos jurídicos del mencionado juicio y la sentencia del</w:t>
      </w:r>
      <w:r w:rsidR="00E07977" w:rsidRPr="001C3C63">
        <w:rPr>
          <w:rFonts w:ascii="Palatino Linotype" w:hAnsi="Palatino Linotype" w:cs="Arial"/>
          <w:i/>
          <w:sz w:val="22"/>
          <w:szCs w:val="22"/>
          <w:lang w:eastAsia="es-MX"/>
        </w:rPr>
        <w:t>.</w:t>
      </w:r>
    </w:p>
    <w:p w14:paraId="03B2AD23" w14:textId="77777777" w:rsidR="00E07977" w:rsidRPr="001C3C63" w:rsidRDefault="00E07977" w:rsidP="007316C1">
      <w:pPr>
        <w:spacing w:before="100" w:beforeAutospacing="1" w:after="100" w:afterAutospacing="1"/>
        <w:ind w:left="851" w:right="901"/>
        <w:contextualSpacing/>
        <w:jc w:val="both"/>
        <w:rPr>
          <w:rFonts w:ascii="Palatino Linotype" w:hAnsi="Palatino Linotype" w:cs="Arial"/>
          <w:i/>
          <w:sz w:val="22"/>
          <w:szCs w:val="22"/>
          <w:lang w:eastAsia="es-MX"/>
        </w:rPr>
      </w:pPr>
    </w:p>
    <w:p w14:paraId="7068DF77" w14:textId="04B4504B" w:rsidR="00E07977" w:rsidRPr="001C3C63" w:rsidRDefault="00E07977" w:rsidP="007316C1">
      <w:pPr>
        <w:spacing w:before="100" w:beforeAutospacing="1" w:after="100" w:afterAutospacing="1"/>
        <w:ind w:left="851" w:right="901"/>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ATENTAMENTE</w:t>
      </w:r>
    </w:p>
    <w:p w14:paraId="78A8D5FA" w14:textId="77777777" w:rsidR="00E07977" w:rsidRPr="001C3C63" w:rsidRDefault="00E07977" w:rsidP="007316C1">
      <w:pPr>
        <w:spacing w:before="100" w:beforeAutospacing="1" w:after="100" w:afterAutospacing="1"/>
        <w:ind w:left="851" w:right="901"/>
        <w:contextualSpacing/>
        <w:jc w:val="both"/>
        <w:rPr>
          <w:rFonts w:ascii="Palatino Linotype" w:hAnsi="Palatino Linotype" w:cs="Arial"/>
          <w:i/>
          <w:sz w:val="22"/>
          <w:szCs w:val="22"/>
          <w:lang w:eastAsia="es-MX"/>
        </w:rPr>
      </w:pPr>
    </w:p>
    <w:p w14:paraId="01EA9FC6" w14:textId="300EA3F5" w:rsidR="00457BB8" w:rsidRPr="001C3C63" w:rsidRDefault="003A1029" w:rsidP="007316C1">
      <w:pPr>
        <w:spacing w:before="100" w:beforeAutospacing="1" w:after="100" w:afterAutospacing="1"/>
        <w:ind w:left="851" w:right="901"/>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DCA Sandra América Rodríguez Peña</w:t>
      </w:r>
      <w:r w:rsidR="00457BB8" w:rsidRPr="001C3C63">
        <w:rPr>
          <w:rFonts w:ascii="Palatino Linotype" w:hAnsi="Palatino Linotype" w:cs="Arial"/>
          <w:i/>
          <w:sz w:val="22"/>
          <w:szCs w:val="22"/>
          <w:lang w:eastAsia="es-MX"/>
        </w:rPr>
        <w:t>” (Sic)</w:t>
      </w:r>
    </w:p>
    <w:p w14:paraId="772F26DB" w14:textId="77777777" w:rsidR="002622B8" w:rsidRPr="001C3C63" w:rsidRDefault="002622B8" w:rsidP="007316C1">
      <w:pPr>
        <w:spacing w:before="100" w:beforeAutospacing="1" w:after="100" w:afterAutospacing="1" w:line="360" w:lineRule="auto"/>
        <w:contextualSpacing/>
        <w:jc w:val="center"/>
        <w:rPr>
          <w:rFonts w:ascii="Palatino Linotype" w:hAnsi="Palatino Linotype" w:cs="Arial"/>
          <w:color w:val="000000" w:themeColor="text1"/>
        </w:rPr>
      </w:pPr>
    </w:p>
    <w:p w14:paraId="1CBC06E4" w14:textId="38E06660" w:rsidR="00457BB8" w:rsidRPr="001C3C63" w:rsidRDefault="00457BB8" w:rsidP="007316C1">
      <w:pPr>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b/>
          <w:sz w:val="28"/>
          <w:szCs w:val="28"/>
        </w:rPr>
        <w:t>III.</w:t>
      </w:r>
      <w:r w:rsidRPr="001C3C63">
        <w:rPr>
          <w:rFonts w:ascii="Palatino Linotype" w:hAnsi="Palatino Linotype"/>
          <w:b/>
        </w:rPr>
        <w:t xml:space="preserve"> </w:t>
      </w:r>
      <w:r w:rsidR="00BD7CF0" w:rsidRPr="001C3C63">
        <w:rPr>
          <w:rFonts w:ascii="Palatino Linotype" w:hAnsi="Palatino Linotype"/>
        </w:rPr>
        <w:t xml:space="preserve">Inconforme con la </w:t>
      </w:r>
      <w:r w:rsidR="00BD7CF0" w:rsidRPr="001C3C63">
        <w:rPr>
          <w:rFonts w:ascii="Palatino Linotype" w:hAnsi="Palatino Linotype" w:cs="Arial"/>
        </w:rPr>
        <w:t xml:space="preserve">respuesta, el </w:t>
      </w:r>
      <w:r w:rsidR="00316532" w:rsidRPr="001C3C63">
        <w:rPr>
          <w:rFonts w:ascii="Palatino Linotype" w:hAnsi="Palatino Linotype" w:cs="Arial"/>
        </w:rPr>
        <w:t>veintinueve</w:t>
      </w:r>
      <w:r w:rsidR="00936A6F" w:rsidRPr="001C3C63">
        <w:rPr>
          <w:rFonts w:ascii="Palatino Linotype" w:hAnsi="Palatino Linotype" w:cs="Arial"/>
        </w:rPr>
        <w:t xml:space="preserve"> de </w:t>
      </w:r>
      <w:r w:rsidR="00C36E55" w:rsidRPr="001C3C63">
        <w:rPr>
          <w:rFonts w:ascii="Palatino Linotype" w:hAnsi="Palatino Linotype" w:cs="Arial"/>
        </w:rPr>
        <w:t>septiembre</w:t>
      </w:r>
      <w:r w:rsidR="002622B8" w:rsidRPr="001C3C63">
        <w:rPr>
          <w:rFonts w:ascii="Palatino Linotype" w:hAnsi="Palatino Linotype" w:cs="Arial"/>
        </w:rPr>
        <w:t xml:space="preserve"> </w:t>
      </w:r>
      <w:r w:rsidR="00BD7CF0" w:rsidRPr="001C3C63">
        <w:rPr>
          <w:rFonts w:ascii="Palatino Linotype" w:hAnsi="Palatino Linotype" w:cs="Arial"/>
        </w:rPr>
        <w:t xml:space="preserve">de dos mil veinte </w:t>
      </w:r>
      <w:r w:rsidR="00BD7CF0" w:rsidRPr="001C3C63">
        <w:rPr>
          <w:rFonts w:ascii="Palatino Linotype" w:hAnsi="Palatino Linotype"/>
          <w:b/>
        </w:rPr>
        <w:t>EL RECURRENTE</w:t>
      </w:r>
      <w:r w:rsidR="00BD7CF0" w:rsidRPr="001C3C63">
        <w:rPr>
          <w:rFonts w:ascii="Palatino Linotype" w:hAnsi="Palatino Linotype"/>
        </w:rPr>
        <w:t xml:space="preserve"> interpuso el recurso de revisión objeto del presente estudio, el cual fue registrado en </w:t>
      </w:r>
      <w:r w:rsidR="00BD7CF0" w:rsidRPr="001C3C63">
        <w:rPr>
          <w:rFonts w:ascii="Palatino Linotype" w:hAnsi="Palatino Linotype"/>
          <w:b/>
        </w:rPr>
        <w:t>EL SAIMEX</w:t>
      </w:r>
      <w:r w:rsidR="00BD7CF0" w:rsidRPr="001C3C63">
        <w:rPr>
          <w:rFonts w:ascii="Palatino Linotype" w:hAnsi="Palatino Linotype"/>
        </w:rPr>
        <w:t xml:space="preserve"> y se le asignó el número de </w:t>
      </w:r>
      <w:r w:rsidRPr="001C3C63">
        <w:rPr>
          <w:rFonts w:ascii="Palatino Linotype" w:hAnsi="Palatino Linotype" w:cs="Arial"/>
          <w:b/>
          <w:bCs/>
        </w:rPr>
        <w:t>0</w:t>
      </w:r>
      <w:r w:rsidR="009A3C34" w:rsidRPr="001C3C63">
        <w:rPr>
          <w:rFonts w:ascii="Palatino Linotype" w:hAnsi="Palatino Linotype" w:cs="Arial"/>
          <w:b/>
          <w:bCs/>
        </w:rPr>
        <w:t>4107</w:t>
      </w:r>
      <w:r w:rsidRPr="001C3C63">
        <w:rPr>
          <w:rFonts w:ascii="Palatino Linotype" w:hAnsi="Palatino Linotype" w:cs="Arial"/>
          <w:b/>
          <w:bCs/>
        </w:rPr>
        <w:t>/INFOEM/IP/RR/2020</w:t>
      </w:r>
      <w:r w:rsidRPr="001C3C63">
        <w:rPr>
          <w:rFonts w:ascii="Palatino Linotype" w:hAnsi="Palatino Linotype" w:cs="Arial"/>
        </w:rPr>
        <w:t xml:space="preserve">, en el que señaló como acto impugnado: </w:t>
      </w:r>
    </w:p>
    <w:p w14:paraId="7461101F" w14:textId="77777777"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p>
    <w:p w14:paraId="4AB47769" w14:textId="066A3115"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r w:rsidRPr="001C3C63">
        <w:rPr>
          <w:rFonts w:ascii="Palatino Linotype" w:hAnsi="Palatino Linotype" w:cs="Arial"/>
          <w:i/>
          <w:sz w:val="22"/>
          <w:szCs w:val="22"/>
        </w:rPr>
        <w:t>“</w:t>
      </w:r>
      <w:r w:rsidR="00316532" w:rsidRPr="001C3C63">
        <w:rPr>
          <w:rFonts w:ascii="Palatino Linotype" w:hAnsi="Palatino Linotype" w:cs="Arial"/>
          <w:i/>
          <w:sz w:val="22"/>
          <w:szCs w:val="22"/>
        </w:rPr>
        <w:t>La negativa de entrega de la información a mi solicitud</w:t>
      </w:r>
      <w:proofErr w:type="gramStart"/>
      <w:r w:rsidR="00316532" w:rsidRPr="001C3C63">
        <w:rPr>
          <w:rFonts w:ascii="Palatino Linotype" w:hAnsi="Palatino Linotype" w:cs="Arial"/>
          <w:i/>
          <w:sz w:val="22"/>
          <w:szCs w:val="22"/>
        </w:rPr>
        <w:t>.</w:t>
      </w:r>
      <w:r w:rsidR="00C36E55" w:rsidRPr="001C3C63">
        <w:rPr>
          <w:rFonts w:ascii="Palatino Linotype" w:hAnsi="Palatino Linotype" w:cs="Arial"/>
          <w:i/>
          <w:sz w:val="22"/>
          <w:szCs w:val="22"/>
        </w:rPr>
        <w:t>.</w:t>
      </w:r>
      <w:r w:rsidRPr="001C3C63">
        <w:rPr>
          <w:rFonts w:ascii="Palatino Linotype" w:hAnsi="Palatino Linotype" w:cs="Arial"/>
          <w:i/>
          <w:sz w:val="22"/>
          <w:szCs w:val="22"/>
        </w:rPr>
        <w:t>”</w:t>
      </w:r>
      <w:proofErr w:type="gramEnd"/>
      <w:r w:rsidRPr="001C3C63">
        <w:rPr>
          <w:rFonts w:ascii="Palatino Linotype" w:hAnsi="Palatino Linotype" w:cs="Arial"/>
          <w:i/>
          <w:sz w:val="22"/>
          <w:szCs w:val="22"/>
        </w:rPr>
        <w:t xml:space="preserve"> (</w:t>
      </w:r>
      <w:proofErr w:type="gramStart"/>
      <w:r w:rsidRPr="001C3C63">
        <w:rPr>
          <w:rFonts w:ascii="Palatino Linotype" w:hAnsi="Palatino Linotype" w:cs="Arial"/>
          <w:i/>
          <w:sz w:val="22"/>
          <w:szCs w:val="22"/>
        </w:rPr>
        <w:t>sic</w:t>
      </w:r>
      <w:proofErr w:type="gramEnd"/>
      <w:r w:rsidRPr="001C3C63">
        <w:rPr>
          <w:rFonts w:ascii="Palatino Linotype" w:hAnsi="Palatino Linotype" w:cs="Arial"/>
          <w:i/>
          <w:sz w:val="22"/>
          <w:szCs w:val="22"/>
        </w:rPr>
        <w:t>)</w:t>
      </w:r>
    </w:p>
    <w:p w14:paraId="0855E49E" w14:textId="77777777"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p>
    <w:p w14:paraId="62304355" w14:textId="77777777" w:rsidR="00457BB8" w:rsidRPr="001C3C63" w:rsidRDefault="00457BB8" w:rsidP="007316C1">
      <w:pPr>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cs="Arial"/>
        </w:rPr>
        <w:lastRenderedPageBreak/>
        <w:t xml:space="preserve">Así como, razones o motivos de inconformidad, lo siguiente: </w:t>
      </w:r>
    </w:p>
    <w:p w14:paraId="70940E16" w14:textId="77777777"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p>
    <w:p w14:paraId="7AED45A5" w14:textId="43600007"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r w:rsidRPr="001C3C63">
        <w:rPr>
          <w:rFonts w:ascii="Palatino Linotype" w:hAnsi="Palatino Linotype" w:cs="Arial"/>
          <w:i/>
          <w:sz w:val="22"/>
          <w:szCs w:val="22"/>
        </w:rPr>
        <w:t>“</w:t>
      </w:r>
      <w:r w:rsidR="00316532" w:rsidRPr="001C3C63">
        <w:rPr>
          <w:rFonts w:ascii="Palatino Linotype" w:hAnsi="Palatino Linotype" w:cs="Arial"/>
          <w:i/>
          <w:sz w:val="22"/>
          <w:szCs w:val="22"/>
        </w:rPr>
        <w:t xml:space="preserve">Es ilógico que aseveren que no tienen la información requerida </w:t>
      </w:r>
      <w:proofErr w:type="spellStart"/>
      <w:r w:rsidR="00316532" w:rsidRPr="001C3C63">
        <w:rPr>
          <w:rFonts w:ascii="Palatino Linotype" w:hAnsi="Palatino Linotype" w:cs="Arial"/>
          <w:i/>
          <w:sz w:val="22"/>
          <w:szCs w:val="22"/>
        </w:rPr>
        <w:t>aún</w:t>
      </w:r>
      <w:proofErr w:type="spellEnd"/>
      <w:r w:rsidR="00316532" w:rsidRPr="001C3C63">
        <w:rPr>
          <w:rFonts w:ascii="Palatino Linotype" w:hAnsi="Palatino Linotype" w:cs="Arial"/>
          <w:i/>
          <w:sz w:val="22"/>
          <w:szCs w:val="22"/>
        </w:rPr>
        <w:t xml:space="preserve"> cuando el artículo 194 y 195 del Código Financiero del Estado de México y Municipios hace </w:t>
      </w:r>
      <w:proofErr w:type="spellStart"/>
      <w:r w:rsidR="00316532" w:rsidRPr="001C3C63">
        <w:rPr>
          <w:rFonts w:ascii="Palatino Linotype" w:hAnsi="Palatino Linotype" w:cs="Arial"/>
          <w:i/>
          <w:sz w:val="22"/>
          <w:szCs w:val="22"/>
        </w:rPr>
        <w:t>referecnia</w:t>
      </w:r>
      <w:proofErr w:type="spellEnd"/>
      <w:r w:rsidR="00316532" w:rsidRPr="001C3C63">
        <w:rPr>
          <w:rFonts w:ascii="Palatino Linotype" w:hAnsi="Palatino Linotype" w:cs="Arial"/>
          <w:i/>
          <w:sz w:val="22"/>
          <w:szCs w:val="22"/>
        </w:rPr>
        <w:t xml:space="preserve"> al procedimiento de coordinación para la elaboración de las tablas de valores unitarios de Suelo y Construcciones que deben llevar a cabo diferentes entidades de gobierno entre las cuales destaca este Sujeto Obligado. Además de lo anterior, en la publicación del decreto número 100 al que hago referencia en mi solicitud, en la iniciativa, es evidente, en la iniciativa de presentación y en el dictamen, para la participación del Sujeto Obligado en la publicación de dichas tablas del 2020. Por otra parte hice referencia al predio determinado en mi solicitud con la finalidad de que se ubique a la zona y municipio en el que han recaído las modificaciones para actualizar el uso de suelo y valor catastral recopiladas después en dichas TABLAS DE VALORES UNITARIOS DE SUELO Y DE CONSTRUCCIONES PARA LA DETERMINACIÓN DE LOS VALORES CATASTRALES DEL AÑO 2020, lo cual ha traído una afectación a mi propiedad, es por ello que estoy recabando toda la información posible que sustente el cumplimiento que no han querido dar a la sentencia del juicio administrativo a que se hace referencia, así lo que deberían hacer es proporcionarme toda la documentación que llevaron a cabo en relación con lo expuesto y no evadir su participación. Se supone el derecho de acceso a la información pública es una herramienta que nos sirve para defender nuestros derechos entre otras cosas, pues es lo que intento hacer allegarme de información en ejercicio de este derecho para poder defender mi propiedad. En otras palabras, no estoy pidiendo la documentación relacionada con el juicio 682/2015, sino de la iniciativa para cambio de uso de suelo del terreno en referencia en la cual participó este Sujeto Obligado en coordinación con otras dependencias municipales y estatales en el desarrollo de las multicitadas tablas lo cual trajo una afectación a mi propiedad. Finalmente, no omito mencionar que se entiende una inexistencia de la información o incompetencia, sea cual sea no está confirmada por el Comité de Transparencia, además de que no sé cómo sustentan su ´búsqueda exhaustiva´, pues ni siquiera emiten un oficio”</w:t>
      </w:r>
      <w:r w:rsidR="00C36E55" w:rsidRPr="001C3C63">
        <w:rPr>
          <w:rFonts w:ascii="Palatino Linotype" w:hAnsi="Palatino Linotype" w:cs="Arial"/>
          <w:i/>
          <w:sz w:val="22"/>
          <w:szCs w:val="22"/>
        </w:rPr>
        <w:t xml:space="preserve">. </w:t>
      </w:r>
      <w:r w:rsidR="00316532" w:rsidRPr="001C3C63">
        <w:rPr>
          <w:rFonts w:ascii="Palatino Linotype" w:hAnsi="Palatino Linotype" w:cs="Arial"/>
          <w:i/>
          <w:sz w:val="22"/>
          <w:szCs w:val="22"/>
        </w:rPr>
        <w:t>(S</w:t>
      </w:r>
      <w:r w:rsidRPr="001C3C63">
        <w:rPr>
          <w:rFonts w:ascii="Palatino Linotype" w:hAnsi="Palatino Linotype" w:cs="Arial"/>
          <w:i/>
          <w:sz w:val="22"/>
          <w:szCs w:val="22"/>
        </w:rPr>
        <w:t xml:space="preserve">ic) </w:t>
      </w:r>
    </w:p>
    <w:p w14:paraId="7B95BB41" w14:textId="77777777" w:rsidR="00457BB8" w:rsidRPr="001C3C63" w:rsidRDefault="00457BB8" w:rsidP="007316C1">
      <w:pPr>
        <w:spacing w:before="100" w:beforeAutospacing="1" w:after="100" w:afterAutospacing="1"/>
        <w:ind w:left="851" w:right="899"/>
        <w:contextualSpacing/>
        <w:jc w:val="both"/>
        <w:rPr>
          <w:rFonts w:ascii="Palatino Linotype" w:hAnsi="Palatino Linotype" w:cs="Arial"/>
          <w:i/>
          <w:sz w:val="22"/>
          <w:szCs w:val="22"/>
        </w:rPr>
      </w:pPr>
    </w:p>
    <w:p w14:paraId="3A3DB79B" w14:textId="46ABE3C3" w:rsidR="00457BB8" w:rsidRPr="001C3C63" w:rsidRDefault="00457BB8" w:rsidP="007316C1">
      <w:pPr>
        <w:pStyle w:val="Default"/>
        <w:spacing w:before="100" w:beforeAutospacing="1" w:after="100" w:afterAutospacing="1" w:line="360" w:lineRule="auto"/>
        <w:ind w:right="49"/>
        <w:contextualSpacing/>
        <w:jc w:val="both"/>
        <w:rPr>
          <w:rFonts w:ascii="Palatino Linotype" w:hAnsi="Palatino Linotype"/>
          <w:lang w:val="es-ES_tradnl"/>
        </w:rPr>
      </w:pPr>
      <w:r w:rsidRPr="001C3C63">
        <w:rPr>
          <w:rFonts w:ascii="Palatino Linotype" w:hAnsi="Palatino Linotype"/>
          <w:b/>
          <w:sz w:val="28"/>
          <w:szCs w:val="28"/>
        </w:rPr>
        <w:t xml:space="preserve">IV. </w:t>
      </w:r>
      <w:r w:rsidRPr="001C3C63">
        <w:rPr>
          <w:rFonts w:ascii="Palatino Linotype" w:hAnsi="Palatino Linotype"/>
        </w:rPr>
        <w:t>El</w:t>
      </w:r>
      <w:r w:rsidRPr="001C3C63">
        <w:rPr>
          <w:rFonts w:ascii="Palatino Linotype" w:hAnsi="Palatino Linotype"/>
          <w:b/>
          <w:sz w:val="28"/>
          <w:szCs w:val="28"/>
        </w:rPr>
        <w:t xml:space="preserve"> </w:t>
      </w:r>
      <w:r w:rsidR="00316532" w:rsidRPr="001C3C63">
        <w:rPr>
          <w:rFonts w:ascii="Palatino Linotype" w:hAnsi="Palatino Linotype"/>
        </w:rPr>
        <w:t>veintinueve</w:t>
      </w:r>
      <w:r w:rsidR="001C0774" w:rsidRPr="001C3C63">
        <w:rPr>
          <w:rFonts w:ascii="Palatino Linotype" w:hAnsi="Palatino Linotype"/>
        </w:rPr>
        <w:t xml:space="preserve"> de septiembre</w:t>
      </w:r>
      <w:r w:rsidR="002622B8" w:rsidRPr="001C3C63">
        <w:rPr>
          <w:rFonts w:ascii="Palatino Linotype" w:hAnsi="Palatino Linotype"/>
        </w:rPr>
        <w:t xml:space="preserve"> </w:t>
      </w:r>
      <w:r w:rsidRPr="001C3C63">
        <w:rPr>
          <w:rFonts w:ascii="Palatino Linotype" w:hAnsi="Palatino Linotype"/>
        </w:rPr>
        <w:t xml:space="preserve">de dos mil veinte, el </w:t>
      </w:r>
      <w:r w:rsidRPr="001C3C63">
        <w:rPr>
          <w:rFonts w:ascii="Palatino Linotype" w:hAnsi="Palatino Linotype"/>
          <w:lang w:val="es-ES_tradnl"/>
        </w:rPr>
        <w:t>recurso de que</w:t>
      </w:r>
      <w:r w:rsidRPr="001C3C63">
        <w:rPr>
          <w:rFonts w:ascii="Palatino Linotype" w:hAnsi="Palatino Linotype"/>
        </w:rPr>
        <w:t xml:space="preserve"> se trata</w:t>
      </w:r>
      <w:r w:rsidRPr="001C3C63">
        <w:rPr>
          <w:rFonts w:ascii="Palatino Linotype" w:hAnsi="Palatino Linotype"/>
          <w:lang w:val="es-ES_tradnl"/>
        </w:rPr>
        <w:t xml:space="preserve"> se envió electrónicamente al Instituto de </w:t>
      </w:r>
      <w:r w:rsidRPr="001C3C63">
        <w:rPr>
          <w:rFonts w:ascii="Palatino Linotype" w:eastAsia="Arial Unicode MS" w:hAnsi="Palatino Linotype"/>
        </w:rPr>
        <w:t>Transparencia</w:t>
      </w:r>
      <w:r w:rsidRPr="001C3C63">
        <w:rPr>
          <w:rFonts w:ascii="Palatino Linotype" w:hAnsi="Palatino Linotype"/>
          <w:lang w:val="es-ES_tradnl"/>
        </w:rPr>
        <w:t xml:space="preserve">, Acceso a la Información Pública y </w:t>
      </w:r>
      <w:r w:rsidRPr="001C3C63">
        <w:rPr>
          <w:rFonts w:ascii="Palatino Linotype" w:hAnsi="Palatino Linotype"/>
          <w:lang w:val="es-ES_tradnl"/>
        </w:rPr>
        <w:lastRenderedPageBreak/>
        <w:t xml:space="preserve">Protección de Datos Personales del Estado de México y Municipios y con fundamento en el artículo 185, fracción I de la </w:t>
      </w:r>
      <w:r w:rsidRPr="001C3C63">
        <w:rPr>
          <w:rFonts w:ascii="Palatino Linotype" w:hAnsi="Palatino Linotype"/>
        </w:rPr>
        <w:t>Ley de Transparencia y Acceso a la Información Pública del Estado de México y Municipios</w:t>
      </w:r>
      <w:r w:rsidRPr="001C3C63">
        <w:rPr>
          <w:rFonts w:ascii="Palatino Linotype" w:hAnsi="Palatino Linotype"/>
          <w:lang w:val="es-ES_tradnl"/>
        </w:rPr>
        <w:t>, se turnó, a través del</w:t>
      </w:r>
      <w:r w:rsidRPr="001C3C63">
        <w:rPr>
          <w:rFonts w:ascii="Palatino Linotype" w:eastAsia="Arial Unicode MS" w:hAnsi="Palatino Linotype"/>
          <w:lang w:val="es-ES_tradnl"/>
        </w:rPr>
        <w:t xml:space="preserve"> </w:t>
      </w:r>
      <w:r w:rsidRPr="001C3C63">
        <w:rPr>
          <w:rFonts w:ascii="Palatino Linotype" w:eastAsia="Arial Unicode MS" w:hAnsi="Palatino Linotype"/>
          <w:b/>
          <w:lang w:val="es-ES_tradnl"/>
        </w:rPr>
        <w:t>SAIMEX</w:t>
      </w:r>
      <w:r w:rsidRPr="001C3C63">
        <w:rPr>
          <w:rFonts w:ascii="Palatino Linotype" w:hAnsi="Palatino Linotype"/>
        </w:rPr>
        <w:t xml:space="preserve">, a la </w:t>
      </w:r>
      <w:r w:rsidRPr="001C3C63">
        <w:rPr>
          <w:rFonts w:ascii="Palatino Linotype" w:hAnsi="Palatino Linotype"/>
          <w:lang w:val="es-ES_tradnl"/>
        </w:rPr>
        <w:t xml:space="preserve">Comisionada </w:t>
      </w:r>
      <w:r w:rsidRPr="001C3C63">
        <w:rPr>
          <w:rFonts w:ascii="Palatino Linotype" w:hAnsi="Palatino Linotype"/>
          <w:b/>
          <w:lang w:val="es-ES_tradnl"/>
        </w:rPr>
        <w:t>EVA ABAID YAPUR</w:t>
      </w:r>
      <w:r w:rsidRPr="001C3C63">
        <w:rPr>
          <w:rFonts w:ascii="Palatino Linotype" w:hAnsi="Palatino Linotype"/>
        </w:rPr>
        <w:t>,</w:t>
      </w:r>
      <w:r w:rsidRPr="001C3C63">
        <w:rPr>
          <w:rFonts w:ascii="Palatino Linotype" w:hAnsi="Palatino Linotype"/>
          <w:lang w:val="es-ES_tradnl"/>
        </w:rPr>
        <w:t xml:space="preserve"> a efecto de decretar su admisión o desechamiento.</w:t>
      </w:r>
    </w:p>
    <w:p w14:paraId="6CB98D0C" w14:textId="77777777" w:rsidR="00457BB8" w:rsidRPr="001C3C63" w:rsidRDefault="00457BB8" w:rsidP="007316C1">
      <w:pPr>
        <w:pStyle w:val="Default"/>
        <w:spacing w:before="100" w:beforeAutospacing="1" w:after="100" w:afterAutospacing="1" w:line="360" w:lineRule="auto"/>
        <w:ind w:right="49"/>
        <w:contextualSpacing/>
        <w:jc w:val="both"/>
        <w:rPr>
          <w:rFonts w:ascii="Palatino Linotype" w:hAnsi="Palatino Linotype"/>
          <w:lang w:val="es-ES_tradnl"/>
        </w:rPr>
      </w:pPr>
    </w:p>
    <w:p w14:paraId="2564FA1A" w14:textId="7B1D2D8F" w:rsidR="00457BB8" w:rsidRPr="001C3C63" w:rsidRDefault="00457BB8" w:rsidP="007316C1">
      <w:pPr>
        <w:pStyle w:val="Piedepgina"/>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cs="Arial"/>
          <w:b/>
          <w:sz w:val="28"/>
        </w:rPr>
        <w:t xml:space="preserve">V. </w:t>
      </w:r>
      <w:r w:rsidRPr="001C3C63">
        <w:rPr>
          <w:rFonts w:ascii="Palatino Linotype" w:hAnsi="Palatino Linotype" w:cs="Arial"/>
        </w:rPr>
        <w:t>De las constancias del expediente electrónico del</w:t>
      </w:r>
      <w:r w:rsidRPr="001C3C63">
        <w:rPr>
          <w:rFonts w:ascii="Palatino Linotype" w:hAnsi="Palatino Linotype" w:cs="Arial"/>
          <w:b/>
        </w:rPr>
        <w:t xml:space="preserve"> SAIMEX</w:t>
      </w:r>
      <w:r w:rsidRPr="001C3C63">
        <w:rPr>
          <w:rFonts w:ascii="Palatino Linotype" w:hAnsi="Palatino Linotype" w:cs="Arial"/>
        </w:rPr>
        <w:t xml:space="preserve">, se advierte que en fecha </w:t>
      </w:r>
      <w:r w:rsidR="00316532" w:rsidRPr="001C3C63">
        <w:rPr>
          <w:rFonts w:ascii="Palatino Linotype" w:hAnsi="Palatino Linotype" w:cs="Arial"/>
        </w:rPr>
        <w:t>cinco de octubre</w:t>
      </w:r>
      <w:r w:rsidR="00BD7CF0" w:rsidRPr="001C3C63">
        <w:rPr>
          <w:rFonts w:ascii="Palatino Linotype" w:hAnsi="Palatino Linotype" w:cs="Arial"/>
        </w:rPr>
        <w:t xml:space="preserve"> </w:t>
      </w:r>
      <w:r w:rsidRPr="001C3C63">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C3C63">
        <w:rPr>
          <w:rFonts w:ascii="Palatino Linotype" w:hAnsi="Palatino Linotype" w:cs="Arial"/>
          <w:b/>
        </w:rPr>
        <w:t xml:space="preserve">EL SUJETO OBLIGADO </w:t>
      </w:r>
      <w:r w:rsidRPr="001C3C63">
        <w:rPr>
          <w:rFonts w:ascii="Palatino Linotype" w:hAnsi="Palatino Linotype" w:cs="Arial"/>
        </w:rPr>
        <w:t>rindiera su</w:t>
      </w:r>
      <w:r w:rsidRPr="001C3C63">
        <w:rPr>
          <w:rFonts w:ascii="Palatino Linotype" w:hAnsi="Palatino Linotype" w:cs="Arial"/>
          <w:b/>
        </w:rPr>
        <w:t xml:space="preserve"> </w:t>
      </w:r>
      <w:r w:rsidRPr="001C3C63">
        <w:rPr>
          <w:rFonts w:ascii="Palatino Linotype" w:hAnsi="Palatino Linotype" w:cs="Arial"/>
        </w:rPr>
        <w:t>Informe Justificado.</w:t>
      </w:r>
    </w:p>
    <w:p w14:paraId="2DDB6AEC" w14:textId="77777777" w:rsidR="00457BB8" w:rsidRPr="001C3C63" w:rsidRDefault="00457BB8" w:rsidP="007316C1">
      <w:pPr>
        <w:pStyle w:val="Piedepgina"/>
        <w:spacing w:before="100" w:beforeAutospacing="1" w:after="100" w:afterAutospacing="1" w:line="360" w:lineRule="auto"/>
        <w:contextualSpacing/>
        <w:jc w:val="both"/>
        <w:rPr>
          <w:rFonts w:ascii="Palatino Linotype" w:hAnsi="Palatino Linotype" w:cs="Arial"/>
        </w:rPr>
      </w:pPr>
    </w:p>
    <w:p w14:paraId="55A1B168" w14:textId="2634020A" w:rsidR="00457BB8" w:rsidRPr="001C3C63" w:rsidRDefault="00457BB8" w:rsidP="007316C1">
      <w:pPr>
        <w:spacing w:before="100" w:beforeAutospacing="1" w:after="100" w:afterAutospacing="1" w:line="360" w:lineRule="auto"/>
        <w:contextualSpacing/>
        <w:jc w:val="both"/>
        <w:rPr>
          <w:rFonts w:ascii="Palatino Linotype" w:eastAsia="Arial Unicode MS" w:hAnsi="Palatino Linotype" w:cs="Arial"/>
        </w:rPr>
      </w:pPr>
      <w:r w:rsidRPr="001C3C63">
        <w:rPr>
          <w:rFonts w:ascii="Palatino Linotype" w:eastAsia="Arial Unicode MS" w:hAnsi="Palatino Linotype" w:cs="Arial"/>
          <w:b/>
          <w:sz w:val="28"/>
          <w:szCs w:val="28"/>
        </w:rPr>
        <w:t xml:space="preserve">VI. </w:t>
      </w:r>
      <w:r w:rsidRPr="001C3C63">
        <w:rPr>
          <w:rFonts w:ascii="Palatino Linotype" w:eastAsia="Arial Unicode MS" w:hAnsi="Palatino Linotype" w:cs="Arial"/>
        </w:rPr>
        <w:t xml:space="preserve">Conforme a las constancias del </w:t>
      </w:r>
      <w:r w:rsidRPr="001C3C63">
        <w:rPr>
          <w:rFonts w:ascii="Palatino Linotype" w:eastAsia="Arial Unicode MS" w:hAnsi="Palatino Linotype" w:cs="Arial"/>
          <w:b/>
        </w:rPr>
        <w:t>SAIMEX</w:t>
      </w:r>
      <w:r w:rsidRPr="001C3C6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1C3C63">
        <w:rPr>
          <w:rFonts w:ascii="Palatino Linotype" w:eastAsia="Arial Unicode MS" w:hAnsi="Palatino Linotype" w:cs="Arial"/>
          <w:b/>
        </w:rPr>
        <w:t>RECURRENTE</w:t>
      </w:r>
      <w:r w:rsidRPr="001C3C63">
        <w:rPr>
          <w:rFonts w:ascii="Palatino Linotype" w:eastAsia="Arial Unicode MS" w:hAnsi="Palatino Linotype" w:cs="Arial"/>
        </w:rPr>
        <w:t>, éste no realizó manifestación alguna, ni p</w:t>
      </w:r>
      <w:r w:rsidR="001C0774" w:rsidRPr="001C3C63">
        <w:rPr>
          <w:rFonts w:ascii="Palatino Linotype" w:eastAsia="Arial Unicode MS" w:hAnsi="Palatino Linotype" w:cs="Arial"/>
        </w:rPr>
        <w:t xml:space="preserve">resentó pruebas o alegatos, por su parte </w:t>
      </w:r>
      <w:r w:rsidRPr="001C3C63">
        <w:rPr>
          <w:rFonts w:ascii="Palatino Linotype" w:eastAsia="Arial Unicode MS" w:hAnsi="Palatino Linotype" w:cs="Arial"/>
          <w:b/>
          <w:color w:val="000000"/>
          <w:lang w:eastAsia="es-MX"/>
        </w:rPr>
        <w:t>EL SUJETO OBLIGADO</w:t>
      </w:r>
      <w:r w:rsidRPr="001C3C63">
        <w:rPr>
          <w:rFonts w:ascii="Palatino Linotype" w:eastAsia="Arial Unicode MS" w:hAnsi="Palatino Linotype" w:cs="Arial"/>
        </w:rPr>
        <w:t xml:space="preserve"> rindió su Informe Justificado</w:t>
      </w:r>
      <w:r w:rsidR="00DC489E" w:rsidRPr="001C3C63">
        <w:rPr>
          <w:rFonts w:ascii="Palatino Linotype" w:eastAsia="Arial Unicode MS" w:hAnsi="Palatino Linotype" w:cs="Arial"/>
        </w:rPr>
        <w:t>,</w:t>
      </w:r>
      <w:r w:rsidR="0061463D" w:rsidRPr="001C3C63">
        <w:rPr>
          <w:rFonts w:ascii="Palatino Linotype" w:eastAsia="Arial Unicode MS" w:hAnsi="Palatino Linotype" w:cs="Arial"/>
        </w:rPr>
        <w:t xml:space="preserve"> mediante los archivos electrónicos </w:t>
      </w:r>
      <w:r w:rsidR="00CC6257" w:rsidRPr="001C3C63">
        <w:rPr>
          <w:rFonts w:ascii="Palatino Linotype" w:eastAsia="Arial Unicode MS" w:hAnsi="Palatino Linotype" w:cs="Arial"/>
          <w:b/>
          <w:i/>
        </w:rPr>
        <w:t>101_toluca_2020(1).</w:t>
      </w:r>
      <w:proofErr w:type="spellStart"/>
      <w:r w:rsidR="00CC6257" w:rsidRPr="001C3C63">
        <w:rPr>
          <w:rFonts w:ascii="Palatino Linotype" w:eastAsia="Arial Unicode MS" w:hAnsi="Palatino Linotype" w:cs="Arial"/>
          <w:b/>
          <w:i/>
        </w:rPr>
        <w:t>rar</w:t>
      </w:r>
      <w:proofErr w:type="spellEnd"/>
      <w:r w:rsidR="00CC6257" w:rsidRPr="001C3C63">
        <w:rPr>
          <w:rFonts w:ascii="Palatino Linotype" w:eastAsia="Arial Unicode MS" w:hAnsi="Palatino Linotype" w:cs="Arial"/>
          <w:b/>
          <w:i/>
        </w:rPr>
        <w:t xml:space="preserve">, Respuesta recurso de revisión.docx </w:t>
      </w:r>
      <w:r w:rsidR="00CC6257" w:rsidRPr="001C3C63">
        <w:rPr>
          <w:rFonts w:ascii="Palatino Linotype" w:eastAsia="Arial Unicode MS" w:hAnsi="Palatino Linotype" w:cs="Arial"/>
        </w:rPr>
        <w:t xml:space="preserve">y </w:t>
      </w:r>
      <w:proofErr w:type="spellStart"/>
      <w:r w:rsidR="00CC6257" w:rsidRPr="001C3C63">
        <w:rPr>
          <w:rFonts w:ascii="Palatino Linotype" w:eastAsia="Arial Unicode MS" w:hAnsi="Palatino Linotype" w:cs="Arial"/>
          <w:b/>
          <w:i/>
        </w:rPr>
        <w:t>Opinion</w:t>
      </w:r>
      <w:proofErr w:type="spellEnd"/>
      <w:r w:rsidR="00CC6257" w:rsidRPr="001C3C63">
        <w:rPr>
          <w:rFonts w:ascii="Palatino Linotype" w:eastAsia="Arial Unicode MS" w:hAnsi="Palatino Linotype" w:cs="Arial"/>
          <w:b/>
          <w:i/>
        </w:rPr>
        <w:t xml:space="preserve"> del IGECEM(1).pdf </w:t>
      </w:r>
      <w:r w:rsidR="00316532" w:rsidRPr="001C3C63">
        <w:rPr>
          <w:rFonts w:ascii="Palatino Linotype" w:hAnsi="Palatino Linotype" w:cs="Arial"/>
        </w:rPr>
        <w:t xml:space="preserve">mismos que no fueron puestos a disposición del particular </w:t>
      </w:r>
      <w:r w:rsidR="00316532" w:rsidRPr="001C3C63">
        <w:rPr>
          <w:rFonts w:ascii="Palatino Linotype" w:hAnsi="Palatino Linotype" w:cs="Arial"/>
        </w:rPr>
        <w:lastRenderedPageBreak/>
        <w:t>por no actualizar lo dispuesto por la fracción III del artículo 185 de la Ley de Transparencia y Acceso a la Información Pública del Estado de México y Municipios, pues si bien es cierto remite información adicional a la proporcionada en la respuesta, esta contiene datos susceptibles de ser cla</w:t>
      </w:r>
      <w:r w:rsidR="00CC6257" w:rsidRPr="001C3C63">
        <w:rPr>
          <w:rFonts w:ascii="Palatino Linotype" w:hAnsi="Palatino Linotype" w:cs="Arial"/>
        </w:rPr>
        <w:t xml:space="preserve">sificados como reservados como es la </w:t>
      </w:r>
      <w:r w:rsidR="00CC6257" w:rsidRPr="001C3C63">
        <w:rPr>
          <w:rFonts w:ascii="Palatino Linotype" w:hAnsi="Palatino Linotype" w:cs="Arial"/>
          <w:b/>
          <w:i/>
        </w:rPr>
        <w:t>clave catastral</w:t>
      </w:r>
      <w:r w:rsidR="00316532" w:rsidRPr="001C3C63">
        <w:rPr>
          <w:rFonts w:ascii="Palatino Linotype" w:hAnsi="Palatino Linotype" w:cs="Arial"/>
        </w:rPr>
        <w:t xml:space="preserve">, por lo que únicamente se inserta lo relativo al Informe Justificado del </w:t>
      </w:r>
      <w:r w:rsidR="00316532" w:rsidRPr="001C3C63">
        <w:rPr>
          <w:rFonts w:ascii="Palatino Linotype" w:hAnsi="Palatino Linotype" w:cs="Arial"/>
          <w:b/>
        </w:rPr>
        <w:t>SUJETO OBLIGADO</w:t>
      </w:r>
      <w:r w:rsidR="00316532" w:rsidRPr="001C3C63">
        <w:rPr>
          <w:rFonts w:ascii="Palatino Linotype" w:hAnsi="Palatino Linotype" w:cs="Arial"/>
        </w:rPr>
        <w:t>, a fin de que el ciudadano cuente con todas y cada una de las constancias que integran el expediente electrónico del recurso de revisión</w:t>
      </w:r>
    </w:p>
    <w:p w14:paraId="3E685109" w14:textId="77777777" w:rsidR="00DC489E" w:rsidRPr="001C3C63" w:rsidRDefault="00DC489E" w:rsidP="007316C1">
      <w:pPr>
        <w:spacing w:before="100" w:beforeAutospacing="1" w:after="100" w:afterAutospacing="1" w:line="360" w:lineRule="auto"/>
        <w:contextualSpacing/>
        <w:jc w:val="both"/>
        <w:rPr>
          <w:rFonts w:ascii="Palatino Linotype" w:hAnsi="Palatino Linotype" w:cs="Arial"/>
        </w:rPr>
      </w:pPr>
    </w:p>
    <w:p w14:paraId="66D8C9E3" w14:textId="38140EC0" w:rsidR="00DC489E" w:rsidRPr="001C3C63" w:rsidRDefault="00CC6257" w:rsidP="007316C1">
      <w:pPr>
        <w:spacing w:before="100" w:beforeAutospacing="1" w:after="100" w:afterAutospacing="1" w:line="360" w:lineRule="auto"/>
        <w:contextualSpacing/>
        <w:jc w:val="both"/>
        <w:rPr>
          <w:rFonts w:ascii="Palatino Linotype" w:hAnsi="Palatino Linotype" w:cs="Arial"/>
        </w:rPr>
      </w:pPr>
      <w:r w:rsidRPr="001C3C63">
        <w:rPr>
          <w:noProof/>
          <w:lang w:eastAsia="es-MX"/>
        </w:rPr>
        <w:drawing>
          <wp:inline distT="0" distB="0" distL="0" distR="0" wp14:anchorId="7486AACC" wp14:editId="01D27F44">
            <wp:extent cx="5783580" cy="19735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87" t="35081" r="18167" b="32177"/>
                    <a:stretch/>
                  </pic:blipFill>
                  <pic:spPr bwMode="auto">
                    <a:xfrm>
                      <a:off x="0" y="0"/>
                      <a:ext cx="5783580" cy="19735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61463D" w:rsidRPr="001C3C63">
        <w:rPr>
          <w:rFonts w:ascii="Palatino Linotype" w:hAnsi="Palatino Linotype" w:cs="Arial"/>
        </w:rPr>
        <w:br w:type="textWrapping" w:clear="all"/>
      </w:r>
    </w:p>
    <w:p w14:paraId="6017F757" w14:textId="6F36E207" w:rsidR="00826FDA" w:rsidRPr="001C3C63" w:rsidRDefault="00457BB8" w:rsidP="007316C1">
      <w:pPr>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b/>
          <w:sz w:val="28"/>
          <w:szCs w:val="28"/>
        </w:rPr>
        <w:t xml:space="preserve">VII. </w:t>
      </w:r>
      <w:r w:rsidRPr="001C3C63">
        <w:rPr>
          <w:rFonts w:ascii="Palatino Linotype" w:hAnsi="Palatino Linotype" w:cs="Arial"/>
        </w:rPr>
        <w:t xml:space="preserve">En fecha </w:t>
      </w:r>
      <w:r w:rsidR="00CC6257" w:rsidRPr="001C3C63">
        <w:rPr>
          <w:rFonts w:ascii="Palatino Linotype" w:hAnsi="Palatino Linotype" w:cs="Arial"/>
        </w:rPr>
        <w:t>once de noviembre</w:t>
      </w:r>
      <w:r w:rsidR="002622B8" w:rsidRPr="001C3C63">
        <w:rPr>
          <w:rFonts w:ascii="Palatino Linotype" w:hAnsi="Palatino Linotype" w:cs="Arial"/>
        </w:rPr>
        <w:t xml:space="preserve"> </w:t>
      </w:r>
      <w:r w:rsidRPr="001C3C63">
        <w:rPr>
          <w:rFonts w:ascii="Palatino Linotype" w:hAnsi="Palatino Linotype" w:cs="Arial"/>
        </w:rPr>
        <w:t>de dos mil veinte,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w:t>
      </w:r>
      <w:r w:rsidR="00826FDA" w:rsidRPr="001C3C63">
        <w:rPr>
          <w:rFonts w:ascii="Palatino Linotype" w:hAnsi="Palatino Linotype" w:cs="Arial"/>
        </w:rPr>
        <w:t>.</w:t>
      </w:r>
    </w:p>
    <w:p w14:paraId="38E4A744" w14:textId="77777777" w:rsidR="00826FDA" w:rsidRPr="001C3C63" w:rsidRDefault="00826FDA" w:rsidP="007316C1">
      <w:pPr>
        <w:spacing w:before="100" w:beforeAutospacing="1" w:after="100" w:afterAutospacing="1" w:line="360" w:lineRule="auto"/>
        <w:contextualSpacing/>
        <w:jc w:val="both"/>
        <w:rPr>
          <w:rFonts w:ascii="Palatino Linotype" w:hAnsi="Palatino Linotype" w:cs="Arial"/>
        </w:rPr>
      </w:pPr>
    </w:p>
    <w:p w14:paraId="7EFE7AF9" w14:textId="7AB4DAD7" w:rsidR="00826FDA" w:rsidRPr="001C3C63" w:rsidRDefault="00826FDA" w:rsidP="00826FDA">
      <w:pPr>
        <w:pStyle w:val="Prrafodelista"/>
        <w:spacing w:before="100" w:beforeAutospacing="1" w:after="100" w:afterAutospacing="1" w:line="360" w:lineRule="auto"/>
        <w:ind w:left="0"/>
        <w:jc w:val="both"/>
        <w:rPr>
          <w:rFonts w:ascii="Palatino Linotype" w:hAnsi="Palatino Linotype" w:cs="Arial"/>
        </w:rPr>
      </w:pPr>
      <w:r w:rsidRPr="001C3C63">
        <w:rPr>
          <w:rFonts w:ascii="Palatino Linotype" w:hAnsi="Palatino Linotype" w:cs="Arial"/>
          <w:b/>
          <w:sz w:val="28"/>
          <w:szCs w:val="28"/>
        </w:rPr>
        <w:lastRenderedPageBreak/>
        <w:t>VIII.</w:t>
      </w:r>
      <w:r w:rsidRPr="001C3C63">
        <w:rPr>
          <w:rFonts w:ascii="Palatino Linotype" w:hAnsi="Palatino Linotype" w:cs="Arial"/>
        </w:rPr>
        <w:t xml:space="preserve"> El </w:t>
      </w:r>
      <w:r w:rsidR="00CC6257" w:rsidRPr="001C3C63">
        <w:rPr>
          <w:rFonts w:ascii="Palatino Linotype" w:hAnsi="Palatino Linotype" w:cs="Arial"/>
        </w:rPr>
        <w:t>veinticinco</w:t>
      </w:r>
      <w:r w:rsidRPr="001C3C63">
        <w:rPr>
          <w:rFonts w:ascii="Palatino Linotype" w:hAnsi="Palatino Linotype" w:cs="Arial"/>
        </w:rPr>
        <w:t xml:space="preserve"> de noviembre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14EEC6C5" w14:textId="77777777" w:rsidR="00457BB8" w:rsidRPr="001C3C63" w:rsidRDefault="00457BB8" w:rsidP="007316C1">
      <w:pPr>
        <w:spacing w:before="100" w:beforeAutospacing="1" w:after="100" w:afterAutospacing="1"/>
        <w:contextualSpacing/>
        <w:jc w:val="both"/>
        <w:rPr>
          <w:rFonts w:ascii="Palatino Linotype" w:hAnsi="Palatino Linotype"/>
          <w:b/>
          <w:sz w:val="28"/>
          <w:szCs w:val="28"/>
        </w:rPr>
      </w:pPr>
    </w:p>
    <w:p w14:paraId="274C22D9" w14:textId="77777777" w:rsidR="00457BB8" w:rsidRPr="001C3C63" w:rsidRDefault="00457BB8" w:rsidP="007316C1">
      <w:pPr>
        <w:spacing w:before="100" w:beforeAutospacing="1" w:after="100" w:afterAutospacing="1"/>
        <w:contextualSpacing/>
        <w:jc w:val="center"/>
        <w:rPr>
          <w:rFonts w:ascii="Palatino Linotype" w:hAnsi="Palatino Linotype"/>
          <w:b/>
          <w:bCs/>
          <w:spacing w:val="40"/>
          <w:sz w:val="28"/>
        </w:rPr>
      </w:pPr>
      <w:r w:rsidRPr="001C3C63">
        <w:rPr>
          <w:rFonts w:ascii="Palatino Linotype" w:hAnsi="Palatino Linotype"/>
          <w:b/>
          <w:bCs/>
          <w:spacing w:val="40"/>
          <w:sz w:val="28"/>
        </w:rPr>
        <w:t>CONSIDERANDO</w:t>
      </w:r>
    </w:p>
    <w:p w14:paraId="2EE1A9E9" w14:textId="77777777" w:rsidR="00457BB8" w:rsidRPr="001C3C63" w:rsidRDefault="00457BB8" w:rsidP="007316C1">
      <w:pPr>
        <w:spacing w:before="100" w:beforeAutospacing="1" w:after="100" w:afterAutospacing="1"/>
        <w:contextualSpacing/>
        <w:jc w:val="center"/>
        <w:rPr>
          <w:rFonts w:ascii="Palatino Linotype" w:hAnsi="Palatino Linotype"/>
          <w:b/>
          <w:bCs/>
          <w:spacing w:val="40"/>
          <w:sz w:val="28"/>
        </w:rPr>
      </w:pPr>
    </w:p>
    <w:p w14:paraId="224029A3" w14:textId="77777777" w:rsidR="00457BB8" w:rsidRPr="001C3C63" w:rsidRDefault="00457BB8" w:rsidP="007316C1">
      <w:pPr>
        <w:spacing w:before="100" w:beforeAutospacing="1" w:after="100" w:afterAutospacing="1" w:line="360" w:lineRule="auto"/>
        <w:ind w:right="50"/>
        <w:contextualSpacing/>
        <w:jc w:val="both"/>
        <w:rPr>
          <w:rFonts w:ascii="Palatino Linotype" w:hAnsi="Palatino Linotype" w:cs="Arial"/>
        </w:rPr>
      </w:pPr>
      <w:r w:rsidRPr="001C3C63">
        <w:rPr>
          <w:rFonts w:ascii="Palatino Linotype" w:hAnsi="Palatino Linotype"/>
          <w:b/>
          <w:sz w:val="28"/>
          <w:szCs w:val="28"/>
        </w:rPr>
        <w:t>PRIMERO</w:t>
      </w:r>
      <w:r w:rsidRPr="001C3C63">
        <w:rPr>
          <w:rFonts w:ascii="Palatino Linotype" w:hAnsi="Palatino Linotype"/>
          <w:b/>
        </w:rPr>
        <w:t>.</w:t>
      </w:r>
      <w:r w:rsidRPr="001C3C63">
        <w:rPr>
          <w:rFonts w:ascii="Palatino Linotype" w:hAnsi="Palatino Linotype"/>
        </w:rPr>
        <w:t xml:space="preserve"> </w:t>
      </w:r>
      <w:r w:rsidRPr="001C3C63">
        <w:rPr>
          <w:rFonts w:ascii="Palatino Linotype" w:hAnsi="Palatino Linotype"/>
          <w:b/>
        </w:rPr>
        <w:t>Competencia</w:t>
      </w:r>
      <w:r w:rsidRPr="001C3C63">
        <w:rPr>
          <w:rFonts w:ascii="Palatino Linotype" w:hAnsi="Palatino Linotype"/>
        </w:rPr>
        <w:t>.</w:t>
      </w:r>
      <w:r w:rsidRPr="001C3C63">
        <w:rPr>
          <w:rFonts w:ascii="Palatino Linotype" w:hAnsi="Palatino Linotype"/>
          <w:b/>
        </w:rPr>
        <w:t xml:space="preserve"> </w:t>
      </w:r>
      <w:r w:rsidRPr="001C3C63">
        <w:rPr>
          <w:rFonts w:ascii="Palatino Linotype" w:hAnsi="Palatino Linotype"/>
        </w:rPr>
        <w:t xml:space="preserve">Este Instituto de </w:t>
      </w:r>
      <w:r w:rsidRPr="001C3C63">
        <w:rPr>
          <w:rFonts w:ascii="Palatino Linotype" w:hAnsi="Palatino Linotype" w:cs="Arial"/>
        </w:rPr>
        <w:t>Transparencia</w:t>
      </w:r>
      <w:r w:rsidRPr="001C3C6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1C3C63">
        <w:rPr>
          <w:rFonts w:ascii="Palatino Linotype" w:eastAsia="Calibri" w:hAnsi="Palatino Linotype" w:cs="Arial"/>
        </w:rPr>
        <w:t xml:space="preserve">párrafos </w:t>
      </w:r>
      <w:r w:rsidRPr="001C3C63">
        <w:rPr>
          <w:rFonts w:ascii="Palatino Linotype" w:hAnsi="Palatino Linotype"/>
        </w:rPr>
        <w:t xml:space="preserve">vigésimo </w:t>
      </w:r>
      <w:r w:rsidRPr="001C3C63">
        <w:rPr>
          <w:rFonts w:ascii="Palatino Linotype" w:hAnsi="Palatino Linotype" w:cs="Arial"/>
        </w:rPr>
        <w:t>segundo,</w:t>
      </w:r>
      <w:r w:rsidRPr="001C3C63">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C3C6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1C3C63" w:rsidRDefault="00457BB8" w:rsidP="007316C1">
      <w:pPr>
        <w:spacing w:before="100" w:beforeAutospacing="1" w:after="100" w:afterAutospacing="1" w:line="360" w:lineRule="auto"/>
        <w:ind w:right="50"/>
        <w:contextualSpacing/>
        <w:jc w:val="both"/>
        <w:rPr>
          <w:rFonts w:ascii="Palatino Linotype" w:hAnsi="Palatino Linotype" w:cs="Arial"/>
          <w:b/>
        </w:rPr>
      </w:pPr>
    </w:p>
    <w:p w14:paraId="54E67F03" w14:textId="77777777" w:rsidR="00457BB8" w:rsidRPr="001C3C63" w:rsidRDefault="00457BB8" w:rsidP="007316C1">
      <w:pPr>
        <w:spacing w:before="100" w:beforeAutospacing="1" w:after="100" w:afterAutospacing="1" w:line="360" w:lineRule="auto"/>
        <w:contextualSpacing/>
        <w:jc w:val="both"/>
        <w:rPr>
          <w:rFonts w:ascii="Palatino Linotype" w:hAnsi="Palatino Linotype" w:cs="Arial"/>
          <w:b/>
          <w:snapToGrid w:val="0"/>
        </w:rPr>
      </w:pPr>
      <w:r w:rsidRPr="001C3C63">
        <w:rPr>
          <w:rFonts w:ascii="Palatino Linotype" w:hAnsi="Palatino Linotype" w:cs="Arial"/>
          <w:b/>
          <w:sz w:val="28"/>
        </w:rPr>
        <w:lastRenderedPageBreak/>
        <w:t>SEGUNDO</w:t>
      </w:r>
      <w:r w:rsidRPr="001C3C63">
        <w:rPr>
          <w:rFonts w:ascii="Palatino Linotype" w:hAnsi="Palatino Linotype" w:cs="Arial"/>
          <w:b/>
        </w:rPr>
        <w:t xml:space="preserve">. Interés. </w:t>
      </w:r>
      <w:r w:rsidRPr="001C3C63">
        <w:rPr>
          <w:rFonts w:ascii="Palatino Linotype" w:hAnsi="Palatino Linotype" w:cs="Arial"/>
          <w:bCs/>
        </w:rPr>
        <w:t xml:space="preserve">El recurso de revisión fue interpuesto por parte legítima, en atención a que se presentó por </w:t>
      </w:r>
      <w:r w:rsidRPr="001C3C63">
        <w:rPr>
          <w:rFonts w:ascii="Palatino Linotype" w:hAnsi="Palatino Linotype" w:cs="Arial"/>
          <w:b/>
          <w:bCs/>
        </w:rPr>
        <w:t>EL RECURRENTE,</w:t>
      </w:r>
      <w:r w:rsidRPr="001C3C63">
        <w:rPr>
          <w:rFonts w:ascii="Palatino Linotype" w:hAnsi="Palatino Linotype" w:cs="Arial"/>
          <w:bCs/>
        </w:rPr>
        <w:t xml:space="preserve"> quien es la misma persona que formuló la solicitud de acceso a la información pública al </w:t>
      </w:r>
      <w:r w:rsidRPr="001C3C63">
        <w:rPr>
          <w:rFonts w:ascii="Palatino Linotype" w:hAnsi="Palatino Linotype" w:cs="Arial"/>
          <w:b/>
          <w:bCs/>
        </w:rPr>
        <w:t>SUJETO OBLIGADO.</w:t>
      </w:r>
    </w:p>
    <w:p w14:paraId="29A38B6E" w14:textId="77777777" w:rsidR="00457BB8" w:rsidRPr="001C3C63" w:rsidRDefault="00457BB8" w:rsidP="007316C1">
      <w:pPr>
        <w:spacing w:before="100" w:beforeAutospacing="1" w:after="100" w:afterAutospacing="1" w:line="360" w:lineRule="auto"/>
        <w:contextualSpacing/>
        <w:jc w:val="both"/>
        <w:rPr>
          <w:rFonts w:ascii="Palatino Linotype" w:hAnsi="Palatino Linotype" w:cs="Arial"/>
          <w:b/>
          <w:szCs w:val="28"/>
        </w:rPr>
      </w:pPr>
    </w:p>
    <w:p w14:paraId="0228BFAD" w14:textId="77777777" w:rsidR="00457BB8" w:rsidRPr="001C3C63" w:rsidRDefault="00457BB8" w:rsidP="007316C1">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1C3C63">
        <w:rPr>
          <w:rFonts w:ascii="Palatino Linotype" w:hAnsi="Palatino Linotype" w:cs="Arial"/>
          <w:b/>
          <w:sz w:val="28"/>
          <w:szCs w:val="28"/>
        </w:rPr>
        <w:t xml:space="preserve">TERCERO. </w:t>
      </w:r>
      <w:r w:rsidRPr="001C3C63">
        <w:rPr>
          <w:rFonts w:ascii="Palatino Linotype" w:hAnsi="Palatino Linotype" w:cs="Arial"/>
          <w:b/>
        </w:rPr>
        <w:t xml:space="preserve">Oportunidad. </w:t>
      </w:r>
      <w:r w:rsidRPr="001C3C63">
        <w:rPr>
          <w:rFonts w:ascii="Palatino Linotype" w:hAnsi="Palatino Linotype" w:cs="Arial"/>
        </w:rPr>
        <w:t xml:space="preserve">El recurso de revisión fue interpuesto dentro del plazo de quince días hábiles contados a partir del día siguiente al en que </w:t>
      </w:r>
      <w:r w:rsidRPr="001C3C63">
        <w:rPr>
          <w:rFonts w:ascii="Palatino Linotype" w:hAnsi="Palatino Linotype" w:cs="Arial"/>
          <w:b/>
        </w:rPr>
        <w:t xml:space="preserve">EL RECURRENTE </w:t>
      </w:r>
      <w:r w:rsidRPr="001C3C6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1C3C63" w:rsidRDefault="00457BB8" w:rsidP="007316C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796155AA" w14:textId="77777777" w:rsidR="00457BB8" w:rsidRPr="001C3C63" w:rsidRDefault="00457BB8" w:rsidP="007316C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C3C63">
        <w:rPr>
          <w:rFonts w:ascii="Palatino Linotype" w:eastAsiaTheme="minorEastAsia" w:hAnsi="Palatino Linotype" w:cs="Arial"/>
          <w:b/>
          <w:i/>
          <w:sz w:val="22"/>
          <w:szCs w:val="22"/>
          <w:lang w:val="es-ES_tradnl"/>
        </w:rPr>
        <w:t>“Artículo 178.</w:t>
      </w:r>
      <w:r w:rsidRPr="001C3C6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1C3C63" w:rsidRDefault="00457BB8" w:rsidP="007316C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C3C6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1C3C63" w:rsidRDefault="00457BB8" w:rsidP="007316C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C3C6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C3C63">
        <w:rPr>
          <w:rFonts w:ascii="Palatino Linotype" w:eastAsiaTheme="minorEastAsia" w:hAnsi="Palatino Linotype" w:cs="Arial"/>
          <w:b/>
          <w:i/>
          <w:sz w:val="22"/>
          <w:szCs w:val="22"/>
          <w:lang w:val="es-ES_tradnl"/>
        </w:rPr>
        <w:t>”</w:t>
      </w:r>
    </w:p>
    <w:p w14:paraId="0793AB7B" w14:textId="77777777" w:rsidR="00457BB8" w:rsidRPr="001C3C63" w:rsidRDefault="00457BB8" w:rsidP="007316C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C464BCE" w14:textId="1B442FD6" w:rsidR="00D8415C" w:rsidRPr="001C3C63" w:rsidRDefault="00457BB8" w:rsidP="007316C1">
      <w:pPr>
        <w:spacing w:before="100" w:beforeAutospacing="1" w:after="100" w:afterAutospacing="1" w:line="360" w:lineRule="auto"/>
        <w:contextualSpacing/>
        <w:jc w:val="both"/>
        <w:rPr>
          <w:rFonts w:ascii="Palatino Linotype" w:hAnsi="Palatino Linotype" w:cs="Arial"/>
        </w:rPr>
      </w:pPr>
      <w:r w:rsidRPr="001C3C63">
        <w:rPr>
          <w:rFonts w:ascii="Palatino Linotype" w:eastAsiaTheme="minorEastAsia" w:hAnsi="Palatino Linotype" w:cs="Arial"/>
          <w:color w:val="000000" w:themeColor="text1"/>
          <w:lang w:val="es-ES_tradnl"/>
        </w:rPr>
        <w:t xml:space="preserve">En efecto, atendiendo a que </w:t>
      </w:r>
      <w:r w:rsidRPr="001C3C63">
        <w:rPr>
          <w:rFonts w:ascii="Palatino Linotype" w:eastAsiaTheme="minorEastAsia" w:hAnsi="Palatino Linotype" w:cs="Arial"/>
          <w:b/>
          <w:color w:val="000000" w:themeColor="text1"/>
          <w:lang w:val="es-ES_tradnl"/>
        </w:rPr>
        <w:t>EL SUJETO OBLIGADO</w:t>
      </w:r>
      <w:r w:rsidRPr="001C3C63">
        <w:rPr>
          <w:rFonts w:ascii="Palatino Linotype" w:eastAsiaTheme="minorEastAsia" w:hAnsi="Palatino Linotype" w:cs="Arial"/>
          <w:color w:val="000000" w:themeColor="text1"/>
          <w:lang w:val="es-ES_tradnl"/>
        </w:rPr>
        <w:t xml:space="preserve"> notificó la respuesta a la solicitud de información pública el </w:t>
      </w:r>
      <w:r w:rsidR="00CC6257" w:rsidRPr="001C3C63">
        <w:rPr>
          <w:rFonts w:ascii="Palatino Linotype" w:eastAsiaTheme="minorEastAsia" w:hAnsi="Palatino Linotype" w:cs="Arial"/>
          <w:b/>
          <w:color w:val="000000" w:themeColor="text1"/>
          <w:lang w:val="es-ES_tradnl"/>
        </w:rPr>
        <w:t>nueve</w:t>
      </w:r>
      <w:r w:rsidR="00EE1361" w:rsidRPr="001C3C63">
        <w:rPr>
          <w:rFonts w:ascii="Palatino Linotype" w:eastAsiaTheme="minorEastAsia" w:hAnsi="Palatino Linotype" w:cs="Arial"/>
          <w:b/>
          <w:color w:val="000000" w:themeColor="text1"/>
          <w:lang w:val="es-ES_tradnl"/>
        </w:rPr>
        <w:t xml:space="preserve"> de septiembre</w:t>
      </w:r>
      <w:r w:rsidR="00C8300C" w:rsidRPr="001C3C63">
        <w:rPr>
          <w:rFonts w:ascii="Palatino Linotype" w:eastAsiaTheme="minorEastAsia" w:hAnsi="Palatino Linotype" w:cs="Arial"/>
          <w:b/>
          <w:color w:val="000000" w:themeColor="text1"/>
          <w:lang w:val="es-ES_tradnl"/>
        </w:rPr>
        <w:t xml:space="preserve"> </w:t>
      </w:r>
      <w:r w:rsidRPr="001C3C63">
        <w:rPr>
          <w:rFonts w:ascii="Palatino Linotype" w:eastAsiaTheme="minorEastAsia" w:hAnsi="Palatino Linotype" w:cs="Arial"/>
          <w:b/>
          <w:color w:val="000000" w:themeColor="text1"/>
          <w:lang w:val="es-ES_tradnl"/>
        </w:rPr>
        <w:t xml:space="preserve">de dos mil veinte; </w:t>
      </w:r>
      <w:r w:rsidRPr="001C3C63">
        <w:rPr>
          <w:rFonts w:ascii="Palatino Linotype" w:hAnsi="Palatino Linotype" w:cs="Arial"/>
          <w:color w:val="000000" w:themeColor="text1"/>
        </w:rPr>
        <w:t>en consecuencia, el plazo de quince días hábiles que el artículo 178 de la ley de la materia otorga al</w:t>
      </w:r>
      <w:r w:rsidRPr="001C3C63">
        <w:rPr>
          <w:rFonts w:ascii="Palatino Linotype" w:hAnsi="Palatino Linotype" w:cs="Arial"/>
          <w:b/>
          <w:color w:val="000000" w:themeColor="text1"/>
        </w:rPr>
        <w:t xml:space="preserve"> RECURRENTE</w:t>
      </w:r>
      <w:r w:rsidRPr="001C3C63">
        <w:rPr>
          <w:rFonts w:ascii="Palatino Linotype" w:hAnsi="Palatino Linotype" w:cs="Arial"/>
          <w:color w:val="000000" w:themeColor="text1"/>
        </w:rPr>
        <w:t xml:space="preserve"> para presentar el recurso de revisión, transcurrió del</w:t>
      </w:r>
      <w:r w:rsidRPr="001C3C63">
        <w:rPr>
          <w:rFonts w:ascii="Palatino Linotype" w:hAnsi="Palatino Linotype" w:cs="Arial"/>
          <w:b/>
          <w:color w:val="000000" w:themeColor="text1"/>
        </w:rPr>
        <w:t xml:space="preserve"> </w:t>
      </w:r>
      <w:r w:rsidR="00EE1361" w:rsidRPr="001C3C63">
        <w:rPr>
          <w:rFonts w:ascii="Palatino Linotype" w:hAnsi="Palatino Linotype" w:cs="Arial"/>
          <w:b/>
          <w:color w:val="000000" w:themeColor="text1"/>
        </w:rPr>
        <w:t>die</w:t>
      </w:r>
      <w:r w:rsidR="00CC6257" w:rsidRPr="001C3C63">
        <w:rPr>
          <w:rFonts w:ascii="Palatino Linotype" w:hAnsi="Palatino Linotype" w:cs="Arial"/>
          <w:b/>
          <w:color w:val="000000" w:themeColor="text1"/>
        </w:rPr>
        <w:t>z</w:t>
      </w:r>
      <w:r w:rsidR="00EE1361" w:rsidRPr="001C3C63">
        <w:rPr>
          <w:rFonts w:ascii="Palatino Linotype" w:hAnsi="Palatino Linotype" w:cs="Arial"/>
          <w:b/>
          <w:color w:val="000000" w:themeColor="text1"/>
        </w:rPr>
        <w:t xml:space="preserve"> </w:t>
      </w:r>
      <w:r w:rsidR="00D8415C" w:rsidRPr="001C3C63">
        <w:rPr>
          <w:rFonts w:ascii="Palatino Linotype" w:hAnsi="Palatino Linotype" w:cs="Arial"/>
          <w:b/>
          <w:color w:val="000000" w:themeColor="text1"/>
        </w:rPr>
        <w:t xml:space="preserve">de </w:t>
      </w:r>
      <w:r w:rsidR="00D8415C" w:rsidRPr="001C3C63">
        <w:rPr>
          <w:rFonts w:ascii="Palatino Linotype" w:hAnsi="Palatino Linotype" w:cs="Arial"/>
          <w:b/>
          <w:color w:val="000000" w:themeColor="text1"/>
        </w:rPr>
        <w:lastRenderedPageBreak/>
        <w:t>septiembre</w:t>
      </w:r>
      <w:r w:rsidR="00EE1361" w:rsidRPr="001C3C63">
        <w:rPr>
          <w:rFonts w:ascii="Palatino Linotype" w:hAnsi="Palatino Linotype" w:cs="Arial"/>
          <w:b/>
          <w:color w:val="000000" w:themeColor="text1"/>
        </w:rPr>
        <w:t xml:space="preserve"> al </w:t>
      </w:r>
      <w:r w:rsidR="00CC6257" w:rsidRPr="001C3C63">
        <w:rPr>
          <w:rFonts w:ascii="Palatino Linotype" w:hAnsi="Palatino Linotype" w:cs="Arial"/>
          <w:b/>
          <w:color w:val="000000" w:themeColor="text1"/>
        </w:rPr>
        <w:t>uno</w:t>
      </w:r>
      <w:r w:rsidR="00EE1361" w:rsidRPr="001C3C63">
        <w:rPr>
          <w:rFonts w:ascii="Palatino Linotype" w:hAnsi="Palatino Linotype" w:cs="Arial"/>
          <w:b/>
          <w:color w:val="000000" w:themeColor="text1"/>
        </w:rPr>
        <w:t xml:space="preserve"> de octubre</w:t>
      </w:r>
      <w:r w:rsidR="002622B8" w:rsidRPr="001C3C63">
        <w:rPr>
          <w:rFonts w:ascii="Palatino Linotype" w:hAnsi="Palatino Linotype" w:cs="Arial"/>
          <w:b/>
          <w:color w:val="000000" w:themeColor="text1"/>
        </w:rPr>
        <w:t xml:space="preserve"> de dos mil veinte;</w:t>
      </w:r>
      <w:r w:rsidR="002622B8" w:rsidRPr="001C3C63">
        <w:rPr>
          <w:rFonts w:ascii="Palatino Linotype" w:hAnsi="Palatino Linotype" w:cs="Arial"/>
          <w:color w:val="000000" w:themeColor="text1"/>
        </w:rPr>
        <w:t xml:space="preserve"> </w:t>
      </w:r>
      <w:r w:rsidR="00D8415C" w:rsidRPr="001C3C63">
        <w:rPr>
          <w:rFonts w:ascii="Palatino Linotype" w:hAnsi="Palatino Linotype" w:cs="Arial"/>
        </w:rPr>
        <w:t xml:space="preserve">sin contemplar en el cómputo los días </w:t>
      </w:r>
      <w:r w:rsidR="00CC6257" w:rsidRPr="001C3C63">
        <w:rPr>
          <w:rFonts w:ascii="Palatino Linotype" w:hAnsi="Palatino Linotype" w:cs="Arial"/>
        </w:rPr>
        <w:t xml:space="preserve">doce, trece, </w:t>
      </w:r>
      <w:r w:rsidR="00EE1361" w:rsidRPr="001C3C63">
        <w:rPr>
          <w:rFonts w:ascii="Palatino Linotype" w:hAnsi="Palatino Linotype" w:cs="Arial"/>
        </w:rPr>
        <w:t xml:space="preserve">diecinueve, veinte, veintiséis y veintisiete de septiembre </w:t>
      </w:r>
      <w:r w:rsidR="00D8415C" w:rsidRPr="001C3C63">
        <w:rPr>
          <w:rFonts w:ascii="Palatino Linotype" w:hAnsi="Palatino Linotype" w:cs="Arial"/>
        </w:rPr>
        <w:t xml:space="preserve">de dos mil veinte; por corresponder a sábados y domingos, considerados como días inhábiles, en términos del artículo 3, fracción X de la </w:t>
      </w:r>
      <w:r w:rsidR="00D8415C" w:rsidRPr="001C3C63">
        <w:rPr>
          <w:rFonts w:ascii="Palatino Linotype" w:hAnsi="Palatino Linotype"/>
        </w:rPr>
        <w:t>Ley de Transparencia y Acceso a la Información Pública del Estado de México y Municipios,</w:t>
      </w:r>
      <w:r w:rsidR="00D8415C" w:rsidRPr="001C3C63">
        <w:rPr>
          <w:rFonts w:ascii="Palatino Linotype" w:hAnsi="Palatino Linotype" w:cs="Arial"/>
        </w:rPr>
        <w:t xml:space="preserve"> de conformidad con el Calendario Oficial en Materia de Transparencia, Acceso a la Información Pública y Protección de Datos Personales del Estado de México y Municipios, </w:t>
      </w:r>
      <w:r w:rsidR="00CC6257" w:rsidRPr="001C3C63">
        <w:rPr>
          <w:rFonts w:ascii="Palatino Linotype" w:eastAsiaTheme="minorEastAsia" w:hAnsi="Palatino Linotype" w:cs="Arial"/>
          <w:lang w:val="es-ES_tradnl"/>
        </w:rPr>
        <w:t>asimismo el dieciséis de septiembre de dos mil veinte por ser considerado como suspensión de labores, de conformidad con el Acuerdo de Pleno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44951D45" w14:textId="77777777" w:rsidR="00D8415C" w:rsidRPr="001C3C63" w:rsidRDefault="00D8415C" w:rsidP="007316C1">
      <w:pPr>
        <w:spacing w:before="100" w:beforeAutospacing="1" w:after="100" w:afterAutospacing="1" w:line="360" w:lineRule="auto"/>
        <w:contextualSpacing/>
        <w:jc w:val="both"/>
        <w:rPr>
          <w:rFonts w:ascii="Palatino Linotype" w:hAnsi="Palatino Linotype" w:cs="Arial"/>
        </w:rPr>
      </w:pPr>
    </w:p>
    <w:p w14:paraId="0E788203" w14:textId="7475D89A" w:rsidR="00457BB8" w:rsidRPr="001C3C63" w:rsidRDefault="00457BB8" w:rsidP="007316C1">
      <w:pPr>
        <w:spacing w:before="100" w:beforeAutospacing="1" w:after="100" w:afterAutospacing="1" w:line="360" w:lineRule="auto"/>
        <w:contextualSpacing/>
        <w:jc w:val="both"/>
        <w:rPr>
          <w:rFonts w:ascii="Palatino Linotype" w:eastAsiaTheme="minorEastAsia" w:hAnsi="Palatino Linotype" w:cs="Arial"/>
          <w:lang w:val="es-ES_tradnl"/>
        </w:rPr>
      </w:pPr>
      <w:r w:rsidRPr="001C3C63">
        <w:rPr>
          <w:rFonts w:ascii="Palatino Linotype" w:eastAsiaTheme="minorEastAsia" w:hAnsi="Palatino Linotype" w:cs="Arial"/>
          <w:lang w:val="es-ES_tradnl"/>
        </w:rPr>
        <w:t>En ese tenor, si el recurso de revisión que nos ocupa, se interpuso el</w:t>
      </w:r>
      <w:r w:rsidRPr="001C3C63">
        <w:rPr>
          <w:rFonts w:ascii="Palatino Linotype" w:eastAsiaTheme="minorEastAsia" w:hAnsi="Palatino Linotype" w:cs="Arial"/>
          <w:b/>
          <w:lang w:val="es-ES_tradnl"/>
        </w:rPr>
        <w:t xml:space="preserve"> </w:t>
      </w:r>
      <w:r w:rsidR="00EE1361" w:rsidRPr="001C3C63">
        <w:rPr>
          <w:rFonts w:ascii="Palatino Linotype" w:eastAsiaTheme="minorEastAsia" w:hAnsi="Palatino Linotype" w:cs="Arial"/>
          <w:b/>
          <w:lang w:val="es-ES_tradnl"/>
        </w:rPr>
        <w:t>veinti</w:t>
      </w:r>
      <w:r w:rsidR="00CC6257" w:rsidRPr="001C3C63">
        <w:rPr>
          <w:rFonts w:ascii="Palatino Linotype" w:eastAsiaTheme="minorEastAsia" w:hAnsi="Palatino Linotype" w:cs="Arial"/>
          <w:b/>
          <w:lang w:val="es-ES_tradnl"/>
        </w:rPr>
        <w:t>nueve</w:t>
      </w:r>
      <w:r w:rsidR="00D8415C" w:rsidRPr="001C3C63">
        <w:rPr>
          <w:rFonts w:ascii="Palatino Linotype" w:eastAsiaTheme="minorEastAsia" w:hAnsi="Palatino Linotype" w:cs="Arial"/>
          <w:b/>
          <w:lang w:val="es-ES_tradnl"/>
        </w:rPr>
        <w:t xml:space="preserve"> de </w:t>
      </w:r>
      <w:r w:rsidR="00EE1361" w:rsidRPr="001C3C63">
        <w:rPr>
          <w:rFonts w:ascii="Palatino Linotype" w:eastAsiaTheme="minorEastAsia" w:hAnsi="Palatino Linotype" w:cs="Arial"/>
          <w:b/>
          <w:lang w:val="es-ES_tradnl"/>
        </w:rPr>
        <w:t>septiembre</w:t>
      </w:r>
      <w:r w:rsidR="002622B8" w:rsidRPr="001C3C63">
        <w:rPr>
          <w:rFonts w:ascii="Palatino Linotype" w:eastAsiaTheme="minorEastAsia" w:hAnsi="Palatino Linotype" w:cs="Arial"/>
          <w:b/>
          <w:lang w:val="es-ES_tradnl"/>
        </w:rPr>
        <w:t xml:space="preserve"> </w:t>
      </w:r>
      <w:r w:rsidRPr="001C3C63">
        <w:rPr>
          <w:rFonts w:ascii="Palatino Linotype" w:eastAsiaTheme="minorEastAsia" w:hAnsi="Palatino Linotype" w:cs="Arial"/>
          <w:b/>
          <w:lang w:val="es-ES_tradnl"/>
        </w:rPr>
        <w:t>de dos mil veinte,</w:t>
      </w:r>
      <w:r w:rsidRPr="001C3C6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1C3C63" w:rsidRDefault="00457BB8" w:rsidP="007316C1">
      <w:pPr>
        <w:spacing w:before="100" w:beforeAutospacing="1" w:after="100" w:afterAutospacing="1" w:line="360" w:lineRule="auto"/>
        <w:contextualSpacing/>
        <w:jc w:val="both"/>
        <w:rPr>
          <w:rFonts w:ascii="Palatino Linotype" w:eastAsiaTheme="minorEastAsia" w:hAnsi="Palatino Linotype" w:cs="Arial"/>
          <w:lang w:val="es-ES_tradnl"/>
        </w:rPr>
      </w:pPr>
    </w:p>
    <w:p w14:paraId="65115BCD" w14:textId="48AA6D55" w:rsidR="002622B8" w:rsidRPr="001C3C63" w:rsidRDefault="002622B8" w:rsidP="007316C1">
      <w:pPr>
        <w:autoSpaceDE w:val="0"/>
        <w:autoSpaceDN w:val="0"/>
        <w:adjustRightInd w:val="0"/>
        <w:spacing w:before="100" w:beforeAutospacing="1" w:after="100" w:afterAutospacing="1" w:line="360" w:lineRule="auto"/>
        <w:ind w:right="49"/>
        <w:contextualSpacing/>
        <w:jc w:val="both"/>
        <w:rPr>
          <w:rFonts w:ascii="Palatino Linotype" w:hAnsi="Palatino Linotype"/>
          <w:b/>
          <w:lang w:val="es-ES"/>
        </w:rPr>
      </w:pPr>
      <w:r w:rsidRPr="001C3C63">
        <w:rPr>
          <w:rFonts w:ascii="Palatino Linotype" w:hAnsi="Palatino Linotype"/>
          <w:b/>
          <w:sz w:val="28"/>
          <w:szCs w:val="20"/>
          <w:lang w:val="es-ES_tradnl"/>
        </w:rPr>
        <w:t xml:space="preserve">CUARTO. </w:t>
      </w:r>
      <w:r w:rsidR="00D31634" w:rsidRPr="001C3C63">
        <w:rPr>
          <w:rFonts w:ascii="Palatino Linotype" w:hAnsi="Palatino Linotype" w:cs="Arial"/>
          <w:b/>
        </w:rPr>
        <w:t xml:space="preserve">Procedibilidad. </w:t>
      </w:r>
      <w:r w:rsidR="00D31634" w:rsidRPr="001C3C63">
        <w:rPr>
          <w:rFonts w:ascii="Palatino Linotype" w:hAnsi="Palatino Linotype" w:cs="Arial"/>
        </w:rPr>
        <w:t xml:space="preserve">Del análisis efectuado, se advierte que resulta procedente la interposición del </w:t>
      </w:r>
      <w:r w:rsidR="00D31634" w:rsidRPr="001C3C63">
        <w:rPr>
          <w:rFonts w:ascii="Palatino Linotype" w:hAnsi="Palatino Linotype"/>
        </w:rPr>
        <w:t>recurso</w:t>
      </w:r>
      <w:r w:rsidR="00D31634" w:rsidRPr="001C3C63">
        <w:rPr>
          <w:rFonts w:ascii="Palatino Linotype" w:hAnsi="Palatino Linotype" w:cs="Arial"/>
        </w:rPr>
        <w:t xml:space="preserve"> y se concluye la acreditación </w:t>
      </w:r>
      <w:r w:rsidR="00D31634" w:rsidRPr="001C3C63">
        <w:rPr>
          <w:rFonts w:ascii="Palatino Linotype" w:hAnsi="Palatino Linotype"/>
        </w:rPr>
        <w:t>plena</w:t>
      </w:r>
      <w:r w:rsidR="00D31634" w:rsidRPr="001C3C63">
        <w:rPr>
          <w:rFonts w:ascii="Palatino Linotype" w:hAnsi="Palatino Linotype" w:cs="Arial"/>
        </w:rPr>
        <w:t xml:space="preserve"> de todos y cada uno de los elementos formales exigidos por el artículo 180 de la </w:t>
      </w:r>
      <w:r w:rsidR="00D31634" w:rsidRPr="001C3C63">
        <w:rPr>
          <w:rFonts w:ascii="Palatino Linotype" w:hAnsi="Palatino Linotype"/>
        </w:rPr>
        <w:t xml:space="preserve">Ley de Transparencia y Acceso a la Información Pública del </w:t>
      </w:r>
      <w:r w:rsidR="00D31634" w:rsidRPr="001C3C63">
        <w:rPr>
          <w:rFonts w:ascii="Palatino Linotype" w:hAnsi="Palatino Linotype" w:cs="Arial"/>
        </w:rPr>
        <w:t>Estado</w:t>
      </w:r>
      <w:r w:rsidR="00D31634" w:rsidRPr="001C3C63">
        <w:rPr>
          <w:rFonts w:ascii="Palatino Linotype" w:hAnsi="Palatino Linotype"/>
        </w:rPr>
        <w:t xml:space="preserve"> de México y Municipios, en atención a que fue presentado mediante el formato visible en </w:t>
      </w:r>
      <w:r w:rsidR="00D31634" w:rsidRPr="001C3C63">
        <w:rPr>
          <w:rFonts w:ascii="Palatino Linotype" w:hAnsi="Palatino Linotype"/>
          <w:b/>
        </w:rPr>
        <w:t>EL SAIMEX.</w:t>
      </w:r>
    </w:p>
    <w:p w14:paraId="65FBB8FD" w14:textId="77777777" w:rsidR="002622B8" w:rsidRPr="001C3C63" w:rsidRDefault="002622B8" w:rsidP="007316C1">
      <w:pPr>
        <w:spacing w:before="100" w:beforeAutospacing="1" w:after="100" w:afterAutospacing="1"/>
        <w:contextualSpacing/>
      </w:pPr>
    </w:p>
    <w:p w14:paraId="37D53E4F" w14:textId="45893BE1" w:rsidR="003C325F" w:rsidRPr="001C3C63" w:rsidRDefault="00457BB8"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1C3C63">
        <w:rPr>
          <w:rFonts w:ascii="Palatino Linotype" w:hAnsi="Palatino Linotype" w:cs="Arial"/>
          <w:b/>
          <w:sz w:val="28"/>
          <w:szCs w:val="28"/>
        </w:rPr>
        <w:lastRenderedPageBreak/>
        <w:t>QUINTO</w:t>
      </w:r>
      <w:r w:rsidRPr="001C3C63">
        <w:rPr>
          <w:rFonts w:ascii="Palatino Linotype" w:hAnsi="Palatino Linotype" w:cs="Arial"/>
          <w:b/>
        </w:rPr>
        <w:t xml:space="preserve">. </w:t>
      </w:r>
      <w:r w:rsidRPr="001C3C63">
        <w:rPr>
          <w:rFonts w:ascii="Palatino Linotype" w:eastAsiaTheme="minorEastAsia" w:hAnsi="Palatino Linotype" w:cs="Arial"/>
          <w:b/>
          <w:lang w:val="es-ES_tradnl"/>
        </w:rPr>
        <w:t>Estudio y resolución del asunto</w:t>
      </w:r>
      <w:r w:rsidRPr="001C3C63">
        <w:rPr>
          <w:rFonts w:ascii="Palatino Linotype" w:eastAsiaTheme="minorEastAsia" w:hAnsi="Palatino Linotype" w:cstheme="minorBidi"/>
          <w:b/>
          <w:lang w:val="es-ES_tradnl"/>
        </w:rPr>
        <w:t xml:space="preserve">. </w:t>
      </w:r>
      <w:r w:rsidR="00606AF9" w:rsidRPr="001C3C63">
        <w:rPr>
          <w:rFonts w:ascii="Palatino Linotype" w:eastAsiaTheme="minorEastAsia" w:hAnsi="Palatino Linotype" w:cstheme="minorBidi"/>
          <w:b/>
          <w:lang w:val="es-ES_tradnl"/>
        </w:rPr>
        <w:tab/>
      </w:r>
      <w:r w:rsidR="003C325F" w:rsidRPr="001C3C63">
        <w:rPr>
          <w:rFonts w:ascii="Palatino Linotype" w:hAnsi="Palatino Linotype" w:cs="Arial"/>
          <w:color w:val="000000" w:themeColor="text1"/>
        </w:rPr>
        <w:t xml:space="preserve">Tal y como fue referido en los Resultandos de la presente resolución, el particular requirió del </w:t>
      </w:r>
      <w:r w:rsidR="003C325F" w:rsidRPr="001C3C63">
        <w:rPr>
          <w:rFonts w:ascii="Palatino Linotype" w:hAnsi="Palatino Linotype" w:cs="Arial"/>
          <w:b/>
          <w:color w:val="000000" w:themeColor="text1"/>
        </w:rPr>
        <w:t>SUJETO OBLIGADO</w:t>
      </w:r>
      <w:r w:rsidR="003C325F" w:rsidRPr="001C3C63">
        <w:rPr>
          <w:rFonts w:ascii="Palatino Linotype" w:hAnsi="Palatino Linotype" w:cs="Arial"/>
          <w:color w:val="000000" w:themeColor="text1"/>
        </w:rPr>
        <w:t xml:space="preserve"> la copia de la iniciativa para cambio de uso de suelo</w:t>
      </w:r>
      <w:r w:rsidR="005367BD" w:rsidRPr="001C3C63">
        <w:rPr>
          <w:rFonts w:ascii="Palatino Linotype" w:hAnsi="Palatino Linotype" w:cs="Arial"/>
          <w:color w:val="000000" w:themeColor="text1"/>
        </w:rPr>
        <w:t xml:space="preserve"> y </w:t>
      </w:r>
      <w:r w:rsidR="005367BD" w:rsidRPr="001C3C63">
        <w:rPr>
          <w:rFonts w:ascii="Palatino Linotype" w:hAnsi="Palatino Linotype" w:cs="Arial"/>
        </w:rPr>
        <w:t>el valor catastral, incluyendo copia de los soportes técnicos</w:t>
      </w:r>
      <w:r w:rsidR="003C325F" w:rsidRPr="001C3C63">
        <w:rPr>
          <w:rFonts w:ascii="Palatino Linotype" w:hAnsi="Palatino Linotype" w:cs="Arial"/>
          <w:color w:val="000000" w:themeColor="text1"/>
        </w:rPr>
        <w:t xml:space="preserve"> de un terreno ubicado en el municipio de Toluca, Estado de México.</w:t>
      </w:r>
    </w:p>
    <w:p w14:paraId="0AC43F02"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25B1EF31" w14:textId="50B67EF8"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C3C63">
        <w:rPr>
          <w:rFonts w:ascii="Palatino Linotype" w:hAnsi="Palatino Linotype" w:cs="Arial"/>
        </w:rPr>
        <w:t xml:space="preserve">Al respecto, </w:t>
      </w:r>
      <w:r w:rsidRPr="001C3C63">
        <w:rPr>
          <w:rFonts w:ascii="Palatino Linotype" w:hAnsi="Palatino Linotype" w:cs="Arial"/>
          <w:b/>
        </w:rPr>
        <w:t>EL SUJETO OBLIGADO</w:t>
      </w:r>
      <w:r w:rsidRPr="001C3C63">
        <w:rPr>
          <w:rFonts w:ascii="Palatino Linotype" w:hAnsi="Palatino Linotype" w:cs="Arial"/>
        </w:rPr>
        <w:t xml:space="preserve"> remitió su respuesta, indicando medularmente que de una búsqueda exhaustiva y razonable que no contaban con la información; asimismo, indicó que debía realizar la solicitud de acceso a información pública al Ayuntamiento de Toluca.</w:t>
      </w:r>
    </w:p>
    <w:p w14:paraId="3631FEDF"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370B8335" w14:textId="53F03348"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C3C63">
        <w:rPr>
          <w:rFonts w:ascii="Palatino Linotype" w:hAnsi="Palatino Linotype" w:cs="Arial"/>
        </w:rPr>
        <w:t xml:space="preserve">Inconforme con dicha respuesta, el hoy </w:t>
      </w:r>
      <w:r w:rsidRPr="001C3C63">
        <w:rPr>
          <w:rFonts w:ascii="Palatino Linotype" w:hAnsi="Palatino Linotype" w:cs="Arial"/>
          <w:b/>
        </w:rPr>
        <w:t>RECURRENTE</w:t>
      </w:r>
      <w:r w:rsidRPr="001C3C63">
        <w:rPr>
          <w:rFonts w:ascii="Palatino Linotype" w:hAnsi="Palatino Linotype" w:cs="Arial"/>
        </w:rPr>
        <w:t xml:space="preserve"> interpuso el medio de defensa de mérito, en el cual manifestó como acto impugnado:</w:t>
      </w:r>
    </w:p>
    <w:p w14:paraId="350EFE54" w14:textId="77777777" w:rsidR="003C325F" w:rsidRPr="001C3C63" w:rsidRDefault="003C325F" w:rsidP="003C325F">
      <w:pPr>
        <w:spacing w:before="100" w:beforeAutospacing="1" w:after="100" w:afterAutospacing="1"/>
        <w:ind w:left="851" w:right="899"/>
        <w:contextualSpacing/>
        <w:jc w:val="both"/>
        <w:rPr>
          <w:rFonts w:ascii="Palatino Linotype" w:hAnsi="Palatino Linotype" w:cs="Arial"/>
          <w:i/>
          <w:sz w:val="22"/>
          <w:szCs w:val="22"/>
        </w:rPr>
      </w:pPr>
      <w:r w:rsidRPr="001C3C63">
        <w:rPr>
          <w:rFonts w:ascii="Palatino Linotype" w:hAnsi="Palatino Linotype" w:cs="Arial"/>
          <w:i/>
          <w:sz w:val="22"/>
          <w:szCs w:val="22"/>
        </w:rPr>
        <w:t>“La negativa de entrega de la información a mi solicitud</w:t>
      </w:r>
      <w:proofErr w:type="gramStart"/>
      <w:r w:rsidRPr="001C3C63">
        <w:rPr>
          <w:rFonts w:ascii="Palatino Linotype" w:hAnsi="Palatino Linotype" w:cs="Arial"/>
          <w:i/>
          <w:sz w:val="22"/>
          <w:szCs w:val="22"/>
        </w:rPr>
        <w:t>..”</w:t>
      </w:r>
      <w:proofErr w:type="gramEnd"/>
      <w:r w:rsidRPr="001C3C63">
        <w:rPr>
          <w:rFonts w:ascii="Palatino Linotype" w:hAnsi="Palatino Linotype" w:cs="Arial"/>
          <w:i/>
          <w:sz w:val="22"/>
          <w:szCs w:val="22"/>
        </w:rPr>
        <w:t xml:space="preserve"> (</w:t>
      </w:r>
      <w:proofErr w:type="gramStart"/>
      <w:r w:rsidRPr="001C3C63">
        <w:rPr>
          <w:rFonts w:ascii="Palatino Linotype" w:hAnsi="Palatino Linotype" w:cs="Arial"/>
          <w:i/>
          <w:sz w:val="22"/>
          <w:szCs w:val="22"/>
        </w:rPr>
        <w:t>sic</w:t>
      </w:r>
      <w:proofErr w:type="gramEnd"/>
      <w:r w:rsidRPr="001C3C63">
        <w:rPr>
          <w:rFonts w:ascii="Palatino Linotype" w:hAnsi="Palatino Linotype" w:cs="Arial"/>
          <w:i/>
          <w:sz w:val="22"/>
          <w:szCs w:val="22"/>
        </w:rPr>
        <w:t>)</w:t>
      </w:r>
    </w:p>
    <w:p w14:paraId="1B3FAFFD" w14:textId="77777777" w:rsidR="003C325F" w:rsidRPr="001C3C63" w:rsidRDefault="003C325F" w:rsidP="003C325F">
      <w:pPr>
        <w:spacing w:before="100" w:beforeAutospacing="1" w:after="100" w:afterAutospacing="1"/>
        <w:ind w:left="851" w:right="899"/>
        <w:contextualSpacing/>
        <w:jc w:val="both"/>
        <w:rPr>
          <w:rFonts w:ascii="Palatino Linotype" w:hAnsi="Palatino Linotype" w:cs="Arial"/>
          <w:i/>
          <w:sz w:val="22"/>
          <w:szCs w:val="22"/>
        </w:rPr>
      </w:pPr>
    </w:p>
    <w:p w14:paraId="754F3DB8" w14:textId="77777777" w:rsidR="003C325F" w:rsidRPr="001C3C63" w:rsidRDefault="003C325F" w:rsidP="003C325F">
      <w:pPr>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cs="Arial"/>
        </w:rPr>
        <w:t xml:space="preserve">Así como, razones o motivos de inconformidad, lo siguiente: </w:t>
      </w:r>
    </w:p>
    <w:p w14:paraId="7BFFC09D" w14:textId="77777777" w:rsidR="003C325F" w:rsidRPr="001C3C63" w:rsidRDefault="003C325F" w:rsidP="003C325F">
      <w:pPr>
        <w:spacing w:before="100" w:beforeAutospacing="1" w:after="100" w:afterAutospacing="1"/>
        <w:ind w:left="851" w:right="899"/>
        <w:contextualSpacing/>
        <w:jc w:val="both"/>
        <w:rPr>
          <w:rFonts w:ascii="Palatino Linotype" w:hAnsi="Palatino Linotype" w:cs="Arial"/>
          <w:i/>
          <w:sz w:val="22"/>
          <w:szCs w:val="22"/>
        </w:rPr>
      </w:pPr>
    </w:p>
    <w:p w14:paraId="1D8D4225" w14:textId="77777777" w:rsidR="003C325F" w:rsidRPr="001C3C63" w:rsidRDefault="003C325F" w:rsidP="003C325F">
      <w:pPr>
        <w:spacing w:before="100" w:beforeAutospacing="1" w:after="100" w:afterAutospacing="1"/>
        <w:ind w:left="851" w:right="899"/>
        <w:contextualSpacing/>
        <w:jc w:val="both"/>
        <w:rPr>
          <w:rFonts w:ascii="Palatino Linotype" w:hAnsi="Palatino Linotype" w:cs="Arial"/>
          <w:i/>
          <w:sz w:val="22"/>
          <w:szCs w:val="22"/>
        </w:rPr>
      </w:pPr>
      <w:r w:rsidRPr="001C3C63">
        <w:rPr>
          <w:rFonts w:ascii="Palatino Linotype" w:hAnsi="Palatino Linotype" w:cs="Arial"/>
          <w:i/>
          <w:sz w:val="22"/>
          <w:szCs w:val="22"/>
        </w:rPr>
        <w:t xml:space="preserve">“Es ilógico que aseveren que no tienen la información requerida </w:t>
      </w:r>
      <w:proofErr w:type="spellStart"/>
      <w:r w:rsidRPr="001C3C63">
        <w:rPr>
          <w:rFonts w:ascii="Palatino Linotype" w:hAnsi="Palatino Linotype" w:cs="Arial"/>
          <w:i/>
          <w:sz w:val="22"/>
          <w:szCs w:val="22"/>
        </w:rPr>
        <w:t>aún</w:t>
      </w:r>
      <w:proofErr w:type="spellEnd"/>
      <w:r w:rsidRPr="001C3C63">
        <w:rPr>
          <w:rFonts w:ascii="Palatino Linotype" w:hAnsi="Palatino Linotype" w:cs="Arial"/>
          <w:i/>
          <w:sz w:val="22"/>
          <w:szCs w:val="22"/>
        </w:rPr>
        <w:t xml:space="preserve"> cuando el artículo 194 y 195 del Código Financiero del Estado de México y Municipios hace </w:t>
      </w:r>
      <w:proofErr w:type="spellStart"/>
      <w:r w:rsidRPr="001C3C63">
        <w:rPr>
          <w:rFonts w:ascii="Palatino Linotype" w:hAnsi="Palatino Linotype" w:cs="Arial"/>
          <w:i/>
          <w:sz w:val="22"/>
          <w:szCs w:val="22"/>
        </w:rPr>
        <w:t>referecnia</w:t>
      </w:r>
      <w:proofErr w:type="spellEnd"/>
      <w:r w:rsidRPr="001C3C63">
        <w:rPr>
          <w:rFonts w:ascii="Palatino Linotype" w:hAnsi="Palatino Linotype" w:cs="Arial"/>
          <w:i/>
          <w:sz w:val="22"/>
          <w:szCs w:val="22"/>
        </w:rPr>
        <w:t xml:space="preserve"> al procedimiento de coordinación para la elaboración de las tablas de valores unitarios de Suelo y Construcciones que deben llevar a cabo diferentes entidades de gobierno entre las cuales destaca este Sujeto Obligado. Además de lo anterior, en la publicación del decreto número 100 al que hago referencia en mi solicitud, en la iniciativa, es evidente, en la iniciativa de presentación y en el dictamen, para la participación del Sujeto Obligado en la publicación de dichas tablas del 2020. Por otra parte hice referencia al predio determinado en mi solicitud con la finalidad de que se ubique a la zona y municipio en el que han recaído las </w:t>
      </w:r>
      <w:r w:rsidRPr="001C3C63">
        <w:rPr>
          <w:rFonts w:ascii="Palatino Linotype" w:hAnsi="Palatino Linotype" w:cs="Arial"/>
          <w:i/>
          <w:sz w:val="22"/>
          <w:szCs w:val="22"/>
        </w:rPr>
        <w:lastRenderedPageBreak/>
        <w:t xml:space="preserve">modificaciones para actualizar el uso de suelo y valor catastral recopiladas después en dichas TABLAS DE VALORES UNITARIOS DE SUELO Y DE CONSTRUCCIONES PARA LA DETERMINACIÓN DE LOS VALORES CATASTRALES DEL AÑO 2020, lo cual ha traído una afectación a mi propiedad, es por ello que estoy recabando toda la información posible que sustente el cumplimiento que no han querido dar a la sentencia del juicio administrativo a que se hace referencia, así lo que deberían hacer es proporcionarme toda la documentación que llevaron a cabo en relación con lo expuesto y no evadir su participación. Se supone el derecho de acceso a la información pública es una herramienta que nos sirve para defender nuestros derechos entre otras cosas, pues es lo que intento hacer allegarme de información en ejercicio de este derecho para poder defender mi propiedad. En otras palabras, no estoy pidiendo la documentación relacionada con el juicio 682/2015, sino de la iniciativa para cambio de uso de suelo del terreno en referencia en la cual participó este Sujeto Obligado en coordinación con otras dependencias municipales y estatales en el desarrollo de las multicitadas tablas lo cual trajo una afectación a mi propiedad. Finalmente, no omito mencionar que se entiende una inexistencia de la información o incompetencia, sea cual sea no está confirmada por el Comité de Transparencia, además de que no sé cómo sustentan su ´búsqueda exhaustiva´, pues ni siquiera emiten un oficio”. (Sic) </w:t>
      </w:r>
    </w:p>
    <w:p w14:paraId="63159189"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4D7D26E3" w14:textId="4792759C"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C3C63">
        <w:rPr>
          <w:rFonts w:ascii="Palatino Linotype" w:hAnsi="Palatino Linotype" w:cs="Arial"/>
        </w:rPr>
        <w:t xml:space="preserve">Cabe destacarse, que </w:t>
      </w:r>
      <w:r w:rsidRPr="001C3C63">
        <w:rPr>
          <w:rFonts w:ascii="Palatino Linotype" w:hAnsi="Palatino Linotype" w:cs="Arial"/>
          <w:b/>
        </w:rPr>
        <w:t>EL SUJETO OBLIGADO</w:t>
      </w:r>
      <w:r w:rsidRPr="001C3C63">
        <w:rPr>
          <w:rFonts w:ascii="Palatino Linotype" w:hAnsi="Palatino Linotype" w:cs="Arial"/>
        </w:rPr>
        <w:t xml:space="preserve"> rindió su Informe Justificado </w:t>
      </w:r>
      <w:r w:rsidRPr="001C3C63">
        <w:rPr>
          <w:rFonts w:ascii="Palatino Linotype" w:eastAsia="Arial Unicode MS" w:hAnsi="Palatino Linotype" w:cs="Arial"/>
        </w:rPr>
        <w:t xml:space="preserve">mediante los archivos electrónicos </w:t>
      </w:r>
      <w:r w:rsidRPr="001C3C63">
        <w:rPr>
          <w:rFonts w:ascii="Palatino Linotype" w:eastAsia="Arial Unicode MS" w:hAnsi="Palatino Linotype" w:cs="Arial"/>
          <w:b/>
          <w:i/>
        </w:rPr>
        <w:t>101_toluca_</w:t>
      </w:r>
      <w:proofErr w:type="gramStart"/>
      <w:r w:rsidRPr="001C3C63">
        <w:rPr>
          <w:rFonts w:ascii="Palatino Linotype" w:eastAsia="Arial Unicode MS" w:hAnsi="Palatino Linotype" w:cs="Arial"/>
          <w:b/>
          <w:i/>
        </w:rPr>
        <w:t>2020(</w:t>
      </w:r>
      <w:proofErr w:type="gramEnd"/>
      <w:r w:rsidRPr="001C3C63">
        <w:rPr>
          <w:rFonts w:ascii="Palatino Linotype" w:eastAsia="Arial Unicode MS" w:hAnsi="Palatino Linotype" w:cs="Arial"/>
          <w:b/>
          <w:i/>
        </w:rPr>
        <w:t>1).</w:t>
      </w:r>
      <w:proofErr w:type="spellStart"/>
      <w:r w:rsidRPr="001C3C63">
        <w:rPr>
          <w:rFonts w:ascii="Palatino Linotype" w:eastAsia="Arial Unicode MS" w:hAnsi="Palatino Linotype" w:cs="Arial"/>
          <w:b/>
          <w:i/>
        </w:rPr>
        <w:t>rar</w:t>
      </w:r>
      <w:proofErr w:type="spellEnd"/>
      <w:r w:rsidRPr="001C3C63">
        <w:rPr>
          <w:rFonts w:ascii="Palatino Linotype" w:eastAsia="Arial Unicode MS" w:hAnsi="Palatino Linotype" w:cs="Arial"/>
          <w:b/>
          <w:i/>
        </w:rPr>
        <w:t xml:space="preserve">, Respuesta recurso de revisión.docx </w:t>
      </w:r>
      <w:r w:rsidRPr="001C3C63">
        <w:rPr>
          <w:rFonts w:ascii="Palatino Linotype" w:eastAsia="Arial Unicode MS" w:hAnsi="Palatino Linotype" w:cs="Arial"/>
        </w:rPr>
        <w:t xml:space="preserve">y </w:t>
      </w:r>
      <w:proofErr w:type="spellStart"/>
      <w:r w:rsidRPr="001C3C63">
        <w:rPr>
          <w:rFonts w:ascii="Palatino Linotype" w:eastAsia="Arial Unicode MS" w:hAnsi="Palatino Linotype" w:cs="Arial"/>
          <w:b/>
          <w:i/>
        </w:rPr>
        <w:t>Opinion</w:t>
      </w:r>
      <w:proofErr w:type="spellEnd"/>
      <w:r w:rsidRPr="001C3C63">
        <w:rPr>
          <w:rFonts w:ascii="Palatino Linotype" w:eastAsia="Arial Unicode MS" w:hAnsi="Palatino Linotype" w:cs="Arial"/>
          <w:b/>
          <w:i/>
        </w:rPr>
        <w:t xml:space="preserve"> del IGECEM(1).pdf </w:t>
      </w:r>
      <w:r w:rsidRPr="001C3C63">
        <w:rPr>
          <w:rFonts w:ascii="Palatino Linotype" w:hAnsi="Palatino Linotype" w:cs="Arial"/>
        </w:rPr>
        <w:t xml:space="preserve">mismos que no fueron puestos a disposición del particular en virtud que se aprecian datos </w:t>
      </w:r>
      <w:r w:rsidR="002F006C" w:rsidRPr="001C3C63">
        <w:rPr>
          <w:rFonts w:ascii="Palatino Linotype" w:hAnsi="Palatino Linotype" w:cs="Arial"/>
        </w:rPr>
        <w:t xml:space="preserve">susceptibles de ser clasificados como </w:t>
      </w:r>
      <w:r w:rsidRPr="001C3C63">
        <w:rPr>
          <w:rFonts w:ascii="Palatino Linotype" w:hAnsi="Palatino Linotype" w:cs="Arial"/>
        </w:rPr>
        <w:t xml:space="preserve">confidenciales </w:t>
      </w:r>
      <w:r w:rsidR="002F006C" w:rsidRPr="001C3C63">
        <w:rPr>
          <w:rFonts w:ascii="Palatino Linotype" w:hAnsi="Palatino Linotype" w:cs="Arial"/>
        </w:rPr>
        <w:t xml:space="preserve">tales </w:t>
      </w:r>
      <w:r w:rsidRPr="001C3C63">
        <w:rPr>
          <w:rFonts w:ascii="Palatino Linotype" w:hAnsi="Palatino Linotype" w:cs="Arial"/>
        </w:rPr>
        <w:t xml:space="preserve">como es la clave catastral; por su parte, </w:t>
      </w:r>
      <w:r w:rsidRPr="001C3C63">
        <w:rPr>
          <w:rFonts w:ascii="Palatino Linotype" w:hAnsi="Palatino Linotype" w:cs="Arial"/>
          <w:b/>
        </w:rPr>
        <w:t>EL RECURRENTE</w:t>
      </w:r>
      <w:r w:rsidRPr="001C3C63">
        <w:rPr>
          <w:rFonts w:ascii="Palatino Linotype" w:hAnsi="Palatino Linotype" w:cs="Arial"/>
        </w:rPr>
        <w:t xml:space="preserve"> no presentó manifestaciones, alegatos ni ofreció los medios de prueba que a su derecho convinieran</w:t>
      </w:r>
    </w:p>
    <w:p w14:paraId="55499E71"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45035F0"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C3C63">
        <w:rPr>
          <w:rFonts w:ascii="Palatino Linotype" w:hAnsi="Palatino Linotype" w:cs="Arial"/>
        </w:rPr>
        <w:t xml:space="preserve">Bajo ese contexto, este Instituto analizó la totalidad de constancias que integran el expediente electrónico del </w:t>
      </w:r>
      <w:r w:rsidRPr="001C3C63">
        <w:rPr>
          <w:rFonts w:ascii="Palatino Linotype" w:hAnsi="Palatino Linotype" w:cs="Arial"/>
          <w:b/>
        </w:rPr>
        <w:t>SAIMEX</w:t>
      </w:r>
      <w:r w:rsidRPr="001C3C63">
        <w:rPr>
          <w:rFonts w:ascii="Palatino Linotype" w:hAnsi="Palatino Linotype" w:cs="Arial"/>
        </w:rPr>
        <w:t xml:space="preserve"> y advirtió que las razones o motivos de inconformidad hechos valer por </w:t>
      </w:r>
      <w:r w:rsidRPr="001C3C63">
        <w:rPr>
          <w:rFonts w:ascii="Palatino Linotype" w:hAnsi="Palatino Linotype" w:cs="Arial"/>
          <w:b/>
        </w:rPr>
        <w:t>EL RECURRENTE</w:t>
      </w:r>
      <w:r w:rsidRPr="001C3C63">
        <w:rPr>
          <w:rFonts w:ascii="Palatino Linotype" w:hAnsi="Palatino Linotype" w:cs="Arial"/>
        </w:rPr>
        <w:t xml:space="preserve"> devienen </w:t>
      </w:r>
      <w:r w:rsidRPr="001C3C63">
        <w:rPr>
          <w:rFonts w:ascii="Palatino Linotype" w:hAnsi="Palatino Linotype" w:cs="Arial"/>
          <w:b/>
        </w:rPr>
        <w:t>parcialmente fundados</w:t>
      </w:r>
      <w:r w:rsidRPr="001C3C63">
        <w:rPr>
          <w:rFonts w:ascii="Palatino Linotype" w:hAnsi="Palatino Linotype" w:cs="Arial"/>
        </w:rPr>
        <w:t xml:space="preserve"> </w:t>
      </w:r>
      <w:r w:rsidRPr="001C3C63">
        <w:rPr>
          <w:rFonts w:ascii="Palatino Linotype" w:hAnsi="Palatino Linotype" w:cs="Arial"/>
        </w:rPr>
        <w:lastRenderedPageBreak/>
        <w:t xml:space="preserve">y suficientes para </w:t>
      </w:r>
      <w:r w:rsidRPr="001C3C63">
        <w:rPr>
          <w:rFonts w:ascii="Palatino Linotype" w:hAnsi="Palatino Linotype" w:cs="Arial"/>
          <w:b/>
        </w:rPr>
        <w:t>REVOCAR</w:t>
      </w:r>
      <w:r w:rsidRPr="001C3C63">
        <w:rPr>
          <w:rFonts w:ascii="Palatino Linotype" w:hAnsi="Palatino Linotype" w:cs="Arial"/>
        </w:rPr>
        <w:t xml:space="preserve"> la respuesta del </w:t>
      </w:r>
      <w:r w:rsidRPr="001C3C63">
        <w:rPr>
          <w:rFonts w:ascii="Palatino Linotype" w:hAnsi="Palatino Linotype" w:cs="Arial"/>
          <w:b/>
        </w:rPr>
        <w:t>SUJETO OBLIGADO</w:t>
      </w:r>
      <w:r w:rsidRPr="001C3C63">
        <w:rPr>
          <w:rFonts w:ascii="Palatino Linotype" w:hAnsi="Palatino Linotype" w:cs="Arial"/>
        </w:rPr>
        <w:t>, en atención a las Consideraciones de hecho y de derecho siguientes:</w:t>
      </w:r>
    </w:p>
    <w:p w14:paraId="1431E659" w14:textId="77777777" w:rsidR="003C325F" w:rsidRPr="001C3C63" w:rsidRDefault="003C325F" w:rsidP="003C325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F369987" w14:textId="77777777" w:rsidR="003C325F" w:rsidRPr="001C3C63" w:rsidRDefault="003C325F" w:rsidP="003C325F">
      <w:pPr>
        <w:spacing w:before="100" w:beforeAutospacing="1" w:after="100" w:afterAutospacing="1" w:line="360" w:lineRule="auto"/>
        <w:contextualSpacing/>
        <w:jc w:val="both"/>
        <w:rPr>
          <w:rFonts w:ascii="Palatino Linotype" w:hAnsi="Palatino Linotype"/>
        </w:rPr>
      </w:pPr>
      <w:r w:rsidRPr="001C3C63">
        <w:rPr>
          <w:rFonts w:ascii="Palatino Linotype" w:hAnsi="Palatino Linotype"/>
        </w:rPr>
        <w:t xml:space="preserve">Ahora bien, </w:t>
      </w:r>
      <w:r w:rsidRPr="001C3C63">
        <w:rPr>
          <w:rFonts w:ascii="Palatino Linotype" w:hAnsi="Palatino Linotype" w:cs="Arial"/>
        </w:rPr>
        <w:t xml:space="preserve">es importante resaltar que </w:t>
      </w:r>
      <w:r w:rsidRPr="001C3C63">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1C3C63">
        <w:rPr>
          <w:rFonts w:ascii="Palatino Linotype" w:hAnsi="Palatino Linotype"/>
          <w:i/>
          <w:iCs/>
          <w:color w:val="212121"/>
          <w:bdr w:val="none" w:sz="0" w:space="0" w:color="auto" w:frame="1"/>
        </w:rPr>
        <w:t>ad hoc </w:t>
      </w:r>
      <w:r w:rsidRPr="001C3C63">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0CAC9FEC"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b/>
          <w:bCs/>
          <w:i/>
          <w:iCs/>
          <w:color w:val="212121"/>
          <w:sz w:val="21"/>
          <w:szCs w:val="21"/>
          <w:bdr w:val="none" w:sz="0" w:space="0" w:color="auto" w:frame="1"/>
          <w:lang w:val="es-ES" w:eastAsia="es-MX"/>
        </w:rPr>
      </w:pPr>
    </w:p>
    <w:p w14:paraId="557FC5F9"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i/>
          <w:iCs/>
          <w:color w:val="212121"/>
          <w:sz w:val="21"/>
          <w:szCs w:val="21"/>
          <w:bdr w:val="none" w:sz="0" w:space="0" w:color="auto" w:frame="1"/>
          <w:lang w:val="es-ES" w:eastAsia="es-MX"/>
        </w:rPr>
      </w:pPr>
      <w:r w:rsidRPr="001C3C63">
        <w:rPr>
          <w:rFonts w:ascii="Palatino Linotype" w:hAnsi="Palatino Linotype"/>
          <w:b/>
          <w:bCs/>
          <w:i/>
          <w:iCs/>
          <w:color w:val="212121"/>
          <w:sz w:val="21"/>
          <w:szCs w:val="21"/>
          <w:bdr w:val="none" w:sz="0" w:space="0" w:color="auto" w:frame="1"/>
          <w:lang w:val="es-ES" w:eastAsia="es-MX"/>
        </w:rPr>
        <w:t>“No existe obligación de elaborar </w:t>
      </w:r>
      <w:r w:rsidRPr="001C3C63">
        <w:rPr>
          <w:rFonts w:ascii="Palatino Linotype" w:hAnsi="Palatino Linotype"/>
          <w:b/>
          <w:bCs/>
          <w:i/>
          <w:iCs/>
          <w:color w:val="212121"/>
          <w:spacing w:val="-3"/>
          <w:sz w:val="21"/>
          <w:szCs w:val="21"/>
          <w:bdr w:val="none" w:sz="0" w:space="0" w:color="auto" w:frame="1"/>
          <w:lang w:val="es-ES" w:eastAsia="es-MX"/>
        </w:rPr>
        <w:t>d</w:t>
      </w:r>
      <w:r w:rsidRPr="001C3C63">
        <w:rPr>
          <w:rFonts w:ascii="Palatino Linotype" w:hAnsi="Palatino Linotype"/>
          <w:b/>
          <w:bCs/>
          <w:i/>
          <w:iCs/>
          <w:color w:val="212121"/>
          <w:sz w:val="21"/>
          <w:szCs w:val="21"/>
          <w:bdr w:val="none" w:sz="0" w:space="0" w:color="auto" w:frame="1"/>
          <w:lang w:val="es-ES" w:eastAsia="es-MX"/>
        </w:rPr>
        <w:t>ocum</w:t>
      </w:r>
      <w:r w:rsidRPr="001C3C63">
        <w:rPr>
          <w:rFonts w:ascii="Palatino Linotype" w:hAnsi="Palatino Linotype"/>
          <w:b/>
          <w:bCs/>
          <w:i/>
          <w:iCs/>
          <w:color w:val="212121"/>
          <w:spacing w:val="1"/>
          <w:sz w:val="21"/>
          <w:szCs w:val="21"/>
          <w:bdr w:val="none" w:sz="0" w:space="0" w:color="auto" w:frame="1"/>
          <w:lang w:val="es-ES" w:eastAsia="es-MX"/>
        </w:rPr>
        <w:t>e</w:t>
      </w:r>
      <w:r w:rsidRPr="001C3C63">
        <w:rPr>
          <w:rFonts w:ascii="Palatino Linotype" w:hAnsi="Palatino Linotype"/>
          <w:b/>
          <w:bCs/>
          <w:i/>
          <w:iCs/>
          <w:color w:val="212121"/>
          <w:sz w:val="21"/>
          <w:szCs w:val="21"/>
          <w:bdr w:val="none" w:sz="0" w:space="0" w:color="auto" w:frame="1"/>
          <w:lang w:val="es-ES" w:eastAsia="es-MX"/>
        </w:rPr>
        <w:t>n</w:t>
      </w:r>
      <w:r w:rsidRPr="001C3C63">
        <w:rPr>
          <w:rFonts w:ascii="Palatino Linotype" w:hAnsi="Palatino Linotype"/>
          <w:b/>
          <w:bCs/>
          <w:i/>
          <w:iCs/>
          <w:color w:val="212121"/>
          <w:spacing w:val="-1"/>
          <w:sz w:val="21"/>
          <w:szCs w:val="21"/>
          <w:bdr w:val="none" w:sz="0" w:space="0" w:color="auto" w:frame="1"/>
          <w:lang w:val="es-ES" w:eastAsia="es-MX"/>
        </w:rPr>
        <w:t>t</w:t>
      </w:r>
      <w:r w:rsidRPr="001C3C63">
        <w:rPr>
          <w:rFonts w:ascii="Palatino Linotype" w:hAnsi="Palatino Linotype"/>
          <w:b/>
          <w:bCs/>
          <w:i/>
          <w:iCs/>
          <w:color w:val="212121"/>
          <w:sz w:val="21"/>
          <w:szCs w:val="21"/>
          <w:bdr w:val="none" w:sz="0" w:space="0" w:color="auto" w:frame="1"/>
          <w:lang w:val="es-ES" w:eastAsia="es-MX"/>
        </w:rPr>
        <w:t>os</w:t>
      </w:r>
      <w:r w:rsidRPr="001C3C63">
        <w:rPr>
          <w:rFonts w:ascii="Palatino Linotype" w:hAnsi="Palatino Linotype"/>
          <w:b/>
          <w:bCs/>
          <w:i/>
          <w:iCs/>
          <w:color w:val="212121"/>
          <w:spacing w:val="14"/>
          <w:sz w:val="21"/>
          <w:szCs w:val="21"/>
          <w:bdr w:val="none" w:sz="0" w:space="0" w:color="auto" w:frame="1"/>
          <w:lang w:val="es-ES" w:eastAsia="es-MX"/>
        </w:rPr>
        <w:t> </w:t>
      </w:r>
      <w:r w:rsidRPr="001C3C63">
        <w:rPr>
          <w:rFonts w:ascii="Palatino Linotype" w:hAnsi="Palatino Linotype"/>
          <w:b/>
          <w:bCs/>
          <w:i/>
          <w:iCs/>
          <w:color w:val="212121"/>
          <w:spacing w:val="-1"/>
          <w:sz w:val="21"/>
          <w:szCs w:val="21"/>
          <w:bdr w:val="none" w:sz="0" w:space="0" w:color="auto" w:frame="1"/>
          <w:lang w:val="es-ES" w:eastAsia="es-MX"/>
        </w:rPr>
        <w:t>ad </w:t>
      </w:r>
      <w:r w:rsidRPr="001C3C63">
        <w:rPr>
          <w:rFonts w:ascii="Palatino Linotype" w:hAnsi="Palatino Linotype"/>
          <w:b/>
          <w:bCs/>
          <w:i/>
          <w:iCs/>
          <w:color w:val="212121"/>
          <w:sz w:val="21"/>
          <w:szCs w:val="21"/>
          <w:bdr w:val="none" w:sz="0" w:space="0" w:color="auto" w:frame="1"/>
          <w:lang w:val="es-ES" w:eastAsia="es-MX"/>
        </w:rPr>
        <w:t>hoc</w:t>
      </w:r>
      <w:r w:rsidRPr="001C3C63">
        <w:rPr>
          <w:rFonts w:ascii="Palatino Linotype" w:hAnsi="Palatino Linotype"/>
          <w:b/>
          <w:bCs/>
          <w:i/>
          <w:iCs/>
          <w:color w:val="212121"/>
          <w:spacing w:val="11"/>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para</w:t>
      </w:r>
      <w:r w:rsidRPr="001C3C63">
        <w:rPr>
          <w:rFonts w:ascii="Palatino Linotype" w:hAnsi="Palatino Linotype"/>
          <w:b/>
          <w:bCs/>
          <w:i/>
          <w:iCs/>
          <w:color w:val="212121"/>
          <w:spacing w:val="10"/>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atender las sol</w:t>
      </w:r>
      <w:r w:rsidRPr="001C3C63">
        <w:rPr>
          <w:rFonts w:ascii="Palatino Linotype" w:hAnsi="Palatino Linotype"/>
          <w:b/>
          <w:bCs/>
          <w:i/>
          <w:iCs/>
          <w:color w:val="212121"/>
          <w:spacing w:val="-2"/>
          <w:sz w:val="21"/>
          <w:szCs w:val="21"/>
          <w:bdr w:val="none" w:sz="0" w:space="0" w:color="auto" w:frame="1"/>
          <w:lang w:val="es-ES" w:eastAsia="es-MX"/>
        </w:rPr>
        <w:t>i</w:t>
      </w:r>
      <w:r w:rsidRPr="001C3C63">
        <w:rPr>
          <w:rFonts w:ascii="Palatino Linotype" w:hAnsi="Palatino Linotype"/>
          <w:b/>
          <w:bCs/>
          <w:i/>
          <w:iCs/>
          <w:color w:val="212121"/>
          <w:spacing w:val="1"/>
          <w:sz w:val="21"/>
          <w:szCs w:val="21"/>
          <w:bdr w:val="none" w:sz="0" w:space="0" w:color="auto" w:frame="1"/>
          <w:lang w:val="es-ES" w:eastAsia="es-MX"/>
        </w:rPr>
        <w:t>c</w:t>
      </w:r>
      <w:r w:rsidRPr="001C3C63">
        <w:rPr>
          <w:rFonts w:ascii="Palatino Linotype" w:hAnsi="Palatino Linotype"/>
          <w:b/>
          <w:bCs/>
          <w:i/>
          <w:iCs/>
          <w:color w:val="212121"/>
          <w:sz w:val="21"/>
          <w:szCs w:val="21"/>
          <w:bdr w:val="none" w:sz="0" w:space="0" w:color="auto" w:frame="1"/>
          <w:lang w:val="es-ES" w:eastAsia="es-MX"/>
        </w:rPr>
        <w:t>itudes</w:t>
      </w:r>
      <w:r w:rsidRPr="001C3C63">
        <w:rPr>
          <w:rFonts w:ascii="Palatino Linotype" w:hAnsi="Palatino Linotype"/>
          <w:b/>
          <w:bCs/>
          <w:i/>
          <w:iCs/>
          <w:color w:val="212121"/>
          <w:spacing w:val="10"/>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de</w:t>
      </w:r>
      <w:r w:rsidRPr="001C3C63">
        <w:rPr>
          <w:rFonts w:ascii="Palatino Linotype" w:hAnsi="Palatino Linotype"/>
          <w:b/>
          <w:bCs/>
          <w:i/>
          <w:iCs/>
          <w:color w:val="212121"/>
          <w:spacing w:val="9"/>
          <w:sz w:val="21"/>
          <w:szCs w:val="21"/>
          <w:bdr w:val="none" w:sz="0" w:space="0" w:color="auto" w:frame="1"/>
          <w:lang w:val="es-ES" w:eastAsia="es-MX"/>
        </w:rPr>
        <w:t> </w:t>
      </w:r>
      <w:r w:rsidRPr="001C3C63">
        <w:rPr>
          <w:rFonts w:ascii="Palatino Linotype" w:hAnsi="Palatino Linotype"/>
          <w:b/>
          <w:bCs/>
          <w:i/>
          <w:iCs/>
          <w:color w:val="212121"/>
          <w:spacing w:val="1"/>
          <w:sz w:val="21"/>
          <w:szCs w:val="21"/>
          <w:bdr w:val="none" w:sz="0" w:space="0" w:color="auto" w:frame="1"/>
          <w:lang w:val="es-ES" w:eastAsia="es-MX"/>
        </w:rPr>
        <w:t>ac</w:t>
      </w:r>
      <w:r w:rsidRPr="001C3C63">
        <w:rPr>
          <w:rFonts w:ascii="Palatino Linotype" w:hAnsi="Palatino Linotype"/>
          <w:b/>
          <w:bCs/>
          <w:i/>
          <w:iCs/>
          <w:color w:val="212121"/>
          <w:spacing w:val="-1"/>
          <w:sz w:val="21"/>
          <w:szCs w:val="21"/>
          <w:bdr w:val="none" w:sz="0" w:space="0" w:color="auto" w:frame="1"/>
          <w:lang w:val="es-ES" w:eastAsia="es-MX"/>
        </w:rPr>
        <w:t>c</w:t>
      </w:r>
      <w:r w:rsidRPr="001C3C63">
        <w:rPr>
          <w:rFonts w:ascii="Palatino Linotype" w:hAnsi="Palatino Linotype"/>
          <w:b/>
          <w:bCs/>
          <w:i/>
          <w:iCs/>
          <w:color w:val="212121"/>
          <w:spacing w:val="1"/>
          <w:sz w:val="21"/>
          <w:szCs w:val="21"/>
          <w:bdr w:val="none" w:sz="0" w:space="0" w:color="auto" w:frame="1"/>
          <w:lang w:val="es-ES" w:eastAsia="es-MX"/>
        </w:rPr>
        <w:t>es</w:t>
      </w:r>
      <w:r w:rsidRPr="001C3C63">
        <w:rPr>
          <w:rFonts w:ascii="Palatino Linotype" w:hAnsi="Palatino Linotype"/>
          <w:b/>
          <w:bCs/>
          <w:i/>
          <w:iCs/>
          <w:color w:val="212121"/>
          <w:sz w:val="21"/>
          <w:szCs w:val="21"/>
          <w:bdr w:val="none" w:sz="0" w:space="0" w:color="auto" w:frame="1"/>
          <w:lang w:val="es-ES" w:eastAsia="es-MX"/>
        </w:rPr>
        <w:t>o</w:t>
      </w:r>
      <w:r w:rsidRPr="001C3C63">
        <w:rPr>
          <w:rFonts w:ascii="Palatino Linotype" w:hAnsi="Palatino Linotype"/>
          <w:b/>
          <w:bCs/>
          <w:i/>
          <w:iCs/>
          <w:color w:val="212121"/>
          <w:spacing w:val="11"/>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a</w:t>
      </w:r>
      <w:r w:rsidRPr="001C3C63">
        <w:rPr>
          <w:rFonts w:ascii="Palatino Linotype" w:hAnsi="Palatino Linotype"/>
          <w:b/>
          <w:bCs/>
          <w:i/>
          <w:iCs/>
          <w:color w:val="212121"/>
          <w:spacing w:val="9"/>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la</w:t>
      </w:r>
      <w:r w:rsidRPr="001C3C63">
        <w:rPr>
          <w:rFonts w:ascii="Palatino Linotype" w:hAnsi="Palatino Linotype"/>
          <w:b/>
          <w:bCs/>
          <w:i/>
          <w:iCs/>
          <w:color w:val="212121"/>
          <w:spacing w:val="10"/>
          <w:sz w:val="21"/>
          <w:szCs w:val="21"/>
          <w:bdr w:val="none" w:sz="0" w:space="0" w:color="auto" w:frame="1"/>
          <w:lang w:val="es-ES" w:eastAsia="es-MX"/>
        </w:rPr>
        <w:t> </w:t>
      </w:r>
      <w:r w:rsidRPr="001C3C63">
        <w:rPr>
          <w:rFonts w:ascii="Palatino Linotype" w:hAnsi="Palatino Linotype"/>
          <w:b/>
          <w:bCs/>
          <w:i/>
          <w:iCs/>
          <w:color w:val="212121"/>
          <w:sz w:val="21"/>
          <w:szCs w:val="21"/>
          <w:bdr w:val="none" w:sz="0" w:space="0" w:color="auto" w:frame="1"/>
          <w:lang w:val="es-ES" w:eastAsia="es-MX"/>
        </w:rPr>
        <w:t>informa</w:t>
      </w:r>
      <w:r w:rsidRPr="001C3C63">
        <w:rPr>
          <w:rFonts w:ascii="Palatino Linotype" w:hAnsi="Palatino Linotype"/>
          <w:b/>
          <w:bCs/>
          <w:i/>
          <w:iCs/>
          <w:color w:val="212121"/>
          <w:spacing w:val="1"/>
          <w:sz w:val="21"/>
          <w:szCs w:val="21"/>
          <w:bdr w:val="none" w:sz="0" w:space="0" w:color="auto" w:frame="1"/>
          <w:lang w:val="es-ES" w:eastAsia="es-MX"/>
        </w:rPr>
        <w:t>c</w:t>
      </w:r>
      <w:r w:rsidRPr="001C3C63">
        <w:rPr>
          <w:rFonts w:ascii="Palatino Linotype" w:hAnsi="Palatino Linotype"/>
          <w:b/>
          <w:bCs/>
          <w:i/>
          <w:iCs/>
          <w:color w:val="212121"/>
          <w:sz w:val="21"/>
          <w:szCs w:val="21"/>
          <w:bdr w:val="none" w:sz="0" w:space="0" w:color="auto" w:frame="1"/>
          <w:lang w:val="es-ES" w:eastAsia="es-MX"/>
        </w:rPr>
        <w:t>ió</w:t>
      </w:r>
      <w:r w:rsidRPr="001C3C63">
        <w:rPr>
          <w:rFonts w:ascii="Palatino Linotype" w:hAnsi="Palatino Linotype"/>
          <w:b/>
          <w:bCs/>
          <w:i/>
          <w:iCs/>
          <w:color w:val="212121"/>
          <w:spacing w:val="-2"/>
          <w:sz w:val="21"/>
          <w:szCs w:val="21"/>
          <w:bdr w:val="none" w:sz="0" w:space="0" w:color="auto" w:frame="1"/>
          <w:lang w:val="es-ES" w:eastAsia="es-MX"/>
        </w:rPr>
        <w:t>n</w:t>
      </w:r>
      <w:r w:rsidRPr="001C3C63">
        <w:rPr>
          <w:rFonts w:ascii="Palatino Linotype" w:hAnsi="Palatino Linotype"/>
          <w:b/>
          <w:bCs/>
          <w:i/>
          <w:iCs/>
          <w:color w:val="212121"/>
          <w:sz w:val="21"/>
          <w:szCs w:val="21"/>
          <w:bdr w:val="none" w:sz="0" w:space="0" w:color="auto" w:frame="1"/>
          <w:lang w:val="es-ES" w:eastAsia="es-MX"/>
        </w:rPr>
        <w:t>.</w:t>
      </w:r>
      <w:r w:rsidRPr="001C3C63">
        <w:rPr>
          <w:rFonts w:ascii="Palatino Linotype" w:hAnsi="Palatino Linotype"/>
          <w:b/>
          <w:bCs/>
          <w:i/>
          <w:iCs/>
          <w:color w:val="212121"/>
          <w:spacing w:val="18"/>
          <w:sz w:val="21"/>
          <w:szCs w:val="21"/>
          <w:bdr w:val="none" w:sz="0" w:space="0" w:color="auto" w:frame="1"/>
          <w:lang w:val="es-ES" w:eastAsia="es-MX"/>
        </w:rPr>
        <w:t> </w:t>
      </w:r>
      <w:r w:rsidRPr="001C3C63">
        <w:rPr>
          <w:rFonts w:ascii="Palatino Linotype" w:hAnsi="Palatino Linotype"/>
          <w:i/>
          <w:iCs/>
          <w:color w:val="212121"/>
          <w:spacing w:val="18"/>
          <w:sz w:val="21"/>
          <w:szCs w:val="21"/>
          <w:bdr w:val="none" w:sz="0" w:space="0" w:color="auto" w:frame="1"/>
          <w:lang w:val="es-ES" w:eastAsia="es-MX"/>
        </w:rPr>
        <w:t>L</w:t>
      </w:r>
      <w:r w:rsidRPr="001C3C63">
        <w:rPr>
          <w:rFonts w:ascii="Palatino Linotype" w:hAnsi="Palatino Linotype"/>
          <w:i/>
          <w:iCs/>
          <w:color w:val="212121"/>
          <w:spacing w:val="-1"/>
          <w:sz w:val="21"/>
          <w:szCs w:val="21"/>
          <w:bdr w:val="none" w:sz="0" w:space="0" w:color="auto" w:frame="1"/>
          <w:lang w:val="es-ES" w:eastAsia="es-MX"/>
        </w:rPr>
        <w:t>os </w:t>
      </w:r>
      <w:r w:rsidRPr="001C3C63">
        <w:rPr>
          <w:rFonts w:ascii="Palatino Linotype" w:hAnsi="Palatino Linotype"/>
          <w:i/>
          <w:iCs/>
          <w:color w:val="212121"/>
          <w:spacing w:val="1"/>
          <w:sz w:val="21"/>
          <w:szCs w:val="21"/>
          <w:bdr w:val="none" w:sz="0" w:space="0" w:color="auto" w:frame="1"/>
          <w:lang w:val="es-ES" w:eastAsia="es-MX"/>
        </w:rPr>
        <w:t>a</w:t>
      </w:r>
      <w:r w:rsidRPr="001C3C63">
        <w:rPr>
          <w:rFonts w:ascii="Palatino Linotype" w:hAnsi="Palatino Linotype"/>
          <w:i/>
          <w:iCs/>
          <w:color w:val="212121"/>
          <w:sz w:val="21"/>
          <w:szCs w:val="21"/>
          <w:bdr w:val="none" w:sz="0" w:space="0" w:color="auto" w:frame="1"/>
          <w:lang w:val="es-ES" w:eastAsia="es-MX"/>
        </w:rPr>
        <w:t>rt</w:t>
      </w:r>
      <w:r w:rsidRPr="001C3C63">
        <w:rPr>
          <w:rFonts w:ascii="Palatino Linotype" w:hAnsi="Palatino Linotype"/>
          <w:i/>
          <w:iCs/>
          <w:color w:val="212121"/>
          <w:spacing w:val="-2"/>
          <w:sz w:val="21"/>
          <w:szCs w:val="21"/>
          <w:bdr w:val="none" w:sz="0" w:space="0" w:color="auto" w:frame="1"/>
          <w:lang w:val="es-ES" w:eastAsia="es-MX"/>
        </w:rPr>
        <w:t>í</w:t>
      </w:r>
      <w:r w:rsidRPr="001C3C63">
        <w:rPr>
          <w:rFonts w:ascii="Palatino Linotype" w:hAnsi="Palatino Linotype"/>
          <w:i/>
          <w:iCs/>
          <w:color w:val="212121"/>
          <w:sz w:val="21"/>
          <w:szCs w:val="21"/>
          <w:bdr w:val="none" w:sz="0" w:space="0" w:color="auto" w:frame="1"/>
          <w:lang w:val="es-ES" w:eastAsia="es-MX"/>
        </w:rPr>
        <w:t>c</w:t>
      </w:r>
      <w:r w:rsidRPr="001C3C63">
        <w:rPr>
          <w:rFonts w:ascii="Palatino Linotype" w:hAnsi="Palatino Linotype"/>
          <w:i/>
          <w:iCs/>
          <w:color w:val="212121"/>
          <w:spacing w:val="1"/>
          <w:sz w:val="21"/>
          <w:szCs w:val="21"/>
          <w:bdr w:val="none" w:sz="0" w:space="0" w:color="auto" w:frame="1"/>
          <w:lang w:val="es-ES" w:eastAsia="es-MX"/>
        </w:rPr>
        <w:t>u</w:t>
      </w:r>
      <w:r w:rsidRPr="001C3C63">
        <w:rPr>
          <w:rFonts w:ascii="Palatino Linotype" w:hAnsi="Palatino Linotype"/>
          <w:i/>
          <w:iCs/>
          <w:color w:val="212121"/>
          <w:sz w:val="21"/>
          <w:szCs w:val="21"/>
          <w:bdr w:val="none" w:sz="0" w:space="0" w:color="auto" w:frame="1"/>
          <w:lang w:val="es-ES" w:eastAsia="es-MX"/>
        </w:rPr>
        <w:t>los</w:t>
      </w:r>
      <w:r w:rsidRPr="001C3C63">
        <w:rPr>
          <w:rFonts w:ascii="Palatino Linotype" w:hAnsi="Palatino Linotype"/>
          <w:i/>
          <w:iCs/>
          <w:color w:val="212121"/>
          <w:spacing w:val="8"/>
          <w:sz w:val="21"/>
          <w:szCs w:val="21"/>
          <w:bdr w:val="none" w:sz="0" w:space="0" w:color="auto" w:frame="1"/>
          <w:lang w:val="es-ES" w:eastAsia="es-MX"/>
        </w:rPr>
        <w:t> 129 </w:t>
      </w:r>
      <w:r w:rsidRPr="001C3C63">
        <w:rPr>
          <w:rFonts w:ascii="Palatino Linotype" w:hAnsi="Palatino Linotype"/>
          <w:i/>
          <w:iCs/>
          <w:color w:val="212121"/>
          <w:spacing w:val="1"/>
          <w:sz w:val="21"/>
          <w:szCs w:val="21"/>
          <w:bdr w:val="none" w:sz="0" w:space="0" w:color="auto" w:frame="1"/>
          <w:lang w:val="es-ES" w:eastAsia="es-MX"/>
        </w:rPr>
        <w:t>d</w:t>
      </w:r>
      <w:r w:rsidRPr="001C3C63">
        <w:rPr>
          <w:rFonts w:ascii="Palatino Linotype" w:hAnsi="Palatino Linotype"/>
          <w:i/>
          <w:iCs/>
          <w:color w:val="212121"/>
          <w:sz w:val="21"/>
          <w:szCs w:val="21"/>
          <w:bdr w:val="none" w:sz="0" w:space="0" w:color="auto" w:frame="1"/>
          <w:lang w:val="es-ES" w:eastAsia="es-MX"/>
        </w:rPr>
        <w:t>e</w:t>
      </w:r>
      <w:r w:rsidRPr="001C3C63">
        <w:rPr>
          <w:rFonts w:ascii="Palatino Linotype" w:hAnsi="Palatino Linotype"/>
          <w:i/>
          <w:iCs/>
          <w:color w:val="212121"/>
          <w:spacing w:val="9"/>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la</w:t>
      </w:r>
      <w:r w:rsidRPr="001C3C63">
        <w:rPr>
          <w:rFonts w:ascii="Palatino Linotype" w:hAnsi="Palatino Linotype"/>
          <w:i/>
          <w:iCs/>
          <w:color w:val="212121"/>
          <w:spacing w:val="10"/>
          <w:sz w:val="21"/>
          <w:szCs w:val="21"/>
          <w:bdr w:val="none" w:sz="0" w:space="0" w:color="auto" w:frame="1"/>
          <w:lang w:val="es-ES" w:eastAsia="es-MX"/>
        </w:rPr>
        <w:t> </w:t>
      </w:r>
      <w:r w:rsidRPr="001C3C63">
        <w:rPr>
          <w:rFonts w:ascii="Palatino Linotype" w:hAnsi="Palatino Linotype"/>
          <w:i/>
          <w:iCs/>
          <w:color w:val="212121"/>
          <w:spacing w:val="-1"/>
          <w:sz w:val="21"/>
          <w:szCs w:val="21"/>
          <w:bdr w:val="none" w:sz="0" w:space="0" w:color="auto" w:frame="1"/>
          <w:lang w:val="es-ES" w:eastAsia="es-MX"/>
        </w:rPr>
        <w:t>L</w:t>
      </w:r>
      <w:r w:rsidRPr="001C3C63">
        <w:rPr>
          <w:rFonts w:ascii="Palatino Linotype" w:hAnsi="Palatino Linotype"/>
          <w:i/>
          <w:iCs/>
          <w:color w:val="212121"/>
          <w:spacing w:val="1"/>
          <w:sz w:val="21"/>
          <w:szCs w:val="21"/>
          <w:bdr w:val="none" w:sz="0" w:space="0" w:color="auto" w:frame="1"/>
          <w:lang w:val="es-ES" w:eastAsia="es-MX"/>
        </w:rPr>
        <w:t>e</w:t>
      </w:r>
      <w:r w:rsidRPr="001C3C63">
        <w:rPr>
          <w:rFonts w:ascii="Palatino Linotype" w:hAnsi="Palatino Linotype"/>
          <w:i/>
          <w:iCs/>
          <w:color w:val="212121"/>
          <w:sz w:val="21"/>
          <w:szCs w:val="21"/>
          <w:bdr w:val="none" w:sz="0" w:space="0" w:color="auto" w:frame="1"/>
          <w:lang w:val="es-ES" w:eastAsia="es-MX"/>
        </w:rPr>
        <w:t>y</w:t>
      </w:r>
      <w:r w:rsidRPr="001C3C63">
        <w:rPr>
          <w:rFonts w:ascii="Palatino Linotype" w:hAnsi="Palatino Linotype"/>
          <w:i/>
          <w:iCs/>
          <w:color w:val="212121"/>
          <w:spacing w:val="8"/>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General</w:t>
      </w:r>
      <w:r w:rsidRPr="001C3C63">
        <w:rPr>
          <w:rFonts w:ascii="Palatino Linotype" w:hAnsi="Palatino Linotype"/>
          <w:i/>
          <w:iCs/>
          <w:color w:val="212121"/>
          <w:spacing w:val="10"/>
          <w:sz w:val="21"/>
          <w:szCs w:val="21"/>
          <w:bdr w:val="none" w:sz="0" w:space="0" w:color="auto" w:frame="1"/>
          <w:lang w:val="es-ES" w:eastAsia="es-MX"/>
        </w:rPr>
        <w:t> </w:t>
      </w:r>
      <w:r w:rsidRPr="001C3C63">
        <w:rPr>
          <w:rFonts w:ascii="Palatino Linotype" w:hAnsi="Palatino Linotype"/>
          <w:i/>
          <w:iCs/>
          <w:color w:val="212121"/>
          <w:spacing w:val="-1"/>
          <w:sz w:val="21"/>
          <w:szCs w:val="21"/>
          <w:bdr w:val="none" w:sz="0" w:space="0" w:color="auto" w:frame="1"/>
          <w:lang w:val="es-ES" w:eastAsia="es-MX"/>
        </w:rPr>
        <w:t>d</w:t>
      </w:r>
      <w:r w:rsidRPr="001C3C63">
        <w:rPr>
          <w:rFonts w:ascii="Palatino Linotype" w:hAnsi="Palatino Linotype"/>
          <w:i/>
          <w:iCs/>
          <w:color w:val="212121"/>
          <w:sz w:val="21"/>
          <w:szCs w:val="21"/>
          <w:bdr w:val="none" w:sz="0" w:space="0" w:color="auto" w:frame="1"/>
          <w:lang w:val="es-ES" w:eastAsia="es-MX"/>
        </w:rPr>
        <w:t>e</w:t>
      </w:r>
      <w:r w:rsidRPr="001C3C63">
        <w:rPr>
          <w:rFonts w:ascii="Palatino Linotype" w:hAnsi="Palatino Linotype"/>
          <w:i/>
          <w:iCs/>
          <w:color w:val="212121"/>
          <w:spacing w:val="9"/>
          <w:sz w:val="21"/>
          <w:szCs w:val="21"/>
          <w:bdr w:val="none" w:sz="0" w:space="0" w:color="auto" w:frame="1"/>
          <w:lang w:val="es-ES" w:eastAsia="es-MX"/>
        </w:rPr>
        <w:t> </w:t>
      </w:r>
      <w:r w:rsidRPr="001C3C63">
        <w:rPr>
          <w:rFonts w:ascii="Palatino Linotype" w:hAnsi="Palatino Linotype"/>
          <w:i/>
          <w:iCs/>
          <w:color w:val="212121"/>
          <w:spacing w:val="2"/>
          <w:sz w:val="21"/>
          <w:szCs w:val="21"/>
          <w:bdr w:val="none" w:sz="0" w:space="0" w:color="auto" w:frame="1"/>
          <w:lang w:val="es-ES" w:eastAsia="es-MX"/>
        </w:rPr>
        <w:t>T</w:t>
      </w:r>
      <w:r w:rsidRPr="001C3C63">
        <w:rPr>
          <w:rFonts w:ascii="Palatino Linotype" w:hAnsi="Palatino Linotype"/>
          <w:i/>
          <w:iCs/>
          <w:color w:val="212121"/>
          <w:sz w:val="21"/>
          <w:szCs w:val="21"/>
          <w:bdr w:val="none" w:sz="0" w:space="0" w:color="auto" w:frame="1"/>
          <w:lang w:val="es-ES" w:eastAsia="es-MX"/>
        </w:rPr>
        <w:t>r</w:t>
      </w:r>
      <w:r w:rsidRPr="001C3C63">
        <w:rPr>
          <w:rFonts w:ascii="Palatino Linotype" w:hAnsi="Palatino Linotype"/>
          <w:i/>
          <w:iCs/>
          <w:color w:val="212121"/>
          <w:spacing w:val="-2"/>
          <w:sz w:val="21"/>
          <w:szCs w:val="21"/>
          <w:bdr w:val="none" w:sz="0" w:space="0" w:color="auto" w:frame="1"/>
          <w:lang w:val="es-ES" w:eastAsia="es-MX"/>
        </w:rPr>
        <w:t>a</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s</w:t>
      </w:r>
      <w:r w:rsidRPr="001C3C63">
        <w:rPr>
          <w:rFonts w:ascii="Palatino Linotype" w:hAnsi="Palatino Linotype"/>
          <w:i/>
          <w:iCs/>
          <w:color w:val="212121"/>
          <w:spacing w:val="1"/>
          <w:sz w:val="21"/>
          <w:szCs w:val="21"/>
          <w:bdr w:val="none" w:sz="0" w:space="0" w:color="auto" w:frame="1"/>
          <w:lang w:val="es-ES" w:eastAsia="es-MX"/>
        </w:rPr>
        <w:t>pa</w:t>
      </w:r>
      <w:r w:rsidRPr="001C3C63">
        <w:rPr>
          <w:rFonts w:ascii="Palatino Linotype" w:hAnsi="Palatino Linotype"/>
          <w:i/>
          <w:iCs/>
          <w:color w:val="212121"/>
          <w:sz w:val="21"/>
          <w:szCs w:val="21"/>
          <w:bdr w:val="none" w:sz="0" w:space="0" w:color="auto" w:frame="1"/>
          <w:lang w:val="es-ES" w:eastAsia="es-MX"/>
        </w:rPr>
        <w:t>r</w:t>
      </w:r>
      <w:r w:rsidRPr="001C3C63">
        <w:rPr>
          <w:rFonts w:ascii="Palatino Linotype" w:hAnsi="Palatino Linotype"/>
          <w:i/>
          <w:iCs/>
          <w:color w:val="212121"/>
          <w:spacing w:val="-2"/>
          <w:sz w:val="21"/>
          <w:szCs w:val="21"/>
          <w:bdr w:val="none" w:sz="0" w:space="0" w:color="auto" w:frame="1"/>
          <w:lang w:val="es-ES" w:eastAsia="es-MX"/>
        </w:rPr>
        <w:t>e</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cia y Acc</w:t>
      </w:r>
      <w:r w:rsidRPr="001C3C63">
        <w:rPr>
          <w:rFonts w:ascii="Palatino Linotype" w:hAnsi="Palatino Linotype"/>
          <w:i/>
          <w:iCs/>
          <w:color w:val="212121"/>
          <w:spacing w:val="1"/>
          <w:sz w:val="21"/>
          <w:szCs w:val="21"/>
          <w:bdr w:val="none" w:sz="0" w:space="0" w:color="auto" w:frame="1"/>
          <w:lang w:val="es-ES" w:eastAsia="es-MX"/>
        </w:rPr>
        <w:t>e</w:t>
      </w:r>
      <w:r w:rsidRPr="001C3C63">
        <w:rPr>
          <w:rFonts w:ascii="Palatino Linotype" w:hAnsi="Palatino Linotype"/>
          <w:i/>
          <w:iCs/>
          <w:color w:val="212121"/>
          <w:sz w:val="21"/>
          <w:szCs w:val="21"/>
          <w:bdr w:val="none" w:sz="0" w:space="0" w:color="auto" w:frame="1"/>
          <w:lang w:val="es-ES" w:eastAsia="es-MX"/>
        </w:rPr>
        <w:t>so</w:t>
      </w:r>
      <w:r w:rsidRPr="001C3C63">
        <w:rPr>
          <w:rFonts w:ascii="Palatino Linotype" w:hAnsi="Palatino Linotype"/>
          <w:i/>
          <w:iCs/>
          <w:color w:val="212121"/>
          <w:spacing w:val="3"/>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a</w:t>
      </w:r>
      <w:r w:rsidRPr="001C3C63">
        <w:rPr>
          <w:rFonts w:ascii="Palatino Linotype" w:hAnsi="Palatino Linotype"/>
          <w:i/>
          <w:iCs/>
          <w:color w:val="212121"/>
          <w:spacing w:val="1"/>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la I</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f</w:t>
      </w:r>
      <w:r w:rsidRPr="001C3C63">
        <w:rPr>
          <w:rFonts w:ascii="Palatino Linotype" w:hAnsi="Palatino Linotype"/>
          <w:i/>
          <w:iCs/>
          <w:color w:val="212121"/>
          <w:spacing w:val="1"/>
          <w:sz w:val="21"/>
          <w:szCs w:val="21"/>
          <w:bdr w:val="none" w:sz="0" w:space="0" w:color="auto" w:frame="1"/>
          <w:lang w:val="es-ES" w:eastAsia="es-MX"/>
        </w:rPr>
        <w:t>o</w:t>
      </w:r>
      <w:r w:rsidRPr="001C3C63">
        <w:rPr>
          <w:rFonts w:ascii="Palatino Linotype" w:hAnsi="Palatino Linotype"/>
          <w:i/>
          <w:iCs/>
          <w:color w:val="212121"/>
          <w:spacing w:val="-3"/>
          <w:sz w:val="21"/>
          <w:szCs w:val="21"/>
          <w:bdr w:val="none" w:sz="0" w:space="0" w:color="auto" w:frame="1"/>
          <w:lang w:val="es-ES" w:eastAsia="es-MX"/>
        </w:rPr>
        <w:t>r</w:t>
      </w:r>
      <w:r w:rsidRPr="001C3C63">
        <w:rPr>
          <w:rFonts w:ascii="Palatino Linotype" w:hAnsi="Palatino Linotype"/>
          <w:i/>
          <w:iCs/>
          <w:color w:val="212121"/>
          <w:spacing w:val="1"/>
          <w:sz w:val="21"/>
          <w:szCs w:val="21"/>
          <w:bdr w:val="none" w:sz="0" w:space="0" w:color="auto" w:frame="1"/>
          <w:lang w:val="es-ES" w:eastAsia="es-MX"/>
        </w:rPr>
        <w:t>ma</w:t>
      </w:r>
      <w:r w:rsidRPr="001C3C63">
        <w:rPr>
          <w:rFonts w:ascii="Palatino Linotype" w:hAnsi="Palatino Linotype"/>
          <w:i/>
          <w:iCs/>
          <w:color w:val="212121"/>
          <w:sz w:val="21"/>
          <w:szCs w:val="21"/>
          <w:bdr w:val="none" w:sz="0" w:space="0" w:color="auto" w:frame="1"/>
          <w:lang w:val="es-ES" w:eastAsia="es-MX"/>
        </w:rPr>
        <w:t>ci</w:t>
      </w:r>
      <w:r w:rsidRPr="001C3C63">
        <w:rPr>
          <w:rFonts w:ascii="Palatino Linotype" w:hAnsi="Palatino Linotype"/>
          <w:i/>
          <w:iCs/>
          <w:color w:val="212121"/>
          <w:spacing w:val="-2"/>
          <w:sz w:val="21"/>
          <w:szCs w:val="21"/>
          <w:bdr w:val="none" w:sz="0" w:space="0" w:color="auto" w:frame="1"/>
          <w:lang w:val="es-ES" w:eastAsia="es-MX"/>
        </w:rPr>
        <w:t>ó</w:t>
      </w:r>
      <w:r w:rsidRPr="001C3C63">
        <w:rPr>
          <w:rFonts w:ascii="Palatino Linotype" w:hAnsi="Palatino Linotype"/>
          <w:i/>
          <w:iCs/>
          <w:color w:val="212121"/>
          <w:sz w:val="21"/>
          <w:szCs w:val="21"/>
          <w:bdr w:val="none" w:sz="0" w:space="0" w:color="auto" w:frame="1"/>
          <w:lang w:val="es-ES" w:eastAsia="es-MX"/>
        </w:rPr>
        <w:t>n</w:t>
      </w:r>
      <w:r w:rsidRPr="001C3C63">
        <w:rPr>
          <w:rFonts w:ascii="Palatino Linotype" w:hAnsi="Palatino Linotype"/>
          <w:i/>
          <w:iCs/>
          <w:color w:val="212121"/>
          <w:spacing w:val="6"/>
          <w:sz w:val="21"/>
          <w:szCs w:val="21"/>
          <w:bdr w:val="none" w:sz="0" w:space="0" w:color="auto" w:frame="1"/>
          <w:lang w:val="es-ES" w:eastAsia="es-MX"/>
        </w:rPr>
        <w:t> </w:t>
      </w:r>
      <w:r w:rsidRPr="001C3C63">
        <w:rPr>
          <w:rFonts w:ascii="Palatino Linotype" w:hAnsi="Palatino Linotype"/>
          <w:i/>
          <w:iCs/>
          <w:color w:val="212121"/>
          <w:spacing w:val="-2"/>
          <w:sz w:val="21"/>
          <w:szCs w:val="21"/>
          <w:bdr w:val="none" w:sz="0" w:space="0" w:color="auto" w:frame="1"/>
          <w:lang w:val="es-ES" w:eastAsia="es-MX"/>
        </w:rPr>
        <w:t>P</w:t>
      </w:r>
      <w:r w:rsidRPr="001C3C63">
        <w:rPr>
          <w:rFonts w:ascii="Palatino Linotype" w:hAnsi="Palatino Linotype"/>
          <w:i/>
          <w:iCs/>
          <w:color w:val="212121"/>
          <w:spacing w:val="1"/>
          <w:sz w:val="21"/>
          <w:szCs w:val="21"/>
          <w:bdr w:val="none" w:sz="0" w:space="0" w:color="auto" w:frame="1"/>
          <w:lang w:val="es-ES" w:eastAsia="es-MX"/>
        </w:rPr>
        <w:t>úb</w:t>
      </w:r>
      <w:r w:rsidRPr="001C3C63">
        <w:rPr>
          <w:rFonts w:ascii="Palatino Linotype" w:hAnsi="Palatino Linotype"/>
          <w:i/>
          <w:iCs/>
          <w:color w:val="212121"/>
          <w:sz w:val="21"/>
          <w:szCs w:val="21"/>
          <w:bdr w:val="none" w:sz="0" w:space="0" w:color="auto" w:frame="1"/>
          <w:lang w:val="es-ES" w:eastAsia="es-MX"/>
        </w:rPr>
        <w:t>l</w:t>
      </w:r>
      <w:r w:rsidRPr="001C3C63">
        <w:rPr>
          <w:rFonts w:ascii="Palatino Linotype" w:hAnsi="Palatino Linotype"/>
          <w:i/>
          <w:iCs/>
          <w:color w:val="212121"/>
          <w:spacing w:val="-1"/>
          <w:sz w:val="21"/>
          <w:szCs w:val="21"/>
          <w:bdr w:val="none" w:sz="0" w:space="0" w:color="auto" w:frame="1"/>
          <w:lang w:val="es-ES" w:eastAsia="es-MX"/>
        </w:rPr>
        <w:t>i</w:t>
      </w:r>
      <w:r w:rsidRPr="001C3C63">
        <w:rPr>
          <w:rFonts w:ascii="Palatino Linotype" w:hAnsi="Palatino Linotype"/>
          <w:i/>
          <w:iCs/>
          <w:color w:val="212121"/>
          <w:sz w:val="21"/>
          <w:szCs w:val="21"/>
          <w:bdr w:val="none" w:sz="0" w:space="0" w:color="auto" w:frame="1"/>
          <w:lang w:val="es-ES" w:eastAsia="es-MX"/>
        </w:rPr>
        <w:t>ca y </w:t>
      </w:r>
      <w:r w:rsidRPr="001C3C63">
        <w:rPr>
          <w:rFonts w:ascii="Palatino Linotype" w:hAnsi="Palatino Linotype"/>
          <w:i/>
          <w:iCs/>
          <w:color w:val="212121"/>
          <w:spacing w:val="8"/>
          <w:sz w:val="21"/>
          <w:szCs w:val="21"/>
          <w:bdr w:val="none" w:sz="0" w:space="0" w:color="auto" w:frame="1"/>
          <w:lang w:val="es-ES" w:eastAsia="es-MX"/>
        </w:rPr>
        <w:t>130, párrafo cuarto, </w:t>
      </w:r>
      <w:r w:rsidRPr="001C3C63">
        <w:rPr>
          <w:rFonts w:ascii="Palatino Linotype" w:hAnsi="Palatino Linotype"/>
          <w:i/>
          <w:iCs/>
          <w:color w:val="212121"/>
          <w:spacing w:val="1"/>
          <w:sz w:val="21"/>
          <w:szCs w:val="21"/>
          <w:bdr w:val="none" w:sz="0" w:space="0" w:color="auto" w:frame="1"/>
          <w:lang w:val="es-ES" w:eastAsia="es-MX"/>
        </w:rPr>
        <w:t>d</w:t>
      </w:r>
      <w:r w:rsidRPr="001C3C63">
        <w:rPr>
          <w:rFonts w:ascii="Palatino Linotype" w:hAnsi="Palatino Linotype"/>
          <w:i/>
          <w:iCs/>
          <w:color w:val="212121"/>
          <w:sz w:val="21"/>
          <w:szCs w:val="21"/>
          <w:bdr w:val="none" w:sz="0" w:space="0" w:color="auto" w:frame="1"/>
          <w:lang w:val="es-ES" w:eastAsia="es-MX"/>
        </w:rPr>
        <w:t>e</w:t>
      </w:r>
      <w:r w:rsidRPr="001C3C63">
        <w:rPr>
          <w:rFonts w:ascii="Palatino Linotype" w:hAnsi="Palatino Linotype"/>
          <w:i/>
          <w:iCs/>
          <w:color w:val="212121"/>
          <w:spacing w:val="9"/>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la</w:t>
      </w:r>
      <w:r w:rsidRPr="001C3C63">
        <w:rPr>
          <w:rFonts w:ascii="Palatino Linotype" w:hAnsi="Palatino Linotype"/>
          <w:i/>
          <w:iCs/>
          <w:color w:val="212121"/>
          <w:spacing w:val="10"/>
          <w:sz w:val="21"/>
          <w:szCs w:val="21"/>
          <w:bdr w:val="none" w:sz="0" w:space="0" w:color="auto" w:frame="1"/>
          <w:lang w:val="es-ES" w:eastAsia="es-MX"/>
        </w:rPr>
        <w:t> </w:t>
      </w:r>
      <w:r w:rsidRPr="001C3C63">
        <w:rPr>
          <w:rFonts w:ascii="Palatino Linotype" w:hAnsi="Palatino Linotype"/>
          <w:i/>
          <w:iCs/>
          <w:color w:val="212121"/>
          <w:spacing w:val="-1"/>
          <w:sz w:val="21"/>
          <w:szCs w:val="21"/>
          <w:bdr w:val="none" w:sz="0" w:space="0" w:color="auto" w:frame="1"/>
          <w:lang w:val="es-ES" w:eastAsia="es-MX"/>
        </w:rPr>
        <w:t>L</w:t>
      </w:r>
      <w:r w:rsidRPr="001C3C63">
        <w:rPr>
          <w:rFonts w:ascii="Palatino Linotype" w:hAnsi="Palatino Linotype"/>
          <w:i/>
          <w:iCs/>
          <w:color w:val="212121"/>
          <w:spacing w:val="1"/>
          <w:sz w:val="21"/>
          <w:szCs w:val="21"/>
          <w:bdr w:val="none" w:sz="0" w:space="0" w:color="auto" w:frame="1"/>
          <w:lang w:val="es-ES" w:eastAsia="es-MX"/>
        </w:rPr>
        <w:t>e</w:t>
      </w:r>
      <w:r w:rsidRPr="001C3C63">
        <w:rPr>
          <w:rFonts w:ascii="Palatino Linotype" w:hAnsi="Palatino Linotype"/>
          <w:i/>
          <w:iCs/>
          <w:color w:val="212121"/>
          <w:sz w:val="21"/>
          <w:szCs w:val="21"/>
          <w:bdr w:val="none" w:sz="0" w:space="0" w:color="auto" w:frame="1"/>
          <w:lang w:val="es-ES" w:eastAsia="es-MX"/>
        </w:rPr>
        <w:t>y</w:t>
      </w:r>
      <w:r w:rsidRPr="001C3C63">
        <w:rPr>
          <w:rFonts w:ascii="Palatino Linotype" w:hAnsi="Palatino Linotype"/>
          <w:i/>
          <w:iCs/>
          <w:color w:val="212121"/>
          <w:spacing w:val="8"/>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Fe</w:t>
      </w:r>
      <w:r w:rsidRPr="001C3C63">
        <w:rPr>
          <w:rFonts w:ascii="Palatino Linotype" w:hAnsi="Palatino Linotype"/>
          <w:i/>
          <w:iCs/>
          <w:color w:val="212121"/>
          <w:spacing w:val="1"/>
          <w:sz w:val="21"/>
          <w:szCs w:val="21"/>
          <w:bdr w:val="none" w:sz="0" w:space="0" w:color="auto" w:frame="1"/>
          <w:lang w:val="es-ES" w:eastAsia="es-MX"/>
        </w:rPr>
        <w:t>de</w:t>
      </w:r>
      <w:r w:rsidRPr="001C3C63">
        <w:rPr>
          <w:rFonts w:ascii="Palatino Linotype" w:hAnsi="Palatino Linotype"/>
          <w:i/>
          <w:iCs/>
          <w:color w:val="212121"/>
          <w:sz w:val="21"/>
          <w:szCs w:val="21"/>
          <w:bdr w:val="none" w:sz="0" w:space="0" w:color="auto" w:frame="1"/>
          <w:lang w:val="es-ES" w:eastAsia="es-MX"/>
        </w:rPr>
        <w:t>ral</w:t>
      </w:r>
      <w:r w:rsidRPr="001C3C63">
        <w:rPr>
          <w:rFonts w:ascii="Palatino Linotype" w:hAnsi="Palatino Linotype"/>
          <w:i/>
          <w:iCs/>
          <w:color w:val="212121"/>
          <w:spacing w:val="10"/>
          <w:sz w:val="21"/>
          <w:szCs w:val="21"/>
          <w:bdr w:val="none" w:sz="0" w:space="0" w:color="auto" w:frame="1"/>
          <w:lang w:val="es-ES" w:eastAsia="es-MX"/>
        </w:rPr>
        <w:t> </w:t>
      </w:r>
      <w:r w:rsidRPr="001C3C63">
        <w:rPr>
          <w:rFonts w:ascii="Palatino Linotype" w:hAnsi="Palatino Linotype"/>
          <w:i/>
          <w:iCs/>
          <w:color w:val="212121"/>
          <w:spacing w:val="-1"/>
          <w:sz w:val="21"/>
          <w:szCs w:val="21"/>
          <w:bdr w:val="none" w:sz="0" w:space="0" w:color="auto" w:frame="1"/>
          <w:lang w:val="es-ES" w:eastAsia="es-MX"/>
        </w:rPr>
        <w:t>d</w:t>
      </w:r>
      <w:r w:rsidRPr="001C3C63">
        <w:rPr>
          <w:rFonts w:ascii="Palatino Linotype" w:hAnsi="Palatino Linotype"/>
          <w:i/>
          <w:iCs/>
          <w:color w:val="212121"/>
          <w:sz w:val="21"/>
          <w:szCs w:val="21"/>
          <w:bdr w:val="none" w:sz="0" w:space="0" w:color="auto" w:frame="1"/>
          <w:lang w:val="es-ES" w:eastAsia="es-MX"/>
        </w:rPr>
        <w:t>e</w:t>
      </w:r>
      <w:r w:rsidRPr="001C3C63">
        <w:rPr>
          <w:rFonts w:ascii="Palatino Linotype" w:hAnsi="Palatino Linotype"/>
          <w:i/>
          <w:iCs/>
          <w:color w:val="212121"/>
          <w:spacing w:val="9"/>
          <w:sz w:val="21"/>
          <w:szCs w:val="21"/>
          <w:bdr w:val="none" w:sz="0" w:space="0" w:color="auto" w:frame="1"/>
          <w:lang w:val="es-ES" w:eastAsia="es-MX"/>
        </w:rPr>
        <w:t> </w:t>
      </w:r>
      <w:r w:rsidRPr="001C3C63">
        <w:rPr>
          <w:rFonts w:ascii="Palatino Linotype" w:hAnsi="Palatino Linotype"/>
          <w:i/>
          <w:iCs/>
          <w:color w:val="212121"/>
          <w:spacing w:val="2"/>
          <w:sz w:val="21"/>
          <w:szCs w:val="21"/>
          <w:bdr w:val="none" w:sz="0" w:space="0" w:color="auto" w:frame="1"/>
          <w:lang w:val="es-ES" w:eastAsia="es-MX"/>
        </w:rPr>
        <w:t>T</w:t>
      </w:r>
      <w:r w:rsidRPr="001C3C63">
        <w:rPr>
          <w:rFonts w:ascii="Palatino Linotype" w:hAnsi="Palatino Linotype"/>
          <w:i/>
          <w:iCs/>
          <w:color w:val="212121"/>
          <w:sz w:val="21"/>
          <w:szCs w:val="21"/>
          <w:bdr w:val="none" w:sz="0" w:space="0" w:color="auto" w:frame="1"/>
          <w:lang w:val="es-ES" w:eastAsia="es-MX"/>
        </w:rPr>
        <w:t>r</w:t>
      </w:r>
      <w:r w:rsidRPr="001C3C63">
        <w:rPr>
          <w:rFonts w:ascii="Palatino Linotype" w:hAnsi="Palatino Linotype"/>
          <w:i/>
          <w:iCs/>
          <w:color w:val="212121"/>
          <w:spacing w:val="-2"/>
          <w:sz w:val="21"/>
          <w:szCs w:val="21"/>
          <w:bdr w:val="none" w:sz="0" w:space="0" w:color="auto" w:frame="1"/>
          <w:lang w:val="es-ES" w:eastAsia="es-MX"/>
        </w:rPr>
        <w:t>a</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s</w:t>
      </w:r>
      <w:r w:rsidRPr="001C3C63">
        <w:rPr>
          <w:rFonts w:ascii="Palatino Linotype" w:hAnsi="Palatino Linotype"/>
          <w:i/>
          <w:iCs/>
          <w:color w:val="212121"/>
          <w:spacing w:val="1"/>
          <w:sz w:val="21"/>
          <w:szCs w:val="21"/>
          <w:bdr w:val="none" w:sz="0" w:space="0" w:color="auto" w:frame="1"/>
          <w:lang w:val="es-ES" w:eastAsia="es-MX"/>
        </w:rPr>
        <w:t>pa</w:t>
      </w:r>
      <w:r w:rsidRPr="001C3C63">
        <w:rPr>
          <w:rFonts w:ascii="Palatino Linotype" w:hAnsi="Palatino Linotype"/>
          <w:i/>
          <w:iCs/>
          <w:color w:val="212121"/>
          <w:sz w:val="21"/>
          <w:szCs w:val="21"/>
          <w:bdr w:val="none" w:sz="0" w:space="0" w:color="auto" w:frame="1"/>
          <w:lang w:val="es-ES" w:eastAsia="es-MX"/>
        </w:rPr>
        <w:t>r</w:t>
      </w:r>
      <w:r w:rsidRPr="001C3C63">
        <w:rPr>
          <w:rFonts w:ascii="Palatino Linotype" w:hAnsi="Palatino Linotype"/>
          <w:i/>
          <w:iCs/>
          <w:color w:val="212121"/>
          <w:spacing w:val="-2"/>
          <w:sz w:val="21"/>
          <w:szCs w:val="21"/>
          <w:bdr w:val="none" w:sz="0" w:space="0" w:color="auto" w:frame="1"/>
          <w:lang w:val="es-ES" w:eastAsia="es-MX"/>
        </w:rPr>
        <w:t>e</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cia y Acc</w:t>
      </w:r>
      <w:r w:rsidRPr="001C3C63">
        <w:rPr>
          <w:rFonts w:ascii="Palatino Linotype" w:hAnsi="Palatino Linotype"/>
          <w:i/>
          <w:iCs/>
          <w:color w:val="212121"/>
          <w:spacing w:val="1"/>
          <w:sz w:val="21"/>
          <w:szCs w:val="21"/>
          <w:bdr w:val="none" w:sz="0" w:space="0" w:color="auto" w:frame="1"/>
          <w:lang w:val="es-ES" w:eastAsia="es-MX"/>
        </w:rPr>
        <w:t>e</w:t>
      </w:r>
      <w:r w:rsidRPr="001C3C63">
        <w:rPr>
          <w:rFonts w:ascii="Palatino Linotype" w:hAnsi="Palatino Linotype"/>
          <w:i/>
          <w:iCs/>
          <w:color w:val="212121"/>
          <w:sz w:val="21"/>
          <w:szCs w:val="21"/>
          <w:bdr w:val="none" w:sz="0" w:space="0" w:color="auto" w:frame="1"/>
          <w:lang w:val="es-ES" w:eastAsia="es-MX"/>
        </w:rPr>
        <w:t>so</w:t>
      </w:r>
      <w:r w:rsidRPr="001C3C63">
        <w:rPr>
          <w:rFonts w:ascii="Palatino Linotype" w:hAnsi="Palatino Linotype"/>
          <w:i/>
          <w:iCs/>
          <w:color w:val="212121"/>
          <w:spacing w:val="3"/>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a</w:t>
      </w:r>
      <w:r w:rsidRPr="001C3C63">
        <w:rPr>
          <w:rFonts w:ascii="Palatino Linotype" w:hAnsi="Palatino Linotype"/>
          <w:i/>
          <w:iCs/>
          <w:color w:val="212121"/>
          <w:spacing w:val="1"/>
          <w:sz w:val="21"/>
          <w:szCs w:val="21"/>
          <w:bdr w:val="none" w:sz="0" w:space="0" w:color="auto" w:frame="1"/>
          <w:lang w:val="es-ES" w:eastAsia="es-MX"/>
        </w:rPr>
        <w:t> </w:t>
      </w:r>
      <w:r w:rsidRPr="001C3C63">
        <w:rPr>
          <w:rFonts w:ascii="Palatino Linotype" w:hAnsi="Palatino Linotype"/>
          <w:i/>
          <w:iCs/>
          <w:color w:val="212121"/>
          <w:sz w:val="21"/>
          <w:szCs w:val="21"/>
          <w:bdr w:val="none" w:sz="0" w:space="0" w:color="auto" w:frame="1"/>
          <w:lang w:val="es-ES" w:eastAsia="es-MX"/>
        </w:rPr>
        <w:t>la I</w:t>
      </w:r>
      <w:r w:rsidRPr="001C3C63">
        <w:rPr>
          <w:rFonts w:ascii="Palatino Linotype" w:hAnsi="Palatino Linotype"/>
          <w:i/>
          <w:iCs/>
          <w:color w:val="212121"/>
          <w:spacing w:val="-1"/>
          <w:sz w:val="21"/>
          <w:szCs w:val="21"/>
          <w:bdr w:val="none" w:sz="0" w:space="0" w:color="auto" w:frame="1"/>
          <w:lang w:val="es-ES" w:eastAsia="es-MX"/>
        </w:rPr>
        <w:t>n</w:t>
      </w:r>
      <w:r w:rsidRPr="001C3C63">
        <w:rPr>
          <w:rFonts w:ascii="Palatino Linotype" w:hAnsi="Palatino Linotype"/>
          <w:i/>
          <w:iCs/>
          <w:color w:val="212121"/>
          <w:sz w:val="21"/>
          <w:szCs w:val="21"/>
          <w:bdr w:val="none" w:sz="0" w:space="0" w:color="auto" w:frame="1"/>
          <w:lang w:val="es-ES" w:eastAsia="es-MX"/>
        </w:rPr>
        <w:t>f</w:t>
      </w:r>
      <w:r w:rsidRPr="001C3C63">
        <w:rPr>
          <w:rFonts w:ascii="Palatino Linotype" w:hAnsi="Palatino Linotype"/>
          <w:i/>
          <w:iCs/>
          <w:color w:val="212121"/>
          <w:spacing w:val="1"/>
          <w:sz w:val="21"/>
          <w:szCs w:val="21"/>
          <w:bdr w:val="none" w:sz="0" w:space="0" w:color="auto" w:frame="1"/>
          <w:lang w:val="es-ES" w:eastAsia="es-MX"/>
        </w:rPr>
        <w:t>o</w:t>
      </w:r>
      <w:r w:rsidRPr="001C3C63">
        <w:rPr>
          <w:rFonts w:ascii="Palatino Linotype" w:hAnsi="Palatino Linotype"/>
          <w:i/>
          <w:iCs/>
          <w:color w:val="212121"/>
          <w:spacing w:val="-3"/>
          <w:sz w:val="21"/>
          <w:szCs w:val="21"/>
          <w:bdr w:val="none" w:sz="0" w:space="0" w:color="auto" w:frame="1"/>
          <w:lang w:val="es-ES" w:eastAsia="es-MX"/>
        </w:rPr>
        <w:t>r</w:t>
      </w:r>
      <w:r w:rsidRPr="001C3C63">
        <w:rPr>
          <w:rFonts w:ascii="Palatino Linotype" w:hAnsi="Palatino Linotype"/>
          <w:i/>
          <w:iCs/>
          <w:color w:val="212121"/>
          <w:spacing w:val="1"/>
          <w:sz w:val="21"/>
          <w:szCs w:val="21"/>
          <w:bdr w:val="none" w:sz="0" w:space="0" w:color="auto" w:frame="1"/>
          <w:lang w:val="es-ES" w:eastAsia="es-MX"/>
        </w:rPr>
        <w:t>ma</w:t>
      </w:r>
      <w:r w:rsidRPr="001C3C63">
        <w:rPr>
          <w:rFonts w:ascii="Palatino Linotype" w:hAnsi="Palatino Linotype"/>
          <w:i/>
          <w:iCs/>
          <w:color w:val="212121"/>
          <w:sz w:val="21"/>
          <w:szCs w:val="21"/>
          <w:bdr w:val="none" w:sz="0" w:space="0" w:color="auto" w:frame="1"/>
          <w:lang w:val="es-ES" w:eastAsia="es-MX"/>
        </w:rPr>
        <w:t>ci</w:t>
      </w:r>
      <w:r w:rsidRPr="001C3C63">
        <w:rPr>
          <w:rFonts w:ascii="Palatino Linotype" w:hAnsi="Palatino Linotype"/>
          <w:i/>
          <w:iCs/>
          <w:color w:val="212121"/>
          <w:spacing w:val="-2"/>
          <w:sz w:val="21"/>
          <w:szCs w:val="21"/>
          <w:bdr w:val="none" w:sz="0" w:space="0" w:color="auto" w:frame="1"/>
          <w:lang w:val="es-ES" w:eastAsia="es-MX"/>
        </w:rPr>
        <w:t>ó</w:t>
      </w:r>
      <w:r w:rsidRPr="001C3C63">
        <w:rPr>
          <w:rFonts w:ascii="Palatino Linotype" w:hAnsi="Palatino Linotype"/>
          <w:i/>
          <w:iCs/>
          <w:color w:val="212121"/>
          <w:sz w:val="21"/>
          <w:szCs w:val="21"/>
          <w:bdr w:val="none" w:sz="0" w:space="0" w:color="auto" w:frame="1"/>
          <w:lang w:val="es-ES" w:eastAsia="es-MX"/>
        </w:rPr>
        <w:t>n</w:t>
      </w:r>
      <w:r w:rsidRPr="001C3C63">
        <w:rPr>
          <w:rFonts w:ascii="Palatino Linotype" w:hAnsi="Palatino Linotype"/>
          <w:i/>
          <w:iCs/>
          <w:color w:val="212121"/>
          <w:spacing w:val="6"/>
          <w:sz w:val="21"/>
          <w:szCs w:val="21"/>
          <w:bdr w:val="none" w:sz="0" w:space="0" w:color="auto" w:frame="1"/>
          <w:lang w:val="es-ES" w:eastAsia="es-MX"/>
        </w:rPr>
        <w:t> </w:t>
      </w:r>
      <w:r w:rsidRPr="001C3C63">
        <w:rPr>
          <w:rFonts w:ascii="Palatino Linotype" w:hAnsi="Palatino Linotype"/>
          <w:i/>
          <w:iCs/>
          <w:color w:val="212121"/>
          <w:spacing w:val="-2"/>
          <w:sz w:val="21"/>
          <w:szCs w:val="21"/>
          <w:bdr w:val="none" w:sz="0" w:space="0" w:color="auto" w:frame="1"/>
          <w:lang w:val="es-ES" w:eastAsia="es-MX"/>
        </w:rPr>
        <w:t>P</w:t>
      </w:r>
      <w:r w:rsidRPr="001C3C63">
        <w:rPr>
          <w:rFonts w:ascii="Palatino Linotype" w:hAnsi="Palatino Linotype"/>
          <w:i/>
          <w:iCs/>
          <w:color w:val="212121"/>
          <w:spacing w:val="1"/>
          <w:sz w:val="21"/>
          <w:szCs w:val="21"/>
          <w:bdr w:val="none" w:sz="0" w:space="0" w:color="auto" w:frame="1"/>
          <w:lang w:val="es-ES" w:eastAsia="es-MX"/>
        </w:rPr>
        <w:t>úb</w:t>
      </w:r>
      <w:r w:rsidRPr="001C3C63">
        <w:rPr>
          <w:rFonts w:ascii="Palatino Linotype" w:hAnsi="Palatino Linotype"/>
          <w:i/>
          <w:iCs/>
          <w:color w:val="212121"/>
          <w:sz w:val="21"/>
          <w:szCs w:val="21"/>
          <w:bdr w:val="none" w:sz="0" w:space="0" w:color="auto" w:frame="1"/>
          <w:lang w:val="es-ES" w:eastAsia="es-MX"/>
        </w:rPr>
        <w:t>l</w:t>
      </w:r>
      <w:r w:rsidRPr="001C3C63">
        <w:rPr>
          <w:rFonts w:ascii="Palatino Linotype" w:hAnsi="Palatino Linotype"/>
          <w:i/>
          <w:iCs/>
          <w:color w:val="212121"/>
          <w:spacing w:val="-1"/>
          <w:sz w:val="21"/>
          <w:szCs w:val="21"/>
          <w:bdr w:val="none" w:sz="0" w:space="0" w:color="auto" w:frame="1"/>
          <w:lang w:val="es-ES" w:eastAsia="es-MX"/>
        </w:rPr>
        <w:t>i</w:t>
      </w:r>
      <w:r w:rsidRPr="001C3C63">
        <w:rPr>
          <w:rFonts w:ascii="Palatino Linotype" w:hAnsi="Palatino Linotype"/>
          <w:i/>
          <w:iCs/>
          <w:color w:val="212121"/>
          <w:sz w:val="21"/>
          <w:szCs w:val="21"/>
          <w:bdr w:val="none" w:sz="0" w:space="0" w:color="auto" w:frame="1"/>
          <w:lang w:val="es-ES" w:eastAsia="es-MX"/>
        </w:rPr>
        <w:t>ca, </w:t>
      </w:r>
      <w:r w:rsidRPr="001C3C63">
        <w:rPr>
          <w:rFonts w:ascii="Palatino Linotype" w:hAnsi="Palatino Linotype"/>
          <w:i/>
          <w:iCs/>
          <w:color w:val="212121"/>
          <w:spacing w:val="-1"/>
          <w:sz w:val="21"/>
          <w:szCs w:val="21"/>
          <w:bdr w:val="none" w:sz="0" w:space="0" w:color="auto" w:frame="1"/>
          <w:lang w:val="es-ES" w:eastAsia="es-MX"/>
        </w:rPr>
        <w:t>señalan</w:t>
      </w:r>
      <w:r w:rsidRPr="001C3C63">
        <w:rPr>
          <w:rFonts w:ascii="Palatino Linotype" w:hAnsi="Palatino Linotype"/>
          <w:i/>
          <w:iCs/>
          <w:color w:val="212121"/>
          <w:spacing w:val="1"/>
          <w:sz w:val="21"/>
          <w:szCs w:val="21"/>
          <w:bdr w:val="none" w:sz="0" w:space="0" w:color="auto" w:frame="1"/>
          <w:lang w:val="es-ES" w:eastAsia="es-MX"/>
        </w:rPr>
        <w:t> </w:t>
      </w:r>
      <w:r w:rsidRPr="001C3C63">
        <w:rPr>
          <w:rFonts w:ascii="Palatino Linotype" w:hAnsi="Palatino Linotype"/>
          <w:i/>
          <w:iCs/>
          <w:color w:val="212121"/>
          <w:spacing w:val="-1"/>
          <w:sz w:val="21"/>
          <w:szCs w:val="21"/>
          <w:bdr w:val="none" w:sz="0" w:space="0" w:color="auto" w:frame="1"/>
          <w:lang w:val="es-ES" w:eastAsia="es-MX"/>
        </w:rPr>
        <w:t>q</w:t>
      </w:r>
      <w:r w:rsidRPr="001C3C63">
        <w:rPr>
          <w:rFonts w:ascii="Palatino Linotype" w:hAnsi="Palatino Linotype"/>
          <w:i/>
          <w:iCs/>
          <w:color w:val="212121"/>
          <w:spacing w:val="1"/>
          <w:sz w:val="21"/>
          <w:szCs w:val="21"/>
          <w:bdr w:val="none" w:sz="0" w:space="0" w:color="auto" w:frame="1"/>
          <w:lang w:val="es-ES" w:eastAsia="es-MX"/>
        </w:rPr>
        <w:t>u</w:t>
      </w:r>
      <w:r w:rsidRPr="001C3C63">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1DAC5DD"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cs="Arial"/>
          <w:i/>
          <w:color w:val="000000"/>
          <w:sz w:val="21"/>
          <w:szCs w:val="21"/>
        </w:rPr>
      </w:pPr>
      <w:r w:rsidRPr="001C3C63">
        <w:rPr>
          <w:rFonts w:ascii="Palatino Linotype" w:hAnsi="Palatino Linotype" w:cs="Arial"/>
          <w:i/>
          <w:color w:val="000000"/>
          <w:sz w:val="21"/>
          <w:szCs w:val="21"/>
        </w:rPr>
        <w:t xml:space="preserve">Resoluciones: </w:t>
      </w:r>
    </w:p>
    <w:p w14:paraId="60E5720B"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cs="Arial"/>
          <w:i/>
          <w:color w:val="000000"/>
          <w:sz w:val="21"/>
          <w:szCs w:val="21"/>
        </w:rPr>
      </w:pPr>
      <w:r w:rsidRPr="001C3C63">
        <w:rPr>
          <w:rFonts w:ascii="Palatino Linotype" w:hAnsi="Palatino Linotype" w:cs="Arial"/>
          <w:i/>
          <w:color w:val="000000"/>
          <w:sz w:val="21"/>
          <w:szCs w:val="21"/>
        </w:rPr>
        <w:sym w:font="Symbol" w:char="F0B7"/>
      </w:r>
      <w:r w:rsidRPr="001C3C63">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5D550A21"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cs="Arial"/>
          <w:i/>
          <w:color w:val="000000"/>
          <w:sz w:val="21"/>
          <w:szCs w:val="21"/>
        </w:rPr>
      </w:pPr>
      <w:r w:rsidRPr="001C3C63">
        <w:rPr>
          <w:rFonts w:ascii="Palatino Linotype" w:hAnsi="Palatino Linotype" w:cs="Arial"/>
          <w:i/>
          <w:color w:val="000000"/>
          <w:sz w:val="21"/>
          <w:szCs w:val="21"/>
        </w:rPr>
        <w:sym w:font="Symbol" w:char="F0B7"/>
      </w:r>
      <w:r w:rsidRPr="001C3C63">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14:paraId="227270AD"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cs="Arial"/>
          <w:i/>
          <w:color w:val="000000"/>
          <w:sz w:val="21"/>
          <w:szCs w:val="21"/>
        </w:rPr>
      </w:pPr>
      <w:r w:rsidRPr="001C3C63">
        <w:rPr>
          <w:rFonts w:ascii="Palatino Linotype" w:hAnsi="Palatino Linotype" w:cs="Arial"/>
          <w:i/>
          <w:color w:val="000000"/>
          <w:sz w:val="21"/>
          <w:szCs w:val="21"/>
        </w:rPr>
        <w:sym w:font="Symbol" w:char="F0B7"/>
      </w:r>
      <w:r w:rsidRPr="001C3C63">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14:paraId="1B596AC7" w14:textId="77777777" w:rsidR="003C325F" w:rsidRPr="001C3C63" w:rsidRDefault="003C325F" w:rsidP="003C325F">
      <w:pPr>
        <w:spacing w:before="100" w:beforeAutospacing="1" w:after="100" w:afterAutospacing="1"/>
        <w:ind w:left="851" w:right="902"/>
        <w:contextualSpacing/>
        <w:jc w:val="both"/>
        <w:rPr>
          <w:rFonts w:ascii="Palatino Linotype" w:hAnsi="Palatino Linotype" w:cs="Arial"/>
          <w:i/>
          <w:color w:val="000000"/>
          <w:sz w:val="21"/>
          <w:szCs w:val="21"/>
        </w:rPr>
      </w:pPr>
      <w:r w:rsidRPr="001C3C63">
        <w:rPr>
          <w:rFonts w:ascii="Palatino Linotype" w:hAnsi="Palatino Linotype" w:cs="Arial"/>
          <w:i/>
          <w:color w:val="000000"/>
          <w:sz w:val="21"/>
          <w:szCs w:val="21"/>
        </w:rPr>
        <w:lastRenderedPageBreak/>
        <w:t>(Sic)</w:t>
      </w:r>
    </w:p>
    <w:p w14:paraId="5062042C" w14:textId="77777777" w:rsidR="003C325F" w:rsidRPr="001C3C63" w:rsidRDefault="003C325F" w:rsidP="003C325F">
      <w:pPr>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B46E872" w14:textId="31CAEB15" w:rsidR="003C325F" w:rsidRPr="001C3C63" w:rsidRDefault="003C325F" w:rsidP="003C325F">
      <w:pPr>
        <w:autoSpaceDE w:val="0"/>
        <w:autoSpaceDN w:val="0"/>
        <w:adjustRightInd w:val="0"/>
        <w:spacing w:before="100" w:beforeAutospacing="1" w:after="100" w:afterAutospacing="1" w:line="360" w:lineRule="auto"/>
        <w:contextualSpacing/>
        <w:jc w:val="both"/>
        <w:rPr>
          <w:rFonts w:ascii="Palatino Linotype" w:hAnsi="Palatino Linotype" w:cs="Arial"/>
          <w:i/>
          <w:sz w:val="22"/>
          <w:szCs w:val="22"/>
        </w:rPr>
      </w:pPr>
      <w:r w:rsidRPr="001C3C63">
        <w:rPr>
          <w:rFonts w:ascii="Palatino Linotype" w:hAnsi="Palatino Linotype"/>
        </w:rPr>
        <w:t xml:space="preserve">Una vez apuntado lo anterior, este Instituto, como ente Garante del derecho de acceso a la información, analizó el marco normativo que rige el actuar del </w:t>
      </w:r>
      <w:r w:rsidRPr="001C3C63">
        <w:rPr>
          <w:rFonts w:ascii="Palatino Linotype" w:hAnsi="Palatino Linotype"/>
          <w:b/>
        </w:rPr>
        <w:t>SUJETO OBLIGADO</w:t>
      </w:r>
      <w:r w:rsidRPr="001C3C63">
        <w:rPr>
          <w:rFonts w:ascii="Palatino Linotype" w:hAnsi="Palatino Linotype"/>
        </w:rPr>
        <w:t xml:space="preserve"> y observó que </w:t>
      </w:r>
      <w:r w:rsidRPr="001C3C63">
        <w:rPr>
          <w:rFonts w:ascii="Palatino Linotype" w:hAnsi="Palatino Linotype" w:cs="Arial"/>
        </w:rPr>
        <w:t xml:space="preserve">la información requerida por el particular </w:t>
      </w:r>
      <w:r w:rsidR="009A3C34" w:rsidRPr="001C3C63">
        <w:rPr>
          <w:rFonts w:ascii="Palatino Linotype" w:hAnsi="Palatino Linotype" w:cs="Arial"/>
        </w:rPr>
        <w:t>es</w:t>
      </w:r>
      <w:r w:rsidRPr="001C3C63">
        <w:rPr>
          <w:rFonts w:ascii="Palatino Linotype" w:hAnsi="Palatino Linotype" w:cs="Arial"/>
        </w:rPr>
        <w:t xml:space="preserve"> </w:t>
      </w:r>
      <w:r w:rsidR="005367BD" w:rsidRPr="001C3C63">
        <w:rPr>
          <w:rFonts w:ascii="Palatino Linotype" w:hAnsi="Palatino Linotype" w:cs="Arial"/>
        </w:rPr>
        <w:t xml:space="preserve">referente a la actualización de las Tablas de Valores Unitarios de Suelo y Construcciones </w:t>
      </w:r>
      <w:r w:rsidRPr="001C3C63">
        <w:rPr>
          <w:rFonts w:ascii="Palatino Linotype" w:hAnsi="Palatino Linotype" w:cs="Arial"/>
        </w:rPr>
        <w:t xml:space="preserve">y del análisis de la normatividad aplicable al </w:t>
      </w:r>
      <w:r w:rsidRPr="001C3C63">
        <w:rPr>
          <w:rFonts w:ascii="Palatino Linotype" w:hAnsi="Palatino Linotype" w:cs="Arial"/>
          <w:b/>
        </w:rPr>
        <w:t xml:space="preserve">SUJETO OBLIGADO </w:t>
      </w:r>
      <w:r w:rsidRPr="001C3C63">
        <w:rPr>
          <w:rFonts w:ascii="Palatino Linotype" w:hAnsi="Palatino Linotype" w:cs="Arial"/>
        </w:rPr>
        <w:t xml:space="preserve">se encontró </w:t>
      </w:r>
      <w:r w:rsidR="005367BD" w:rsidRPr="001C3C63">
        <w:rPr>
          <w:rFonts w:ascii="Palatino Linotype" w:hAnsi="Palatino Linotype" w:cs="Arial"/>
        </w:rPr>
        <w:t>diferentes</w:t>
      </w:r>
      <w:r w:rsidRPr="001C3C63">
        <w:rPr>
          <w:rFonts w:ascii="Palatino Linotype" w:hAnsi="Palatino Linotype" w:cs="Arial"/>
          <w:b/>
        </w:rPr>
        <w:t xml:space="preserve"> </w:t>
      </w:r>
      <w:r w:rsidRPr="001C3C63">
        <w:rPr>
          <w:rFonts w:ascii="Palatino Linotype" w:hAnsi="Palatino Linotype" w:cs="Arial"/>
        </w:rPr>
        <w:t>área</w:t>
      </w:r>
      <w:r w:rsidR="005367BD" w:rsidRPr="001C3C63">
        <w:rPr>
          <w:rFonts w:ascii="Palatino Linotype" w:hAnsi="Palatino Linotype" w:cs="Arial"/>
        </w:rPr>
        <w:t>s</w:t>
      </w:r>
      <w:r w:rsidRPr="001C3C63">
        <w:rPr>
          <w:rFonts w:ascii="Palatino Linotype" w:hAnsi="Palatino Linotype" w:cs="Arial"/>
        </w:rPr>
        <w:t xml:space="preserve"> que r</w:t>
      </w:r>
      <w:r w:rsidR="002F006C" w:rsidRPr="001C3C63">
        <w:rPr>
          <w:rFonts w:ascii="Palatino Linotype" w:hAnsi="Palatino Linotype" w:cs="Arial"/>
        </w:rPr>
        <w:t>evisan, supervisan y asesoran</w:t>
      </w:r>
      <w:r w:rsidRPr="001C3C63">
        <w:rPr>
          <w:rFonts w:ascii="Palatino Linotype" w:hAnsi="Palatino Linotype" w:cs="Arial"/>
        </w:rPr>
        <w:t xml:space="preserve"> </w:t>
      </w:r>
      <w:r w:rsidR="00480343" w:rsidRPr="001C3C63">
        <w:rPr>
          <w:rFonts w:ascii="Palatino Linotype" w:hAnsi="Palatino Linotype" w:cs="Arial"/>
        </w:rPr>
        <w:t>a los ayuntamientos en dicho tema</w:t>
      </w:r>
      <w:r w:rsidRPr="001C3C63">
        <w:rPr>
          <w:rFonts w:ascii="Palatino Linotype" w:hAnsi="Palatino Linotype" w:cs="Arial"/>
        </w:rPr>
        <w:t xml:space="preserve">; por ello, de conformidad con </w:t>
      </w:r>
      <w:r w:rsidR="00480343" w:rsidRPr="001C3C63">
        <w:rPr>
          <w:rFonts w:ascii="Palatino Linotype" w:hAnsi="Palatino Linotype" w:cs="Arial"/>
        </w:rPr>
        <w:t>los numerales 203B13100, 203B14014</w:t>
      </w:r>
      <w:r w:rsidRPr="001C3C63">
        <w:rPr>
          <w:rFonts w:ascii="Palatino Linotype" w:eastAsia="Calibri" w:hAnsi="Palatino Linotype" w:cs="Arial"/>
          <w:lang w:eastAsia="es-MX"/>
        </w:rPr>
        <w:t>, que a la letra señala:</w:t>
      </w:r>
    </w:p>
    <w:p w14:paraId="4A503CCC" w14:textId="77777777" w:rsidR="003C325F" w:rsidRPr="001C3C63" w:rsidRDefault="003C325F" w:rsidP="003C325F">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2483DED0"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203B13100 SUBDIRECCIÓN TÉCNICA</w:t>
      </w:r>
    </w:p>
    <w:p w14:paraId="72078FC0"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OBJETIVO:</w:t>
      </w:r>
    </w:p>
    <w:p w14:paraId="775DA984" w14:textId="389F097F"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i/>
          <w:sz w:val="22"/>
          <w:szCs w:val="22"/>
          <w:lang w:eastAsia="es-MX"/>
        </w:rPr>
      </w:pPr>
      <w:r w:rsidRPr="001C3C63">
        <w:rPr>
          <w:rFonts w:ascii="Palatino Linotype" w:eastAsia="Calibri" w:hAnsi="Palatino Linotype" w:cs="Arial"/>
          <w:i/>
          <w:sz w:val="22"/>
          <w:szCs w:val="22"/>
          <w:lang w:eastAsia="es-MX"/>
        </w:rPr>
        <w:t xml:space="preserve">Supervisar y verificar la aplicación de la normatividad técnica y administrativa para el desarrollo del sistema de valuación catastral, así como para la integración del padrón catastral de los inmuebles ubicados en los municipios de la entidad y para la </w:t>
      </w:r>
      <w:r w:rsidRPr="001C3C63">
        <w:rPr>
          <w:rFonts w:ascii="Palatino Linotype" w:eastAsia="Calibri" w:hAnsi="Palatino Linotype" w:cs="Arial"/>
          <w:b/>
          <w:i/>
          <w:sz w:val="22"/>
          <w:szCs w:val="22"/>
          <w:lang w:eastAsia="es-MX"/>
        </w:rPr>
        <w:t>revisión técnica de las propuestas municipales de actualización de las Tablas de Valores Unitarios de Suelo y Construcciones, conforme a las disposiciones jurídicas aplicables vigentes.</w:t>
      </w:r>
    </w:p>
    <w:p w14:paraId="483C23FA"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5F3D2716"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FUNCIONES:</w:t>
      </w:r>
    </w:p>
    <w:p w14:paraId="463D1BAA"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6705D0BD" w14:textId="21284FBD"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w:t>
      </w:r>
    </w:p>
    <w:p w14:paraId="743EA659" w14:textId="57D6AECB"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Coordinar la revisión técnica de las propuestas municipales de actualización de las Tablas de Valores Unitarios de Suelo y Construcciones.</w:t>
      </w:r>
    </w:p>
    <w:p w14:paraId="4956FFD4"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29A1357E" w14:textId="41380009"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Revisar técnicamente las propuestas municipales de actualización de las Tablas de Valores Unitarios de Suelo y Construcciones, a efecto de que los municipios apliquen la normatividad vigente en materia de investigación y actualización de las áreas homogéneas, de valor y valores unitarios de suelo y construcción e integrar el proyecto municipal de tablas de valor.</w:t>
      </w:r>
      <w:r w:rsidRPr="001C3C63">
        <w:rPr>
          <w:rFonts w:ascii="Palatino Linotype" w:eastAsia="Calibri" w:hAnsi="Palatino Linotype" w:cs="Arial"/>
          <w:b/>
          <w:i/>
          <w:sz w:val="22"/>
          <w:szCs w:val="22"/>
          <w:lang w:eastAsia="es-MX"/>
        </w:rPr>
        <w:cr/>
      </w:r>
    </w:p>
    <w:p w14:paraId="1C6620E7"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7A2BDA30" w14:textId="7777777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lastRenderedPageBreak/>
        <w:t>203B13101 DEPARTAMENTO DE VALUACIÓN CATASTRAL</w:t>
      </w:r>
    </w:p>
    <w:p w14:paraId="4D8DD5FA" w14:textId="77777777" w:rsidR="00F30F84" w:rsidRPr="001C3C63" w:rsidRDefault="00F30F84"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4B3AD6CA" w14:textId="39F12049"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 xml:space="preserve">OBJETIVO: </w:t>
      </w:r>
      <w:r w:rsidRPr="001C3C63">
        <w:rPr>
          <w:rFonts w:ascii="Palatino Linotype" w:eastAsia="Calibri" w:hAnsi="Palatino Linotype" w:cs="Arial"/>
          <w:i/>
          <w:sz w:val="22"/>
          <w:szCs w:val="22"/>
          <w:lang w:eastAsia="es-MX"/>
        </w:rPr>
        <w:t xml:space="preserve">Elaborar y aplicar las normas y procedimientos técnicos para la valuación catastral, para practicar avalúos catastrales y comerciales </w:t>
      </w:r>
      <w:proofErr w:type="spellStart"/>
      <w:r w:rsidRPr="001C3C63">
        <w:rPr>
          <w:rFonts w:ascii="Palatino Linotype" w:eastAsia="Calibri" w:hAnsi="Palatino Linotype" w:cs="Arial"/>
          <w:i/>
          <w:sz w:val="22"/>
          <w:szCs w:val="22"/>
          <w:lang w:eastAsia="es-MX"/>
        </w:rPr>
        <w:t>oestudios</w:t>
      </w:r>
      <w:proofErr w:type="spellEnd"/>
      <w:r w:rsidRPr="001C3C63">
        <w:rPr>
          <w:rFonts w:ascii="Palatino Linotype" w:eastAsia="Calibri" w:hAnsi="Palatino Linotype" w:cs="Arial"/>
          <w:i/>
          <w:sz w:val="22"/>
          <w:szCs w:val="22"/>
          <w:lang w:eastAsia="es-MX"/>
        </w:rPr>
        <w:t xml:space="preserve"> de valores unitarios comerciales de suelo en el territorio estatal y para modificar o actualizar áreas homogéneas y valores unitarios de suelo y construcciones en los municipios del Estado.</w:t>
      </w:r>
    </w:p>
    <w:p w14:paraId="177A6553" w14:textId="77777777" w:rsidR="00F30F84" w:rsidRPr="001C3C63" w:rsidRDefault="00F30F84"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p>
    <w:p w14:paraId="15090A46" w14:textId="2B4EEC82"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FUNCIONES:</w:t>
      </w:r>
    </w:p>
    <w:p w14:paraId="72706C3B" w14:textId="31C1E457"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w:t>
      </w:r>
    </w:p>
    <w:p w14:paraId="766199EB" w14:textId="6CFF4156" w:rsidR="00480343" w:rsidRPr="001C3C63" w:rsidRDefault="00480343"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 xml:space="preserve">Asesorar al personal de las áreas de catastro municipal en la elaboración de las propuestas de actualización de las tablas de </w:t>
      </w:r>
      <w:r w:rsidR="00F30F84" w:rsidRPr="001C3C63">
        <w:rPr>
          <w:rFonts w:ascii="Palatino Linotype" w:eastAsia="Calibri" w:hAnsi="Palatino Linotype" w:cs="Arial"/>
          <w:b/>
          <w:i/>
          <w:sz w:val="22"/>
          <w:szCs w:val="22"/>
          <w:lang w:eastAsia="es-MX"/>
        </w:rPr>
        <w:t xml:space="preserve">valores </w:t>
      </w:r>
      <w:r w:rsidRPr="001C3C63">
        <w:rPr>
          <w:rFonts w:ascii="Palatino Linotype" w:eastAsia="Calibri" w:hAnsi="Palatino Linotype" w:cs="Arial"/>
          <w:b/>
          <w:i/>
          <w:sz w:val="22"/>
          <w:szCs w:val="22"/>
          <w:lang w:eastAsia="es-MX"/>
        </w:rPr>
        <w:t>unitarios de suelo y construcciones, con apego a la normatividad establecida, así como llevar a cabo su recopilación y revisión.</w:t>
      </w:r>
    </w:p>
    <w:p w14:paraId="61FC797C" w14:textId="3020CE65" w:rsidR="00480343" w:rsidRPr="001C3C63" w:rsidRDefault="00F30F84" w:rsidP="002F006C">
      <w:pPr>
        <w:spacing w:before="100" w:beforeAutospacing="1" w:after="100" w:afterAutospacing="1"/>
        <w:ind w:left="851" w:right="902"/>
        <w:contextualSpacing/>
        <w:jc w:val="both"/>
        <w:rPr>
          <w:rFonts w:ascii="Palatino Linotype" w:eastAsia="Calibri" w:hAnsi="Palatino Linotype" w:cs="Arial"/>
          <w:b/>
          <w:i/>
          <w:sz w:val="22"/>
          <w:szCs w:val="22"/>
          <w:lang w:eastAsia="es-MX"/>
        </w:rPr>
      </w:pPr>
      <w:r w:rsidRPr="001C3C63">
        <w:rPr>
          <w:rFonts w:ascii="Palatino Linotype" w:eastAsia="Calibri" w:hAnsi="Palatino Linotype" w:cs="Arial"/>
          <w:b/>
          <w:i/>
          <w:sz w:val="22"/>
          <w:szCs w:val="22"/>
          <w:lang w:eastAsia="es-MX"/>
        </w:rPr>
        <w:t>…</w:t>
      </w:r>
    </w:p>
    <w:p w14:paraId="759AD1EE" w14:textId="77777777" w:rsidR="00F30F84" w:rsidRPr="001C3C63" w:rsidRDefault="00F30F84" w:rsidP="00480343">
      <w:pPr>
        <w:spacing w:before="100" w:beforeAutospacing="1" w:after="100" w:afterAutospacing="1" w:line="360" w:lineRule="auto"/>
        <w:contextualSpacing/>
        <w:jc w:val="both"/>
        <w:rPr>
          <w:rFonts w:ascii="Palatino Linotype" w:eastAsia="Calibri" w:hAnsi="Palatino Linotype" w:cs="Arial"/>
          <w:b/>
          <w:i/>
          <w:sz w:val="22"/>
          <w:szCs w:val="22"/>
          <w:lang w:eastAsia="es-MX"/>
        </w:rPr>
      </w:pPr>
    </w:p>
    <w:p w14:paraId="4F747E1D" w14:textId="77777777" w:rsidR="00F30F84" w:rsidRPr="001C3C63" w:rsidRDefault="00F30F84" w:rsidP="00480343">
      <w:pPr>
        <w:spacing w:before="100" w:beforeAutospacing="1" w:after="100" w:afterAutospacing="1" w:line="360" w:lineRule="auto"/>
        <w:contextualSpacing/>
        <w:jc w:val="both"/>
        <w:rPr>
          <w:rFonts w:ascii="Palatino Linotype" w:eastAsia="Calibri" w:hAnsi="Palatino Linotype" w:cs="Arial"/>
          <w:b/>
          <w:i/>
          <w:sz w:val="22"/>
          <w:szCs w:val="22"/>
          <w:lang w:eastAsia="es-MX"/>
        </w:rPr>
      </w:pPr>
    </w:p>
    <w:p w14:paraId="641DEF4C" w14:textId="77777777" w:rsidR="003C325F" w:rsidRPr="001C3C63" w:rsidRDefault="003C325F" w:rsidP="003C325F">
      <w:pPr>
        <w:spacing w:before="100" w:beforeAutospacing="1" w:after="100" w:afterAutospacing="1" w:line="360" w:lineRule="auto"/>
        <w:contextualSpacing/>
        <w:jc w:val="both"/>
        <w:rPr>
          <w:rFonts w:ascii="Palatino Linotype" w:hAnsi="Palatino Linotype" w:cs="Arial"/>
          <w:b/>
        </w:rPr>
      </w:pPr>
      <w:r w:rsidRPr="001C3C63">
        <w:rPr>
          <w:rFonts w:ascii="Palatino Linotype" w:hAnsi="Palatino Linotype" w:cs="Arial"/>
        </w:rPr>
        <w:t xml:space="preserve">En ese sentido, </w:t>
      </w:r>
      <w:r w:rsidRPr="001C3C63">
        <w:rPr>
          <w:rFonts w:ascii="Palatino Linotype" w:hAnsi="Palatino Linotype" w:cs="Arial"/>
          <w:b/>
        </w:rPr>
        <w:t xml:space="preserve">EL SUJETO OBLIGADO </w:t>
      </w:r>
      <w:r w:rsidRPr="001C3C63">
        <w:rPr>
          <w:rFonts w:ascii="Palatino Linotype" w:hAnsi="Palatino Linotype" w:cs="Arial"/>
        </w:rPr>
        <w:t xml:space="preserve">tiene la obligatoriedad de contar con la información requerida en la solicitud de acceso a información pública realizada por </w:t>
      </w:r>
      <w:r w:rsidRPr="001C3C63">
        <w:rPr>
          <w:rFonts w:ascii="Palatino Linotype" w:hAnsi="Palatino Linotype" w:cs="Arial"/>
          <w:b/>
        </w:rPr>
        <w:t>EL RECURRENTE.</w:t>
      </w:r>
    </w:p>
    <w:p w14:paraId="6B720FB2" w14:textId="77777777" w:rsidR="003C325F" w:rsidRPr="001C3C63" w:rsidRDefault="003C325F" w:rsidP="003C325F">
      <w:pPr>
        <w:spacing w:before="100" w:beforeAutospacing="1" w:after="100" w:afterAutospacing="1" w:line="360" w:lineRule="auto"/>
        <w:contextualSpacing/>
        <w:jc w:val="both"/>
        <w:rPr>
          <w:rFonts w:ascii="Palatino Linotype" w:hAnsi="Palatino Linotype" w:cs="Arial"/>
          <w:b/>
        </w:rPr>
      </w:pPr>
    </w:p>
    <w:p w14:paraId="1E2FA814" w14:textId="1ADA6837" w:rsidR="003C325F" w:rsidRPr="001C3C63" w:rsidRDefault="003C325F" w:rsidP="00C94729">
      <w:pPr>
        <w:spacing w:before="100" w:beforeAutospacing="1" w:after="100" w:afterAutospacing="1" w:line="360" w:lineRule="auto"/>
        <w:contextualSpacing/>
        <w:jc w:val="both"/>
        <w:rPr>
          <w:rFonts w:ascii="Palatino Linotype" w:hAnsi="Palatino Linotype" w:cs="Arial"/>
          <w:i/>
        </w:rPr>
      </w:pPr>
      <w:r w:rsidRPr="001C3C63">
        <w:rPr>
          <w:rFonts w:ascii="Palatino Linotype" w:hAnsi="Palatino Linotype" w:cs="Arial"/>
        </w:rPr>
        <w:t xml:space="preserve">Asimismo, derivado de una búsqueda realizada por esta Ponencia Resolutora, se advirtió el </w:t>
      </w:r>
      <w:r w:rsidR="00C94729" w:rsidRPr="001C3C63">
        <w:rPr>
          <w:rFonts w:ascii="Palatino Linotype" w:hAnsi="Palatino Linotype" w:cs="Arial"/>
          <w:i/>
        </w:rPr>
        <w:t xml:space="preserve">DECRETO NÚMERO 100.- POR EL QUE SE APRUEBAN LAS TABLAS DE VALORES UNITARIOS DE SUELO Y DE CONSTRUCCIONES PARA LA DETERMINACIÓN DE LOS VALORES CATASTRALES DEL AÑO 2020, </w:t>
      </w:r>
      <w:r w:rsidR="00C94729" w:rsidRPr="001C3C63">
        <w:rPr>
          <w:rFonts w:ascii="Palatino Linotype" w:hAnsi="Palatino Linotype" w:cs="Arial"/>
        </w:rPr>
        <w:t>del cual hiz</w:t>
      </w:r>
      <w:r w:rsidR="00F42B82" w:rsidRPr="001C3C63">
        <w:rPr>
          <w:rFonts w:ascii="Palatino Linotype" w:hAnsi="Palatino Linotype" w:cs="Arial"/>
        </w:rPr>
        <w:t>o</w:t>
      </w:r>
      <w:r w:rsidR="00C94729" w:rsidRPr="001C3C63">
        <w:rPr>
          <w:rFonts w:ascii="Palatino Linotype" w:hAnsi="Palatino Linotype" w:cs="Arial"/>
        </w:rPr>
        <w:t xml:space="preserve"> referencia el particular, del cual se advierte la colaboración en la propuesta de actualización por parte del </w:t>
      </w:r>
      <w:r w:rsidR="00C94729" w:rsidRPr="001C3C63">
        <w:rPr>
          <w:rFonts w:ascii="Palatino Linotype" w:hAnsi="Palatino Linotype" w:cs="Arial"/>
          <w:b/>
        </w:rPr>
        <w:t xml:space="preserve">SUJETO OBLIGADO </w:t>
      </w:r>
      <w:r w:rsidRPr="001C3C63">
        <w:rPr>
          <w:rFonts w:ascii="Palatino Linotype" w:hAnsi="Palatino Linotype" w:cs="Arial"/>
        </w:rPr>
        <w:t>y que para mayor referencia se inserta a continuación:</w:t>
      </w:r>
    </w:p>
    <w:p w14:paraId="254FB8F2" w14:textId="3342E9EB" w:rsidR="003C325F" w:rsidRPr="001C3C63" w:rsidRDefault="003C325F" w:rsidP="003C325F">
      <w:pPr>
        <w:spacing w:before="100" w:beforeAutospacing="1" w:after="100" w:afterAutospacing="1" w:line="360" w:lineRule="auto"/>
        <w:contextualSpacing/>
        <w:jc w:val="both"/>
        <w:rPr>
          <w:rFonts w:ascii="Palatino Linotype" w:hAnsi="Palatino Linotype" w:cs="Arial"/>
        </w:rPr>
      </w:pPr>
    </w:p>
    <w:p w14:paraId="7E76DFCC" w14:textId="20E278BF" w:rsidR="003C325F" w:rsidRPr="001C3C63" w:rsidRDefault="00C94729" w:rsidP="003C325F">
      <w:pPr>
        <w:spacing w:before="100" w:beforeAutospacing="1" w:after="100" w:afterAutospacing="1" w:line="360" w:lineRule="auto"/>
        <w:contextualSpacing/>
        <w:jc w:val="both"/>
        <w:rPr>
          <w:rFonts w:ascii="Palatino Linotype" w:hAnsi="Palatino Linotype" w:cs="Arial"/>
        </w:rPr>
      </w:pPr>
      <w:r w:rsidRPr="001C3C63">
        <w:rPr>
          <w:noProof/>
          <w:lang w:eastAsia="es-MX"/>
        </w:rPr>
        <w:lastRenderedPageBreak/>
        <mc:AlternateContent>
          <mc:Choice Requires="wps">
            <w:drawing>
              <wp:anchor distT="0" distB="0" distL="114300" distR="114300" simplePos="0" relativeHeight="251660288" behindDoc="0" locked="0" layoutInCell="1" allowOverlap="1" wp14:anchorId="2C5F5C7D" wp14:editId="3435D8DC">
                <wp:simplePos x="0" y="0"/>
                <wp:positionH relativeFrom="leftMargin">
                  <wp:align>right</wp:align>
                </wp:positionH>
                <wp:positionV relativeFrom="paragraph">
                  <wp:posOffset>337185</wp:posOffset>
                </wp:positionV>
                <wp:extent cx="409575" cy="228600"/>
                <wp:effectExtent l="57150" t="38100" r="9525" b="114300"/>
                <wp:wrapNone/>
                <wp:docPr id="10" name="Flecha derecha 10"/>
                <wp:cNvGraphicFramePr/>
                <a:graphic xmlns:a="http://schemas.openxmlformats.org/drawingml/2006/main">
                  <a:graphicData uri="http://schemas.microsoft.com/office/word/2010/wordprocessingShape">
                    <wps:wsp>
                      <wps:cNvSpPr/>
                      <wps:spPr>
                        <a:xfrm>
                          <a:off x="0" y="0"/>
                          <a:ext cx="409575"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8C6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18.95pt;margin-top:26.55pt;width:32.25pt;height:18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4cYwIAACIFAAAOAAAAZHJzL2Uyb0RvYy54bWysVG1r2zAQ/j7YfxD6vjrJ0rdQp4SWjkFp&#10;w9rRz4osxQZJp52UONmv30l23NAVCmNfZJ3v/bnndHW9s4ZtFYYGXMnHJyPOlJNQNW5d8p/Pd18u&#10;OAtRuEoYcKrkexX49fzzp6vWz9QEajCVQkZBXJi1vuR1jH5WFEHWyopwAl45UmpAKyKJuC4qFC1F&#10;t6aYjEZnRQtYeQSpQqC/t52Sz3N8rZWMj1oHFZkpOdUW84n5XKWzmF+J2RqFrxvZlyH+oQorGkdJ&#10;h1C3Igq2weavULaRCAF0PJFgC9C6kSr3QN2MR2+6eaqFV7kXAif4Aabw/8LKh+0SWVPR7AgeJyzN&#10;6M4oWQtGg8lfUhBKrQ8zMn7yS+ylQNfU8k6jTV9qhu0ysvsBWbWLTNLP6ejy9PyUM0mqyeTibJRj&#10;Fq/OHkP8psCydCk5Nus6LhChzaiK7X2IlJYcDoYkpJK6IvIt7o1KdRj3Q2lqidKOs3cmk7oxyLaC&#10;aCCkVC6OU1MUL1snN90YMzh+/dixt0+uKhNtcJ587Dx45Mzg4uBsGwf4XgAzlKw7+wMCXd8JghVU&#10;e5omQkfz4OVdQ3DeixCXAonXNGLa1fhIhzbQlhz6G2c14O/3/id7ohtpOWtpT0oefm0EKs7Md0dE&#10;vBxPp2mxsjA9PZ+QgMea1bHGbewN0AzG9Cp4ma/JPprDVSPYF1rpRcpKKuEk5S65jHgQbmK3v/Qo&#10;SLVYZDNaJi/ivXvy8jD1RJTn3YtA33MqEhkf4LBTYvaGVJ1tmoeDxSaCbjLjXnHt8aZFzMTpH420&#10;6cdytnp92uZ/AAAA//8DAFBLAwQUAAYACAAAACEAsZzs9NwAAAAFAQAADwAAAGRycy9kb3ducmV2&#10;LnhtbEyPzW6DMBCE75X6DtZG6q0xpCEilCWqqv5dk/TSm4ENJsFrhE1C+vR1T+1xNKOZb/LNZDpx&#10;psG1lhHieQSCuLJ1yw3C5/71PgXhvOJadZYJ4UoONsXtTa6y2l54S+edb0QoYZcpBO19n0npKk1G&#10;ubntiYN3sINRPsihkfWgLqHcdHIRRStpVMthQauenjVVp91oEE5J+XHUh+t62Y4vb1/7havev1PE&#10;u9n09AjC0+T/wvCLH9ChCEylHbl2okMIRzxC8hCDCO5qmYAoEdJ1DLLI5X/64gcAAP//AwBQSwEC&#10;LQAUAAYACAAAACEAtoM4kv4AAADhAQAAEwAAAAAAAAAAAAAAAAAAAAAAW0NvbnRlbnRfVHlwZXNd&#10;LnhtbFBLAQItABQABgAIAAAAIQA4/SH/1gAAAJQBAAALAAAAAAAAAAAAAAAAAC8BAABfcmVscy8u&#10;cmVsc1BLAQItABQABgAIAAAAIQB6q04cYwIAACIFAAAOAAAAAAAAAAAAAAAAAC4CAABkcnMvZTJv&#10;RG9jLnhtbFBLAQItABQABgAIAAAAIQCxnOz03AAAAAUBAAAPAAAAAAAAAAAAAAAAAL0EAABkcnMv&#10;ZG93bnJldi54bWxQSwUGAAAAAAQABADzAAAAxgUAAAAA&#10;" adj="15572"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Pr="001C3C63">
        <w:rPr>
          <w:noProof/>
          <w:lang w:eastAsia="es-MX"/>
        </w:rPr>
        <w:drawing>
          <wp:inline distT="0" distB="0" distL="0" distR="0" wp14:anchorId="68DBEEB7" wp14:editId="0AC238B3">
            <wp:extent cx="5775960" cy="2133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34" t="39291" r="27771" b="27967"/>
                    <a:stretch/>
                  </pic:blipFill>
                  <pic:spPr bwMode="auto">
                    <a:xfrm>
                      <a:off x="0" y="0"/>
                      <a:ext cx="5775960" cy="2133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13C811" w14:textId="2BCDC825" w:rsidR="003C325F" w:rsidRPr="001C3C63" w:rsidRDefault="003C325F" w:rsidP="003C325F">
      <w:pPr>
        <w:spacing w:before="100" w:beforeAutospacing="1" w:after="100" w:afterAutospacing="1" w:line="360" w:lineRule="auto"/>
        <w:contextualSpacing/>
        <w:jc w:val="both"/>
        <w:rPr>
          <w:rFonts w:ascii="Palatino Linotype" w:hAnsi="Palatino Linotype" w:cs="Arial"/>
          <w:b/>
        </w:rPr>
      </w:pPr>
    </w:p>
    <w:p w14:paraId="4796CEA8" w14:textId="3ED39A3C" w:rsidR="003C325F" w:rsidRPr="001C3C63" w:rsidRDefault="003C325F" w:rsidP="003C325F">
      <w:pPr>
        <w:spacing w:before="100" w:beforeAutospacing="1" w:after="100" w:afterAutospacing="1" w:line="360" w:lineRule="auto"/>
        <w:contextualSpacing/>
        <w:jc w:val="both"/>
        <w:rPr>
          <w:rFonts w:ascii="Palatino Linotype" w:eastAsia="Calibri" w:hAnsi="Palatino Linotype" w:cs="Arial"/>
        </w:rPr>
      </w:pPr>
      <w:r w:rsidRPr="001C3C63">
        <w:rPr>
          <w:rFonts w:ascii="Palatino Linotype" w:eastAsia="Calibri" w:hAnsi="Palatino Linotype" w:cs="Arial"/>
        </w:rPr>
        <w:t xml:space="preserve">En mérito de lo expuesto, esta Autoridad estima que las razones o motivos de inconformidad hechos valer por </w:t>
      </w:r>
      <w:r w:rsidRPr="001C3C63">
        <w:rPr>
          <w:rFonts w:ascii="Palatino Linotype" w:eastAsia="Calibri" w:hAnsi="Palatino Linotype" w:cs="Arial"/>
          <w:b/>
        </w:rPr>
        <w:t>EL RECURRENTE</w:t>
      </w:r>
      <w:r w:rsidRPr="001C3C63">
        <w:rPr>
          <w:rFonts w:ascii="Palatino Linotype" w:eastAsia="Calibri" w:hAnsi="Palatino Linotype" w:cs="Arial"/>
        </w:rPr>
        <w:t xml:space="preserve"> devienen </w:t>
      </w:r>
      <w:r w:rsidRPr="001C3C63">
        <w:rPr>
          <w:rFonts w:ascii="Palatino Linotype" w:eastAsia="Calibri" w:hAnsi="Palatino Linotype" w:cs="Arial"/>
          <w:b/>
        </w:rPr>
        <w:t>parcialmente fundados</w:t>
      </w:r>
      <w:r w:rsidRPr="001C3C63">
        <w:rPr>
          <w:rFonts w:ascii="Palatino Linotype" w:eastAsia="Calibri" w:hAnsi="Palatino Linotype" w:cs="Arial"/>
        </w:rPr>
        <w:t xml:space="preserve">; por lo que, lo procedente es </w:t>
      </w:r>
      <w:r w:rsidRPr="001C3C63">
        <w:rPr>
          <w:rFonts w:ascii="Palatino Linotype" w:eastAsia="Calibri" w:hAnsi="Palatino Linotype" w:cs="Arial"/>
          <w:b/>
        </w:rPr>
        <w:t>REVOCAR</w:t>
      </w:r>
      <w:r w:rsidRPr="001C3C63">
        <w:rPr>
          <w:rFonts w:ascii="Palatino Linotype" w:eastAsia="Calibri" w:hAnsi="Palatino Linotype" w:cs="Arial"/>
        </w:rPr>
        <w:t xml:space="preserve"> la respuesta del </w:t>
      </w:r>
      <w:r w:rsidRPr="001C3C63">
        <w:rPr>
          <w:rFonts w:ascii="Palatino Linotype" w:eastAsia="Calibri" w:hAnsi="Palatino Linotype" w:cs="Arial"/>
          <w:b/>
        </w:rPr>
        <w:t xml:space="preserve">SUJETO OBLIGADO </w:t>
      </w:r>
      <w:r w:rsidRPr="001C3C63">
        <w:rPr>
          <w:rFonts w:ascii="Palatino Linotype" w:eastAsia="Calibri" w:hAnsi="Palatino Linotype" w:cs="Arial"/>
        </w:rPr>
        <w:t>y ordenar la entrega de la información referida en el presente Considerando.</w:t>
      </w:r>
    </w:p>
    <w:p w14:paraId="43126F66" w14:textId="77777777" w:rsidR="003C2B56" w:rsidRPr="001C3C63" w:rsidRDefault="003C2B56" w:rsidP="003C325F">
      <w:pPr>
        <w:spacing w:before="100" w:beforeAutospacing="1" w:after="100" w:afterAutospacing="1" w:line="360" w:lineRule="auto"/>
        <w:contextualSpacing/>
        <w:jc w:val="both"/>
        <w:rPr>
          <w:rFonts w:ascii="Palatino Linotype" w:eastAsia="Calibri" w:hAnsi="Palatino Linotype" w:cs="Arial"/>
        </w:rPr>
      </w:pPr>
    </w:p>
    <w:p w14:paraId="56BC4271" w14:textId="77777777" w:rsidR="003C2B56" w:rsidRPr="001C3C63" w:rsidRDefault="003C2B56" w:rsidP="003C2B56">
      <w:pPr>
        <w:spacing w:before="100" w:beforeAutospacing="1" w:after="100" w:afterAutospacing="1" w:line="360" w:lineRule="auto"/>
        <w:contextualSpacing/>
        <w:jc w:val="both"/>
        <w:rPr>
          <w:rFonts w:ascii="Palatino Linotype" w:hAnsi="Palatino Linotype" w:cs="Arial"/>
          <w:lang w:val="es-ES_tradnl"/>
        </w:rPr>
      </w:pPr>
      <w:r w:rsidRPr="001C3C63">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1C3C63">
        <w:rPr>
          <w:rFonts w:ascii="Palatino Linotype" w:eastAsia="Arial Unicode MS" w:hAnsi="Palatino Linotype" w:cs="Arial"/>
        </w:rPr>
        <w:t>omitir, eliminar o suprimir la</w:t>
      </w:r>
      <w:r w:rsidRPr="001C3C63">
        <w:rPr>
          <w:rFonts w:ascii="Palatino Linotype" w:hAnsi="Palatino Linotype"/>
          <w:color w:val="000000"/>
        </w:rPr>
        <w:t xml:space="preserve"> información </w:t>
      </w:r>
      <w:r w:rsidRPr="001C3C63">
        <w:rPr>
          <w:rFonts w:ascii="Palatino Linotype" w:hAnsi="Palatino Linotype"/>
          <w:b/>
          <w:color w:val="000000"/>
        </w:rPr>
        <w:t>confidencial</w:t>
      </w:r>
      <w:r w:rsidRPr="001C3C63">
        <w:rPr>
          <w:rFonts w:ascii="Palatino Linotype" w:eastAsia="Arial Unicode MS" w:hAnsi="Palatino Linotype" w:cs="Arial"/>
        </w:rPr>
        <w:t xml:space="preserve">. En ese sentido, </w:t>
      </w:r>
      <w:r w:rsidRPr="001C3C6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C3C63">
        <w:rPr>
          <w:rFonts w:ascii="Palatino Linotype" w:hAnsi="Palatino Linotype" w:cs="Arial"/>
        </w:rPr>
        <w:t xml:space="preserve"> que el Comité de Transparencia del </w:t>
      </w:r>
      <w:r w:rsidRPr="001C3C63">
        <w:rPr>
          <w:rFonts w:ascii="Palatino Linotype" w:hAnsi="Palatino Linotype" w:cs="Arial"/>
          <w:b/>
        </w:rPr>
        <w:t>SUJETO OBLIGADO</w:t>
      </w:r>
      <w:r w:rsidRPr="001C3C63">
        <w:rPr>
          <w:rFonts w:ascii="Palatino Linotype" w:hAnsi="Palatino Linotype" w:cs="Arial"/>
        </w:rPr>
        <w:t xml:space="preserve"> emita el Acuerdo de Clasificación correspondiente</w:t>
      </w:r>
      <w:r w:rsidRPr="001C3C63">
        <w:rPr>
          <w:rFonts w:ascii="Palatino Linotype" w:hAnsi="Palatino Linotype" w:cs="Arial"/>
          <w:lang w:val="es-ES_tradnl"/>
        </w:rPr>
        <w:t xml:space="preserve"> debidamente fundado y motivado, en el cual se</w:t>
      </w:r>
      <w:r w:rsidRPr="001C3C63">
        <w:rPr>
          <w:rFonts w:ascii="Palatino Linotype" w:hAnsi="Palatino Linotype" w:cs="Arial"/>
        </w:rPr>
        <w:t xml:space="preserve"> sustente la versión pública, </w:t>
      </w:r>
      <w:r w:rsidRPr="001C3C63">
        <w:rPr>
          <w:rFonts w:ascii="Palatino Linotype" w:hAnsi="Palatino Linotype" w:cs="Arial"/>
          <w:lang w:val="es-ES_tradnl"/>
        </w:rPr>
        <w:t xml:space="preserve">en </w:t>
      </w:r>
      <w:r w:rsidRPr="001C3C63">
        <w:rPr>
          <w:rFonts w:ascii="Palatino Linotype" w:hAnsi="Palatino Linotype" w:cs="Arial"/>
          <w:noProof/>
          <w:lang w:eastAsia="es-MX"/>
        </w:rPr>
        <w:t>términos</w:t>
      </w:r>
      <w:r w:rsidRPr="001C3C63">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1C3C63">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4DD7B0" w14:textId="77777777" w:rsidR="003C2B56" w:rsidRPr="001C3C63" w:rsidRDefault="003C2B56" w:rsidP="003C2B56">
      <w:pPr>
        <w:spacing w:before="100" w:beforeAutospacing="1" w:after="100" w:afterAutospacing="1" w:line="360" w:lineRule="auto"/>
        <w:contextualSpacing/>
        <w:jc w:val="both"/>
        <w:rPr>
          <w:rFonts w:ascii="Palatino Linotype" w:hAnsi="Palatino Linotype" w:cs="Arial"/>
          <w:lang w:val="es-ES_tradnl"/>
        </w:rPr>
      </w:pPr>
    </w:p>
    <w:p w14:paraId="385830F6" w14:textId="77777777" w:rsidR="003C2B56" w:rsidRPr="001C3C63" w:rsidRDefault="003C2B56" w:rsidP="003C2B56">
      <w:pPr>
        <w:spacing w:before="100" w:beforeAutospacing="1" w:after="100" w:afterAutospacing="1"/>
        <w:ind w:left="709" w:right="709"/>
        <w:contextualSpacing/>
        <w:jc w:val="center"/>
        <w:rPr>
          <w:rFonts w:ascii="Palatino Linotype" w:hAnsi="Palatino Linotype" w:cs="Arial"/>
          <w:b/>
          <w:i/>
          <w:sz w:val="22"/>
        </w:rPr>
      </w:pPr>
      <w:r w:rsidRPr="001C3C63">
        <w:rPr>
          <w:rFonts w:ascii="Palatino Linotype" w:hAnsi="Palatino Linotype" w:cs="Arial"/>
          <w:b/>
          <w:i/>
          <w:sz w:val="22"/>
        </w:rPr>
        <w:t>Ley de Transparencia y Acceso a la Información Pública del Estado de México y Municipios</w:t>
      </w:r>
    </w:p>
    <w:p w14:paraId="2A5B25C9"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r w:rsidRPr="001C3C63">
        <w:rPr>
          <w:rFonts w:ascii="Palatino Linotype" w:hAnsi="Palatino Linotype" w:cs="Arial"/>
          <w:b/>
          <w:i/>
          <w:sz w:val="22"/>
          <w:szCs w:val="22"/>
          <w:lang w:eastAsia="es-MX"/>
        </w:rPr>
        <w:t xml:space="preserve">Artículo 49. </w:t>
      </w:r>
      <w:r w:rsidRPr="001C3C63">
        <w:rPr>
          <w:rFonts w:ascii="Palatino Linotype" w:hAnsi="Palatino Linotype" w:cs="Arial"/>
          <w:i/>
          <w:sz w:val="22"/>
          <w:szCs w:val="22"/>
          <w:lang w:eastAsia="es-MX"/>
        </w:rPr>
        <w:t xml:space="preserve">Los </w:t>
      </w:r>
      <w:r w:rsidRPr="001C3C63">
        <w:rPr>
          <w:rFonts w:ascii="Palatino Linotype" w:hAnsi="Palatino Linotype" w:cs="Arial"/>
          <w:i/>
          <w:sz w:val="22"/>
        </w:rPr>
        <w:t>Comités</w:t>
      </w:r>
      <w:r w:rsidRPr="001C3C63">
        <w:rPr>
          <w:rFonts w:ascii="Palatino Linotype" w:hAnsi="Palatino Linotype" w:cs="Arial"/>
          <w:i/>
          <w:sz w:val="22"/>
          <w:szCs w:val="22"/>
          <w:lang w:eastAsia="es-MX"/>
        </w:rPr>
        <w:t xml:space="preserve"> de </w:t>
      </w:r>
      <w:r w:rsidRPr="001C3C63">
        <w:rPr>
          <w:rFonts w:ascii="Palatino Linotype" w:hAnsi="Palatino Linotype" w:cs="Arial"/>
          <w:i/>
          <w:sz w:val="22"/>
          <w:lang w:eastAsia="es-MX"/>
        </w:rPr>
        <w:t>Transparencia</w:t>
      </w:r>
      <w:r w:rsidRPr="001C3C63">
        <w:rPr>
          <w:rFonts w:ascii="Palatino Linotype" w:hAnsi="Palatino Linotype" w:cs="Arial"/>
          <w:i/>
          <w:sz w:val="22"/>
          <w:szCs w:val="22"/>
          <w:lang w:eastAsia="es-MX"/>
        </w:rPr>
        <w:t xml:space="preserve"> </w:t>
      </w:r>
      <w:r w:rsidRPr="001C3C63">
        <w:rPr>
          <w:rFonts w:ascii="Palatino Linotype" w:hAnsi="Palatino Linotype"/>
          <w:i/>
          <w:sz w:val="22"/>
          <w:szCs w:val="22"/>
        </w:rPr>
        <w:t>tendrán</w:t>
      </w:r>
      <w:r w:rsidRPr="001C3C63">
        <w:rPr>
          <w:rFonts w:ascii="Palatino Linotype" w:hAnsi="Palatino Linotype" w:cs="Arial"/>
          <w:i/>
          <w:sz w:val="22"/>
          <w:szCs w:val="22"/>
          <w:lang w:eastAsia="es-MX"/>
        </w:rPr>
        <w:t xml:space="preserve"> las siguientes atribuciones:</w:t>
      </w:r>
    </w:p>
    <w:p w14:paraId="05C55063"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VIII.</w:t>
      </w:r>
      <w:r w:rsidRPr="001C3C63">
        <w:rPr>
          <w:rFonts w:ascii="Palatino Linotype" w:hAnsi="Palatino Linotype" w:cs="Arial"/>
          <w:i/>
          <w:sz w:val="22"/>
          <w:szCs w:val="22"/>
          <w:lang w:eastAsia="es-MX"/>
        </w:rPr>
        <w:t xml:space="preserve"> Aprobar, </w:t>
      </w:r>
      <w:r w:rsidRPr="001C3C63">
        <w:rPr>
          <w:rFonts w:ascii="Palatino Linotype" w:hAnsi="Palatino Linotype" w:cs="Arial"/>
          <w:i/>
          <w:sz w:val="22"/>
        </w:rPr>
        <w:t>modificar</w:t>
      </w:r>
      <w:r w:rsidRPr="001C3C63">
        <w:rPr>
          <w:rFonts w:ascii="Palatino Linotype" w:hAnsi="Palatino Linotype" w:cs="Arial"/>
          <w:i/>
          <w:sz w:val="22"/>
          <w:szCs w:val="22"/>
          <w:lang w:eastAsia="es-MX"/>
        </w:rPr>
        <w:t xml:space="preserve"> o revocar la clasificación de la información;</w:t>
      </w:r>
    </w:p>
    <w:p w14:paraId="7DA99A90"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Artículo 132.</w:t>
      </w:r>
      <w:r w:rsidRPr="001C3C63">
        <w:rPr>
          <w:rFonts w:ascii="Palatino Linotype" w:hAnsi="Palatino Linotype" w:cs="Arial"/>
          <w:i/>
          <w:sz w:val="22"/>
          <w:szCs w:val="22"/>
          <w:lang w:eastAsia="es-MX"/>
        </w:rPr>
        <w:t xml:space="preserve"> La </w:t>
      </w:r>
      <w:r w:rsidRPr="001C3C63">
        <w:rPr>
          <w:rFonts w:ascii="Palatino Linotype" w:hAnsi="Palatino Linotype" w:cs="Arial"/>
          <w:i/>
          <w:sz w:val="22"/>
          <w:lang w:eastAsia="es-MX"/>
        </w:rPr>
        <w:t>clasificación</w:t>
      </w:r>
      <w:r w:rsidRPr="001C3C63">
        <w:rPr>
          <w:rFonts w:ascii="Palatino Linotype" w:hAnsi="Palatino Linotype" w:cs="Arial"/>
          <w:i/>
          <w:sz w:val="22"/>
          <w:szCs w:val="22"/>
          <w:lang w:eastAsia="es-MX"/>
        </w:rPr>
        <w:t xml:space="preserve"> de la información se llevará a cabo en el momento en que:</w:t>
      </w:r>
    </w:p>
    <w:p w14:paraId="6E9B73C8"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p>
    <w:p w14:paraId="5CB5A808"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II.</w:t>
      </w:r>
      <w:r w:rsidRPr="001C3C63">
        <w:rPr>
          <w:rFonts w:ascii="Palatino Linotype" w:hAnsi="Palatino Linotype" w:cs="Arial"/>
          <w:i/>
          <w:sz w:val="22"/>
          <w:szCs w:val="22"/>
          <w:lang w:eastAsia="es-MX"/>
        </w:rPr>
        <w:t xml:space="preserve"> Se determine </w:t>
      </w:r>
      <w:r w:rsidRPr="001C3C63">
        <w:rPr>
          <w:rFonts w:ascii="Palatino Linotype" w:hAnsi="Palatino Linotype" w:cs="Arial"/>
          <w:i/>
          <w:sz w:val="22"/>
          <w:lang w:eastAsia="es-MX"/>
        </w:rPr>
        <w:t>mediante</w:t>
      </w:r>
      <w:r w:rsidRPr="001C3C63">
        <w:rPr>
          <w:rFonts w:ascii="Palatino Linotype" w:hAnsi="Palatino Linotype" w:cs="Arial"/>
          <w:i/>
          <w:sz w:val="22"/>
          <w:szCs w:val="22"/>
          <w:lang w:eastAsia="es-MX"/>
        </w:rPr>
        <w:t xml:space="preserve"> resolución de autoridad competente; o</w:t>
      </w:r>
    </w:p>
    <w:p w14:paraId="3FFC15CB"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III</w:t>
      </w:r>
      <w:r w:rsidRPr="001C3C63">
        <w:rPr>
          <w:rFonts w:ascii="Palatino Linotype" w:hAnsi="Palatino Linotype" w:cs="Arial"/>
          <w:i/>
          <w:sz w:val="22"/>
          <w:szCs w:val="22"/>
          <w:lang w:eastAsia="es-MX"/>
        </w:rPr>
        <w:t xml:space="preserve">. Se generen </w:t>
      </w:r>
      <w:r w:rsidRPr="001C3C63">
        <w:rPr>
          <w:rFonts w:ascii="Palatino Linotype" w:hAnsi="Palatino Linotype" w:cs="Arial"/>
          <w:i/>
          <w:sz w:val="22"/>
          <w:lang w:eastAsia="es-MX"/>
        </w:rPr>
        <w:t>versiones</w:t>
      </w:r>
      <w:r w:rsidRPr="001C3C63">
        <w:rPr>
          <w:rFonts w:ascii="Palatino Linotype" w:hAnsi="Palatino Linotype" w:cs="Arial"/>
          <w:i/>
          <w:sz w:val="22"/>
          <w:szCs w:val="22"/>
          <w:lang w:eastAsia="es-MX"/>
        </w:rPr>
        <w:t xml:space="preserve"> públicas para dar cumplimiento a las obligaciones de transparencia previstas en esta Ley.”</w:t>
      </w:r>
    </w:p>
    <w:p w14:paraId="44DCF33F" w14:textId="77777777" w:rsidR="003C2B56" w:rsidRPr="001C3C63" w:rsidRDefault="003C2B56" w:rsidP="003C2B56">
      <w:pPr>
        <w:spacing w:before="100" w:beforeAutospacing="1" w:after="100" w:afterAutospacing="1"/>
        <w:ind w:left="709" w:right="709"/>
        <w:contextualSpacing/>
        <w:jc w:val="center"/>
        <w:rPr>
          <w:rFonts w:ascii="Palatino Linotype" w:hAnsi="Palatino Linotype" w:cs="Arial"/>
          <w:b/>
          <w:i/>
          <w:sz w:val="22"/>
          <w:szCs w:val="22"/>
          <w:lang w:eastAsia="es-MX"/>
        </w:rPr>
      </w:pPr>
      <w:r w:rsidRPr="001C3C63">
        <w:rPr>
          <w:rFonts w:ascii="Palatino Linotype" w:hAnsi="Palatino Linotype" w:cs="Arial"/>
          <w:b/>
          <w:i/>
          <w:sz w:val="22"/>
          <w:szCs w:val="22"/>
          <w:lang w:eastAsia="es-MX"/>
        </w:rPr>
        <w:t xml:space="preserve">Lineamientos Generales en materia de Clasificación y Desclasificación de la </w:t>
      </w:r>
      <w:proofErr w:type="gramStart"/>
      <w:r w:rsidRPr="001C3C63">
        <w:rPr>
          <w:rFonts w:ascii="Palatino Linotype" w:hAnsi="Palatino Linotype" w:cs="Arial"/>
          <w:b/>
          <w:i/>
          <w:sz w:val="22"/>
        </w:rPr>
        <w:t>Información ,</w:t>
      </w:r>
      <w:proofErr w:type="gramEnd"/>
      <w:r w:rsidRPr="001C3C63">
        <w:rPr>
          <w:rFonts w:ascii="Palatino Linotype" w:hAnsi="Palatino Linotype" w:cs="Arial"/>
          <w:b/>
          <w:i/>
          <w:sz w:val="22"/>
        </w:rPr>
        <w:t xml:space="preserve"> así como para la elaboración de Versiones Públicas</w:t>
      </w:r>
    </w:p>
    <w:p w14:paraId="6B6CA44E"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r w:rsidRPr="001C3C63">
        <w:rPr>
          <w:rFonts w:ascii="Palatino Linotype" w:hAnsi="Palatino Linotype" w:cs="Arial"/>
          <w:b/>
          <w:i/>
          <w:sz w:val="22"/>
          <w:szCs w:val="22"/>
          <w:lang w:eastAsia="es-MX"/>
        </w:rPr>
        <w:t>Segundo.-</w:t>
      </w:r>
      <w:r w:rsidRPr="001C3C63">
        <w:rPr>
          <w:rFonts w:ascii="Palatino Linotype" w:hAnsi="Palatino Linotype" w:cs="Arial"/>
          <w:i/>
          <w:sz w:val="22"/>
          <w:szCs w:val="22"/>
          <w:lang w:eastAsia="es-MX"/>
        </w:rPr>
        <w:t xml:space="preserve"> Para </w:t>
      </w:r>
      <w:r w:rsidRPr="001C3C63">
        <w:rPr>
          <w:rFonts w:ascii="Palatino Linotype" w:hAnsi="Palatino Linotype" w:cs="Arial"/>
          <w:i/>
          <w:sz w:val="22"/>
          <w:lang w:eastAsia="es-MX"/>
        </w:rPr>
        <w:t>efectos</w:t>
      </w:r>
      <w:r w:rsidRPr="001C3C63">
        <w:rPr>
          <w:rFonts w:ascii="Palatino Linotype" w:hAnsi="Palatino Linotype" w:cs="Arial"/>
          <w:i/>
          <w:sz w:val="22"/>
          <w:szCs w:val="22"/>
          <w:lang w:eastAsia="es-MX"/>
        </w:rPr>
        <w:t xml:space="preserve"> de los </w:t>
      </w:r>
      <w:r w:rsidRPr="001C3C63">
        <w:rPr>
          <w:rFonts w:ascii="Palatino Linotype" w:hAnsi="Palatino Linotype" w:cs="Arial"/>
          <w:i/>
          <w:sz w:val="22"/>
        </w:rPr>
        <w:t>presentes</w:t>
      </w:r>
      <w:r w:rsidRPr="001C3C63">
        <w:rPr>
          <w:rFonts w:ascii="Palatino Linotype" w:hAnsi="Palatino Linotype" w:cs="Arial"/>
          <w:i/>
          <w:sz w:val="22"/>
          <w:szCs w:val="22"/>
          <w:lang w:eastAsia="es-MX"/>
        </w:rPr>
        <w:t xml:space="preserve"> Lineamientos Generales, se entenderá por:</w:t>
      </w:r>
    </w:p>
    <w:p w14:paraId="41E83E2B"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XVIII.</w:t>
      </w:r>
      <w:r w:rsidRPr="001C3C63">
        <w:rPr>
          <w:rFonts w:ascii="Palatino Linotype" w:hAnsi="Palatino Linotype" w:cs="Arial"/>
          <w:i/>
          <w:sz w:val="22"/>
          <w:szCs w:val="22"/>
          <w:lang w:eastAsia="es-MX"/>
        </w:rPr>
        <w:t xml:space="preserve"> </w:t>
      </w:r>
      <w:r w:rsidRPr="001C3C63">
        <w:rPr>
          <w:rFonts w:ascii="Palatino Linotype" w:hAnsi="Palatino Linotype" w:cs="Arial"/>
          <w:b/>
          <w:i/>
          <w:sz w:val="22"/>
          <w:szCs w:val="22"/>
          <w:lang w:eastAsia="es-MX"/>
        </w:rPr>
        <w:t>Versión pública:</w:t>
      </w:r>
      <w:r w:rsidRPr="001C3C63">
        <w:rPr>
          <w:rFonts w:ascii="Palatino Linotype" w:hAnsi="Palatino Linotype" w:cs="Arial"/>
          <w:i/>
          <w:sz w:val="22"/>
          <w:szCs w:val="22"/>
          <w:lang w:eastAsia="es-MX"/>
        </w:rPr>
        <w:t xml:space="preserve"> El </w:t>
      </w:r>
      <w:r w:rsidRPr="001C3C63">
        <w:rPr>
          <w:rFonts w:ascii="Palatino Linotype" w:hAnsi="Palatino Linotype" w:cs="Arial"/>
          <w:bCs/>
          <w:i/>
          <w:noProof/>
          <w:sz w:val="22"/>
        </w:rPr>
        <w:t>documento</w:t>
      </w:r>
      <w:r w:rsidRPr="001C3C6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C3C63">
        <w:rPr>
          <w:rFonts w:ascii="Palatino Linotype" w:hAnsi="Palatino Linotype" w:cs="Arial"/>
          <w:b/>
          <w:i/>
          <w:sz w:val="22"/>
          <w:szCs w:val="22"/>
          <w:u w:val="single"/>
          <w:lang w:eastAsia="es-MX"/>
        </w:rPr>
        <w:t>fundando y motivando la</w:t>
      </w:r>
      <w:r w:rsidRPr="001C3C63">
        <w:rPr>
          <w:rFonts w:ascii="Palatino Linotype" w:hAnsi="Palatino Linotype" w:cs="Arial"/>
          <w:i/>
          <w:sz w:val="22"/>
          <w:szCs w:val="22"/>
          <w:lang w:eastAsia="es-MX"/>
        </w:rPr>
        <w:t xml:space="preserve"> reserva o </w:t>
      </w:r>
      <w:r w:rsidRPr="001C3C63">
        <w:rPr>
          <w:rFonts w:ascii="Palatino Linotype" w:hAnsi="Palatino Linotype" w:cs="Arial"/>
          <w:b/>
          <w:i/>
          <w:sz w:val="22"/>
          <w:szCs w:val="22"/>
          <w:u w:val="single"/>
          <w:lang w:eastAsia="es-MX"/>
        </w:rPr>
        <w:t>confidencialidad</w:t>
      </w:r>
      <w:r w:rsidRPr="001C3C63">
        <w:rPr>
          <w:rFonts w:ascii="Palatino Linotype" w:hAnsi="Palatino Linotype" w:cs="Arial"/>
          <w:i/>
          <w:sz w:val="22"/>
          <w:szCs w:val="22"/>
          <w:lang w:eastAsia="es-MX"/>
        </w:rPr>
        <w:t xml:space="preserve">, a través de la resolución que para tal efecto emita el </w:t>
      </w:r>
      <w:r w:rsidRPr="001C3C63">
        <w:rPr>
          <w:rFonts w:ascii="Palatino Linotype" w:hAnsi="Palatino Linotype" w:cs="Arial"/>
          <w:bCs/>
          <w:i/>
          <w:noProof/>
          <w:sz w:val="22"/>
        </w:rPr>
        <w:t>Comité</w:t>
      </w:r>
      <w:r w:rsidRPr="001C3C63">
        <w:rPr>
          <w:rFonts w:ascii="Palatino Linotype" w:hAnsi="Palatino Linotype" w:cs="Arial"/>
          <w:i/>
          <w:sz w:val="22"/>
          <w:szCs w:val="22"/>
          <w:lang w:eastAsia="es-MX"/>
        </w:rPr>
        <w:t xml:space="preserve"> de Transparencia.</w:t>
      </w:r>
    </w:p>
    <w:p w14:paraId="05A5DEF3"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Cuarto.</w:t>
      </w:r>
      <w:r w:rsidRPr="001C3C63">
        <w:rPr>
          <w:rFonts w:ascii="Palatino Linotype" w:hAnsi="Palatino Linotype" w:cs="Arial"/>
          <w:i/>
          <w:sz w:val="22"/>
          <w:szCs w:val="22"/>
          <w:lang w:eastAsia="es-MX"/>
        </w:rPr>
        <w:t xml:space="preserve"> Para clasificar la información como reservada o confidencial, de manera total o parcial, el </w:t>
      </w:r>
      <w:r w:rsidRPr="001C3C63">
        <w:rPr>
          <w:rFonts w:ascii="Palatino Linotype" w:hAnsi="Palatino Linotype" w:cs="Arial"/>
          <w:i/>
          <w:sz w:val="22"/>
          <w:lang w:eastAsia="es-MX"/>
        </w:rPr>
        <w:t>titular</w:t>
      </w:r>
      <w:r w:rsidRPr="001C3C63">
        <w:rPr>
          <w:rFonts w:ascii="Palatino Linotype" w:hAnsi="Palatino Linotype" w:cs="Arial"/>
          <w:i/>
          <w:sz w:val="22"/>
          <w:szCs w:val="22"/>
          <w:lang w:eastAsia="es-MX"/>
        </w:rPr>
        <w:t xml:space="preserve"> del </w:t>
      </w:r>
      <w:r w:rsidRPr="001C3C63">
        <w:rPr>
          <w:rFonts w:ascii="Palatino Linotype" w:hAnsi="Palatino Linotype" w:cs="Arial"/>
          <w:bCs/>
          <w:i/>
          <w:noProof/>
          <w:sz w:val="22"/>
        </w:rPr>
        <w:t>área</w:t>
      </w:r>
      <w:r w:rsidRPr="001C3C63">
        <w:rPr>
          <w:rFonts w:ascii="Palatino Linotype" w:hAnsi="Palatino Linotype" w:cs="Arial"/>
          <w:i/>
          <w:sz w:val="22"/>
          <w:szCs w:val="22"/>
          <w:lang w:eastAsia="es-MX"/>
        </w:rPr>
        <w:t xml:space="preserve"> del sujeto </w:t>
      </w:r>
      <w:r w:rsidRPr="001C3C63">
        <w:rPr>
          <w:rFonts w:ascii="Palatino Linotype" w:hAnsi="Palatino Linotype" w:cs="Arial"/>
          <w:i/>
          <w:sz w:val="22"/>
        </w:rPr>
        <w:t>obligado</w:t>
      </w:r>
      <w:r w:rsidRPr="001C3C6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66D643"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 xml:space="preserve">Los sujetos obligados deberán aplicar, de manera estricta, las excepciones al derecho de acceso a la </w:t>
      </w:r>
      <w:r w:rsidRPr="001C3C63">
        <w:rPr>
          <w:rFonts w:ascii="Palatino Linotype" w:hAnsi="Palatino Linotype" w:cs="Arial"/>
          <w:bCs/>
          <w:i/>
          <w:noProof/>
          <w:sz w:val="22"/>
        </w:rPr>
        <w:t>información</w:t>
      </w:r>
      <w:r w:rsidRPr="001C3C63">
        <w:rPr>
          <w:rFonts w:ascii="Palatino Linotype" w:hAnsi="Palatino Linotype" w:cs="Arial"/>
          <w:i/>
          <w:sz w:val="22"/>
          <w:szCs w:val="22"/>
          <w:lang w:eastAsia="es-MX"/>
        </w:rPr>
        <w:t xml:space="preserve"> y sólo </w:t>
      </w:r>
      <w:r w:rsidRPr="001C3C63">
        <w:rPr>
          <w:rFonts w:ascii="Palatino Linotype" w:hAnsi="Palatino Linotype" w:cs="Arial"/>
          <w:i/>
          <w:sz w:val="22"/>
        </w:rPr>
        <w:t>podrán</w:t>
      </w:r>
      <w:r w:rsidRPr="001C3C63">
        <w:rPr>
          <w:rFonts w:ascii="Palatino Linotype" w:hAnsi="Palatino Linotype" w:cs="Arial"/>
          <w:i/>
          <w:sz w:val="22"/>
          <w:szCs w:val="22"/>
          <w:lang w:eastAsia="es-MX"/>
        </w:rPr>
        <w:t xml:space="preserve"> invocarlas cuando acrediten su procedencia.</w:t>
      </w:r>
    </w:p>
    <w:p w14:paraId="4F3694D7"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Quinto.</w:t>
      </w:r>
      <w:r w:rsidRPr="001C3C63">
        <w:rPr>
          <w:rFonts w:ascii="Palatino Linotype" w:hAnsi="Palatino Linotype" w:cs="Arial"/>
          <w:i/>
          <w:sz w:val="22"/>
          <w:szCs w:val="22"/>
          <w:lang w:eastAsia="es-MX"/>
        </w:rPr>
        <w:t xml:space="preserve"> La carga de </w:t>
      </w:r>
      <w:r w:rsidRPr="001C3C63">
        <w:rPr>
          <w:rFonts w:ascii="Palatino Linotype" w:hAnsi="Palatino Linotype" w:cs="Arial"/>
          <w:i/>
          <w:sz w:val="22"/>
          <w:lang w:eastAsia="es-MX"/>
        </w:rPr>
        <w:t>la</w:t>
      </w:r>
      <w:r w:rsidRPr="001C3C6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C3C63">
        <w:rPr>
          <w:rFonts w:ascii="Palatino Linotype" w:hAnsi="Palatino Linotype" w:cs="Arial"/>
          <w:i/>
          <w:sz w:val="22"/>
        </w:rPr>
        <w:t>corresponderá</w:t>
      </w:r>
      <w:r w:rsidRPr="001C3C6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1C3C63">
        <w:rPr>
          <w:rFonts w:ascii="Palatino Linotype" w:hAnsi="Palatino Linotype" w:cs="Arial"/>
          <w:i/>
          <w:sz w:val="22"/>
          <w:szCs w:val="22"/>
          <w:lang w:eastAsia="es-MX"/>
        </w:rPr>
        <w:lastRenderedPageBreak/>
        <w:t>obligaciones de transparencia, observando lo dispuesto en la Ley General y las demás disposiciones aplicables en la materia.</w:t>
      </w:r>
    </w:p>
    <w:p w14:paraId="7BF8E766"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Sexto.</w:t>
      </w:r>
      <w:r w:rsidRPr="001C3C63">
        <w:rPr>
          <w:rFonts w:ascii="Palatino Linotype" w:hAnsi="Palatino Linotype" w:cs="Arial"/>
          <w:i/>
          <w:sz w:val="22"/>
          <w:szCs w:val="22"/>
          <w:lang w:eastAsia="es-MX"/>
        </w:rPr>
        <w:t xml:space="preserve"> Los sujetos obligados no podrán emitir acuerdos de carácter general ni particular que clasifiquen </w:t>
      </w:r>
      <w:r w:rsidRPr="001C3C63">
        <w:rPr>
          <w:rFonts w:ascii="Palatino Linotype" w:hAnsi="Palatino Linotype" w:cs="Arial"/>
          <w:bCs/>
          <w:i/>
          <w:noProof/>
          <w:sz w:val="22"/>
        </w:rPr>
        <w:t>documentos</w:t>
      </w:r>
      <w:r w:rsidRPr="001C3C6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6D23875"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 xml:space="preserve">La clasificación de </w:t>
      </w:r>
      <w:r w:rsidRPr="001C3C63">
        <w:rPr>
          <w:rFonts w:ascii="Palatino Linotype" w:hAnsi="Palatino Linotype" w:cs="Arial"/>
          <w:i/>
          <w:sz w:val="22"/>
        </w:rPr>
        <w:t>información</w:t>
      </w:r>
      <w:r w:rsidRPr="001C3C63">
        <w:rPr>
          <w:rFonts w:ascii="Palatino Linotype" w:hAnsi="Palatino Linotype" w:cs="Arial"/>
          <w:i/>
          <w:sz w:val="22"/>
          <w:szCs w:val="22"/>
          <w:lang w:eastAsia="es-MX"/>
        </w:rPr>
        <w:t xml:space="preserve"> se realizará conforme a un análisis caso por caso, mediante la aplicación </w:t>
      </w:r>
      <w:r w:rsidRPr="001C3C63">
        <w:rPr>
          <w:rFonts w:ascii="Palatino Linotype" w:hAnsi="Palatino Linotype" w:cs="Arial"/>
          <w:bCs/>
          <w:i/>
          <w:noProof/>
          <w:sz w:val="22"/>
        </w:rPr>
        <w:t>de</w:t>
      </w:r>
      <w:r w:rsidRPr="001C3C63">
        <w:rPr>
          <w:rFonts w:ascii="Palatino Linotype" w:hAnsi="Palatino Linotype" w:cs="Arial"/>
          <w:i/>
          <w:sz w:val="22"/>
          <w:szCs w:val="22"/>
          <w:lang w:eastAsia="es-MX"/>
        </w:rPr>
        <w:t xml:space="preserve"> la prueba de daño y de interés público.</w:t>
      </w:r>
    </w:p>
    <w:p w14:paraId="19CC927C"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Séptimo.</w:t>
      </w:r>
      <w:r w:rsidRPr="001C3C63">
        <w:rPr>
          <w:rFonts w:ascii="Palatino Linotype" w:hAnsi="Palatino Linotype" w:cs="Arial"/>
          <w:i/>
          <w:sz w:val="22"/>
          <w:szCs w:val="22"/>
          <w:lang w:eastAsia="es-MX"/>
        </w:rPr>
        <w:t xml:space="preserve"> La </w:t>
      </w:r>
      <w:r w:rsidRPr="001C3C63">
        <w:rPr>
          <w:rFonts w:ascii="Palatino Linotype" w:hAnsi="Palatino Linotype" w:cs="Arial"/>
          <w:i/>
          <w:sz w:val="22"/>
          <w:lang w:eastAsia="es-MX"/>
        </w:rPr>
        <w:t>clasificación</w:t>
      </w:r>
      <w:r w:rsidRPr="001C3C63">
        <w:rPr>
          <w:rFonts w:ascii="Palatino Linotype" w:hAnsi="Palatino Linotype" w:cs="Arial"/>
          <w:i/>
          <w:sz w:val="22"/>
          <w:szCs w:val="22"/>
          <w:lang w:eastAsia="es-MX"/>
        </w:rPr>
        <w:t xml:space="preserve"> </w:t>
      </w:r>
      <w:r w:rsidRPr="001C3C63">
        <w:rPr>
          <w:rFonts w:ascii="Palatino Linotype" w:hAnsi="Palatino Linotype" w:cs="Arial"/>
          <w:bCs/>
          <w:i/>
          <w:noProof/>
          <w:sz w:val="22"/>
        </w:rPr>
        <w:t>de</w:t>
      </w:r>
      <w:r w:rsidRPr="001C3C63">
        <w:rPr>
          <w:rFonts w:ascii="Palatino Linotype" w:hAnsi="Palatino Linotype" w:cs="Arial"/>
          <w:i/>
          <w:sz w:val="22"/>
          <w:szCs w:val="22"/>
          <w:lang w:eastAsia="es-MX"/>
        </w:rPr>
        <w:t xml:space="preserve"> la </w:t>
      </w:r>
      <w:r w:rsidRPr="001C3C63">
        <w:rPr>
          <w:rFonts w:ascii="Palatino Linotype" w:hAnsi="Palatino Linotype" w:cs="Arial"/>
          <w:i/>
          <w:sz w:val="22"/>
        </w:rPr>
        <w:t>información</w:t>
      </w:r>
      <w:r w:rsidRPr="001C3C63">
        <w:rPr>
          <w:rFonts w:ascii="Palatino Linotype" w:hAnsi="Palatino Linotype" w:cs="Arial"/>
          <w:i/>
          <w:sz w:val="22"/>
          <w:szCs w:val="22"/>
          <w:lang w:eastAsia="es-MX"/>
        </w:rPr>
        <w:t xml:space="preserve"> se llevará a cabo en el momento en que:</w:t>
      </w:r>
    </w:p>
    <w:p w14:paraId="581C5871"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I.</w:t>
      </w:r>
      <w:r w:rsidRPr="001C3C63">
        <w:rPr>
          <w:rFonts w:ascii="Palatino Linotype" w:hAnsi="Palatino Linotype" w:cs="Arial"/>
          <w:i/>
          <w:sz w:val="22"/>
          <w:szCs w:val="22"/>
          <w:lang w:eastAsia="es-MX"/>
        </w:rPr>
        <w:t xml:space="preserve"> Se reciba una </w:t>
      </w:r>
      <w:r w:rsidRPr="001C3C63">
        <w:rPr>
          <w:rFonts w:ascii="Palatino Linotype" w:hAnsi="Palatino Linotype" w:cs="Arial"/>
          <w:i/>
          <w:sz w:val="22"/>
          <w:lang w:eastAsia="es-MX"/>
        </w:rPr>
        <w:t>solicitud</w:t>
      </w:r>
      <w:r w:rsidRPr="001C3C63">
        <w:rPr>
          <w:rFonts w:ascii="Palatino Linotype" w:hAnsi="Palatino Linotype" w:cs="Arial"/>
          <w:i/>
          <w:sz w:val="22"/>
          <w:szCs w:val="22"/>
          <w:lang w:eastAsia="es-MX"/>
        </w:rPr>
        <w:t xml:space="preserve"> de acceso a la información;</w:t>
      </w:r>
    </w:p>
    <w:p w14:paraId="5279C622"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II.</w:t>
      </w:r>
      <w:r w:rsidRPr="001C3C63">
        <w:rPr>
          <w:rFonts w:ascii="Palatino Linotype" w:hAnsi="Palatino Linotype" w:cs="Arial"/>
          <w:i/>
          <w:sz w:val="22"/>
          <w:szCs w:val="22"/>
          <w:lang w:eastAsia="es-MX"/>
        </w:rPr>
        <w:t xml:space="preserve"> Se determine </w:t>
      </w:r>
      <w:r w:rsidRPr="001C3C63">
        <w:rPr>
          <w:rFonts w:ascii="Palatino Linotype" w:hAnsi="Palatino Linotype" w:cs="Arial"/>
          <w:bCs/>
          <w:i/>
          <w:noProof/>
          <w:sz w:val="22"/>
        </w:rPr>
        <w:t>mediante</w:t>
      </w:r>
      <w:r w:rsidRPr="001C3C63">
        <w:rPr>
          <w:rFonts w:ascii="Palatino Linotype" w:hAnsi="Palatino Linotype" w:cs="Arial"/>
          <w:i/>
          <w:sz w:val="22"/>
          <w:szCs w:val="22"/>
          <w:lang w:eastAsia="es-MX"/>
        </w:rPr>
        <w:t xml:space="preserve"> resolución de autoridad competente, o</w:t>
      </w:r>
    </w:p>
    <w:p w14:paraId="24B2F373"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III.</w:t>
      </w:r>
      <w:r w:rsidRPr="001C3C63">
        <w:rPr>
          <w:rFonts w:ascii="Palatino Linotype" w:hAnsi="Palatino Linotype" w:cs="Arial"/>
          <w:i/>
          <w:sz w:val="22"/>
          <w:szCs w:val="22"/>
          <w:lang w:eastAsia="es-MX"/>
        </w:rPr>
        <w:t xml:space="preserve"> Se generen </w:t>
      </w:r>
      <w:r w:rsidRPr="001C3C63">
        <w:rPr>
          <w:rFonts w:ascii="Palatino Linotype" w:hAnsi="Palatino Linotype" w:cs="Arial"/>
          <w:bCs/>
          <w:i/>
          <w:noProof/>
          <w:sz w:val="22"/>
        </w:rPr>
        <w:t>versiones</w:t>
      </w:r>
      <w:r w:rsidRPr="001C3C63">
        <w:rPr>
          <w:rFonts w:ascii="Palatino Linotype" w:hAnsi="Palatino Linotype" w:cs="Arial"/>
          <w:i/>
          <w:sz w:val="22"/>
          <w:szCs w:val="22"/>
          <w:lang w:eastAsia="es-MX"/>
        </w:rPr>
        <w:t xml:space="preserve"> públicas para dar cumplimiento a las obligaciones de transparencia </w:t>
      </w:r>
      <w:r w:rsidRPr="001C3C63">
        <w:rPr>
          <w:rFonts w:ascii="Palatino Linotype" w:hAnsi="Palatino Linotype" w:cs="Arial"/>
          <w:i/>
          <w:sz w:val="22"/>
          <w:lang w:eastAsia="es-MX"/>
        </w:rPr>
        <w:t>previstas</w:t>
      </w:r>
      <w:r w:rsidRPr="001C3C63">
        <w:rPr>
          <w:rFonts w:ascii="Palatino Linotype" w:hAnsi="Palatino Linotype" w:cs="Arial"/>
          <w:i/>
          <w:sz w:val="22"/>
          <w:szCs w:val="22"/>
          <w:lang w:eastAsia="es-MX"/>
        </w:rPr>
        <w:t xml:space="preserve"> en la Ley General, la Ley Federal y las correspondientes de las entidades federativas.</w:t>
      </w:r>
    </w:p>
    <w:p w14:paraId="0032483D"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 xml:space="preserve">Los titulares de las áreas deberán revisar la clasificación al momento de la recepción de una solicitud de </w:t>
      </w:r>
      <w:r w:rsidRPr="001C3C63">
        <w:rPr>
          <w:rFonts w:ascii="Palatino Linotype" w:hAnsi="Palatino Linotype" w:cs="Arial"/>
          <w:bCs/>
          <w:i/>
          <w:noProof/>
          <w:sz w:val="22"/>
        </w:rPr>
        <w:t>acceso</w:t>
      </w:r>
      <w:r w:rsidRPr="001C3C63">
        <w:rPr>
          <w:rFonts w:ascii="Palatino Linotype" w:hAnsi="Palatino Linotype" w:cs="Arial"/>
          <w:i/>
          <w:sz w:val="22"/>
          <w:szCs w:val="22"/>
          <w:lang w:eastAsia="es-MX"/>
        </w:rPr>
        <w:t xml:space="preserve"> a la información, para verificar si encuadra en una causal de reserva o de confidencialidad.</w:t>
      </w:r>
    </w:p>
    <w:p w14:paraId="240A0E40"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Octavo.</w:t>
      </w:r>
      <w:r w:rsidRPr="001C3C63">
        <w:rPr>
          <w:rFonts w:ascii="Palatino Linotype" w:hAnsi="Palatino Linotype" w:cs="Arial"/>
          <w:i/>
          <w:sz w:val="22"/>
          <w:szCs w:val="22"/>
          <w:lang w:eastAsia="es-MX"/>
        </w:rPr>
        <w:t xml:space="preserve"> Para fundar la clasificación de la información se debe señalar el artículo, fracción, inciso, </w:t>
      </w:r>
      <w:r w:rsidRPr="001C3C63">
        <w:rPr>
          <w:rFonts w:ascii="Palatino Linotype" w:hAnsi="Palatino Linotype" w:cs="Arial"/>
          <w:i/>
          <w:sz w:val="22"/>
          <w:lang w:eastAsia="es-MX"/>
        </w:rPr>
        <w:t>párrafo</w:t>
      </w:r>
      <w:r w:rsidRPr="001C3C63">
        <w:rPr>
          <w:rFonts w:ascii="Palatino Linotype" w:hAnsi="Palatino Linotype" w:cs="Arial"/>
          <w:i/>
          <w:sz w:val="22"/>
          <w:szCs w:val="22"/>
          <w:lang w:eastAsia="es-MX"/>
        </w:rPr>
        <w:t xml:space="preserve"> o numeral de la ley o tratado internacional suscrito por el Estado mexicano que </w:t>
      </w:r>
      <w:r w:rsidRPr="001C3C63">
        <w:rPr>
          <w:rFonts w:ascii="Palatino Linotype" w:hAnsi="Palatino Linotype" w:cs="Arial"/>
          <w:bCs/>
          <w:i/>
          <w:noProof/>
          <w:sz w:val="22"/>
        </w:rPr>
        <w:t>expresamente</w:t>
      </w:r>
      <w:r w:rsidRPr="001C3C63">
        <w:rPr>
          <w:rFonts w:ascii="Palatino Linotype" w:hAnsi="Palatino Linotype" w:cs="Arial"/>
          <w:i/>
          <w:sz w:val="22"/>
          <w:szCs w:val="22"/>
          <w:lang w:eastAsia="es-MX"/>
        </w:rPr>
        <w:t xml:space="preserve"> le otorga el carácter de reservada o confidencial.</w:t>
      </w:r>
    </w:p>
    <w:p w14:paraId="30D168AC"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1C3C63">
        <w:rPr>
          <w:rFonts w:ascii="Palatino Linotype" w:hAnsi="Palatino Linotype" w:cs="Arial"/>
          <w:i/>
          <w:sz w:val="22"/>
          <w:szCs w:val="22"/>
          <w:lang w:eastAsia="es-MX"/>
        </w:rPr>
        <w:t xml:space="preserve">Para </w:t>
      </w:r>
      <w:r w:rsidRPr="001C3C63">
        <w:rPr>
          <w:rFonts w:ascii="Palatino Linotype" w:hAnsi="Palatino Linotype" w:cs="Arial"/>
          <w:bCs/>
          <w:i/>
          <w:noProof/>
          <w:sz w:val="22"/>
        </w:rPr>
        <w:t xml:space="preserve">motivar la clasificación se deberán señalar las razones o circunstancias especiales que lo </w:t>
      </w:r>
      <w:r w:rsidRPr="001C3C63">
        <w:rPr>
          <w:rFonts w:ascii="Palatino Linotype" w:hAnsi="Palatino Linotype" w:cs="Arial"/>
          <w:i/>
          <w:sz w:val="22"/>
          <w:szCs w:val="22"/>
          <w:lang w:eastAsia="es-MX"/>
        </w:rPr>
        <w:t>llevaron</w:t>
      </w:r>
      <w:r w:rsidRPr="001C3C63">
        <w:rPr>
          <w:rFonts w:ascii="Palatino Linotype" w:hAnsi="Palatino Linotype" w:cs="Arial"/>
          <w:bCs/>
          <w:i/>
          <w:noProof/>
          <w:sz w:val="22"/>
        </w:rPr>
        <w:t xml:space="preserve"> a concluir que el caso particular se ajusta al supuesto previsto por la norma legal invocada como fundamento.</w:t>
      </w:r>
    </w:p>
    <w:p w14:paraId="6CA951EB"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1C3C6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C3C63">
        <w:rPr>
          <w:rFonts w:ascii="Palatino Linotype" w:hAnsi="Palatino Linotype" w:cs="Arial"/>
          <w:i/>
          <w:sz w:val="22"/>
          <w:szCs w:val="22"/>
          <w:lang w:eastAsia="es-MX"/>
        </w:rPr>
        <w:t>de</w:t>
      </w:r>
      <w:r w:rsidRPr="001C3C63">
        <w:rPr>
          <w:rFonts w:ascii="Palatino Linotype" w:hAnsi="Palatino Linotype" w:cs="Arial"/>
          <w:bCs/>
          <w:i/>
          <w:noProof/>
          <w:sz w:val="22"/>
        </w:rPr>
        <w:t xml:space="preserve"> </w:t>
      </w:r>
      <w:r w:rsidRPr="001C3C63">
        <w:rPr>
          <w:rFonts w:ascii="Palatino Linotype" w:hAnsi="Palatino Linotype" w:cs="Arial"/>
          <w:i/>
          <w:sz w:val="22"/>
          <w:szCs w:val="22"/>
          <w:lang w:eastAsia="es-MX"/>
        </w:rPr>
        <w:t>reserva</w:t>
      </w:r>
      <w:r w:rsidRPr="001C3C63">
        <w:rPr>
          <w:rFonts w:ascii="Palatino Linotype" w:hAnsi="Palatino Linotype" w:cs="Arial"/>
          <w:bCs/>
          <w:i/>
          <w:noProof/>
          <w:sz w:val="22"/>
        </w:rPr>
        <w:t>.</w:t>
      </w:r>
    </w:p>
    <w:p w14:paraId="36B8907E"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1C3C63">
        <w:rPr>
          <w:rFonts w:ascii="Palatino Linotype" w:hAnsi="Palatino Linotype" w:cs="Arial"/>
          <w:i/>
          <w:sz w:val="22"/>
          <w:szCs w:val="22"/>
          <w:lang w:eastAsia="es-MX"/>
        </w:rPr>
        <w:t>Tratándose</w:t>
      </w:r>
      <w:r w:rsidRPr="001C3C63">
        <w:rPr>
          <w:rFonts w:ascii="Palatino Linotype" w:hAnsi="Palatino Linotype" w:cs="Arial"/>
          <w:bCs/>
          <w:i/>
          <w:noProof/>
          <w:sz w:val="22"/>
        </w:rPr>
        <w:t xml:space="preserve"> de información clasificada como confidencial respecto de la cual se haya </w:t>
      </w:r>
      <w:r w:rsidRPr="001C3C63">
        <w:rPr>
          <w:rFonts w:ascii="Palatino Linotype" w:hAnsi="Palatino Linotype" w:cs="Arial"/>
          <w:i/>
          <w:sz w:val="22"/>
          <w:lang w:eastAsia="es-MX"/>
        </w:rPr>
        <w:t>determinado</w:t>
      </w:r>
      <w:r w:rsidRPr="001C3C63">
        <w:rPr>
          <w:rFonts w:ascii="Palatino Linotype" w:hAnsi="Palatino Linotype" w:cs="Arial"/>
          <w:bCs/>
          <w:i/>
          <w:noProof/>
          <w:sz w:val="22"/>
        </w:rPr>
        <w:t xml:space="preserve"> </w:t>
      </w:r>
      <w:r w:rsidRPr="001C3C63">
        <w:rPr>
          <w:rFonts w:ascii="Palatino Linotype" w:hAnsi="Palatino Linotype" w:cs="Arial"/>
          <w:i/>
          <w:sz w:val="22"/>
          <w:szCs w:val="22"/>
          <w:lang w:eastAsia="es-MX"/>
        </w:rPr>
        <w:t>su</w:t>
      </w:r>
      <w:r w:rsidRPr="001C3C6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18C0FCF"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Cs/>
          <w:i/>
          <w:noProof/>
          <w:sz w:val="22"/>
        </w:rPr>
        <w:t>Los documentos contenidos</w:t>
      </w:r>
      <w:r w:rsidRPr="001C3C63">
        <w:rPr>
          <w:rFonts w:ascii="Palatino Linotype" w:hAnsi="Palatino Linotype" w:cs="Arial"/>
          <w:i/>
          <w:sz w:val="22"/>
          <w:szCs w:val="22"/>
          <w:lang w:eastAsia="es-MX"/>
        </w:rPr>
        <w:t xml:space="preserve"> en los archivos históricos y los identificados como históricos confidenciales no </w:t>
      </w:r>
      <w:r w:rsidRPr="001C3C63">
        <w:rPr>
          <w:rFonts w:ascii="Palatino Linotype" w:hAnsi="Palatino Linotype" w:cs="Arial"/>
          <w:i/>
          <w:sz w:val="22"/>
          <w:lang w:eastAsia="es-MX"/>
        </w:rPr>
        <w:t>serán</w:t>
      </w:r>
      <w:r w:rsidRPr="001C3C63">
        <w:rPr>
          <w:rFonts w:ascii="Palatino Linotype" w:hAnsi="Palatino Linotype" w:cs="Arial"/>
          <w:i/>
          <w:sz w:val="22"/>
          <w:szCs w:val="22"/>
          <w:lang w:eastAsia="es-MX"/>
        </w:rPr>
        <w:t xml:space="preserve"> susceptibles de clasificación como reservados.</w:t>
      </w:r>
    </w:p>
    <w:p w14:paraId="55475077"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Noveno.</w:t>
      </w:r>
      <w:r w:rsidRPr="001C3C6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E6BE06"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Décimo.</w:t>
      </w:r>
      <w:r w:rsidRPr="001C3C63">
        <w:rPr>
          <w:rFonts w:ascii="Palatino Linotype" w:hAnsi="Palatino Linotype" w:cs="Arial"/>
          <w:i/>
          <w:sz w:val="22"/>
          <w:szCs w:val="22"/>
          <w:lang w:eastAsia="es-MX"/>
        </w:rPr>
        <w:t xml:space="preserve"> Los titulares de las áreas, deberán tener conocimiento y llevar un registro del personal que, por la </w:t>
      </w:r>
      <w:r w:rsidRPr="001C3C63">
        <w:rPr>
          <w:rFonts w:ascii="Palatino Linotype" w:hAnsi="Palatino Linotype" w:cs="Arial"/>
          <w:i/>
          <w:sz w:val="22"/>
          <w:lang w:eastAsia="es-MX"/>
        </w:rPr>
        <w:t>naturaleza</w:t>
      </w:r>
      <w:r w:rsidRPr="001C3C63">
        <w:rPr>
          <w:rFonts w:ascii="Palatino Linotype" w:hAnsi="Palatino Linotype" w:cs="Arial"/>
          <w:i/>
          <w:sz w:val="22"/>
          <w:szCs w:val="22"/>
          <w:lang w:eastAsia="es-MX"/>
        </w:rPr>
        <w:t xml:space="preserve"> de sus atribuciones, tenga acceso a los </w:t>
      </w:r>
      <w:r w:rsidRPr="001C3C63">
        <w:rPr>
          <w:rFonts w:ascii="Palatino Linotype" w:hAnsi="Palatino Linotype" w:cs="Arial"/>
          <w:i/>
          <w:sz w:val="22"/>
        </w:rPr>
        <w:t>documentos</w:t>
      </w:r>
      <w:r w:rsidRPr="001C3C63">
        <w:rPr>
          <w:rFonts w:ascii="Palatino Linotype" w:hAnsi="Palatino Linotype" w:cs="Arial"/>
          <w:i/>
          <w:sz w:val="22"/>
          <w:szCs w:val="22"/>
          <w:lang w:eastAsia="es-MX"/>
        </w:rPr>
        <w:t xml:space="preserve"> clasificados. Asimismo, deberán asegurarse de que dicho personal cuente con los </w:t>
      </w:r>
      <w:r w:rsidRPr="001C3C63">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14:paraId="4E14A905"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C3C63">
        <w:rPr>
          <w:rFonts w:ascii="Palatino Linotype" w:hAnsi="Palatino Linotype" w:cs="Arial"/>
          <w:i/>
          <w:sz w:val="22"/>
        </w:rPr>
        <w:t>que</w:t>
      </w:r>
      <w:r w:rsidRPr="001C3C63">
        <w:rPr>
          <w:rFonts w:ascii="Palatino Linotype" w:hAnsi="Palatino Linotype" w:cs="Arial"/>
          <w:i/>
          <w:sz w:val="22"/>
          <w:szCs w:val="22"/>
          <w:lang w:eastAsia="es-MX"/>
        </w:rPr>
        <w:t xml:space="preserve"> rija la actuación del sujeto obligado.</w:t>
      </w:r>
    </w:p>
    <w:p w14:paraId="09A5118A"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Décimo primero.</w:t>
      </w:r>
      <w:r w:rsidRPr="001C3C6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1C3C63">
        <w:rPr>
          <w:rFonts w:ascii="Palatino Linotype" w:hAnsi="Palatino Linotype" w:cs="Arial"/>
          <w:i/>
          <w:sz w:val="22"/>
          <w:lang w:eastAsia="es-MX"/>
        </w:rPr>
        <w:t>lineamientos</w:t>
      </w:r>
      <w:r w:rsidRPr="001C3C63">
        <w:rPr>
          <w:rFonts w:ascii="Palatino Linotype" w:hAnsi="Palatino Linotype" w:cs="Arial"/>
          <w:i/>
          <w:sz w:val="22"/>
          <w:szCs w:val="22"/>
          <w:lang w:eastAsia="es-MX"/>
        </w:rPr>
        <w:t>.</w:t>
      </w:r>
    </w:p>
    <w:p w14:paraId="1C9EA41E" w14:textId="77777777" w:rsidR="003C2B56" w:rsidRPr="001C3C63" w:rsidRDefault="003C2B56" w:rsidP="003C2B56">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p>
    <w:p w14:paraId="0D0AC33B" w14:textId="77777777" w:rsidR="003C2B56" w:rsidRPr="001C3C63" w:rsidRDefault="003C2B56" w:rsidP="003C2B56">
      <w:pPr>
        <w:spacing w:before="100" w:beforeAutospacing="1" w:after="100" w:afterAutospacing="1"/>
        <w:ind w:left="709" w:right="709"/>
        <w:contextualSpacing/>
        <w:jc w:val="center"/>
        <w:rPr>
          <w:rFonts w:ascii="Palatino Linotype" w:hAnsi="Palatino Linotype" w:cs="Arial"/>
          <w:b/>
          <w:i/>
          <w:sz w:val="22"/>
          <w:szCs w:val="22"/>
          <w:lang w:eastAsia="es-MX"/>
        </w:rPr>
      </w:pPr>
      <w:r w:rsidRPr="001C3C63">
        <w:rPr>
          <w:rFonts w:ascii="Palatino Linotype" w:hAnsi="Palatino Linotype" w:cs="Arial"/>
          <w:b/>
          <w:i/>
          <w:sz w:val="22"/>
          <w:szCs w:val="22"/>
          <w:lang w:eastAsia="es-MX"/>
        </w:rPr>
        <w:t>CAPÍTULO VIII</w:t>
      </w:r>
    </w:p>
    <w:p w14:paraId="70F067FA" w14:textId="77777777" w:rsidR="003C2B56" w:rsidRPr="001C3C63" w:rsidRDefault="003C2B56" w:rsidP="003C2B56">
      <w:pPr>
        <w:spacing w:before="100" w:beforeAutospacing="1" w:after="100" w:afterAutospacing="1"/>
        <w:ind w:left="709" w:right="709"/>
        <w:contextualSpacing/>
        <w:jc w:val="center"/>
        <w:rPr>
          <w:rFonts w:ascii="Palatino Linotype" w:hAnsi="Palatino Linotype" w:cs="Arial"/>
          <w:b/>
          <w:i/>
          <w:sz w:val="22"/>
          <w:szCs w:val="22"/>
          <w:lang w:eastAsia="es-MX"/>
        </w:rPr>
      </w:pPr>
      <w:r w:rsidRPr="001C3C63">
        <w:rPr>
          <w:rFonts w:ascii="Palatino Linotype" w:hAnsi="Palatino Linotype" w:cs="Arial"/>
          <w:b/>
          <w:i/>
          <w:sz w:val="22"/>
          <w:szCs w:val="22"/>
          <w:lang w:eastAsia="es-MX"/>
        </w:rPr>
        <w:t>DE LA LEYENDA DE CLASIFICACIÓN</w:t>
      </w:r>
    </w:p>
    <w:p w14:paraId="51D1CED7"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 xml:space="preserve">Quincuagésimo. </w:t>
      </w:r>
      <w:r w:rsidRPr="001C3C6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C3C63">
        <w:rPr>
          <w:rFonts w:ascii="Palatino Linotype" w:hAnsi="Palatino Linotype" w:cs="Arial"/>
          <w:i/>
          <w:sz w:val="22"/>
          <w:szCs w:val="22"/>
          <w:lang w:eastAsia="es-MX"/>
        </w:rPr>
        <w:t xml:space="preserve"> para señalar la clasificación de documentos o expedientes, sin perjuicio de que establezcan los propios.</w:t>
      </w:r>
    </w:p>
    <w:p w14:paraId="78F8F308"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p>
    <w:p w14:paraId="01906D73"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b/>
          <w:i/>
          <w:sz w:val="22"/>
          <w:szCs w:val="22"/>
          <w:lang w:eastAsia="es-MX"/>
        </w:rPr>
        <w:t xml:space="preserve">Quincuagésimo tercero. </w:t>
      </w:r>
      <w:r w:rsidRPr="001C3C63">
        <w:rPr>
          <w:rFonts w:ascii="Palatino Linotype" w:hAnsi="Palatino Linotype" w:cs="Arial"/>
          <w:b/>
          <w:i/>
          <w:sz w:val="22"/>
          <w:szCs w:val="22"/>
          <w:u w:val="single"/>
          <w:lang w:eastAsia="es-MX"/>
        </w:rPr>
        <w:t>El formato para señalar la clasificación parcial de un documento</w:t>
      </w:r>
      <w:r w:rsidRPr="001C3C63">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3C2B56" w:rsidRPr="001C3C63" w14:paraId="220CF2C1" w14:textId="77777777" w:rsidTr="003237C0">
        <w:trPr>
          <w:jc w:val="center"/>
        </w:trPr>
        <w:tc>
          <w:tcPr>
            <w:tcW w:w="1129" w:type="dxa"/>
            <w:tcBorders>
              <w:top w:val="nil"/>
              <w:left w:val="nil"/>
              <w:bottom w:val="single" w:sz="4" w:space="0" w:color="auto"/>
              <w:right w:val="single" w:sz="4" w:space="0" w:color="auto"/>
            </w:tcBorders>
          </w:tcPr>
          <w:p w14:paraId="1CC38BDA"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14D8F115" w14:textId="77777777" w:rsidR="003C2B56" w:rsidRPr="001C3C63" w:rsidRDefault="003C2B56" w:rsidP="003237C0">
            <w:pPr>
              <w:spacing w:before="100" w:beforeAutospacing="1" w:after="100" w:afterAutospacing="1"/>
              <w:contextualSpacing/>
              <w:jc w:val="center"/>
              <w:rPr>
                <w:rFonts w:ascii="Palatino Linotype" w:hAnsi="Palatino Linotype"/>
                <w:b/>
                <w:i/>
              </w:rPr>
            </w:pPr>
            <w:r w:rsidRPr="001C3C6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61A56B29" w14:textId="77777777" w:rsidR="003C2B56" w:rsidRPr="001C3C63" w:rsidRDefault="003C2B56" w:rsidP="003237C0">
            <w:pPr>
              <w:spacing w:before="100" w:beforeAutospacing="1" w:after="100" w:afterAutospacing="1"/>
              <w:contextualSpacing/>
              <w:jc w:val="center"/>
              <w:rPr>
                <w:rFonts w:ascii="Palatino Linotype" w:hAnsi="Palatino Linotype"/>
                <w:b/>
                <w:i/>
              </w:rPr>
            </w:pPr>
            <w:r w:rsidRPr="001C3C63">
              <w:rPr>
                <w:rFonts w:ascii="Palatino Linotype" w:hAnsi="Palatino Linotype"/>
                <w:b/>
                <w:i/>
              </w:rPr>
              <w:t>Dónde:</w:t>
            </w:r>
          </w:p>
        </w:tc>
      </w:tr>
      <w:tr w:rsidR="003C2B56" w:rsidRPr="001C3C63" w14:paraId="5121CC16" w14:textId="77777777" w:rsidTr="003237C0">
        <w:trPr>
          <w:jc w:val="center"/>
        </w:trPr>
        <w:tc>
          <w:tcPr>
            <w:tcW w:w="1129" w:type="dxa"/>
            <w:vMerge w:val="restart"/>
            <w:tcBorders>
              <w:top w:val="single" w:sz="4" w:space="0" w:color="auto"/>
            </w:tcBorders>
            <w:vAlign w:val="center"/>
          </w:tcPr>
          <w:p w14:paraId="65C992A7" w14:textId="77777777" w:rsidR="003C2B56" w:rsidRPr="001C3C63" w:rsidRDefault="003C2B56" w:rsidP="003237C0">
            <w:pPr>
              <w:spacing w:before="100" w:beforeAutospacing="1" w:after="100" w:afterAutospacing="1"/>
              <w:contextualSpacing/>
              <w:jc w:val="center"/>
              <w:rPr>
                <w:rFonts w:ascii="Palatino Linotype" w:hAnsi="Palatino Linotype" w:cs="Arial"/>
                <w:b/>
                <w:i/>
                <w:lang w:eastAsia="es-MX"/>
              </w:rPr>
            </w:pPr>
            <w:r w:rsidRPr="001C3C63">
              <w:rPr>
                <w:rFonts w:ascii="Palatino Linotype" w:hAnsi="Palatino Linotype" w:cs="Arial"/>
                <w:b/>
                <w:i/>
                <w:lang w:eastAsia="es-MX"/>
              </w:rPr>
              <w:t>Sello oficial o logotipo del sujeto obligado</w:t>
            </w:r>
          </w:p>
        </w:tc>
        <w:tc>
          <w:tcPr>
            <w:tcW w:w="1990" w:type="dxa"/>
            <w:tcBorders>
              <w:top w:val="single" w:sz="4" w:space="0" w:color="auto"/>
            </w:tcBorders>
          </w:tcPr>
          <w:p w14:paraId="010C07E2"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Fecha de clasificación</w:t>
            </w:r>
          </w:p>
        </w:tc>
        <w:tc>
          <w:tcPr>
            <w:tcW w:w="4531" w:type="dxa"/>
            <w:tcBorders>
              <w:top w:val="single" w:sz="4" w:space="0" w:color="auto"/>
            </w:tcBorders>
          </w:tcPr>
          <w:p w14:paraId="45971C34"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anotará la fecha en la que el Comité de Transparencia confirmó la clasificación del documento, en su caso.</w:t>
            </w:r>
          </w:p>
        </w:tc>
      </w:tr>
      <w:tr w:rsidR="003C2B56" w:rsidRPr="001C3C63" w14:paraId="5272BA83" w14:textId="77777777" w:rsidTr="003237C0">
        <w:trPr>
          <w:jc w:val="center"/>
        </w:trPr>
        <w:tc>
          <w:tcPr>
            <w:tcW w:w="1129" w:type="dxa"/>
            <w:vMerge/>
          </w:tcPr>
          <w:p w14:paraId="189F3B17"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2FAAA5B1"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Área</w:t>
            </w:r>
          </w:p>
        </w:tc>
        <w:tc>
          <w:tcPr>
            <w:tcW w:w="4531" w:type="dxa"/>
          </w:tcPr>
          <w:p w14:paraId="40A343F4"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señalará el nombre del área del cual es titular quien clasifica.</w:t>
            </w:r>
          </w:p>
        </w:tc>
      </w:tr>
      <w:tr w:rsidR="003C2B56" w:rsidRPr="001C3C63" w14:paraId="284E83E0" w14:textId="77777777" w:rsidTr="003237C0">
        <w:trPr>
          <w:jc w:val="center"/>
        </w:trPr>
        <w:tc>
          <w:tcPr>
            <w:tcW w:w="1129" w:type="dxa"/>
            <w:vMerge/>
          </w:tcPr>
          <w:p w14:paraId="166A0963"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7CF6CD9D"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Información reservada</w:t>
            </w:r>
          </w:p>
        </w:tc>
        <w:tc>
          <w:tcPr>
            <w:tcW w:w="4531" w:type="dxa"/>
          </w:tcPr>
          <w:p w14:paraId="233AF826"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1C3C63">
              <w:rPr>
                <w:rFonts w:ascii="Palatino Linotype" w:hAnsi="Palatino Linotype" w:cs="Arial"/>
                <w:i/>
                <w:lang w:eastAsia="es-MX"/>
              </w:rPr>
              <w:t>anotarán</w:t>
            </w:r>
            <w:proofErr w:type="gramEnd"/>
            <w:r w:rsidRPr="001C3C63">
              <w:rPr>
                <w:rFonts w:ascii="Palatino Linotype" w:hAnsi="Palatino Linotype" w:cs="Arial"/>
                <w:i/>
                <w:lang w:eastAsia="es-MX"/>
              </w:rPr>
              <w:t xml:space="preserve"> todas las páginas que lo conforman. Si el documento no contiene información reservada, se tachará este apartado.</w:t>
            </w:r>
          </w:p>
        </w:tc>
      </w:tr>
      <w:tr w:rsidR="003C2B56" w:rsidRPr="001C3C63" w14:paraId="711A96F3" w14:textId="77777777" w:rsidTr="003237C0">
        <w:trPr>
          <w:jc w:val="center"/>
        </w:trPr>
        <w:tc>
          <w:tcPr>
            <w:tcW w:w="1129" w:type="dxa"/>
            <w:vMerge/>
          </w:tcPr>
          <w:p w14:paraId="6725F972"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36DF78C9"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Periodo de reserva</w:t>
            </w:r>
          </w:p>
        </w:tc>
        <w:tc>
          <w:tcPr>
            <w:tcW w:w="4531" w:type="dxa"/>
          </w:tcPr>
          <w:p w14:paraId="36297FDA"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anotará el número de años o meses por los que se mantendrá el documento o las partes del mismo como reservado.</w:t>
            </w:r>
          </w:p>
        </w:tc>
      </w:tr>
      <w:tr w:rsidR="003C2B56" w:rsidRPr="001C3C63" w14:paraId="03A020B3" w14:textId="77777777" w:rsidTr="003237C0">
        <w:trPr>
          <w:jc w:val="center"/>
        </w:trPr>
        <w:tc>
          <w:tcPr>
            <w:tcW w:w="1129" w:type="dxa"/>
            <w:vMerge/>
          </w:tcPr>
          <w:p w14:paraId="241DD06E"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26D1D205"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Fundamento legal</w:t>
            </w:r>
          </w:p>
        </w:tc>
        <w:tc>
          <w:tcPr>
            <w:tcW w:w="4531" w:type="dxa"/>
          </w:tcPr>
          <w:p w14:paraId="5A72DD49"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señalará el nombre del ordenamiento, el o los artículos, fracción(es), párrafo(s) con base en los cuales se sustente la reserva.</w:t>
            </w:r>
          </w:p>
        </w:tc>
      </w:tr>
      <w:tr w:rsidR="003C2B56" w:rsidRPr="001C3C63" w14:paraId="5323E07D" w14:textId="77777777" w:rsidTr="003237C0">
        <w:trPr>
          <w:trHeight w:val="1306"/>
          <w:jc w:val="center"/>
        </w:trPr>
        <w:tc>
          <w:tcPr>
            <w:tcW w:w="1129" w:type="dxa"/>
            <w:vMerge/>
          </w:tcPr>
          <w:p w14:paraId="31132B13"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47684CA5"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Ampliación del periodo de reserva</w:t>
            </w:r>
          </w:p>
        </w:tc>
        <w:tc>
          <w:tcPr>
            <w:tcW w:w="4531" w:type="dxa"/>
          </w:tcPr>
          <w:p w14:paraId="0751407E"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3C2B56" w:rsidRPr="001C3C63" w14:paraId="15A0594D" w14:textId="77777777" w:rsidTr="003237C0">
        <w:trPr>
          <w:trHeight w:val="1834"/>
          <w:jc w:val="center"/>
        </w:trPr>
        <w:tc>
          <w:tcPr>
            <w:tcW w:w="1129" w:type="dxa"/>
            <w:vMerge/>
          </w:tcPr>
          <w:p w14:paraId="2267F686"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096947BA"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Confidencial</w:t>
            </w:r>
          </w:p>
        </w:tc>
        <w:tc>
          <w:tcPr>
            <w:tcW w:w="4531" w:type="dxa"/>
          </w:tcPr>
          <w:p w14:paraId="26F16444"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C2B56" w:rsidRPr="001C3C63" w14:paraId="1D30875A" w14:textId="77777777" w:rsidTr="003237C0">
        <w:trPr>
          <w:jc w:val="center"/>
        </w:trPr>
        <w:tc>
          <w:tcPr>
            <w:tcW w:w="1129" w:type="dxa"/>
            <w:vMerge/>
          </w:tcPr>
          <w:p w14:paraId="438E9539"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4FFF72AA"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Fundamento legal</w:t>
            </w:r>
          </w:p>
        </w:tc>
        <w:tc>
          <w:tcPr>
            <w:tcW w:w="4531" w:type="dxa"/>
          </w:tcPr>
          <w:p w14:paraId="15DEBE20"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señalará el nombre del ordenamiento, el o los artículos, fracción(es), párrafo(s) con base en los cuales se sustente la confidencialidad.</w:t>
            </w:r>
          </w:p>
        </w:tc>
      </w:tr>
      <w:tr w:rsidR="003C2B56" w:rsidRPr="001C3C63" w14:paraId="6197ABFE" w14:textId="77777777" w:rsidTr="003237C0">
        <w:trPr>
          <w:jc w:val="center"/>
        </w:trPr>
        <w:tc>
          <w:tcPr>
            <w:tcW w:w="1129" w:type="dxa"/>
            <w:vMerge/>
          </w:tcPr>
          <w:p w14:paraId="69C5443C"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4FD7A902"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Rúbrica del titular del área</w:t>
            </w:r>
          </w:p>
        </w:tc>
        <w:tc>
          <w:tcPr>
            <w:tcW w:w="4531" w:type="dxa"/>
          </w:tcPr>
          <w:p w14:paraId="1F7B8B31"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Rúbrica autógrafa de quien clasifica.</w:t>
            </w:r>
          </w:p>
        </w:tc>
      </w:tr>
      <w:tr w:rsidR="003C2B56" w:rsidRPr="001C3C63" w14:paraId="00C957B7" w14:textId="77777777" w:rsidTr="003237C0">
        <w:trPr>
          <w:jc w:val="center"/>
        </w:trPr>
        <w:tc>
          <w:tcPr>
            <w:tcW w:w="1129" w:type="dxa"/>
            <w:vMerge/>
          </w:tcPr>
          <w:p w14:paraId="12AE1D45"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3CA5AC6B"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Fecha de desclasificación</w:t>
            </w:r>
          </w:p>
        </w:tc>
        <w:tc>
          <w:tcPr>
            <w:tcW w:w="4531" w:type="dxa"/>
          </w:tcPr>
          <w:p w14:paraId="3AD4623B"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r w:rsidRPr="001C3C63">
              <w:rPr>
                <w:rFonts w:ascii="Palatino Linotype" w:hAnsi="Palatino Linotype" w:cs="Arial"/>
                <w:i/>
                <w:lang w:eastAsia="es-MX"/>
              </w:rPr>
              <w:t>Se anotará la fecha en que se desclasifica el documento.</w:t>
            </w:r>
          </w:p>
        </w:tc>
      </w:tr>
      <w:tr w:rsidR="003C2B56" w:rsidRPr="001C3C63" w14:paraId="2BB76050" w14:textId="77777777" w:rsidTr="003237C0">
        <w:trPr>
          <w:jc w:val="center"/>
        </w:trPr>
        <w:tc>
          <w:tcPr>
            <w:tcW w:w="1129" w:type="dxa"/>
            <w:vMerge/>
          </w:tcPr>
          <w:p w14:paraId="4736B8A2" w14:textId="77777777" w:rsidR="003C2B56" w:rsidRPr="001C3C63" w:rsidRDefault="003C2B56" w:rsidP="003237C0">
            <w:pPr>
              <w:spacing w:before="100" w:beforeAutospacing="1" w:after="100" w:afterAutospacing="1"/>
              <w:contextualSpacing/>
              <w:jc w:val="both"/>
              <w:rPr>
                <w:rFonts w:ascii="Palatino Linotype" w:hAnsi="Palatino Linotype" w:cs="Arial"/>
                <w:i/>
                <w:lang w:eastAsia="es-MX"/>
              </w:rPr>
            </w:pPr>
          </w:p>
        </w:tc>
        <w:tc>
          <w:tcPr>
            <w:tcW w:w="1990" w:type="dxa"/>
          </w:tcPr>
          <w:p w14:paraId="1955FEB0" w14:textId="77777777" w:rsidR="003C2B56" w:rsidRPr="001C3C63" w:rsidRDefault="003C2B56" w:rsidP="003237C0">
            <w:pPr>
              <w:spacing w:before="100" w:beforeAutospacing="1" w:after="100" w:afterAutospacing="1"/>
              <w:contextualSpacing/>
              <w:jc w:val="center"/>
              <w:rPr>
                <w:rFonts w:ascii="Palatino Linotype" w:hAnsi="Palatino Linotype" w:cs="Arial"/>
                <w:i/>
                <w:lang w:eastAsia="es-MX"/>
              </w:rPr>
            </w:pPr>
            <w:r w:rsidRPr="001C3C63">
              <w:rPr>
                <w:rFonts w:ascii="Palatino Linotype" w:hAnsi="Palatino Linotype" w:cs="Arial"/>
                <w:i/>
                <w:lang w:eastAsia="es-MX"/>
              </w:rPr>
              <w:t>Rúbrica y cargo del servidor público</w:t>
            </w:r>
          </w:p>
        </w:tc>
        <w:tc>
          <w:tcPr>
            <w:tcW w:w="4531" w:type="dxa"/>
            <w:vAlign w:val="center"/>
          </w:tcPr>
          <w:p w14:paraId="13187118" w14:textId="77777777" w:rsidR="003C2B56" w:rsidRPr="001C3C63" w:rsidRDefault="003C2B56" w:rsidP="003237C0">
            <w:pPr>
              <w:spacing w:before="100" w:beforeAutospacing="1" w:after="100" w:afterAutospacing="1"/>
              <w:contextualSpacing/>
              <w:rPr>
                <w:rFonts w:ascii="Palatino Linotype" w:hAnsi="Palatino Linotype" w:cs="Arial"/>
                <w:i/>
                <w:lang w:eastAsia="es-MX"/>
              </w:rPr>
            </w:pPr>
            <w:r w:rsidRPr="001C3C63">
              <w:rPr>
                <w:rFonts w:ascii="Palatino Linotype" w:hAnsi="Palatino Linotype" w:cs="Arial"/>
                <w:i/>
                <w:lang w:eastAsia="es-MX"/>
              </w:rPr>
              <w:t>Rúbrica autógrafa de quien desclasifica.</w:t>
            </w:r>
          </w:p>
        </w:tc>
      </w:tr>
    </w:tbl>
    <w:p w14:paraId="34F6B88D"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i/>
          <w:sz w:val="22"/>
          <w:szCs w:val="22"/>
          <w:lang w:eastAsia="es-MX"/>
        </w:rPr>
      </w:pPr>
      <w:r w:rsidRPr="001C3C63">
        <w:rPr>
          <w:rFonts w:ascii="Palatino Linotype" w:hAnsi="Palatino Linotype" w:cs="Arial"/>
          <w:i/>
          <w:sz w:val="22"/>
          <w:szCs w:val="22"/>
          <w:lang w:eastAsia="es-MX"/>
        </w:rPr>
        <w:t>…”</w:t>
      </w:r>
    </w:p>
    <w:p w14:paraId="7812CABE" w14:textId="77777777" w:rsidR="003C2B56" w:rsidRPr="001C3C63" w:rsidRDefault="003C2B56" w:rsidP="003C2B56">
      <w:pPr>
        <w:spacing w:before="100" w:beforeAutospacing="1" w:after="100" w:afterAutospacing="1"/>
        <w:ind w:left="709" w:right="709"/>
        <w:contextualSpacing/>
        <w:jc w:val="both"/>
        <w:rPr>
          <w:rFonts w:ascii="Palatino Linotype" w:hAnsi="Palatino Linotype" w:cs="Arial"/>
          <w:sz w:val="22"/>
          <w:szCs w:val="22"/>
          <w:lang w:eastAsia="es-MX"/>
        </w:rPr>
      </w:pPr>
      <w:r w:rsidRPr="001C3C63">
        <w:rPr>
          <w:rFonts w:ascii="Palatino Linotype" w:hAnsi="Palatino Linotype" w:cs="Arial"/>
          <w:sz w:val="22"/>
          <w:szCs w:val="22"/>
          <w:lang w:eastAsia="es-MX"/>
        </w:rPr>
        <w:t>(Énfasis Añadido)</w:t>
      </w:r>
    </w:p>
    <w:p w14:paraId="03F8CCD8" w14:textId="77777777" w:rsidR="003C2B56" w:rsidRPr="001C3C63" w:rsidRDefault="003C2B56" w:rsidP="003C2B56">
      <w:pPr>
        <w:spacing w:before="100" w:beforeAutospacing="1" w:after="100" w:afterAutospacing="1" w:line="360" w:lineRule="auto"/>
        <w:contextualSpacing/>
        <w:jc w:val="both"/>
        <w:rPr>
          <w:rFonts w:ascii="Palatino Linotype" w:hAnsi="Palatino Linotype" w:cs="Arial"/>
        </w:rPr>
      </w:pPr>
    </w:p>
    <w:p w14:paraId="7AD72AA5" w14:textId="77777777" w:rsidR="003C2B56" w:rsidRPr="001C3C63" w:rsidRDefault="003C2B56" w:rsidP="003C2B56">
      <w:pPr>
        <w:spacing w:before="100" w:beforeAutospacing="1" w:after="100" w:afterAutospacing="1" w:line="360" w:lineRule="auto"/>
        <w:contextualSpacing/>
        <w:jc w:val="both"/>
        <w:rPr>
          <w:rFonts w:ascii="Palatino Linotype" w:hAnsi="Palatino Linotype" w:cs="Arial"/>
        </w:rPr>
      </w:pPr>
      <w:r w:rsidRPr="001C3C63">
        <w:rPr>
          <w:rFonts w:ascii="Palatino Linotype" w:hAnsi="Palatino Linotype" w:cs="Arial"/>
        </w:rPr>
        <w:t>Por lo tanto,</w:t>
      </w:r>
      <w:r w:rsidRPr="001C3C63">
        <w:rPr>
          <w:rFonts w:ascii="Palatino Linotype" w:hAnsi="Palatino Linotype"/>
        </w:rPr>
        <w:t xml:space="preserve"> es importante referir que </w:t>
      </w:r>
      <w:r w:rsidRPr="001C3C63">
        <w:rPr>
          <w:rFonts w:ascii="Palatino Linotype" w:hAnsi="Palatino Linotype"/>
          <w:b/>
        </w:rPr>
        <w:t>EL SUJETO OBLIGADO</w:t>
      </w:r>
      <w:r w:rsidRPr="001C3C63">
        <w:rPr>
          <w:rFonts w:ascii="Palatino Linotype" w:hAnsi="Palatino Linotype"/>
        </w:rPr>
        <w:t xml:space="preserve"> deberá seguir el procedimiento legal establecido para su </w:t>
      </w:r>
      <w:r w:rsidRPr="001C3C63">
        <w:rPr>
          <w:rFonts w:ascii="Palatino Linotype" w:hAnsi="Palatino Linotype"/>
          <w:lang w:eastAsia="es-MX"/>
        </w:rPr>
        <w:t>clasificación</w:t>
      </w:r>
      <w:r w:rsidRPr="001C3C63">
        <w:rPr>
          <w:rFonts w:ascii="Palatino Linotype" w:hAnsi="Palatino Linotype"/>
        </w:rPr>
        <w:t>, esto es, que su Comité de</w:t>
      </w:r>
      <w:r w:rsidRPr="001C3C63">
        <w:rPr>
          <w:rFonts w:ascii="Palatino Linotype" w:hAnsi="Palatino Linotype" w:cs="Arial"/>
        </w:rPr>
        <w:t xml:space="preserve"> Transparencia emita </w:t>
      </w:r>
      <w:r w:rsidRPr="001C3C63">
        <w:rPr>
          <w:rFonts w:ascii="Palatino Linotype" w:hAnsi="Palatino Linotype" w:cs="Arial"/>
          <w:lang w:val="es-ES_tradnl"/>
        </w:rPr>
        <w:t>un</w:t>
      </w:r>
      <w:r w:rsidRPr="001C3C63">
        <w:rPr>
          <w:rFonts w:ascii="Palatino Linotype" w:hAnsi="Palatino Linotype" w:cs="Arial"/>
        </w:rPr>
        <w:t xml:space="preserve"> Acuerdo de Clasificación que cumpla con las formalidades previstas, antes citadas</w:t>
      </w:r>
      <w:r w:rsidRPr="001C3C63">
        <w:rPr>
          <w:rFonts w:ascii="Palatino Linotype" w:hAnsi="Palatino Linotype" w:cs="Arial"/>
          <w:b/>
        </w:rPr>
        <w:t xml:space="preserve"> </w:t>
      </w:r>
      <w:r w:rsidRPr="001C3C63">
        <w:rPr>
          <w:rFonts w:ascii="Palatino Linotype" w:hAnsi="Palatino Linotype" w:cs="Arial"/>
        </w:rPr>
        <w:t xml:space="preserve">que la sustente, en el </w:t>
      </w:r>
      <w:r w:rsidRPr="001C3C63">
        <w:rPr>
          <w:rFonts w:ascii="Palatino Linotype" w:hAnsi="Palatino Linotype" w:cs="Arial"/>
          <w:lang w:eastAsia="es-MX"/>
        </w:rPr>
        <w:t>que</w:t>
      </w:r>
      <w:r w:rsidRPr="001C3C6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1C3C63">
        <w:rPr>
          <w:rFonts w:ascii="Palatino Linotype" w:hAnsi="Palatino Linotype" w:cs="Arial"/>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4882DB" w14:textId="77777777" w:rsidR="003C2B56" w:rsidRPr="001C3C63" w:rsidRDefault="003C2B56" w:rsidP="003C325F">
      <w:pPr>
        <w:spacing w:before="100" w:beforeAutospacing="1" w:after="100" w:afterAutospacing="1" w:line="360" w:lineRule="auto"/>
        <w:contextualSpacing/>
        <w:jc w:val="both"/>
        <w:rPr>
          <w:rFonts w:ascii="Palatino Linotype" w:hAnsi="Palatino Linotype" w:cs="Times"/>
          <w:b/>
          <w:szCs w:val="22"/>
          <w:shd w:val="clear" w:color="auto" w:fill="FFFFFF"/>
          <w:lang w:eastAsia="es-MX"/>
        </w:rPr>
      </w:pPr>
    </w:p>
    <w:p w14:paraId="63457FD6" w14:textId="32AE1A68" w:rsidR="00F31EE4" w:rsidRPr="001C3C63" w:rsidRDefault="003C2B56" w:rsidP="007316C1">
      <w:pPr>
        <w:spacing w:before="100" w:beforeAutospacing="1" w:after="100" w:afterAutospacing="1" w:line="360" w:lineRule="auto"/>
        <w:contextualSpacing/>
        <w:jc w:val="both"/>
        <w:rPr>
          <w:rFonts w:ascii="Palatino Linotype" w:hAnsi="Palatino Linotype" w:cs="Arial"/>
        </w:rPr>
      </w:pPr>
      <w:r w:rsidRPr="001C3C63">
        <w:rPr>
          <w:rFonts w:ascii="Palatino Linotype" w:eastAsia="Calibri" w:hAnsi="Palatino Linotype" w:cs="Arial"/>
        </w:rPr>
        <w:t xml:space="preserve">Antes de concluir, es importante destacar que la Dirección de Protección de Datos Personales de este Órgano Garante  es competente de conocer sobre las posibles infracciones en que </w:t>
      </w:r>
      <w:r w:rsidRPr="001C3C63">
        <w:rPr>
          <w:rFonts w:ascii="Palatino Linotype" w:eastAsia="Calibri" w:hAnsi="Palatino Linotype" w:cs="Arial"/>
          <w:b/>
        </w:rPr>
        <w:t>EL SUJETO OBLIGADO</w:t>
      </w:r>
      <w:r w:rsidRPr="001C3C63">
        <w:rPr>
          <w:rFonts w:ascii="Palatino Linotype" w:eastAsia="Calibri" w:hAnsi="Palatino Linotype" w:cs="Arial"/>
        </w:rPr>
        <w:t xml:space="preserve"> incurrió, al dejar visibles datos personales susceptibles en ser considerados confidenciales tanto en respuesta como en informe justificado tal y como es la clave catastral; lo anterior, de conformidad con el numeral 23, fracciones V, XI y XII, del Reglamento Interior del Instituto de Transparencia, Acceso a la Información Pública y Protección de Datos Personales del Estado de México y Municipios.</w:t>
      </w:r>
    </w:p>
    <w:p w14:paraId="7229804C" w14:textId="0094B08B" w:rsidR="00E75068" w:rsidRPr="001C3C63" w:rsidRDefault="00E75068" w:rsidP="007316C1">
      <w:pPr>
        <w:spacing w:before="100" w:beforeAutospacing="1" w:after="100" w:afterAutospacing="1" w:line="360" w:lineRule="auto"/>
        <w:contextualSpacing/>
        <w:jc w:val="both"/>
        <w:rPr>
          <w:rFonts w:ascii="Palatino Linotype" w:hAnsi="Palatino Linotype"/>
        </w:rPr>
      </w:pPr>
      <w:r w:rsidRPr="001C3C63">
        <w:rPr>
          <w:rFonts w:ascii="Palatino Linotype" w:eastAsia="Calibri" w:hAnsi="Palatino Linotype" w:cs="Arial"/>
          <w:color w:val="000000" w:themeColor="text1"/>
        </w:rPr>
        <w:t xml:space="preserve">Así, con </w:t>
      </w:r>
      <w:r w:rsidRPr="001C3C63">
        <w:rPr>
          <w:rFonts w:ascii="Palatino Linotype" w:hAnsi="Palatino Linotype" w:cs="Arial"/>
          <w:color w:val="000000" w:themeColor="text1"/>
        </w:rPr>
        <w:t>fundamento</w:t>
      </w:r>
      <w:r w:rsidRPr="001C3C63">
        <w:rPr>
          <w:rFonts w:ascii="Palatino Linotype" w:eastAsia="Calibri" w:hAnsi="Palatino Linotype" w:cs="Arial"/>
          <w:color w:val="000000" w:themeColor="text1"/>
        </w:rPr>
        <w:t xml:space="preserve"> en lo prescrito en los artículos 5, párrafos </w:t>
      </w:r>
      <w:r w:rsidRPr="001C3C63">
        <w:rPr>
          <w:rFonts w:ascii="Palatino Linotype" w:hAnsi="Palatino Linotype"/>
          <w:color w:val="000000" w:themeColor="text1"/>
        </w:rPr>
        <w:t xml:space="preserve">vigésimo </w:t>
      </w:r>
      <w:r w:rsidRPr="001C3C63">
        <w:rPr>
          <w:rFonts w:ascii="Palatino Linotype" w:hAnsi="Palatino Linotype" w:cs="Arial"/>
          <w:color w:val="000000" w:themeColor="text1"/>
        </w:rPr>
        <w:t>segundo,</w:t>
      </w:r>
      <w:r w:rsidRPr="001C3C63">
        <w:rPr>
          <w:rFonts w:ascii="Palatino Linotype" w:hAnsi="Palatino Linotype"/>
          <w:color w:val="000000" w:themeColor="text1"/>
        </w:rPr>
        <w:t xml:space="preserve"> vigésimo tercero y vigésimo cuarto</w:t>
      </w:r>
      <w:r w:rsidRPr="001C3C63">
        <w:rPr>
          <w:rFonts w:ascii="Palatino Linotype" w:hAnsi="Palatino Linotype" w:cs="Arial"/>
          <w:color w:val="000000" w:themeColor="text1"/>
        </w:rPr>
        <w:t>,</w:t>
      </w:r>
      <w:r w:rsidRPr="001C3C63">
        <w:rPr>
          <w:rFonts w:ascii="Palatino Linotype" w:hAnsi="Palatino Linotype"/>
          <w:color w:val="000000" w:themeColor="text1"/>
        </w:rPr>
        <w:t xml:space="preserve"> fracciones IV y V,</w:t>
      </w:r>
      <w:r w:rsidRPr="001C3C63">
        <w:rPr>
          <w:rFonts w:ascii="Palatino Linotype" w:eastAsia="Calibri" w:hAnsi="Palatino Linotype" w:cs="Arial"/>
          <w:color w:val="000000" w:themeColor="text1"/>
        </w:rPr>
        <w:t xml:space="preserve"> de la Constitución Política del Estado Libre y Soberano de </w:t>
      </w:r>
      <w:r w:rsidRPr="001C3C63">
        <w:rPr>
          <w:rFonts w:ascii="Palatino Linotype" w:hAnsi="Palatino Linotype" w:cs="Arial"/>
          <w:color w:val="000000" w:themeColor="text1"/>
          <w:lang w:val="es-ES_tradnl"/>
        </w:rPr>
        <w:t>México</w:t>
      </w:r>
      <w:r w:rsidRPr="001C3C63">
        <w:rPr>
          <w:rFonts w:ascii="Palatino Linotype" w:eastAsia="Calibri" w:hAnsi="Palatino Linotype" w:cs="Arial"/>
          <w:color w:val="000000" w:themeColor="text1"/>
        </w:rPr>
        <w:t xml:space="preserve">, y los artículos </w:t>
      </w:r>
      <w:r w:rsidRPr="001C3C63">
        <w:rPr>
          <w:rFonts w:ascii="Palatino Linotype" w:hAnsi="Palatino Linotype"/>
          <w:color w:val="000000" w:themeColor="text1"/>
        </w:rPr>
        <w:t xml:space="preserve">2, </w:t>
      </w:r>
      <w:r w:rsidRPr="001C3C63">
        <w:rPr>
          <w:rFonts w:ascii="Palatino Linotype" w:hAnsi="Palatino Linotype" w:cs="Arial"/>
          <w:color w:val="000000" w:themeColor="text1"/>
        </w:rPr>
        <w:t>fracción</w:t>
      </w:r>
      <w:r w:rsidRPr="001C3C63">
        <w:rPr>
          <w:rFonts w:ascii="Palatino Linotype" w:hAnsi="Palatino Linotype"/>
          <w:color w:val="000000" w:themeColor="text1"/>
        </w:rPr>
        <w:t xml:space="preserve"> II, 9, </w:t>
      </w:r>
      <w:r w:rsidRPr="001C3C63">
        <w:rPr>
          <w:rFonts w:ascii="Palatino Linotype" w:hAnsi="Palatino Linotype" w:cs="Arial"/>
          <w:color w:val="000000" w:themeColor="text1"/>
          <w:lang w:val="es-ES_tradnl"/>
        </w:rPr>
        <w:t>29</w:t>
      </w:r>
      <w:r w:rsidRPr="001C3C63">
        <w:rPr>
          <w:rFonts w:ascii="Palatino Linotype" w:hAnsi="Palatino Linotype"/>
          <w:color w:val="000000" w:themeColor="text1"/>
        </w:rPr>
        <w:t>, 36, fracciones I y II, 176, 178, 179, 181, 185, fracción I, 186 y 188,</w:t>
      </w:r>
      <w:r w:rsidRPr="001C3C63">
        <w:rPr>
          <w:rFonts w:ascii="Palatino Linotype" w:eastAsia="Calibri" w:hAnsi="Palatino Linotype" w:cs="Arial"/>
          <w:color w:val="000000" w:themeColor="text1"/>
        </w:rPr>
        <w:t xml:space="preserve"> de la Ley de Transparencia y Acceso a la Información Pública del Estado de México y </w:t>
      </w:r>
      <w:r w:rsidRPr="001C3C63">
        <w:rPr>
          <w:rFonts w:ascii="Palatino Linotype" w:hAnsi="Palatino Linotype" w:cs="Arial"/>
          <w:color w:val="000000" w:themeColor="text1"/>
        </w:rPr>
        <w:t>Municipios</w:t>
      </w:r>
      <w:r w:rsidRPr="001C3C63">
        <w:rPr>
          <w:rFonts w:ascii="Palatino Linotype" w:eastAsia="Calibri" w:hAnsi="Palatino Linotype" w:cs="Arial"/>
          <w:color w:val="000000" w:themeColor="text1"/>
        </w:rPr>
        <w:t xml:space="preserve">, </w:t>
      </w:r>
      <w:r w:rsidRPr="001C3C63">
        <w:rPr>
          <w:rFonts w:ascii="Palatino Linotype" w:hAnsi="Palatino Linotype"/>
          <w:color w:val="000000" w:themeColor="text1"/>
        </w:rPr>
        <w:t>este</w:t>
      </w:r>
      <w:r w:rsidRPr="001C3C63">
        <w:rPr>
          <w:rFonts w:ascii="Palatino Linotype" w:eastAsia="Calibri" w:hAnsi="Palatino Linotype" w:cs="Arial"/>
          <w:color w:val="000000" w:themeColor="text1"/>
        </w:rPr>
        <w:t xml:space="preserve"> Pleno:</w:t>
      </w:r>
    </w:p>
    <w:p w14:paraId="3D2BC64A" w14:textId="77777777" w:rsidR="00E75068" w:rsidRPr="001C3C63" w:rsidRDefault="00E75068" w:rsidP="007316C1">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1C3C63" w:rsidRDefault="00E75068" w:rsidP="007316C1">
      <w:pPr>
        <w:spacing w:before="100" w:beforeAutospacing="1" w:after="100" w:afterAutospacing="1"/>
        <w:contextualSpacing/>
        <w:jc w:val="center"/>
        <w:rPr>
          <w:rFonts w:ascii="Palatino Linotype" w:hAnsi="Palatino Linotype"/>
          <w:b/>
          <w:bCs/>
          <w:color w:val="000000" w:themeColor="text1"/>
          <w:spacing w:val="40"/>
          <w:sz w:val="28"/>
        </w:rPr>
      </w:pPr>
      <w:r w:rsidRPr="001C3C63">
        <w:rPr>
          <w:rFonts w:ascii="Palatino Linotype" w:hAnsi="Palatino Linotype"/>
          <w:b/>
          <w:bCs/>
          <w:color w:val="000000" w:themeColor="text1"/>
          <w:spacing w:val="40"/>
          <w:sz w:val="28"/>
        </w:rPr>
        <w:t>RESUELVE</w:t>
      </w:r>
    </w:p>
    <w:p w14:paraId="144EE224" w14:textId="77777777" w:rsidR="00E75068" w:rsidRPr="001C3C63" w:rsidRDefault="00E75068" w:rsidP="007316C1">
      <w:pPr>
        <w:spacing w:before="100" w:beforeAutospacing="1" w:after="100" w:afterAutospacing="1"/>
        <w:contextualSpacing/>
        <w:jc w:val="center"/>
        <w:rPr>
          <w:rFonts w:ascii="Palatino Linotype" w:hAnsi="Palatino Linotype"/>
          <w:b/>
          <w:bCs/>
          <w:color w:val="000000" w:themeColor="text1"/>
          <w:spacing w:val="40"/>
          <w:sz w:val="28"/>
        </w:rPr>
      </w:pPr>
    </w:p>
    <w:p w14:paraId="314628AA" w14:textId="56D0C224" w:rsidR="00E75068" w:rsidRPr="001C3C63" w:rsidRDefault="00E75068" w:rsidP="007316C1">
      <w:pPr>
        <w:spacing w:before="100" w:beforeAutospacing="1" w:after="100" w:afterAutospacing="1" w:line="360" w:lineRule="auto"/>
        <w:contextualSpacing/>
        <w:jc w:val="both"/>
        <w:rPr>
          <w:rFonts w:ascii="Palatino Linotype" w:hAnsi="Palatino Linotype" w:cs="Arial"/>
          <w:color w:val="000000" w:themeColor="text1"/>
          <w:lang w:val="es-ES"/>
        </w:rPr>
      </w:pPr>
      <w:r w:rsidRPr="001C3C63">
        <w:rPr>
          <w:rFonts w:ascii="Palatino Linotype" w:hAnsi="Palatino Linotype" w:cs="Arial"/>
          <w:b/>
          <w:color w:val="000000" w:themeColor="text1"/>
          <w:sz w:val="28"/>
          <w:szCs w:val="28"/>
          <w:lang w:val="es-ES"/>
        </w:rPr>
        <w:lastRenderedPageBreak/>
        <w:t>PRIMERO</w:t>
      </w:r>
      <w:r w:rsidRPr="001C3C63">
        <w:rPr>
          <w:rFonts w:ascii="Palatino Linotype" w:hAnsi="Palatino Linotype" w:cs="Arial"/>
          <w:color w:val="000000" w:themeColor="text1"/>
          <w:sz w:val="28"/>
          <w:szCs w:val="28"/>
          <w:lang w:val="es-ES"/>
        </w:rPr>
        <w:t>.</w:t>
      </w:r>
      <w:r w:rsidRPr="001C3C63">
        <w:rPr>
          <w:rFonts w:ascii="Palatino Linotype" w:hAnsi="Palatino Linotype" w:cs="Arial"/>
          <w:color w:val="000000" w:themeColor="text1"/>
          <w:lang w:val="es-ES"/>
        </w:rPr>
        <w:t xml:space="preserve"> Resultan</w:t>
      </w:r>
      <w:r w:rsidR="00A11233" w:rsidRPr="001C3C63">
        <w:rPr>
          <w:rFonts w:ascii="Palatino Linotype" w:hAnsi="Palatino Linotype" w:cs="Arial"/>
          <w:color w:val="000000" w:themeColor="text1"/>
          <w:lang w:val="es-ES"/>
        </w:rPr>
        <w:t xml:space="preserve"> </w:t>
      </w:r>
      <w:r w:rsidR="00BD52F6" w:rsidRPr="001C3C63">
        <w:rPr>
          <w:rFonts w:ascii="Palatino Linotype" w:hAnsi="Palatino Linotype" w:cs="Arial"/>
          <w:b/>
          <w:color w:val="000000" w:themeColor="text1"/>
          <w:lang w:val="es-ES"/>
        </w:rPr>
        <w:t>parcialmente</w:t>
      </w:r>
      <w:r w:rsidR="00BD52F6" w:rsidRPr="001C3C63">
        <w:rPr>
          <w:rFonts w:ascii="Palatino Linotype" w:hAnsi="Palatino Linotype" w:cs="Arial"/>
          <w:color w:val="000000" w:themeColor="text1"/>
          <w:lang w:val="es-ES"/>
        </w:rPr>
        <w:t xml:space="preserve"> </w:t>
      </w:r>
      <w:r w:rsidRPr="001C3C63">
        <w:rPr>
          <w:rFonts w:ascii="Palatino Linotype" w:hAnsi="Palatino Linotype" w:cs="Arial"/>
          <w:b/>
          <w:color w:val="000000" w:themeColor="text1"/>
          <w:lang w:val="es-ES"/>
        </w:rPr>
        <w:t>fundadas</w:t>
      </w:r>
      <w:r w:rsidRPr="001C3C63">
        <w:rPr>
          <w:rFonts w:ascii="Palatino Linotype" w:hAnsi="Palatino Linotype" w:cs="Arial"/>
          <w:color w:val="000000" w:themeColor="text1"/>
          <w:lang w:val="es-ES"/>
        </w:rPr>
        <w:t xml:space="preserve"> las razones o motivos de inconformidad planteadas por </w:t>
      </w:r>
      <w:r w:rsidRPr="001C3C63">
        <w:rPr>
          <w:rFonts w:ascii="Palatino Linotype" w:hAnsi="Palatino Linotype" w:cs="Arial"/>
          <w:b/>
          <w:color w:val="000000" w:themeColor="text1"/>
          <w:lang w:val="es-ES"/>
        </w:rPr>
        <w:t>EL RECURRENTE</w:t>
      </w:r>
      <w:r w:rsidRPr="001C3C63">
        <w:rPr>
          <w:rFonts w:ascii="Palatino Linotype" w:hAnsi="Palatino Linotype" w:cs="Arial"/>
          <w:color w:val="000000" w:themeColor="text1"/>
          <w:lang w:val="es-ES"/>
        </w:rPr>
        <w:t xml:space="preserve">, en términos del Considerando </w:t>
      </w:r>
      <w:r w:rsidRPr="001C3C63">
        <w:rPr>
          <w:rFonts w:ascii="Palatino Linotype" w:hAnsi="Palatino Linotype" w:cs="Arial"/>
          <w:b/>
          <w:color w:val="000000" w:themeColor="text1"/>
          <w:lang w:val="es-ES"/>
        </w:rPr>
        <w:t>QUINTO</w:t>
      </w:r>
      <w:r w:rsidRPr="001C3C63">
        <w:rPr>
          <w:rFonts w:ascii="Palatino Linotype" w:hAnsi="Palatino Linotype" w:cs="Arial"/>
          <w:color w:val="000000" w:themeColor="text1"/>
          <w:lang w:val="es-ES"/>
        </w:rPr>
        <w:t xml:space="preserve"> de la presente resolución.</w:t>
      </w:r>
    </w:p>
    <w:p w14:paraId="6B92D454" w14:textId="77777777" w:rsidR="00E75068" w:rsidRPr="001C3C63" w:rsidRDefault="00E75068" w:rsidP="007316C1">
      <w:pPr>
        <w:spacing w:before="100" w:beforeAutospacing="1" w:after="100" w:afterAutospacing="1" w:line="360" w:lineRule="auto"/>
        <w:contextualSpacing/>
        <w:jc w:val="both"/>
        <w:rPr>
          <w:rFonts w:ascii="Palatino Linotype" w:hAnsi="Palatino Linotype" w:cs="Arial"/>
          <w:color w:val="000000" w:themeColor="text1"/>
          <w:lang w:val="es-ES"/>
        </w:rPr>
      </w:pPr>
    </w:p>
    <w:p w14:paraId="1CFD32C4" w14:textId="0944C1AF" w:rsidR="00CB0A14" w:rsidRPr="001C3C63" w:rsidRDefault="00E75068" w:rsidP="007316C1">
      <w:pPr>
        <w:spacing w:before="100" w:beforeAutospacing="1" w:after="100" w:afterAutospacing="1" w:line="360" w:lineRule="auto"/>
        <w:contextualSpacing/>
        <w:jc w:val="both"/>
        <w:rPr>
          <w:rFonts w:ascii="Palatino Linotype" w:hAnsi="Palatino Linotype"/>
          <w:shd w:val="clear" w:color="auto" w:fill="FFFFFF"/>
        </w:rPr>
      </w:pPr>
      <w:r w:rsidRPr="001C3C63">
        <w:rPr>
          <w:rFonts w:ascii="Palatino Linotype" w:hAnsi="Palatino Linotype" w:cs="Arial"/>
          <w:b/>
          <w:color w:val="000000" w:themeColor="text1"/>
          <w:sz w:val="28"/>
          <w:szCs w:val="28"/>
          <w:lang w:val="es-ES"/>
        </w:rPr>
        <w:t>SEGUNDO</w:t>
      </w:r>
      <w:r w:rsidRPr="001C3C63">
        <w:rPr>
          <w:rFonts w:ascii="Palatino Linotype" w:hAnsi="Palatino Linotype" w:cs="Arial"/>
          <w:color w:val="000000" w:themeColor="text1"/>
          <w:sz w:val="28"/>
          <w:szCs w:val="28"/>
          <w:lang w:val="es-ES"/>
        </w:rPr>
        <w:t>.</w:t>
      </w:r>
      <w:r w:rsidRPr="001C3C63">
        <w:rPr>
          <w:rFonts w:ascii="Palatino Linotype" w:hAnsi="Palatino Linotype" w:cs="Arial"/>
          <w:color w:val="000000" w:themeColor="text1"/>
          <w:lang w:val="es-ES"/>
        </w:rPr>
        <w:t xml:space="preserve"> </w:t>
      </w:r>
      <w:r w:rsidRPr="001C3C63">
        <w:rPr>
          <w:rFonts w:ascii="Palatino Linotype" w:eastAsia="Calibri" w:hAnsi="Palatino Linotype" w:cs="Arial"/>
          <w:color w:val="000000" w:themeColor="text1"/>
        </w:rPr>
        <w:t xml:space="preserve">Se </w:t>
      </w:r>
      <w:r w:rsidR="00BD52F6" w:rsidRPr="001C3C63">
        <w:rPr>
          <w:rFonts w:ascii="Palatino Linotype" w:eastAsia="Calibri" w:hAnsi="Palatino Linotype" w:cs="Arial"/>
          <w:b/>
          <w:color w:val="000000" w:themeColor="text1"/>
        </w:rPr>
        <w:t>REVO</w:t>
      </w:r>
      <w:r w:rsidR="00C50B0C" w:rsidRPr="001C3C63">
        <w:rPr>
          <w:rFonts w:ascii="Palatino Linotype" w:eastAsia="Calibri" w:hAnsi="Palatino Linotype" w:cs="Arial"/>
          <w:b/>
          <w:color w:val="000000" w:themeColor="text1"/>
        </w:rPr>
        <w:t>C</w:t>
      </w:r>
      <w:r w:rsidR="00741AF3" w:rsidRPr="001C3C63">
        <w:rPr>
          <w:rFonts w:ascii="Palatino Linotype" w:eastAsia="Calibri" w:hAnsi="Palatino Linotype" w:cs="Arial"/>
          <w:b/>
          <w:color w:val="000000" w:themeColor="text1"/>
        </w:rPr>
        <w:t>A</w:t>
      </w:r>
      <w:r w:rsidRPr="001C3C63">
        <w:rPr>
          <w:rFonts w:ascii="Palatino Linotype" w:eastAsia="Calibri" w:hAnsi="Palatino Linotype" w:cs="Arial"/>
          <w:b/>
          <w:color w:val="000000" w:themeColor="text1"/>
        </w:rPr>
        <w:t xml:space="preserve"> </w:t>
      </w:r>
      <w:r w:rsidRPr="001C3C63">
        <w:rPr>
          <w:rFonts w:ascii="Palatino Linotype" w:eastAsia="Calibri" w:hAnsi="Palatino Linotype" w:cs="Arial"/>
          <w:color w:val="000000" w:themeColor="text1"/>
        </w:rPr>
        <w:t xml:space="preserve">la respuesta proporcionada por </w:t>
      </w:r>
      <w:r w:rsidRPr="001C3C63">
        <w:rPr>
          <w:rFonts w:ascii="Palatino Linotype" w:eastAsia="Calibri" w:hAnsi="Palatino Linotype" w:cs="Arial"/>
          <w:b/>
          <w:color w:val="000000" w:themeColor="text1"/>
        </w:rPr>
        <w:t xml:space="preserve">EL SUJETO OBLIGADO </w:t>
      </w:r>
      <w:r w:rsidRPr="001C3C63">
        <w:rPr>
          <w:rFonts w:ascii="Palatino Linotype" w:eastAsia="Calibri" w:hAnsi="Palatino Linotype" w:cs="Arial"/>
          <w:color w:val="000000" w:themeColor="text1"/>
        </w:rPr>
        <w:t xml:space="preserve">y se </w:t>
      </w:r>
      <w:r w:rsidRPr="001C3C63">
        <w:rPr>
          <w:rFonts w:ascii="Palatino Linotype" w:eastAsia="Calibri" w:hAnsi="Palatino Linotype" w:cs="Arial"/>
          <w:b/>
          <w:color w:val="000000" w:themeColor="text1"/>
        </w:rPr>
        <w:t xml:space="preserve">ordena </w:t>
      </w:r>
      <w:r w:rsidRPr="001C3C63">
        <w:rPr>
          <w:rFonts w:ascii="Palatino Linotype" w:eastAsia="Calibri" w:hAnsi="Palatino Linotype" w:cs="Arial"/>
          <w:color w:val="000000" w:themeColor="text1"/>
        </w:rPr>
        <w:t xml:space="preserve">atienda la solicitud de información </w:t>
      </w:r>
      <w:r w:rsidR="00BD52F6" w:rsidRPr="001C3C63">
        <w:rPr>
          <w:rFonts w:ascii="Palatino Linotype" w:hAnsi="Palatino Linotype" w:cs="Arial"/>
          <w:b/>
        </w:rPr>
        <w:t>00036</w:t>
      </w:r>
      <w:r w:rsidR="00741AF3" w:rsidRPr="001C3C63">
        <w:rPr>
          <w:rFonts w:ascii="Palatino Linotype" w:hAnsi="Palatino Linotype" w:cs="Arial"/>
          <w:b/>
        </w:rPr>
        <w:t>/</w:t>
      </w:r>
      <w:r w:rsidR="00BD52F6" w:rsidRPr="001C3C63">
        <w:rPr>
          <w:rFonts w:ascii="Palatino Linotype" w:hAnsi="Palatino Linotype" w:cs="Arial"/>
          <w:b/>
        </w:rPr>
        <w:t>IGECEM</w:t>
      </w:r>
      <w:r w:rsidR="00741AF3" w:rsidRPr="001C3C63">
        <w:rPr>
          <w:rFonts w:ascii="Palatino Linotype" w:hAnsi="Palatino Linotype" w:cs="Arial"/>
          <w:b/>
        </w:rPr>
        <w:t>/IP/2020</w:t>
      </w:r>
      <w:r w:rsidRPr="001C3C63">
        <w:rPr>
          <w:rFonts w:ascii="Palatino Linotype" w:hAnsi="Palatino Linotype" w:cs="Arial"/>
          <w:color w:val="000000" w:themeColor="text1"/>
        </w:rPr>
        <w:t xml:space="preserve">, en términos del Considerando </w:t>
      </w:r>
      <w:r w:rsidRPr="001C3C63">
        <w:rPr>
          <w:rFonts w:ascii="Palatino Linotype" w:hAnsi="Palatino Linotype" w:cs="Arial"/>
          <w:b/>
          <w:color w:val="000000" w:themeColor="text1"/>
        </w:rPr>
        <w:t>QUINTO</w:t>
      </w:r>
      <w:r w:rsidRPr="001C3C63">
        <w:rPr>
          <w:rFonts w:ascii="Palatino Linotype" w:hAnsi="Palatino Linotype" w:cs="Arial"/>
          <w:color w:val="000000" w:themeColor="text1"/>
        </w:rPr>
        <w:t xml:space="preserve"> </w:t>
      </w:r>
      <w:r w:rsidRPr="001C3C63">
        <w:rPr>
          <w:rFonts w:ascii="Palatino Linotype" w:hAnsi="Palatino Linotype" w:cs="Arial"/>
          <w:color w:val="000000" w:themeColor="text1"/>
          <w:lang w:val="es-ES"/>
        </w:rPr>
        <w:t xml:space="preserve">de la presente resolución, </w:t>
      </w:r>
      <w:r w:rsidR="00CB0A14" w:rsidRPr="001C3C63">
        <w:rPr>
          <w:rFonts w:ascii="Palatino Linotype" w:hAnsi="Palatino Linotype" w:cs="Arial"/>
          <w:lang w:val="es-ES"/>
        </w:rPr>
        <w:t xml:space="preserve">y haga entrega al </w:t>
      </w:r>
      <w:r w:rsidR="00CB0A14" w:rsidRPr="001C3C63">
        <w:rPr>
          <w:rFonts w:ascii="Palatino Linotype" w:hAnsi="Palatino Linotype" w:cs="Arial"/>
          <w:b/>
          <w:lang w:val="es-ES"/>
        </w:rPr>
        <w:t>RECURRENTE</w:t>
      </w:r>
      <w:r w:rsidR="00CB0A14" w:rsidRPr="001C3C63">
        <w:rPr>
          <w:rFonts w:ascii="Palatino Linotype" w:hAnsi="Palatino Linotype" w:cs="Arial"/>
          <w:lang w:val="es-ES"/>
        </w:rPr>
        <w:t xml:space="preserve">, vía </w:t>
      </w:r>
      <w:r w:rsidR="00CB0A14" w:rsidRPr="001C3C63">
        <w:rPr>
          <w:rFonts w:ascii="Palatino Linotype" w:hAnsi="Palatino Linotype" w:cs="Arial"/>
          <w:b/>
          <w:lang w:val="es-ES"/>
        </w:rPr>
        <w:t>SAIMEX</w:t>
      </w:r>
      <w:r w:rsidR="00CB0A14" w:rsidRPr="001C3C63">
        <w:rPr>
          <w:rFonts w:ascii="Palatino Linotype" w:hAnsi="Palatino Linotype" w:cs="Arial"/>
          <w:lang w:val="es-ES"/>
        </w:rPr>
        <w:t xml:space="preserve">, </w:t>
      </w:r>
      <w:r w:rsidR="001C3C63" w:rsidRPr="001C3C63">
        <w:rPr>
          <w:rFonts w:ascii="Palatino Linotype" w:hAnsi="Palatino Linotype" w:cs="Arial"/>
          <w:lang w:val="es-ES"/>
        </w:rPr>
        <w:t xml:space="preserve">de ser procedente </w:t>
      </w:r>
      <w:r w:rsidR="00F71FA2" w:rsidRPr="001C3C63">
        <w:rPr>
          <w:rFonts w:ascii="Palatino Linotype" w:hAnsi="Palatino Linotype" w:cs="Arial"/>
          <w:lang w:val="es-ES"/>
        </w:rPr>
        <w:t xml:space="preserve">en </w:t>
      </w:r>
      <w:r w:rsidR="00F71FA2" w:rsidRPr="001C3C63">
        <w:rPr>
          <w:rFonts w:ascii="Palatino Linotype" w:hAnsi="Palatino Linotype" w:cs="Arial"/>
          <w:b/>
          <w:lang w:val="es-ES"/>
        </w:rPr>
        <w:t>versión pública,</w:t>
      </w:r>
      <w:r w:rsidR="003458BE" w:rsidRPr="001C3C63">
        <w:rPr>
          <w:rFonts w:ascii="Palatino Linotype" w:hAnsi="Palatino Linotype" w:cs="Arial"/>
          <w:b/>
          <w:lang w:val="es-ES"/>
        </w:rPr>
        <w:t xml:space="preserve"> </w:t>
      </w:r>
      <w:r w:rsidR="003458BE" w:rsidRPr="001C3C63">
        <w:rPr>
          <w:rFonts w:ascii="Palatino Linotype" w:hAnsi="Palatino Linotype" w:cs="Arial"/>
          <w:lang w:val="es-ES"/>
        </w:rPr>
        <w:t>de</w:t>
      </w:r>
      <w:r w:rsidR="00F71FA2" w:rsidRPr="001C3C63">
        <w:rPr>
          <w:rFonts w:ascii="Palatino Linotype" w:hAnsi="Palatino Linotype" w:cs="Arial"/>
          <w:b/>
          <w:lang w:val="es-ES"/>
        </w:rPr>
        <w:t xml:space="preserve"> </w:t>
      </w:r>
      <w:r w:rsidR="00F71FA2" w:rsidRPr="001C3C63">
        <w:rPr>
          <w:rFonts w:ascii="Palatino Linotype" w:hAnsi="Palatino Linotype" w:cs="Arial"/>
          <w:lang w:val="es-ES"/>
        </w:rPr>
        <w:t>lo</w:t>
      </w:r>
      <w:r w:rsidR="00CB0A14" w:rsidRPr="001C3C63">
        <w:rPr>
          <w:rFonts w:ascii="Palatino Linotype" w:hAnsi="Palatino Linotype" w:cs="Arial"/>
          <w:lang w:val="es-ES"/>
        </w:rPr>
        <w:t xml:space="preserve"> siguiente:</w:t>
      </w:r>
    </w:p>
    <w:p w14:paraId="1263E2B7" w14:textId="77777777" w:rsidR="00CB0A14" w:rsidRPr="001C3C63" w:rsidRDefault="00CB0A14" w:rsidP="007316C1">
      <w:pPr>
        <w:spacing w:before="100" w:beforeAutospacing="1" w:after="100" w:afterAutospacing="1" w:line="276" w:lineRule="auto"/>
        <w:contextualSpacing/>
        <w:jc w:val="both"/>
        <w:rPr>
          <w:rFonts w:ascii="Palatino Linotype" w:hAnsi="Palatino Linotype" w:cs="Arial"/>
          <w:color w:val="000000" w:themeColor="text1"/>
          <w:lang w:val="es-ES"/>
        </w:rPr>
      </w:pPr>
    </w:p>
    <w:p w14:paraId="23396996" w14:textId="33003B6D" w:rsidR="009A3C34" w:rsidRPr="001C3C63" w:rsidRDefault="00E75068" w:rsidP="001C3C63">
      <w:pPr>
        <w:spacing w:before="100" w:beforeAutospacing="1" w:after="100" w:afterAutospacing="1" w:line="276" w:lineRule="auto"/>
        <w:ind w:left="709" w:right="899" w:hanging="142"/>
        <w:contextualSpacing/>
        <w:jc w:val="both"/>
        <w:rPr>
          <w:rFonts w:ascii="Palatino Linotype" w:hAnsi="Palatino Linotype" w:cs="Bookman Old Style"/>
          <w:bCs/>
          <w:i/>
          <w:color w:val="000000" w:themeColor="text1"/>
          <w:sz w:val="22"/>
          <w:szCs w:val="22"/>
        </w:rPr>
      </w:pPr>
      <w:r w:rsidRPr="001C3C63">
        <w:rPr>
          <w:rFonts w:ascii="Palatino Linotype" w:hAnsi="Palatino Linotype" w:cs="Bookman Old Style"/>
          <w:bCs/>
          <w:i/>
          <w:color w:val="000000" w:themeColor="text1"/>
          <w:sz w:val="22"/>
          <w:szCs w:val="22"/>
        </w:rPr>
        <w:t>“</w:t>
      </w:r>
      <w:r w:rsidR="001C3C63" w:rsidRPr="001C3C63">
        <w:rPr>
          <w:rFonts w:ascii="Palatino Linotype" w:hAnsi="Palatino Linotype" w:cs="Bookman Old Style"/>
          <w:bCs/>
          <w:i/>
          <w:color w:val="000000" w:themeColor="text1"/>
          <w:sz w:val="22"/>
          <w:szCs w:val="22"/>
        </w:rPr>
        <w:t>a</w:t>
      </w:r>
      <w:r w:rsidR="009A3C34" w:rsidRPr="001C3C63">
        <w:rPr>
          <w:rFonts w:ascii="Palatino Linotype" w:hAnsi="Palatino Linotype" w:cs="Bookman Old Style"/>
          <w:bCs/>
          <w:i/>
          <w:color w:val="000000" w:themeColor="text1"/>
          <w:sz w:val="22"/>
          <w:szCs w:val="22"/>
        </w:rPr>
        <w:t xml:space="preserve">) </w:t>
      </w:r>
      <w:r w:rsidR="001C3C63" w:rsidRPr="001C3C63">
        <w:rPr>
          <w:rFonts w:ascii="Palatino Linotype" w:hAnsi="Palatino Linotype" w:cs="Bookman Old Style"/>
          <w:bCs/>
          <w:i/>
          <w:color w:val="000000" w:themeColor="text1"/>
          <w:sz w:val="22"/>
          <w:szCs w:val="22"/>
        </w:rPr>
        <w:t>E</w:t>
      </w:r>
      <w:r w:rsidR="009A3C34" w:rsidRPr="001C3C63">
        <w:rPr>
          <w:rFonts w:ascii="Palatino Linotype" w:hAnsi="Palatino Linotype" w:cs="Bookman Old Style"/>
          <w:bCs/>
          <w:i/>
          <w:color w:val="000000" w:themeColor="text1"/>
          <w:sz w:val="22"/>
          <w:szCs w:val="22"/>
        </w:rPr>
        <w:t xml:space="preserve">l oficio </w:t>
      </w:r>
      <w:r w:rsidR="001C3C63" w:rsidRPr="001C3C63">
        <w:rPr>
          <w:rFonts w:ascii="Palatino Linotype" w:hAnsi="Palatino Linotype" w:cs="Bookman Old Style"/>
          <w:bCs/>
          <w:i/>
          <w:color w:val="000000" w:themeColor="text1"/>
          <w:sz w:val="22"/>
          <w:szCs w:val="22"/>
        </w:rPr>
        <w:t xml:space="preserve">mediante el cual </w:t>
      </w:r>
      <w:r w:rsidR="009A3C34" w:rsidRPr="001C3C63">
        <w:rPr>
          <w:rFonts w:ascii="Palatino Linotype" w:hAnsi="Palatino Linotype" w:cs="Bookman Old Style"/>
          <w:bCs/>
          <w:i/>
          <w:color w:val="000000" w:themeColor="text1"/>
          <w:sz w:val="22"/>
          <w:szCs w:val="22"/>
        </w:rPr>
        <w:t xml:space="preserve">el </w:t>
      </w:r>
      <w:r w:rsidR="001C3C63" w:rsidRPr="001C3C63">
        <w:rPr>
          <w:rFonts w:ascii="Palatino Linotype" w:hAnsi="Palatino Linotype" w:cs="Bookman Old Style"/>
          <w:bCs/>
          <w:i/>
          <w:color w:val="000000" w:themeColor="text1"/>
          <w:sz w:val="22"/>
          <w:szCs w:val="22"/>
        </w:rPr>
        <w:t>Municipio</w:t>
      </w:r>
      <w:r w:rsidR="009A3C34" w:rsidRPr="001C3C63">
        <w:rPr>
          <w:rFonts w:ascii="Palatino Linotype" w:hAnsi="Palatino Linotype" w:cs="Bookman Old Style"/>
          <w:bCs/>
          <w:i/>
          <w:color w:val="000000" w:themeColor="text1"/>
          <w:sz w:val="22"/>
          <w:szCs w:val="22"/>
        </w:rPr>
        <w:t xml:space="preserve"> de Toluca solicitó la opinión al </w:t>
      </w:r>
      <w:r w:rsidR="009A3C34" w:rsidRPr="001C3C63">
        <w:rPr>
          <w:rFonts w:ascii="Palatino Linotype" w:hAnsi="Palatino Linotype" w:cs="Bookman Old Style"/>
          <w:b/>
          <w:bCs/>
          <w:i/>
          <w:color w:val="000000" w:themeColor="text1"/>
          <w:sz w:val="22"/>
          <w:szCs w:val="22"/>
        </w:rPr>
        <w:t xml:space="preserve">SUJETO OBLIGADO </w:t>
      </w:r>
      <w:r w:rsidR="009A3C34" w:rsidRPr="001C3C63">
        <w:rPr>
          <w:rFonts w:ascii="Palatino Linotype" w:hAnsi="Palatino Linotype" w:cs="Bookman Old Style"/>
          <w:bCs/>
          <w:i/>
          <w:color w:val="000000" w:themeColor="text1"/>
          <w:sz w:val="22"/>
          <w:szCs w:val="22"/>
        </w:rPr>
        <w:t>respecto del cambio de uso de suelo</w:t>
      </w:r>
      <w:r w:rsidR="001C3C63" w:rsidRPr="001C3C63">
        <w:rPr>
          <w:rFonts w:ascii="Palatino Linotype" w:hAnsi="Palatino Linotype" w:cs="Bookman Old Style"/>
          <w:bCs/>
          <w:i/>
          <w:color w:val="000000" w:themeColor="text1"/>
          <w:sz w:val="22"/>
          <w:szCs w:val="22"/>
        </w:rPr>
        <w:t xml:space="preserve"> y tabla de valores catastrales referido en informe justificado</w:t>
      </w:r>
      <w:r w:rsidR="00FD748B" w:rsidRPr="001C3C63">
        <w:rPr>
          <w:rFonts w:ascii="Palatino Linotype" w:hAnsi="Palatino Linotype" w:cs="Bookman Old Style"/>
          <w:bCs/>
          <w:i/>
          <w:color w:val="000000" w:themeColor="text1"/>
          <w:sz w:val="22"/>
          <w:szCs w:val="22"/>
        </w:rPr>
        <w:t>; y,</w:t>
      </w:r>
    </w:p>
    <w:p w14:paraId="06C0AABF" w14:textId="55805CE1" w:rsidR="00FD748B" w:rsidRPr="001C3C63" w:rsidRDefault="001C3C63" w:rsidP="007316C1">
      <w:pPr>
        <w:spacing w:before="100" w:beforeAutospacing="1" w:after="100" w:afterAutospacing="1" w:line="276" w:lineRule="auto"/>
        <w:ind w:left="709" w:right="899"/>
        <w:contextualSpacing/>
        <w:jc w:val="both"/>
        <w:rPr>
          <w:rFonts w:ascii="Palatino Linotype" w:hAnsi="Palatino Linotype" w:cs="Bookman Old Style"/>
          <w:bCs/>
          <w:i/>
          <w:color w:val="000000" w:themeColor="text1"/>
          <w:sz w:val="22"/>
          <w:szCs w:val="22"/>
        </w:rPr>
      </w:pPr>
      <w:r w:rsidRPr="001C3C63">
        <w:rPr>
          <w:rFonts w:ascii="Palatino Linotype" w:hAnsi="Palatino Linotype" w:cs="Bookman Old Style"/>
          <w:bCs/>
          <w:i/>
          <w:color w:val="000000" w:themeColor="text1"/>
          <w:sz w:val="22"/>
          <w:szCs w:val="22"/>
        </w:rPr>
        <w:t>b</w:t>
      </w:r>
      <w:r w:rsidR="009A3C34" w:rsidRPr="001C3C63">
        <w:rPr>
          <w:rFonts w:ascii="Palatino Linotype" w:hAnsi="Palatino Linotype" w:cs="Bookman Old Style"/>
          <w:bCs/>
          <w:i/>
          <w:color w:val="000000" w:themeColor="text1"/>
          <w:sz w:val="22"/>
          <w:szCs w:val="22"/>
        </w:rPr>
        <w:t xml:space="preserve">) El oficio </w:t>
      </w:r>
      <w:r w:rsidRPr="001C3C63">
        <w:rPr>
          <w:rFonts w:ascii="Palatino Linotype" w:hAnsi="Palatino Linotype" w:cs="Bookman Old Style"/>
          <w:bCs/>
          <w:i/>
          <w:color w:val="000000" w:themeColor="text1"/>
          <w:sz w:val="22"/>
          <w:szCs w:val="22"/>
        </w:rPr>
        <w:t xml:space="preserve">a través del cual </w:t>
      </w:r>
      <w:r w:rsidR="009A3C34" w:rsidRPr="001C3C63">
        <w:rPr>
          <w:rFonts w:ascii="Palatino Linotype" w:hAnsi="Palatino Linotype" w:cs="Bookman Old Style"/>
          <w:b/>
          <w:bCs/>
          <w:i/>
          <w:color w:val="000000" w:themeColor="text1"/>
          <w:sz w:val="22"/>
          <w:szCs w:val="22"/>
        </w:rPr>
        <w:t>EL SUJETO</w:t>
      </w:r>
      <w:r w:rsidR="009A3C34" w:rsidRPr="001C3C63">
        <w:rPr>
          <w:rFonts w:ascii="Palatino Linotype" w:hAnsi="Palatino Linotype" w:cs="Bookman Old Style"/>
          <w:bCs/>
          <w:i/>
          <w:color w:val="000000" w:themeColor="text1"/>
          <w:sz w:val="22"/>
          <w:szCs w:val="22"/>
        </w:rPr>
        <w:t xml:space="preserve"> </w:t>
      </w:r>
      <w:r w:rsidR="009A3C34" w:rsidRPr="001C3C63">
        <w:rPr>
          <w:rFonts w:ascii="Palatino Linotype" w:hAnsi="Palatino Linotype" w:cs="Bookman Old Style"/>
          <w:b/>
          <w:bCs/>
          <w:i/>
          <w:color w:val="000000" w:themeColor="text1"/>
          <w:sz w:val="22"/>
          <w:szCs w:val="22"/>
        </w:rPr>
        <w:t>OBLIGADO</w:t>
      </w:r>
      <w:r w:rsidR="009A3C34" w:rsidRPr="001C3C63">
        <w:rPr>
          <w:rFonts w:ascii="Palatino Linotype" w:hAnsi="Palatino Linotype" w:cs="Bookman Old Style"/>
          <w:bCs/>
          <w:i/>
          <w:color w:val="000000" w:themeColor="text1"/>
          <w:sz w:val="22"/>
          <w:szCs w:val="22"/>
        </w:rPr>
        <w:t xml:space="preserve"> </w:t>
      </w:r>
      <w:r w:rsidRPr="001C3C63">
        <w:rPr>
          <w:rFonts w:ascii="Palatino Linotype" w:hAnsi="Palatino Linotype" w:cs="Bookman Old Style"/>
          <w:bCs/>
          <w:i/>
          <w:color w:val="000000" w:themeColor="text1"/>
          <w:sz w:val="22"/>
          <w:szCs w:val="22"/>
        </w:rPr>
        <w:t xml:space="preserve">emite </w:t>
      </w:r>
      <w:r w:rsidR="009A3C34" w:rsidRPr="001C3C63">
        <w:rPr>
          <w:rFonts w:ascii="Palatino Linotype" w:hAnsi="Palatino Linotype" w:cs="Bookman Old Style"/>
          <w:bCs/>
          <w:i/>
          <w:color w:val="000000" w:themeColor="text1"/>
          <w:sz w:val="22"/>
          <w:szCs w:val="22"/>
        </w:rPr>
        <w:t>la opinión sobre la viabilidad de cambiar el uso de suelo y</w:t>
      </w:r>
      <w:r w:rsidRPr="001C3C63">
        <w:rPr>
          <w:rFonts w:ascii="Palatino Linotype" w:hAnsi="Palatino Linotype" w:cs="Bookman Old Style"/>
          <w:bCs/>
          <w:i/>
          <w:color w:val="000000" w:themeColor="text1"/>
          <w:sz w:val="22"/>
          <w:szCs w:val="22"/>
        </w:rPr>
        <w:t xml:space="preserve"> las tablas de </w:t>
      </w:r>
      <w:r w:rsidR="009A3C34" w:rsidRPr="001C3C63">
        <w:rPr>
          <w:rFonts w:ascii="Palatino Linotype" w:hAnsi="Palatino Linotype" w:cs="Bookman Old Style"/>
          <w:bCs/>
          <w:i/>
          <w:color w:val="000000" w:themeColor="text1"/>
          <w:sz w:val="22"/>
          <w:szCs w:val="22"/>
        </w:rPr>
        <w:t>valor catastral de la zona referida por el particular</w:t>
      </w:r>
      <w:r w:rsidRPr="001C3C63">
        <w:rPr>
          <w:rFonts w:ascii="Palatino Linotype" w:hAnsi="Palatino Linotype" w:cs="Bookman Old Style"/>
          <w:bCs/>
          <w:i/>
          <w:color w:val="000000" w:themeColor="text1"/>
          <w:sz w:val="22"/>
          <w:szCs w:val="22"/>
        </w:rPr>
        <w:t>, remitido a través del informe justificado.</w:t>
      </w:r>
    </w:p>
    <w:p w14:paraId="138CC013" w14:textId="77777777" w:rsidR="00FD748B" w:rsidRPr="001C3C63" w:rsidRDefault="00FD748B" w:rsidP="007316C1">
      <w:pPr>
        <w:spacing w:before="100" w:beforeAutospacing="1" w:after="100" w:afterAutospacing="1" w:line="276" w:lineRule="auto"/>
        <w:ind w:left="709" w:right="899"/>
        <w:contextualSpacing/>
        <w:jc w:val="both"/>
        <w:rPr>
          <w:rFonts w:ascii="Palatino Linotype" w:hAnsi="Palatino Linotype" w:cs="Bookman Old Style"/>
          <w:bCs/>
          <w:i/>
          <w:color w:val="000000" w:themeColor="text1"/>
          <w:sz w:val="22"/>
          <w:szCs w:val="22"/>
        </w:rPr>
      </w:pPr>
    </w:p>
    <w:p w14:paraId="1DD8E24F" w14:textId="387800E0" w:rsidR="009A3C34" w:rsidRPr="001C3C63" w:rsidRDefault="00FD748B" w:rsidP="007316C1">
      <w:pPr>
        <w:spacing w:before="100" w:beforeAutospacing="1" w:after="100" w:afterAutospacing="1" w:line="276" w:lineRule="auto"/>
        <w:ind w:left="709" w:right="899"/>
        <w:contextualSpacing/>
        <w:jc w:val="both"/>
        <w:rPr>
          <w:rFonts w:ascii="Palatino Linotype" w:hAnsi="Palatino Linotype" w:cs="Bookman Old Style"/>
          <w:bCs/>
          <w:i/>
          <w:color w:val="000000" w:themeColor="text1"/>
          <w:sz w:val="22"/>
          <w:szCs w:val="22"/>
        </w:rPr>
      </w:pPr>
      <w:r w:rsidRPr="001C3C63">
        <w:rPr>
          <w:rFonts w:ascii="Palatino Linotype" w:hAnsi="Palatino Linotype" w:cs="Arial"/>
          <w:i/>
          <w:sz w:val="22"/>
          <w:szCs w:val="22"/>
          <w:lang w:eastAsia="es-MX"/>
        </w:rPr>
        <w:t>Debiendo</w:t>
      </w:r>
      <w:r w:rsidRPr="001C3C63">
        <w:rPr>
          <w:rFonts w:ascii="Palatino Linotype" w:hAnsi="Palatino Linotype" w:cs="Arial"/>
          <w:i/>
          <w:sz w:val="22"/>
          <w:szCs w:val="22"/>
        </w:rPr>
        <w:t xml:space="preserve"> notificar al</w:t>
      </w:r>
      <w:r w:rsidRPr="001C3C63">
        <w:rPr>
          <w:rFonts w:ascii="Palatino Linotype" w:hAnsi="Palatino Linotype" w:cs="Arial"/>
          <w:b/>
          <w:i/>
          <w:sz w:val="22"/>
          <w:szCs w:val="22"/>
        </w:rPr>
        <w:t xml:space="preserve"> RECURRENTE</w:t>
      </w:r>
      <w:r w:rsidRPr="001C3C63">
        <w:rPr>
          <w:rFonts w:ascii="Palatino Linotype" w:hAnsi="Palatino Linotype" w:cs="Arial"/>
          <w:i/>
          <w:sz w:val="22"/>
          <w:szCs w:val="22"/>
        </w:rPr>
        <w:t xml:space="preserve"> el Acuerdo de Clasificación de la información que emita en su caso el Comité de Transparencia con motivo de la versión pública</w:t>
      </w:r>
      <w:r w:rsidR="001C3C63" w:rsidRPr="001C3C63">
        <w:rPr>
          <w:rFonts w:ascii="Palatino Linotype" w:hAnsi="Palatino Linotype" w:cs="Bookman Old Style"/>
          <w:bCs/>
          <w:i/>
          <w:color w:val="000000" w:themeColor="text1"/>
          <w:sz w:val="22"/>
          <w:szCs w:val="22"/>
        </w:rPr>
        <w:t>.</w:t>
      </w:r>
    </w:p>
    <w:p w14:paraId="43C56236" w14:textId="77777777" w:rsidR="009A3C34" w:rsidRPr="001C3C63" w:rsidRDefault="009A3C34" w:rsidP="007316C1">
      <w:pPr>
        <w:spacing w:before="100" w:beforeAutospacing="1" w:after="100" w:afterAutospacing="1" w:line="276" w:lineRule="auto"/>
        <w:ind w:left="709" w:right="899"/>
        <w:contextualSpacing/>
        <w:jc w:val="both"/>
        <w:rPr>
          <w:rFonts w:ascii="Palatino Linotype" w:hAnsi="Palatino Linotype" w:cs="Bookman Old Style"/>
          <w:bCs/>
          <w:i/>
          <w:color w:val="000000" w:themeColor="text1"/>
          <w:sz w:val="22"/>
          <w:szCs w:val="22"/>
        </w:rPr>
      </w:pPr>
    </w:p>
    <w:p w14:paraId="33BA111F" w14:textId="77777777" w:rsidR="00E75068" w:rsidRPr="001C3C63" w:rsidRDefault="00E75068" w:rsidP="007316C1">
      <w:pPr>
        <w:spacing w:before="100" w:beforeAutospacing="1" w:after="100" w:afterAutospacing="1" w:line="276" w:lineRule="auto"/>
        <w:ind w:right="899"/>
        <w:contextualSpacing/>
        <w:jc w:val="both"/>
        <w:rPr>
          <w:rFonts w:ascii="Palatino Linotype" w:eastAsia="Arial Unicode MS" w:hAnsi="Palatino Linotype" w:cs="Arial"/>
          <w:i/>
          <w:color w:val="000000" w:themeColor="text1"/>
          <w:sz w:val="22"/>
          <w:szCs w:val="22"/>
        </w:rPr>
      </w:pPr>
    </w:p>
    <w:p w14:paraId="042FACB4" w14:textId="77777777" w:rsidR="00E75068" w:rsidRPr="001C3C63" w:rsidRDefault="00E75068" w:rsidP="007316C1">
      <w:pPr>
        <w:spacing w:before="100" w:beforeAutospacing="1" w:after="100" w:afterAutospacing="1" w:line="360" w:lineRule="auto"/>
        <w:contextualSpacing/>
        <w:jc w:val="both"/>
        <w:rPr>
          <w:rFonts w:ascii="Palatino Linotype" w:hAnsi="Palatino Linotype"/>
          <w:color w:val="000000" w:themeColor="text1"/>
          <w:shd w:val="clear" w:color="auto" w:fill="FFFFFF"/>
        </w:rPr>
      </w:pPr>
      <w:r w:rsidRPr="001C3C63">
        <w:rPr>
          <w:rFonts w:ascii="Palatino Linotype" w:hAnsi="Palatino Linotype"/>
          <w:b/>
          <w:color w:val="000000" w:themeColor="text1"/>
          <w:sz w:val="28"/>
          <w:szCs w:val="28"/>
          <w:shd w:val="clear" w:color="auto" w:fill="FFFFFF"/>
        </w:rPr>
        <w:t>TERCERO.</w:t>
      </w:r>
      <w:r w:rsidRPr="001C3C63">
        <w:rPr>
          <w:rFonts w:ascii="Palatino Linotype" w:hAnsi="Palatino Linotype"/>
          <w:b/>
          <w:color w:val="000000" w:themeColor="text1"/>
          <w:shd w:val="clear" w:color="auto" w:fill="FFFFFF"/>
        </w:rPr>
        <w:t> </w:t>
      </w:r>
      <w:r w:rsidRPr="001C3C63">
        <w:rPr>
          <w:rFonts w:ascii="Palatino Linotype" w:hAnsi="Palatino Linotype"/>
          <w:b/>
          <w:color w:val="000000" w:themeColor="text1"/>
          <w:lang w:eastAsia="es-ES_tradnl"/>
        </w:rPr>
        <w:t>Notifíquese</w:t>
      </w:r>
      <w:r w:rsidRPr="001C3C63">
        <w:rPr>
          <w:rFonts w:ascii="Palatino Linotype" w:hAnsi="Palatino Linotype"/>
          <w:color w:val="000000" w:themeColor="text1"/>
          <w:lang w:eastAsia="es-ES_tradnl"/>
        </w:rPr>
        <w:t xml:space="preserve"> </w:t>
      </w:r>
      <w:r w:rsidRPr="001C3C63">
        <w:rPr>
          <w:rFonts w:ascii="Palatino Linotype" w:hAnsi="Palatino Linotype"/>
          <w:color w:val="000000" w:themeColor="text1"/>
          <w:shd w:val="clear" w:color="auto" w:fill="FFFFFF"/>
        </w:rPr>
        <w:t>al Titular de la Unidad de Transparencia del</w:t>
      </w:r>
      <w:r w:rsidRPr="001C3C63">
        <w:rPr>
          <w:rFonts w:ascii="Palatino Linotype" w:hAnsi="Palatino Linotype"/>
          <w:b/>
          <w:color w:val="000000" w:themeColor="text1"/>
          <w:shd w:val="clear" w:color="auto" w:fill="FFFFFF"/>
        </w:rPr>
        <w:t> SUJETO OBLIGADO</w:t>
      </w:r>
      <w:r w:rsidRPr="001C3C63">
        <w:rPr>
          <w:rFonts w:ascii="Palatino Linotype" w:hAnsi="Palatino Linotype"/>
          <w:color w:val="000000" w:themeColor="text1"/>
          <w:shd w:val="clear" w:color="auto" w:fill="FFFFFF"/>
        </w:rPr>
        <w:t xml:space="preserve">, para que conforme a los artículos 186, último párrafo y 189, párrafo segundo de la Ley de </w:t>
      </w:r>
      <w:r w:rsidRPr="001C3C63">
        <w:rPr>
          <w:rFonts w:ascii="Palatino Linotype" w:hAnsi="Palatino Linotype" w:cs="Arial"/>
          <w:color w:val="000000" w:themeColor="text1"/>
        </w:rPr>
        <w:t>Transparencia</w:t>
      </w:r>
      <w:r w:rsidRPr="001C3C63">
        <w:rPr>
          <w:rFonts w:ascii="Palatino Linotype" w:hAnsi="Palatino Linotype"/>
          <w:color w:val="000000" w:themeColor="text1"/>
          <w:shd w:val="clear" w:color="auto" w:fill="FFFFFF"/>
        </w:rPr>
        <w:t xml:space="preserve"> y Acceso a la Información Pública del Estado de México y Municipios, dé </w:t>
      </w:r>
      <w:r w:rsidRPr="001C3C63">
        <w:rPr>
          <w:rFonts w:ascii="Palatino Linotype" w:hAnsi="Palatino Linotype" w:cs="Arial"/>
          <w:color w:val="000000" w:themeColor="text1"/>
        </w:rPr>
        <w:t>cumplimiento</w:t>
      </w:r>
      <w:r w:rsidRPr="001C3C63">
        <w:rPr>
          <w:rFonts w:ascii="Palatino Linotype" w:hAnsi="Palatino Linotype"/>
          <w:color w:val="000000" w:themeColor="text1"/>
          <w:shd w:val="clear" w:color="auto" w:fill="FFFFFF"/>
        </w:rPr>
        <w:t xml:space="preserve"> a lo ordenado dentro del plazo de diez días hábiles, debiendo </w:t>
      </w:r>
      <w:r w:rsidRPr="001C3C63">
        <w:rPr>
          <w:rFonts w:ascii="Palatino Linotype" w:hAnsi="Palatino Linotype" w:cs="Arial"/>
          <w:color w:val="000000" w:themeColor="text1"/>
        </w:rPr>
        <w:t>informar</w:t>
      </w:r>
      <w:r w:rsidRPr="001C3C63">
        <w:rPr>
          <w:rFonts w:ascii="Palatino Linotype" w:hAnsi="Palatino Linotype"/>
          <w:color w:val="000000" w:themeColor="text1"/>
          <w:shd w:val="clear" w:color="auto" w:fill="FFFFFF"/>
        </w:rPr>
        <w:t xml:space="preserve"> a este Instituto en un plazo </w:t>
      </w:r>
      <w:r w:rsidRPr="001C3C63">
        <w:rPr>
          <w:rFonts w:ascii="Palatino Linotype" w:hAnsi="Palatino Linotype"/>
          <w:color w:val="000000" w:themeColor="text1"/>
          <w:lang w:eastAsia="es-ES_tradnl"/>
        </w:rPr>
        <w:t>de</w:t>
      </w:r>
      <w:r w:rsidRPr="001C3C63">
        <w:rPr>
          <w:rFonts w:ascii="Palatino Linotype" w:hAnsi="Palatino Linotype"/>
          <w:color w:val="000000" w:themeColor="text1"/>
          <w:shd w:val="clear" w:color="auto" w:fill="FFFFFF"/>
        </w:rPr>
        <w:t xml:space="preserve"> tres días hábiles siguientes sobre el cumplimiento dado a la presente resolución.</w:t>
      </w:r>
    </w:p>
    <w:p w14:paraId="34013215" w14:textId="77777777" w:rsidR="00E75068" w:rsidRPr="001C3C63" w:rsidRDefault="00E75068" w:rsidP="007316C1">
      <w:pPr>
        <w:spacing w:before="100" w:beforeAutospacing="1" w:after="100" w:afterAutospacing="1" w:line="360" w:lineRule="auto"/>
        <w:ind w:right="49"/>
        <w:contextualSpacing/>
        <w:jc w:val="both"/>
        <w:rPr>
          <w:rFonts w:ascii="Palatino Linotype" w:hAnsi="Palatino Linotype"/>
          <w:b/>
          <w:color w:val="000000" w:themeColor="text1"/>
          <w:shd w:val="clear" w:color="auto" w:fill="FFFFFF"/>
        </w:rPr>
      </w:pPr>
    </w:p>
    <w:p w14:paraId="2CEB2E6A" w14:textId="77777777" w:rsidR="00E75068" w:rsidRPr="001C3C63" w:rsidRDefault="00E75068" w:rsidP="007316C1">
      <w:pPr>
        <w:spacing w:before="100" w:beforeAutospacing="1" w:after="100" w:afterAutospacing="1" w:line="360" w:lineRule="auto"/>
        <w:ind w:right="49"/>
        <w:contextualSpacing/>
        <w:jc w:val="both"/>
        <w:rPr>
          <w:rFonts w:ascii="Palatino Linotype" w:hAnsi="Palatino Linotype"/>
          <w:color w:val="000000" w:themeColor="text1"/>
          <w:shd w:val="clear" w:color="auto" w:fill="FFFFFF"/>
          <w:lang w:eastAsia="es-MX"/>
        </w:rPr>
      </w:pPr>
      <w:r w:rsidRPr="001C3C63">
        <w:rPr>
          <w:rFonts w:ascii="Palatino Linotype" w:hAnsi="Palatino Linotype" w:cs="Arial"/>
          <w:b/>
          <w:bCs/>
          <w:color w:val="000000" w:themeColor="text1"/>
          <w:sz w:val="28"/>
          <w:lang w:eastAsia="es-MX"/>
        </w:rPr>
        <w:t xml:space="preserve">CUARTO. </w:t>
      </w:r>
      <w:r w:rsidRPr="001C3C63">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1C3C63">
        <w:rPr>
          <w:rFonts w:ascii="Palatino Linotype" w:hAnsi="Palatino Linotype"/>
          <w:b/>
          <w:color w:val="000000" w:themeColor="text1"/>
          <w:shd w:val="clear" w:color="auto" w:fill="FFFFFF"/>
          <w:lang w:eastAsia="es-MX"/>
        </w:rPr>
        <w:t>SUJETO OBLIGADO</w:t>
      </w:r>
      <w:r w:rsidRPr="001C3C63">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56069BB" w14:textId="77777777" w:rsidR="00E75068" w:rsidRPr="001C3C63" w:rsidRDefault="00E75068" w:rsidP="007316C1">
      <w:pPr>
        <w:spacing w:before="100" w:beforeAutospacing="1" w:after="100" w:afterAutospacing="1" w:line="360" w:lineRule="auto"/>
        <w:ind w:right="49"/>
        <w:contextualSpacing/>
        <w:jc w:val="both"/>
        <w:rPr>
          <w:rFonts w:ascii="Palatino Linotype" w:hAnsi="Palatino Linotype"/>
          <w:color w:val="000000" w:themeColor="text1"/>
          <w:shd w:val="clear" w:color="auto" w:fill="FFFFFF"/>
          <w:lang w:eastAsia="es-MX"/>
        </w:rPr>
      </w:pPr>
    </w:p>
    <w:p w14:paraId="6EC500E0" w14:textId="1C8432DD" w:rsidR="00E75068" w:rsidRPr="001C3C63" w:rsidRDefault="00E75068" w:rsidP="007316C1">
      <w:pPr>
        <w:spacing w:before="100" w:beforeAutospacing="1" w:after="100" w:afterAutospacing="1" w:line="360" w:lineRule="auto"/>
        <w:ind w:right="49"/>
        <w:contextualSpacing/>
        <w:jc w:val="both"/>
        <w:rPr>
          <w:rFonts w:ascii="Palatino Linotype" w:hAnsi="Palatino Linotype"/>
          <w:b/>
          <w:color w:val="000000" w:themeColor="text1"/>
          <w:szCs w:val="17"/>
          <w:lang w:eastAsia="es-ES_tradnl"/>
        </w:rPr>
      </w:pPr>
      <w:r w:rsidRPr="001C3C63">
        <w:rPr>
          <w:rFonts w:ascii="Palatino Linotype" w:hAnsi="Palatino Linotype" w:cs="Arial"/>
          <w:b/>
          <w:bCs/>
          <w:color w:val="000000" w:themeColor="text1"/>
          <w:sz w:val="28"/>
          <w:lang w:eastAsia="es-MX"/>
        </w:rPr>
        <w:t>QUINTO.</w:t>
      </w:r>
      <w:r w:rsidRPr="001C3C63">
        <w:rPr>
          <w:rFonts w:ascii="Palatino Linotype" w:hAnsi="Palatino Linotype"/>
          <w:color w:val="000000" w:themeColor="text1"/>
          <w:szCs w:val="17"/>
          <w:lang w:eastAsia="es-ES_tradnl"/>
        </w:rPr>
        <w:t xml:space="preserve"> </w:t>
      </w:r>
      <w:r w:rsidRPr="001C3C63">
        <w:rPr>
          <w:rFonts w:ascii="Palatino Linotype" w:hAnsi="Palatino Linotype"/>
          <w:b/>
          <w:color w:val="000000" w:themeColor="text1"/>
          <w:szCs w:val="17"/>
          <w:lang w:eastAsia="es-ES_tradnl"/>
        </w:rPr>
        <w:t>Notifíquese</w:t>
      </w:r>
      <w:r w:rsidRPr="001C3C63">
        <w:rPr>
          <w:rFonts w:ascii="Palatino Linotype" w:hAnsi="Palatino Linotype"/>
          <w:color w:val="000000" w:themeColor="text1"/>
          <w:szCs w:val="17"/>
          <w:lang w:eastAsia="es-ES_tradnl"/>
        </w:rPr>
        <w:t xml:space="preserve"> a</w:t>
      </w:r>
      <w:r w:rsidR="006F0A93" w:rsidRPr="001C3C63">
        <w:rPr>
          <w:rFonts w:ascii="Palatino Linotype" w:hAnsi="Palatino Linotype"/>
          <w:color w:val="000000" w:themeColor="text1"/>
          <w:szCs w:val="17"/>
          <w:lang w:eastAsia="es-ES_tradnl"/>
        </w:rPr>
        <w:t>l</w:t>
      </w:r>
      <w:r w:rsidRPr="001C3C63">
        <w:rPr>
          <w:rFonts w:ascii="Palatino Linotype" w:hAnsi="Palatino Linotype"/>
          <w:color w:val="000000" w:themeColor="text1"/>
          <w:szCs w:val="17"/>
          <w:lang w:eastAsia="es-ES_tradnl"/>
        </w:rPr>
        <w:t xml:space="preserve"> </w:t>
      </w:r>
      <w:r w:rsidRPr="001C3C63">
        <w:rPr>
          <w:rFonts w:ascii="Palatino Linotype" w:hAnsi="Palatino Linotype"/>
          <w:b/>
          <w:color w:val="000000" w:themeColor="text1"/>
          <w:szCs w:val="17"/>
          <w:lang w:eastAsia="es-ES_tradnl"/>
        </w:rPr>
        <w:t>RECURRENTE</w:t>
      </w:r>
      <w:r w:rsidRPr="001C3C63">
        <w:rPr>
          <w:rFonts w:ascii="Palatino Linotype" w:hAnsi="Palatino Linotype"/>
          <w:color w:val="000000" w:themeColor="text1"/>
          <w:szCs w:val="17"/>
          <w:lang w:eastAsia="es-ES_tradnl"/>
        </w:rPr>
        <w:t xml:space="preserve"> la presente resolución</w:t>
      </w:r>
      <w:r w:rsidRPr="001C3C63">
        <w:rPr>
          <w:rFonts w:ascii="Palatino Linotype" w:hAnsi="Palatino Linotype" w:cs="Arial"/>
          <w:color w:val="000000" w:themeColor="text1"/>
        </w:rPr>
        <w:t>.</w:t>
      </w:r>
    </w:p>
    <w:p w14:paraId="16BF7854" w14:textId="77777777" w:rsidR="00E75068" w:rsidRPr="001C3C63" w:rsidRDefault="00E75068" w:rsidP="007316C1">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000000" w:themeColor="text1"/>
          <w:szCs w:val="17"/>
          <w:lang w:eastAsia="es-ES_tradnl"/>
        </w:rPr>
      </w:pPr>
    </w:p>
    <w:p w14:paraId="4A77F82B" w14:textId="16A2716F" w:rsidR="00E75068" w:rsidRPr="001C3C63" w:rsidRDefault="00E75068" w:rsidP="007316C1">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r w:rsidRPr="001C3C63">
        <w:rPr>
          <w:rFonts w:ascii="Palatino Linotype" w:hAnsi="Palatino Linotype" w:cs="Arial"/>
          <w:b/>
          <w:bCs/>
          <w:color w:val="000000" w:themeColor="text1"/>
          <w:sz w:val="28"/>
          <w:lang w:eastAsia="es-MX"/>
        </w:rPr>
        <w:t>SEXTO.</w:t>
      </w:r>
      <w:r w:rsidRPr="001C3C63">
        <w:rPr>
          <w:rFonts w:ascii="Palatino Linotype" w:hAnsi="Palatino Linotype"/>
          <w:color w:val="000000" w:themeColor="text1"/>
          <w:szCs w:val="17"/>
          <w:lang w:eastAsia="es-ES_tradnl"/>
        </w:rPr>
        <w:t xml:space="preserve"> </w:t>
      </w:r>
      <w:r w:rsidRPr="001C3C63">
        <w:rPr>
          <w:rFonts w:ascii="Palatino Linotype" w:hAnsi="Palatino Linotype"/>
          <w:b/>
          <w:color w:val="000000" w:themeColor="text1"/>
          <w:szCs w:val="17"/>
          <w:lang w:eastAsia="es-ES_tradnl"/>
        </w:rPr>
        <w:t>Hágase del conocimiento</w:t>
      </w:r>
      <w:r w:rsidRPr="001C3C63">
        <w:rPr>
          <w:rFonts w:ascii="Palatino Linotype" w:hAnsi="Palatino Linotype"/>
          <w:color w:val="000000" w:themeColor="text1"/>
          <w:szCs w:val="17"/>
          <w:lang w:eastAsia="es-ES_tradnl"/>
        </w:rPr>
        <w:t xml:space="preserve"> a</w:t>
      </w:r>
      <w:r w:rsidR="006F0A93" w:rsidRPr="001C3C63">
        <w:rPr>
          <w:rFonts w:ascii="Palatino Linotype" w:hAnsi="Palatino Linotype"/>
          <w:color w:val="000000" w:themeColor="text1"/>
          <w:szCs w:val="17"/>
          <w:lang w:eastAsia="es-ES_tradnl"/>
        </w:rPr>
        <w:t>l</w:t>
      </w:r>
      <w:r w:rsidRPr="001C3C63">
        <w:rPr>
          <w:rFonts w:ascii="Palatino Linotype" w:hAnsi="Palatino Linotype"/>
          <w:color w:val="000000" w:themeColor="text1"/>
          <w:szCs w:val="17"/>
          <w:lang w:eastAsia="es-ES_tradnl"/>
        </w:rPr>
        <w:t xml:space="preserve"> </w:t>
      </w:r>
      <w:r w:rsidRPr="001C3C63">
        <w:rPr>
          <w:rFonts w:ascii="Palatino Linotype" w:hAnsi="Palatino Linotype"/>
          <w:b/>
          <w:color w:val="000000" w:themeColor="text1"/>
          <w:szCs w:val="17"/>
          <w:lang w:eastAsia="es-ES_tradnl"/>
        </w:rPr>
        <w:t>RECURRENTE</w:t>
      </w:r>
      <w:r w:rsidRPr="001C3C63">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7B9DB6D" w14:textId="77777777" w:rsidR="00F30F84" w:rsidRPr="001C3C63" w:rsidRDefault="00F30F84" w:rsidP="007316C1">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021A90BB" w14:textId="30BA987D" w:rsidR="00F30F84" w:rsidRPr="00F30F84" w:rsidRDefault="00F30F84" w:rsidP="00F30F84">
      <w:pPr>
        <w:widowControl w:val="0"/>
        <w:tabs>
          <w:tab w:val="left" w:pos="1701"/>
        </w:tabs>
        <w:autoSpaceDE w:val="0"/>
        <w:autoSpaceDN w:val="0"/>
        <w:adjustRightInd w:val="0"/>
        <w:spacing w:before="100" w:beforeAutospacing="1" w:after="100" w:afterAutospacing="1" w:line="360" w:lineRule="auto"/>
        <w:ind w:right="49"/>
        <w:contextualSpacing/>
        <w:jc w:val="both"/>
        <w:rPr>
          <w:rFonts w:ascii="Palatino Linotype" w:hAnsi="Palatino Linotype"/>
          <w:color w:val="222222"/>
          <w:szCs w:val="17"/>
          <w:lang w:eastAsia="es-ES_tradnl"/>
        </w:rPr>
      </w:pPr>
      <w:r w:rsidRPr="001C3C63">
        <w:rPr>
          <w:rFonts w:ascii="Palatino Linotype" w:hAnsi="Palatino Linotype" w:cs="Arial"/>
          <w:b/>
          <w:bCs/>
          <w:color w:val="000000" w:themeColor="text1"/>
          <w:sz w:val="28"/>
          <w:lang w:eastAsia="es-MX"/>
        </w:rPr>
        <w:t xml:space="preserve">SÉPTIMO. </w:t>
      </w:r>
      <w:r w:rsidRPr="001C3C63">
        <w:rPr>
          <w:rFonts w:ascii="Palatino Linotype" w:hAnsi="Palatino Linotype"/>
          <w:b/>
          <w:color w:val="222222"/>
          <w:szCs w:val="17"/>
          <w:lang w:eastAsia="es-ES_tradnl"/>
        </w:rPr>
        <w:t>Gírese oficio</w:t>
      </w:r>
      <w:r w:rsidRPr="001C3C63">
        <w:rPr>
          <w:rFonts w:ascii="Palatino Linotype" w:hAnsi="Palatino Linotype"/>
          <w:color w:val="222222"/>
          <w:szCs w:val="17"/>
          <w:lang w:eastAsia="es-ES_tradnl"/>
        </w:rPr>
        <w:t xml:space="preserve"> al </w:t>
      </w:r>
      <w:r w:rsidR="001C3C63" w:rsidRPr="001C3C63">
        <w:rPr>
          <w:rFonts w:ascii="Palatino Linotype" w:hAnsi="Palatino Linotype"/>
          <w:color w:val="222222"/>
          <w:szCs w:val="17"/>
          <w:lang w:eastAsia="es-ES_tradnl"/>
        </w:rPr>
        <w:t>T</w:t>
      </w:r>
      <w:r w:rsidRPr="001C3C63">
        <w:rPr>
          <w:rFonts w:ascii="Palatino Linotype" w:hAnsi="Palatino Linotype"/>
          <w:color w:val="222222"/>
          <w:szCs w:val="17"/>
          <w:lang w:eastAsia="es-ES_tradnl"/>
        </w:rPr>
        <w:t>itular de la Dirección</w:t>
      </w:r>
      <w:r w:rsidR="001C3C63" w:rsidRPr="001C3C63">
        <w:rPr>
          <w:rFonts w:ascii="Palatino Linotype" w:hAnsi="Palatino Linotype"/>
          <w:color w:val="222222"/>
          <w:szCs w:val="17"/>
          <w:lang w:eastAsia="es-ES_tradnl"/>
        </w:rPr>
        <w:t xml:space="preserve"> General</w:t>
      </w:r>
      <w:r w:rsidRPr="001C3C63">
        <w:rPr>
          <w:rFonts w:ascii="Palatino Linotype" w:hAnsi="Palatino Linotype"/>
          <w:color w:val="222222"/>
          <w:szCs w:val="17"/>
          <w:lang w:eastAsia="es-ES_tradnl"/>
        </w:rPr>
        <w:t xml:space="preserve"> de Protección de Datos Personales de este Instituto de conformidad con el artículo 82, fracción XXIII, y en términos del diverso 23, fracción XII y XIII del </w:t>
      </w:r>
      <w:r w:rsidR="001C3C63" w:rsidRPr="001C3C63">
        <w:rPr>
          <w:rFonts w:ascii="Palatino Linotype" w:hAnsi="Palatino Linotype"/>
          <w:color w:val="222222"/>
          <w:szCs w:val="17"/>
          <w:lang w:eastAsia="es-ES_tradnl"/>
        </w:rPr>
        <w:t>R</w:t>
      </w:r>
      <w:r w:rsidRPr="001C3C63">
        <w:rPr>
          <w:rFonts w:ascii="Palatino Linotype" w:hAnsi="Palatino Linotype"/>
          <w:color w:val="222222"/>
          <w:szCs w:val="17"/>
          <w:lang w:eastAsia="es-ES_tradnl"/>
        </w:rPr>
        <w:t xml:space="preserve">eglamento </w:t>
      </w:r>
      <w:r w:rsidR="001C3C63" w:rsidRPr="001C3C63">
        <w:rPr>
          <w:rFonts w:ascii="Palatino Linotype" w:hAnsi="Palatino Linotype"/>
          <w:color w:val="222222"/>
          <w:szCs w:val="17"/>
          <w:lang w:eastAsia="es-ES_tradnl"/>
        </w:rPr>
        <w:t>I</w:t>
      </w:r>
      <w:r w:rsidRPr="001C3C63">
        <w:rPr>
          <w:rFonts w:ascii="Palatino Linotype" w:hAnsi="Palatino Linotype"/>
          <w:color w:val="222222"/>
          <w:szCs w:val="17"/>
          <w:lang w:eastAsia="es-ES_tradnl"/>
        </w:rPr>
        <w:t xml:space="preserve">nterior de </w:t>
      </w:r>
      <w:r w:rsidRPr="001C3C63">
        <w:rPr>
          <w:rFonts w:ascii="Palatino Linotype" w:hAnsi="Palatino Linotype"/>
          <w:shd w:val="clear" w:color="auto" w:fill="FFFFFF"/>
        </w:rPr>
        <w:t>este Instituto, para que determine lo que conforme a derecho corresponda.</w:t>
      </w:r>
    </w:p>
    <w:p w14:paraId="014527EA" w14:textId="77777777" w:rsidR="00F27D1B" w:rsidRPr="008F6701" w:rsidRDefault="00F27D1B" w:rsidP="007316C1">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00CB10F7" w:rsidR="00E75068" w:rsidRPr="008F6701" w:rsidRDefault="00E75068" w:rsidP="007316C1">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 xml:space="preserve">ASÍ LO RESUELVE, </w:t>
      </w:r>
      <w:r w:rsidRPr="00F14979">
        <w:rPr>
          <w:rFonts w:ascii="Palatino Linotype" w:hAnsi="Palatino Linotype" w:cs="Arial"/>
          <w:color w:val="000000" w:themeColor="text1"/>
          <w:lang w:val="es-ES"/>
        </w:rPr>
        <w:t xml:space="preserve">POR </w:t>
      </w:r>
      <w:r w:rsidR="00736CE0" w:rsidRPr="00F14979">
        <w:rPr>
          <w:rFonts w:ascii="Palatino Linotype" w:hAnsi="Palatino Linotype" w:cs="Arial"/>
          <w:color w:val="000000" w:themeColor="text1"/>
          <w:lang w:val="es-ES"/>
        </w:rPr>
        <w:t xml:space="preserve">UNANIMIDAD </w:t>
      </w:r>
      <w:r w:rsidRPr="00F14979">
        <w:rPr>
          <w:rFonts w:ascii="Palatino Linotype" w:hAnsi="Palatino Linotype" w:cs="Arial"/>
          <w:color w:val="000000" w:themeColor="text1"/>
          <w:lang w:val="es-ES"/>
        </w:rPr>
        <w:t>DE</w:t>
      </w:r>
      <w:r w:rsidRPr="008F6701">
        <w:rPr>
          <w:rFonts w:ascii="Palatino Linotype" w:hAnsi="Palatino Linotype" w:cs="Arial"/>
          <w:color w:val="000000" w:themeColor="text1"/>
          <w:lang w:val="es-ES"/>
        </w:rPr>
        <w:t xml:space="preserv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xml:space="preserve">, </w:t>
      </w:r>
      <w:r w:rsidRPr="008F6701">
        <w:rPr>
          <w:rFonts w:ascii="Palatino Linotype" w:hAnsi="Palatino Linotype" w:cs="Arial"/>
          <w:color w:val="000000" w:themeColor="text1"/>
          <w:lang w:val="es-ES"/>
        </w:rPr>
        <w:lastRenderedPageBreak/>
        <w:t>CONFORMADO POR LOS COMISIONADOS ZULEMA MARTÍNEZ SÁNCHEZ; EVA ABAID YAPUR; JOSÉ GUADALUPE LUNA HERNÁNDEZ</w:t>
      </w:r>
      <w:r w:rsidR="00F14979">
        <w:rPr>
          <w:rFonts w:ascii="Palatino Linotype" w:hAnsi="Palatino Linotype" w:cs="Arial"/>
          <w:color w:val="000000" w:themeColor="text1"/>
          <w:lang w:val="es-ES"/>
        </w:rPr>
        <w:t xml:space="preserve"> EMITIENDO VOTO PARTTICULAR</w:t>
      </w:r>
      <w:r w:rsidRPr="008F6701">
        <w:rPr>
          <w:rFonts w:ascii="Palatino Linotype" w:hAnsi="Palatino Linotype" w:cs="Arial"/>
          <w:color w:val="000000" w:themeColor="text1"/>
          <w:lang w:val="es-ES"/>
        </w:rPr>
        <w:t>, JAVIER MARTÍNEZ CRUZ Y LUIS GUSTAVO PARRA NORIEGA</w:t>
      </w:r>
      <w:r w:rsidR="00F14979">
        <w:rPr>
          <w:rFonts w:ascii="Palatino Linotype" w:hAnsi="Palatino Linotype" w:cs="Arial"/>
          <w:color w:val="000000" w:themeColor="text1"/>
          <w:lang w:val="es-ES"/>
        </w:rPr>
        <w:t xml:space="preserve"> EMITIENDO VOTO PARTICULAR</w:t>
      </w:r>
      <w:r w:rsidRPr="008F6701">
        <w:rPr>
          <w:rFonts w:ascii="Palatino Linotype" w:hAnsi="Palatino Linotype" w:cs="Arial"/>
          <w:color w:val="000000" w:themeColor="text1"/>
          <w:lang w:val="es-ES"/>
        </w:rPr>
        <w:t xml:space="preserve">; </w:t>
      </w:r>
      <w:r w:rsidRPr="008F6701">
        <w:rPr>
          <w:rFonts w:ascii="Palatino Linotype" w:hAnsi="Palatino Linotype" w:cs="Arial"/>
          <w:color w:val="000000" w:themeColor="text1"/>
          <w:shd w:val="clear" w:color="auto" w:fill="FFFFFF" w:themeFill="background1"/>
          <w:lang w:val="es-ES"/>
        </w:rPr>
        <w:t xml:space="preserve">EN </w:t>
      </w:r>
      <w:r w:rsidRPr="00736CE0">
        <w:rPr>
          <w:rFonts w:ascii="Palatino Linotype" w:hAnsi="Palatino Linotype" w:cs="Arial"/>
          <w:color w:val="000000" w:themeColor="text1"/>
          <w:shd w:val="clear" w:color="auto" w:fill="FFFFFF" w:themeFill="background1"/>
          <w:lang w:val="es-ES"/>
        </w:rPr>
        <w:t xml:space="preserve">LA </w:t>
      </w:r>
      <w:r w:rsidR="00736CE0">
        <w:rPr>
          <w:rFonts w:ascii="Palatino Linotype" w:hAnsi="Palatino Linotype" w:cs="Arial"/>
          <w:color w:val="000000" w:themeColor="text1"/>
          <w:shd w:val="clear" w:color="auto" w:fill="FFFFFF" w:themeFill="background1"/>
          <w:lang w:val="es-ES"/>
        </w:rPr>
        <w:t>VIGÉSIMA</w:t>
      </w:r>
      <w:r w:rsidR="00CA3707" w:rsidRPr="00736CE0">
        <w:rPr>
          <w:rFonts w:ascii="Palatino Linotype" w:hAnsi="Palatino Linotype" w:cs="Arial"/>
          <w:color w:val="000000" w:themeColor="text1"/>
          <w:shd w:val="clear" w:color="auto" w:fill="FFFFFF" w:themeFill="background1"/>
          <w:lang w:val="es-ES"/>
        </w:rPr>
        <w:t xml:space="preserve"> </w:t>
      </w:r>
      <w:r w:rsidR="006F4D71">
        <w:rPr>
          <w:rFonts w:ascii="Palatino Linotype" w:hAnsi="Palatino Linotype" w:cs="Arial"/>
          <w:color w:val="000000" w:themeColor="text1"/>
          <w:shd w:val="clear" w:color="auto" w:fill="FFFFFF" w:themeFill="background1"/>
          <w:lang w:val="es-ES"/>
        </w:rPr>
        <w:t>NOVENA</w:t>
      </w:r>
      <w:r w:rsidR="00DA7B69" w:rsidRPr="00736CE0">
        <w:rPr>
          <w:rFonts w:ascii="Palatino Linotype" w:hAnsi="Palatino Linotype" w:cs="Arial"/>
          <w:color w:val="000000" w:themeColor="text1"/>
          <w:shd w:val="clear" w:color="auto" w:fill="FFFFFF" w:themeFill="background1"/>
          <w:lang w:val="es-ES"/>
        </w:rPr>
        <w:t xml:space="preserve"> </w:t>
      </w:r>
      <w:r w:rsidRPr="00736CE0">
        <w:rPr>
          <w:rFonts w:ascii="Palatino Linotype" w:hAnsi="Palatino Linotype" w:cs="Arial"/>
          <w:color w:val="000000" w:themeColor="text1"/>
          <w:lang w:val="es-ES"/>
        </w:rPr>
        <w:t xml:space="preserve">SESIÓN ORDINARIA CELEBRADA EL </w:t>
      </w:r>
      <w:r w:rsidR="006F4D71">
        <w:rPr>
          <w:rFonts w:ascii="Palatino Linotype" w:hAnsi="Palatino Linotype" w:cs="Arial"/>
          <w:color w:val="000000" w:themeColor="text1"/>
          <w:lang w:val="es-ES"/>
        </w:rPr>
        <w:t>DOS DE DICIEMBRE</w:t>
      </w:r>
      <w:r w:rsidR="003F7A46" w:rsidRPr="00736CE0">
        <w:rPr>
          <w:rFonts w:ascii="Palatino Linotype" w:hAnsi="Palatino Linotype" w:cs="Arial"/>
          <w:color w:val="000000" w:themeColor="text1"/>
          <w:lang w:val="es-ES"/>
        </w:rPr>
        <w:t xml:space="preserve"> D</w:t>
      </w:r>
      <w:r w:rsidRPr="00736CE0">
        <w:rPr>
          <w:rFonts w:ascii="Palatino Linotype" w:hAnsi="Palatino Linotype" w:cs="Arial"/>
          <w:color w:val="000000" w:themeColor="text1"/>
          <w:lang w:val="es-ES"/>
        </w:rPr>
        <w:t xml:space="preserve">E DOS MIL VEINTE, ANTE EL SECRETARIO TÉCNICO DEL PLENO, </w:t>
      </w:r>
      <w:r w:rsidRPr="00736CE0">
        <w:rPr>
          <w:rFonts w:ascii="Palatino Linotype" w:eastAsia="Arial Unicode MS" w:hAnsi="Palatino Linotype" w:cs="Arial"/>
          <w:color w:val="000000" w:themeColor="text1"/>
          <w:lang w:val="es-ES"/>
        </w:rPr>
        <w:t>ALEXIS</w:t>
      </w:r>
      <w:r w:rsidRPr="00736CE0">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F14979" w14:paraId="11943F53" w14:textId="77777777" w:rsidTr="00900DA1">
        <w:trPr>
          <w:jc w:val="center"/>
        </w:trPr>
        <w:tc>
          <w:tcPr>
            <w:tcW w:w="10368" w:type="dxa"/>
          </w:tcPr>
          <w:p w14:paraId="7243E1D9" w14:textId="77777777" w:rsidR="00E75068" w:rsidRPr="00F14979" w:rsidRDefault="00E75068" w:rsidP="00F14979">
            <w:pPr>
              <w:spacing w:before="100" w:beforeAutospacing="1" w:after="100" w:afterAutospacing="1"/>
              <w:contextualSpacing/>
              <w:rPr>
                <w:rFonts w:ascii="Palatino Linotype" w:eastAsiaTheme="minorEastAsia" w:hAnsi="Palatino Linotype" w:cs="Arial"/>
                <w:b/>
                <w:color w:val="000000" w:themeColor="text1"/>
                <w:lang w:val="es-ES_tradnl"/>
              </w:rPr>
            </w:pPr>
          </w:p>
          <w:p w14:paraId="1D1F3A61"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F14979" w14:paraId="2FD02E3E" w14:textId="77777777" w:rsidTr="00900DA1">
              <w:trPr>
                <w:jc w:val="center"/>
              </w:trPr>
              <w:tc>
                <w:tcPr>
                  <w:tcW w:w="10365" w:type="dxa"/>
                  <w:gridSpan w:val="2"/>
                  <w:shd w:val="clear" w:color="auto" w:fill="auto"/>
                </w:tcPr>
                <w:p w14:paraId="6C7C8A85"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Zulema Martínez Sánchez</w:t>
                  </w:r>
                </w:p>
                <w:p w14:paraId="00DAF686"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Comisionada Presidenta</w:t>
                  </w:r>
                </w:p>
                <w:p w14:paraId="6B301CDD" w14:textId="6DE77D09"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r w:rsidR="00E75068" w:rsidRPr="00F14979">
                    <w:rPr>
                      <w:rFonts w:ascii="Palatino Linotype" w:eastAsiaTheme="minorEastAsia" w:hAnsi="Palatino Linotype" w:cs="Arial"/>
                      <w:b/>
                      <w:color w:val="000000" w:themeColor="text1"/>
                      <w:lang w:val="es-ES_tradnl"/>
                    </w:rPr>
                    <w:t xml:space="preserve"> </w:t>
                  </w:r>
                </w:p>
              </w:tc>
            </w:tr>
            <w:tr w:rsidR="00E75068" w:rsidRPr="00F14979" w14:paraId="3053E5C8" w14:textId="77777777" w:rsidTr="00900DA1">
              <w:trPr>
                <w:jc w:val="center"/>
              </w:trPr>
              <w:tc>
                <w:tcPr>
                  <w:tcW w:w="5182" w:type="dxa"/>
                  <w:shd w:val="clear" w:color="auto" w:fill="auto"/>
                </w:tcPr>
                <w:p w14:paraId="608ACB60"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47EDC" w14:textId="77777777" w:rsidR="00E75068" w:rsidRPr="00F14979" w:rsidRDefault="00E75068" w:rsidP="00F14979">
                  <w:pPr>
                    <w:spacing w:before="100" w:beforeAutospacing="1" w:after="100" w:afterAutospacing="1"/>
                    <w:contextualSpacing/>
                    <w:rPr>
                      <w:rFonts w:ascii="Palatino Linotype" w:eastAsiaTheme="minorEastAsia" w:hAnsi="Palatino Linotype" w:cs="Arial"/>
                      <w:b/>
                      <w:color w:val="000000" w:themeColor="text1"/>
                      <w:lang w:val="es-ES_tradnl"/>
                    </w:rPr>
                  </w:pPr>
                </w:p>
                <w:p w14:paraId="308DE273"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Eva Abaid Yapur</w:t>
                  </w:r>
                </w:p>
                <w:p w14:paraId="2E9623E4"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Comisionada</w:t>
                  </w:r>
                </w:p>
                <w:p w14:paraId="50EBAC4E" w14:textId="01094229"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AA598C"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33A4460"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F14979" w:rsidRDefault="00E75068" w:rsidP="00F14979">
                  <w:pPr>
                    <w:spacing w:before="100" w:beforeAutospacing="1" w:after="100" w:afterAutospacing="1"/>
                    <w:contextualSpacing/>
                    <w:rPr>
                      <w:rFonts w:ascii="Palatino Linotype" w:eastAsiaTheme="minorEastAsia" w:hAnsi="Palatino Linotype" w:cs="Arial"/>
                      <w:b/>
                      <w:color w:val="000000" w:themeColor="text1"/>
                      <w:lang w:val="es-ES_tradnl"/>
                    </w:rPr>
                  </w:pPr>
                </w:p>
                <w:p w14:paraId="7FEC7290"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José Guadalupe Luna Hernández</w:t>
                  </w:r>
                </w:p>
                <w:p w14:paraId="3DD2D62C"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Comisionado</w:t>
                  </w:r>
                </w:p>
                <w:p w14:paraId="5C6F2E66" w14:textId="203081A1"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p>
              </w:tc>
            </w:tr>
            <w:tr w:rsidR="00E75068" w:rsidRPr="00F14979" w14:paraId="127135F4" w14:textId="77777777" w:rsidTr="00900DA1">
              <w:trPr>
                <w:jc w:val="center"/>
              </w:trPr>
              <w:tc>
                <w:tcPr>
                  <w:tcW w:w="5182" w:type="dxa"/>
                  <w:shd w:val="clear" w:color="auto" w:fill="auto"/>
                </w:tcPr>
                <w:p w14:paraId="1DA3049F"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Javier Martínez Cruz</w:t>
                  </w:r>
                </w:p>
                <w:p w14:paraId="61276CA3"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Comisionado</w:t>
                  </w:r>
                </w:p>
                <w:p w14:paraId="407F9E2E" w14:textId="43F47CDE"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Luis Gustavo Parra Noriega</w:t>
                  </w:r>
                </w:p>
                <w:p w14:paraId="5FAC3CBA"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Comisionado</w:t>
                  </w:r>
                </w:p>
                <w:p w14:paraId="6DA29D16" w14:textId="314055CF"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p>
              </w:tc>
            </w:tr>
            <w:tr w:rsidR="00E75068" w:rsidRPr="00F14979" w14:paraId="53A1AA53" w14:textId="77777777" w:rsidTr="00900DA1">
              <w:trPr>
                <w:jc w:val="center"/>
              </w:trPr>
              <w:tc>
                <w:tcPr>
                  <w:tcW w:w="10365" w:type="dxa"/>
                  <w:gridSpan w:val="2"/>
                  <w:shd w:val="clear" w:color="auto" w:fill="auto"/>
                </w:tcPr>
                <w:p w14:paraId="1C2F86EB"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14979">
                    <w:rPr>
                      <w:rFonts w:ascii="Palatino Linotype" w:eastAsiaTheme="minorEastAsia" w:hAnsi="Palatino Linotype" w:cs="Arial"/>
                      <w:b/>
                      <w:color w:val="000000" w:themeColor="text1"/>
                      <w:lang w:val="es-ES_tradnl"/>
                    </w:rPr>
                    <w:t>Alexis Tapia Ramírez</w:t>
                  </w:r>
                </w:p>
                <w:p w14:paraId="3D167F9C"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F14979">
                    <w:rPr>
                      <w:rFonts w:ascii="Palatino Linotype" w:eastAsiaTheme="minorEastAsia" w:hAnsi="Palatino Linotype" w:cs="Arial"/>
                      <w:color w:val="000000" w:themeColor="text1"/>
                      <w:lang w:val="es-ES_tradnl"/>
                    </w:rPr>
                    <w:t>Secretario Técnico del Pleno</w:t>
                  </w:r>
                </w:p>
                <w:p w14:paraId="232A4BC1" w14:textId="0FE96D80" w:rsidR="00E75068" w:rsidRPr="00F14979" w:rsidRDefault="00186B4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186B40">
                    <w:rPr>
                      <w:rFonts w:ascii="Palatino Linotype" w:eastAsiaTheme="minorEastAsia" w:hAnsi="Palatino Linotype" w:cs="Arial"/>
                      <w:b/>
                      <w:color w:val="FFFFFF" w:themeColor="background1"/>
                      <w:lang w:val="es-ES_tradnl"/>
                    </w:rPr>
                    <w:t>(RÚBRICA)</w:t>
                  </w:r>
                  <w:r w:rsidR="00E75068" w:rsidRPr="00F14979">
                    <w:rPr>
                      <w:rFonts w:ascii="Palatino Linotype" w:eastAsiaTheme="minorEastAsia" w:hAnsi="Palatino Linotype" w:cs="Arial"/>
                      <w:b/>
                      <w:color w:val="000000" w:themeColor="text1"/>
                      <w:lang w:val="es-ES_tradnl"/>
                    </w:rPr>
                    <w:t xml:space="preserve"> </w:t>
                  </w:r>
                </w:p>
                <w:p w14:paraId="1581530F" w14:textId="77777777" w:rsidR="00736CE0" w:rsidRPr="00F14979" w:rsidRDefault="00736CE0" w:rsidP="007316C1">
                  <w:pPr>
                    <w:spacing w:before="100" w:beforeAutospacing="1" w:after="100" w:afterAutospacing="1"/>
                    <w:contextualSpacing/>
                    <w:rPr>
                      <w:rFonts w:ascii="Palatino Linotype" w:eastAsiaTheme="minorEastAsia" w:hAnsi="Palatino Linotype" w:cs="Arial"/>
                      <w:b/>
                      <w:color w:val="000000" w:themeColor="text1"/>
                      <w:lang w:val="es-ES_tradnl"/>
                    </w:rPr>
                  </w:pPr>
                </w:p>
                <w:p w14:paraId="718688D4" w14:textId="77777777" w:rsidR="00736CE0" w:rsidRPr="00F14979"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Default="00736CE0"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568962"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7E12A2D"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41BE0D1"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C8C99A0"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8EE77F3"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F7C839D"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6D1EBD1"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E5052DE"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A87F35B" w14:textId="77777777" w:rsid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C8FA255" w14:textId="77777777" w:rsidR="00F14979" w:rsidRPr="00F14979" w:rsidRDefault="00F14979"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F14979" w:rsidRDefault="008F6701"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F14979" w:rsidRDefault="00E75068" w:rsidP="007316C1">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568EC28B" w:rsidR="00E75068" w:rsidRPr="00F14979" w:rsidRDefault="00E75068" w:rsidP="007316C1">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F14979">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6F4D71" w:rsidRPr="00F14979">
        <w:rPr>
          <w:rFonts w:ascii="Palatino Linotype" w:eastAsiaTheme="minorEastAsia" w:hAnsi="Palatino Linotype" w:cs="Arial"/>
          <w:color w:val="000000" w:themeColor="text1"/>
          <w:sz w:val="20"/>
          <w:szCs w:val="20"/>
          <w:lang w:val="es-ES_tradnl"/>
        </w:rPr>
        <w:t>dos de diciembre</w:t>
      </w:r>
      <w:r w:rsidR="003F7A46" w:rsidRPr="00F14979">
        <w:rPr>
          <w:rFonts w:ascii="Palatino Linotype" w:eastAsiaTheme="minorEastAsia" w:hAnsi="Palatino Linotype" w:cs="Arial"/>
          <w:color w:val="000000" w:themeColor="text1"/>
          <w:sz w:val="20"/>
          <w:szCs w:val="20"/>
          <w:lang w:val="es-ES_tradnl"/>
        </w:rPr>
        <w:t xml:space="preserve"> </w:t>
      </w:r>
      <w:r w:rsidRPr="00F14979">
        <w:rPr>
          <w:rFonts w:ascii="Palatino Linotype" w:eastAsiaTheme="minorEastAsia" w:hAnsi="Palatino Linotype" w:cs="Arial"/>
          <w:color w:val="000000" w:themeColor="text1"/>
          <w:sz w:val="20"/>
          <w:szCs w:val="20"/>
          <w:lang w:val="es-ES_tradnl"/>
        </w:rPr>
        <w:t>de dos mil veinte, emitida en el recurso de revisión número 0</w:t>
      </w:r>
      <w:r w:rsidR="00BC07E3" w:rsidRPr="00F14979">
        <w:rPr>
          <w:rFonts w:ascii="Palatino Linotype" w:eastAsiaTheme="minorEastAsia" w:hAnsi="Palatino Linotype" w:cs="Arial"/>
          <w:color w:val="000000" w:themeColor="text1"/>
          <w:sz w:val="20"/>
          <w:szCs w:val="20"/>
          <w:lang w:val="es-ES_tradnl"/>
        </w:rPr>
        <w:t>4107</w:t>
      </w:r>
      <w:r w:rsidR="003C7F96" w:rsidRPr="00F14979">
        <w:rPr>
          <w:rFonts w:ascii="Palatino Linotype" w:eastAsiaTheme="minorEastAsia" w:hAnsi="Palatino Linotype" w:cs="Arial"/>
          <w:color w:val="000000" w:themeColor="text1"/>
          <w:sz w:val="20"/>
          <w:szCs w:val="20"/>
          <w:lang w:val="es-ES_tradnl"/>
        </w:rPr>
        <w:t>/</w:t>
      </w:r>
      <w:r w:rsidRPr="00F14979">
        <w:rPr>
          <w:rFonts w:ascii="Palatino Linotype" w:eastAsiaTheme="minorEastAsia" w:hAnsi="Palatino Linotype" w:cs="Arial"/>
          <w:color w:val="000000" w:themeColor="text1"/>
          <w:sz w:val="20"/>
          <w:szCs w:val="20"/>
          <w:lang w:val="es-ES_tradnl"/>
        </w:rPr>
        <w:t>INFOEM/IP/RR/2020.</w:t>
      </w:r>
    </w:p>
    <w:p w14:paraId="7589187C" w14:textId="7820B8EC" w:rsidR="00741AF3" w:rsidRPr="00F14979" w:rsidRDefault="00E75068" w:rsidP="007316C1">
      <w:pPr>
        <w:spacing w:before="100" w:beforeAutospacing="1" w:after="100" w:afterAutospacing="1"/>
        <w:contextualSpacing/>
        <w:jc w:val="both"/>
        <w:rPr>
          <w:rFonts w:ascii="Palatino Linotype" w:hAnsi="Palatino Linotype"/>
          <w:color w:val="000000" w:themeColor="text1"/>
        </w:rPr>
      </w:pPr>
      <w:r w:rsidRPr="00F14979">
        <w:rPr>
          <w:rFonts w:ascii="Palatino Linotype" w:eastAsiaTheme="minorEastAsia" w:hAnsi="Palatino Linotype" w:cs="Arial"/>
          <w:color w:val="000000" w:themeColor="text1"/>
          <w:sz w:val="20"/>
          <w:szCs w:val="20"/>
          <w:lang w:val="es-ES_tradnl"/>
        </w:rPr>
        <w:t>YSM/</w:t>
      </w:r>
      <w:r w:rsidR="00CA3707" w:rsidRPr="00F14979">
        <w:rPr>
          <w:rFonts w:ascii="Palatino Linotype" w:eastAsiaTheme="minorEastAsia" w:hAnsi="Palatino Linotype" w:cs="Arial"/>
          <w:color w:val="000000" w:themeColor="text1"/>
          <w:sz w:val="20"/>
          <w:szCs w:val="20"/>
          <w:lang w:val="es-ES_tradnl"/>
        </w:rPr>
        <w:t>LGMJ</w:t>
      </w:r>
      <w:r w:rsidRPr="00F14979">
        <w:rPr>
          <w:rFonts w:ascii="Palatino Linotype" w:eastAsiaTheme="minorEastAsia" w:hAnsi="Palatino Linotype" w:cs="Arial"/>
          <w:color w:val="000000" w:themeColor="text1"/>
          <w:sz w:val="20"/>
          <w:szCs w:val="20"/>
          <w:lang w:val="es-ES_tradnl"/>
        </w:rPr>
        <w:t xml:space="preserve"> </w:t>
      </w:r>
    </w:p>
    <w:sectPr w:rsidR="00741AF3" w:rsidRPr="00F14979"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4410A" w14:textId="77777777" w:rsidR="00F11666" w:rsidRDefault="00F11666" w:rsidP="00C80F8C">
      <w:r>
        <w:separator/>
      </w:r>
    </w:p>
  </w:endnote>
  <w:endnote w:type="continuationSeparator" w:id="0">
    <w:p w14:paraId="331C3BD9" w14:textId="77777777" w:rsidR="00F11666" w:rsidRDefault="00F116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811AE" w:rsidRPr="0010196A" w:rsidRDefault="00E811A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219">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219">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811AE" w:rsidRPr="0010196A" w:rsidRDefault="00E811A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21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219">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BA886" w14:textId="77777777" w:rsidR="00F11666" w:rsidRDefault="00F11666" w:rsidP="00C80F8C">
      <w:r>
        <w:separator/>
      </w:r>
    </w:p>
  </w:footnote>
  <w:footnote w:type="continuationSeparator" w:id="0">
    <w:p w14:paraId="2D94DEF4" w14:textId="77777777" w:rsidR="00F11666" w:rsidRDefault="00F1166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811AE" w:rsidRDefault="00A1521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811AE" w:rsidRPr="0010196A" w:rsidRDefault="00A1521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811AE" w:rsidRPr="008F2CCC" w14:paraId="1F097D8A" w14:textId="77777777" w:rsidTr="00625FD4">
      <w:tc>
        <w:tcPr>
          <w:tcW w:w="3261" w:type="dxa"/>
          <w:vMerge w:val="restart"/>
        </w:tcPr>
        <w:p w14:paraId="1F780A0C" w14:textId="1EFF25F4" w:rsidR="00E811AE" w:rsidRPr="008F2CCC" w:rsidRDefault="00E811A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811AE" w:rsidRPr="00664658" w:rsidRDefault="00E811A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90E02DC" w:rsidR="00E811AE" w:rsidRPr="00664658" w:rsidRDefault="00E811AE" w:rsidP="00E07977">
          <w:pPr>
            <w:jc w:val="both"/>
            <w:rPr>
              <w:rFonts w:ascii="Palatino Linotype" w:hAnsi="Palatino Linotype"/>
              <w:b/>
              <w:sz w:val="22"/>
              <w:szCs w:val="22"/>
              <w:lang w:val="es-ES_tradnl"/>
            </w:rPr>
          </w:pPr>
          <w:r>
            <w:rPr>
              <w:rFonts w:ascii="Palatino Linotype" w:hAnsi="Palatino Linotype"/>
              <w:b/>
              <w:sz w:val="22"/>
              <w:szCs w:val="22"/>
              <w:lang w:val="es-ES_tradnl"/>
            </w:rPr>
            <w:t>04107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811AE" w:rsidRPr="008F2CCC" w14:paraId="049677A3" w14:textId="77777777" w:rsidTr="00625FD4">
      <w:tc>
        <w:tcPr>
          <w:tcW w:w="3261" w:type="dxa"/>
          <w:vMerge/>
        </w:tcPr>
        <w:p w14:paraId="4A21EAC1" w14:textId="5C1F145E" w:rsidR="00E811AE" w:rsidRPr="008F2CCC" w:rsidRDefault="00E811AE" w:rsidP="00D41D47">
          <w:pPr>
            <w:rPr>
              <w:rFonts w:ascii="Palatino Linotype" w:hAnsi="Palatino Linotype"/>
              <w:b/>
              <w:sz w:val="22"/>
              <w:szCs w:val="22"/>
              <w:lang w:val="es-ES_tradnl"/>
            </w:rPr>
          </w:pPr>
        </w:p>
      </w:tc>
      <w:tc>
        <w:tcPr>
          <w:tcW w:w="2551" w:type="dxa"/>
          <w:shd w:val="clear" w:color="auto" w:fill="auto"/>
        </w:tcPr>
        <w:p w14:paraId="1237BCDE" w14:textId="77777777" w:rsidR="00E811AE" w:rsidRPr="00664658" w:rsidRDefault="00E811A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6799BDF" w:rsidR="00E811AE" w:rsidRPr="00D41D47" w:rsidRDefault="00E811AE" w:rsidP="00957D35">
          <w:pPr>
            <w:jc w:val="both"/>
            <w:rPr>
              <w:rFonts w:ascii="Palatino Linotype" w:hAnsi="Palatino Linotype"/>
              <w:b/>
              <w:sz w:val="22"/>
              <w:szCs w:val="22"/>
              <w:lang w:val="es-ES_tradnl"/>
            </w:rPr>
          </w:pPr>
          <w:r w:rsidRPr="003A1029">
            <w:rPr>
              <w:rFonts w:ascii="Palatino Linotype" w:hAnsi="Palatino Linotype"/>
              <w:b/>
              <w:sz w:val="22"/>
              <w:szCs w:val="22"/>
              <w:lang w:val="es-ES_tradnl"/>
            </w:rPr>
            <w:t>Instituto de Información e Investigación Geográfica, Estadística y Catastral del Estado de México</w:t>
          </w:r>
        </w:p>
      </w:tc>
    </w:tr>
    <w:tr w:rsidR="00E811AE" w:rsidRPr="008F2CCC" w14:paraId="72CD087D" w14:textId="77777777" w:rsidTr="00625FD4">
      <w:trPr>
        <w:trHeight w:val="228"/>
      </w:trPr>
      <w:tc>
        <w:tcPr>
          <w:tcW w:w="3261" w:type="dxa"/>
          <w:vMerge/>
        </w:tcPr>
        <w:p w14:paraId="1B78656F" w14:textId="01E6F6F6" w:rsidR="00E811AE" w:rsidRPr="008F2CCC" w:rsidRDefault="00E811AE" w:rsidP="00070856">
          <w:pPr>
            <w:rPr>
              <w:rFonts w:ascii="Palatino Linotype" w:hAnsi="Palatino Linotype"/>
              <w:b/>
              <w:sz w:val="22"/>
              <w:szCs w:val="22"/>
              <w:lang w:val="es-ES_tradnl"/>
            </w:rPr>
          </w:pPr>
        </w:p>
      </w:tc>
      <w:tc>
        <w:tcPr>
          <w:tcW w:w="2551" w:type="dxa"/>
          <w:shd w:val="clear" w:color="auto" w:fill="auto"/>
        </w:tcPr>
        <w:p w14:paraId="74D81628" w14:textId="77777777" w:rsidR="00E811AE" w:rsidRPr="00664658" w:rsidRDefault="00E811A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811AE" w:rsidRPr="00664658" w:rsidRDefault="00E811A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811AE" w:rsidRPr="0010196A" w:rsidRDefault="00E811A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811AE" w:rsidRPr="0010196A" w:rsidRDefault="00E811A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811AE" w:rsidRPr="008F2CCC" w14:paraId="6ABABA57" w14:textId="77777777" w:rsidTr="00905693">
      <w:tc>
        <w:tcPr>
          <w:tcW w:w="4253" w:type="dxa"/>
          <w:vMerge w:val="restart"/>
          <w:shd w:val="clear" w:color="auto" w:fill="auto"/>
        </w:tcPr>
        <w:p w14:paraId="6AA376CC" w14:textId="1E62217E" w:rsidR="00E811AE" w:rsidRPr="008F2CCC" w:rsidRDefault="00E811A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811AE" w:rsidRPr="008F2CCC" w:rsidRDefault="00E811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25DB8B7" w:rsidR="00E811AE" w:rsidRPr="008F2CCC" w:rsidRDefault="00E811AE" w:rsidP="00E07977">
          <w:pPr>
            <w:jc w:val="both"/>
            <w:rPr>
              <w:rFonts w:ascii="Palatino Linotype" w:hAnsi="Palatino Linotype"/>
              <w:b/>
              <w:sz w:val="22"/>
              <w:szCs w:val="22"/>
              <w:lang w:val="es-ES_tradnl"/>
            </w:rPr>
          </w:pPr>
          <w:r>
            <w:rPr>
              <w:rFonts w:ascii="Palatino Linotype" w:hAnsi="Palatino Linotype"/>
              <w:b/>
              <w:sz w:val="22"/>
              <w:szCs w:val="22"/>
              <w:lang w:val="es-ES_tradnl"/>
            </w:rPr>
            <w:t>04107/INFOEM/IP/RR/2020</w:t>
          </w:r>
        </w:p>
      </w:tc>
    </w:tr>
    <w:tr w:rsidR="00E811AE" w:rsidRPr="008F2CCC" w14:paraId="3B45FB53" w14:textId="77777777" w:rsidTr="00905693">
      <w:tc>
        <w:tcPr>
          <w:tcW w:w="4253" w:type="dxa"/>
          <w:vMerge/>
          <w:shd w:val="clear" w:color="auto" w:fill="auto"/>
        </w:tcPr>
        <w:p w14:paraId="188B82EF" w14:textId="77777777" w:rsidR="00E811AE" w:rsidRPr="008F2CCC" w:rsidRDefault="00E811AE" w:rsidP="00A2780F">
          <w:pPr>
            <w:rPr>
              <w:rFonts w:ascii="Palatino Linotype" w:hAnsi="Palatino Linotype"/>
              <w:b/>
              <w:sz w:val="22"/>
              <w:szCs w:val="22"/>
              <w:lang w:val="es-ES_tradnl"/>
            </w:rPr>
          </w:pPr>
        </w:p>
      </w:tc>
      <w:tc>
        <w:tcPr>
          <w:tcW w:w="2552" w:type="dxa"/>
          <w:shd w:val="clear" w:color="auto" w:fill="auto"/>
        </w:tcPr>
        <w:p w14:paraId="3B2AD0CF" w14:textId="77777777" w:rsidR="00E811AE" w:rsidRPr="008F2CCC" w:rsidRDefault="00E811A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9ADA27A" w:rsidR="00E811AE" w:rsidRPr="008F2CCC" w:rsidRDefault="003A7337" w:rsidP="003A7337">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811A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E811A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E811AE" w:rsidRPr="008F2CCC" w14:paraId="28A493EB" w14:textId="77777777" w:rsidTr="00905693">
      <w:trPr>
        <w:trHeight w:val="228"/>
      </w:trPr>
      <w:tc>
        <w:tcPr>
          <w:tcW w:w="4253" w:type="dxa"/>
          <w:vMerge/>
          <w:shd w:val="clear" w:color="auto" w:fill="auto"/>
        </w:tcPr>
        <w:p w14:paraId="06C77D31" w14:textId="77777777" w:rsidR="00E811AE" w:rsidRPr="008F2CCC" w:rsidRDefault="00E811AE" w:rsidP="00E37C88">
          <w:pPr>
            <w:rPr>
              <w:rFonts w:ascii="Palatino Linotype" w:hAnsi="Palatino Linotype"/>
              <w:b/>
              <w:sz w:val="22"/>
              <w:szCs w:val="22"/>
              <w:lang w:val="es-ES_tradnl"/>
            </w:rPr>
          </w:pPr>
        </w:p>
      </w:tc>
      <w:tc>
        <w:tcPr>
          <w:tcW w:w="2552" w:type="dxa"/>
          <w:shd w:val="clear" w:color="auto" w:fill="auto"/>
        </w:tcPr>
        <w:p w14:paraId="2E1A72B4" w14:textId="77777777" w:rsidR="00E811AE" w:rsidRPr="008F2CCC" w:rsidRDefault="00E811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A94A339" w:rsidR="00E811AE" w:rsidRPr="00DC41C8" w:rsidRDefault="00E811AE" w:rsidP="00E07977">
          <w:pPr>
            <w:jc w:val="both"/>
            <w:rPr>
              <w:rFonts w:ascii="Palatino Linotype" w:hAnsi="Palatino Linotype"/>
              <w:b/>
              <w:sz w:val="22"/>
              <w:szCs w:val="22"/>
            </w:rPr>
          </w:pPr>
          <w:r w:rsidRPr="003A1029">
            <w:rPr>
              <w:rFonts w:ascii="Palatino Linotype" w:hAnsi="Palatino Linotype"/>
              <w:b/>
              <w:sz w:val="22"/>
              <w:szCs w:val="22"/>
              <w:lang w:val="es-ES_tradnl"/>
            </w:rPr>
            <w:t>Instituto de Información e Investigación Geográfica, Estadística y Catastral del Estado de México</w:t>
          </w:r>
        </w:p>
      </w:tc>
    </w:tr>
    <w:tr w:rsidR="00E811AE" w:rsidRPr="008F2CCC" w14:paraId="0F114FF0" w14:textId="77777777" w:rsidTr="00905693">
      <w:tc>
        <w:tcPr>
          <w:tcW w:w="4253" w:type="dxa"/>
          <w:vMerge/>
          <w:shd w:val="clear" w:color="auto" w:fill="auto"/>
        </w:tcPr>
        <w:p w14:paraId="4CCB64BA" w14:textId="77777777" w:rsidR="00E811AE" w:rsidRPr="008F2CCC" w:rsidRDefault="00E811AE" w:rsidP="00A2780F">
          <w:pPr>
            <w:rPr>
              <w:rFonts w:ascii="Palatino Linotype" w:hAnsi="Palatino Linotype"/>
              <w:b/>
              <w:sz w:val="22"/>
              <w:szCs w:val="22"/>
              <w:lang w:val="es-ES_tradnl"/>
            </w:rPr>
          </w:pPr>
        </w:p>
      </w:tc>
      <w:tc>
        <w:tcPr>
          <w:tcW w:w="2552" w:type="dxa"/>
          <w:shd w:val="clear" w:color="auto" w:fill="auto"/>
        </w:tcPr>
        <w:p w14:paraId="31E422EA" w14:textId="77777777" w:rsidR="00E811AE" w:rsidRPr="008F2CCC" w:rsidRDefault="00E811A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811AE" w:rsidRPr="008F2CCC" w:rsidRDefault="00E811A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E811AE" w:rsidRPr="0010196A" w:rsidRDefault="00A15219"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8"/>
  </w:num>
  <w:num w:numId="14">
    <w:abstractNumId w:val="2"/>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0"/>
  </w:num>
  <w:num w:numId="29">
    <w:abstractNumId w:val="13"/>
  </w:num>
  <w:num w:numId="30">
    <w:abstractNumId w:val="26"/>
  </w:num>
  <w:num w:numId="31">
    <w:abstractNumId w:val="29"/>
  </w:num>
  <w:num w:numId="32">
    <w:abstractNumId w:val="9"/>
  </w:num>
  <w:num w:numId="33">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4C1"/>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E13"/>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2F62"/>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48D"/>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40"/>
    <w:rsid w:val="00186EDD"/>
    <w:rsid w:val="00187106"/>
    <w:rsid w:val="0018725D"/>
    <w:rsid w:val="0018726A"/>
    <w:rsid w:val="00187682"/>
    <w:rsid w:val="001900D7"/>
    <w:rsid w:val="0019061F"/>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C63"/>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D05"/>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06C"/>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532"/>
    <w:rsid w:val="00316C42"/>
    <w:rsid w:val="00316C5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6C3"/>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01"/>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AC2"/>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29"/>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37"/>
    <w:rsid w:val="003A73F9"/>
    <w:rsid w:val="003A79AE"/>
    <w:rsid w:val="003A7A3C"/>
    <w:rsid w:val="003A7F6E"/>
    <w:rsid w:val="003B0016"/>
    <w:rsid w:val="003B0C64"/>
    <w:rsid w:val="003B130B"/>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B56"/>
    <w:rsid w:val="003C325F"/>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C38"/>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343"/>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3EB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7BD"/>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679"/>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186B"/>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031"/>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6DA3"/>
    <w:rsid w:val="00601150"/>
    <w:rsid w:val="006011C5"/>
    <w:rsid w:val="00601329"/>
    <w:rsid w:val="006017E2"/>
    <w:rsid w:val="00602A6F"/>
    <w:rsid w:val="006044B8"/>
    <w:rsid w:val="00604940"/>
    <w:rsid w:val="00604AE6"/>
    <w:rsid w:val="00605BE2"/>
    <w:rsid w:val="0060628C"/>
    <w:rsid w:val="006064F4"/>
    <w:rsid w:val="00606759"/>
    <w:rsid w:val="00606AF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6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2A20"/>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11F"/>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79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4D71"/>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16C1"/>
    <w:rsid w:val="00732266"/>
    <w:rsid w:val="007328BA"/>
    <w:rsid w:val="00732FA0"/>
    <w:rsid w:val="007330C3"/>
    <w:rsid w:val="0073311C"/>
    <w:rsid w:val="007344E5"/>
    <w:rsid w:val="007347F5"/>
    <w:rsid w:val="0073525E"/>
    <w:rsid w:val="007353F0"/>
    <w:rsid w:val="00735930"/>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D"/>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6FDA"/>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47F5C"/>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153"/>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B2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42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17BF6"/>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870"/>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34"/>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8B6"/>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219"/>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62E"/>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6DA6"/>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2D4"/>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63C"/>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7E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2F6"/>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37F"/>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7EF"/>
    <w:rsid w:val="00C507F4"/>
    <w:rsid w:val="00C50B0C"/>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39A"/>
    <w:rsid w:val="00C62B05"/>
    <w:rsid w:val="00C62D7D"/>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29"/>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257"/>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97F"/>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B69"/>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37E7A"/>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5C2"/>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1AE"/>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9EB"/>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5EB9"/>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6D3B"/>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361"/>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66"/>
    <w:rsid w:val="00F11E14"/>
    <w:rsid w:val="00F11E66"/>
    <w:rsid w:val="00F128EA"/>
    <w:rsid w:val="00F12ABA"/>
    <w:rsid w:val="00F130EE"/>
    <w:rsid w:val="00F13D3C"/>
    <w:rsid w:val="00F147AC"/>
    <w:rsid w:val="00F14979"/>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0F84"/>
    <w:rsid w:val="00F310CE"/>
    <w:rsid w:val="00F31281"/>
    <w:rsid w:val="00F31AAA"/>
    <w:rsid w:val="00F31E00"/>
    <w:rsid w:val="00F31EE4"/>
    <w:rsid w:val="00F3224B"/>
    <w:rsid w:val="00F32A4F"/>
    <w:rsid w:val="00F32AA4"/>
    <w:rsid w:val="00F32B2F"/>
    <w:rsid w:val="00F33560"/>
    <w:rsid w:val="00F3368E"/>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2B82"/>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48B"/>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2E9"/>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B90611F8-67E2-416B-922A-1C9915FC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96134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98619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D2A97-8B6E-45E4-8B90-388987E1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5789</Words>
  <Characters>31841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4</cp:revision>
  <cp:lastPrinted>2020-10-13T18:54:00Z</cp:lastPrinted>
  <dcterms:created xsi:type="dcterms:W3CDTF">2021-02-11T17:01:00Z</dcterms:created>
  <dcterms:modified xsi:type="dcterms:W3CDTF">2021-02-16T15:43:00Z</dcterms:modified>
</cp:coreProperties>
</file>