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A0D66A" w14:textId="15308D4B" w:rsidR="00100B8B" w:rsidRPr="000B2A95" w:rsidRDefault="00BE4FCA" w:rsidP="00100B8B">
      <w:pPr>
        <w:spacing w:before="240" w:after="240" w:line="360" w:lineRule="auto"/>
        <w:jc w:val="center"/>
        <w:rPr>
          <w:rFonts w:ascii="Palatino Linotype" w:hAnsi="Palatino Linotype"/>
          <w:b/>
        </w:rPr>
      </w:pPr>
      <w:r w:rsidRPr="00722988">
        <w:rPr>
          <w:rFonts w:ascii="Palatino Linotype" w:hAnsi="Palatino Linotype"/>
          <w:b/>
        </w:rPr>
        <w:t xml:space="preserve"> </w:t>
      </w:r>
      <w:r w:rsidR="00100B8B" w:rsidRPr="000B2A95">
        <w:rPr>
          <w:rFonts w:ascii="Palatino Linotype" w:hAnsi="Palatino Linotype"/>
          <w:b/>
        </w:rPr>
        <w:t>LÍNEAS ARGUMENTATIVAS.</w:t>
      </w:r>
    </w:p>
    <w:p w14:paraId="2EF5EAC7" w14:textId="77777777" w:rsidR="00943B9C" w:rsidRPr="000B2A95" w:rsidRDefault="00943B9C" w:rsidP="00943B9C">
      <w:pPr>
        <w:spacing w:before="240" w:after="360" w:line="360" w:lineRule="auto"/>
        <w:contextualSpacing/>
        <w:jc w:val="both"/>
        <w:rPr>
          <w:rFonts w:ascii="Palatino Linotype" w:eastAsia="Times New Roman" w:hAnsi="Palatino Linotype"/>
        </w:rPr>
      </w:pPr>
      <w:r w:rsidRPr="000B2A95">
        <w:rPr>
          <w:rFonts w:ascii="Palatino Linotype" w:eastAsia="Times New Roman" w:hAnsi="Palatino Linotype"/>
          <w:b/>
        </w:rPr>
        <w:t>DEBERES DE LAS AUTORIDADES.</w:t>
      </w:r>
      <w:r w:rsidRPr="000B2A95">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así también es su deber turnar la solicitud de información a todas las áreas dentro de su estructura orgánica que pudieran contar con lo solicitado, a fin de dar cabal cumplimiento al derecho humano constitucionalmente reconocido.</w:t>
      </w:r>
    </w:p>
    <w:p w14:paraId="2B3C9EC6" w14:textId="77777777" w:rsidR="00943B9C" w:rsidRPr="000B2A95" w:rsidRDefault="00943B9C" w:rsidP="00943B9C">
      <w:pPr>
        <w:spacing w:before="240" w:after="360" w:line="360" w:lineRule="auto"/>
        <w:contextualSpacing/>
        <w:jc w:val="both"/>
        <w:rPr>
          <w:rFonts w:ascii="Palatino Linotype" w:eastAsia="Times New Roman" w:hAnsi="Palatino Linotype"/>
        </w:rPr>
      </w:pPr>
    </w:p>
    <w:p w14:paraId="4FA3DA89" w14:textId="77777777" w:rsidR="00943B9C" w:rsidRPr="000B2A95" w:rsidRDefault="00943B9C" w:rsidP="00943B9C">
      <w:pPr>
        <w:spacing w:line="360" w:lineRule="auto"/>
        <w:jc w:val="both"/>
        <w:rPr>
          <w:rFonts w:ascii="Palatino Linotype" w:eastAsia="Calibri" w:hAnsi="Palatino Linotype" w:cs="Times New Roman"/>
        </w:rPr>
      </w:pPr>
      <w:r w:rsidRPr="000B2A95">
        <w:rPr>
          <w:rFonts w:ascii="Palatino Linotype" w:eastAsia="Calibri" w:hAnsi="Palatino Linotype" w:cs="Times New Roman"/>
          <w:b/>
        </w:rPr>
        <w:t>DE LA GARANTÍA DE PROPORCIONAR LA INFORMACIÓN PÚBLICA GUBERNAMENTAL.</w:t>
      </w:r>
      <w:r w:rsidRPr="000B2A95">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5C0393FB" w14:textId="025A5E1D" w:rsidR="00943B9C" w:rsidRPr="000B2A95" w:rsidRDefault="00943B9C" w:rsidP="00943B9C">
      <w:pPr>
        <w:spacing w:before="240" w:after="360" w:line="360" w:lineRule="auto"/>
        <w:contextualSpacing/>
        <w:jc w:val="both"/>
        <w:rPr>
          <w:rFonts w:ascii="Palatino Linotype" w:eastAsia="Times New Roman" w:hAnsi="Palatino Linotype"/>
        </w:rPr>
      </w:pPr>
    </w:p>
    <w:p w14:paraId="523F9699" w14:textId="5FD92B0A" w:rsidR="00B0144D" w:rsidRPr="000B2A95" w:rsidRDefault="00214827" w:rsidP="00B0144D">
      <w:pPr>
        <w:spacing w:line="360" w:lineRule="auto"/>
        <w:jc w:val="both"/>
        <w:rPr>
          <w:rFonts w:ascii="Palatino Linotype" w:hAnsi="Palatino Linotype" w:cs="Arial"/>
        </w:rPr>
      </w:pPr>
      <w:r w:rsidRPr="000B2A95">
        <w:rPr>
          <w:rFonts w:ascii="Palatino Linotype" w:eastAsia="Times New Roman" w:hAnsi="Palatino Linotype"/>
          <w:noProof/>
          <w:lang w:val="es-MX" w:eastAsia="es-MX"/>
        </w:rPr>
        <mc:AlternateContent>
          <mc:Choice Requires="wps">
            <w:drawing>
              <wp:anchor distT="0" distB="0" distL="114300" distR="114300" simplePos="0" relativeHeight="251680768" behindDoc="0" locked="0" layoutInCell="1" allowOverlap="1" wp14:anchorId="26846A3F" wp14:editId="40F1A767">
                <wp:simplePos x="0" y="0"/>
                <wp:positionH relativeFrom="column">
                  <wp:posOffset>188595</wp:posOffset>
                </wp:positionH>
                <wp:positionV relativeFrom="paragraph">
                  <wp:posOffset>210185</wp:posOffset>
                </wp:positionV>
                <wp:extent cx="5478145" cy="2838450"/>
                <wp:effectExtent l="38100" t="19050" r="65405" b="95250"/>
                <wp:wrapNone/>
                <wp:docPr id="6" name="Conector recto 6"/>
                <wp:cNvGraphicFramePr/>
                <a:graphic xmlns:a="http://schemas.openxmlformats.org/drawingml/2006/main">
                  <a:graphicData uri="http://schemas.microsoft.com/office/word/2010/wordprocessingShape">
                    <wps:wsp>
                      <wps:cNvCnPr/>
                      <wps:spPr>
                        <a:xfrm>
                          <a:off x="0" y="0"/>
                          <a:ext cx="5478145" cy="28384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6C09C5A" id="Conector recto 6"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4.85pt,16.55pt" to="446.2pt,2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" strokecolor="#4f81bd [3204]" strokeweight="2pt">
                <v:shadow on="t" color="black" opacity="24903f" origin=",.5" offset="0,.55556mm"/>
              </v:line>
            </w:pict>
          </mc:Fallback>
        </mc:AlternateContent>
      </w:r>
    </w:p>
    <w:p w14:paraId="42C21874" w14:textId="77777777" w:rsidR="00AC22B5" w:rsidRPr="000B2A95" w:rsidRDefault="00AC22B5" w:rsidP="00B0144D">
      <w:pPr>
        <w:spacing w:line="360" w:lineRule="auto"/>
        <w:jc w:val="both"/>
        <w:rPr>
          <w:rFonts w:ascii="Palatino Linotype" w:hAnsi="Palatino Linotype" w:cs="Arial"/>
        </w:rPr>
      </w:pPr>
    </w:p>
    <w:p w14:paraId="2B30FCD3" w14:textId="77777777" w:rsidR="00AC22B5" w:rsidRPr="000B2A95" w:rsidRDefault="00AC22B5" w:rsidP="00B0144D">
      <w:pPr>
        <w:spacing w:line="360" w:lineRule="auto"/>
        <w:jc w:val="both"/>
        <w:rPr>
          <w:rFonts w:ascii="Palatino Linotype" w:hAnsi="Palatino Linotype" w:cs="Arial"/>
        </w:rPr>
      </w:pPr>
    </w:p>
    <w:p w14:paraId="115FE699" w14:textId="77777777" w:rsidR="00AC22B5" w:rsidRPr="000B2A95" w:rsidRDefault="00AC22B5" w:rsidP="00B0144D">
      <w:pPr>
        <w:spacing w:line="360" w:lineRule="auto"/>
        <w:jc w:val="both"/>
        <w:rPr>
          <w:rFonts w:ascii="Palatino Linotype" w:hAnsi="Palatino Linotype" w:cs="Arial"/>
        </w:rPr>
      </w:pPr>
    </w:p>
    <w:p w14:paraId="271E3B0C" w14:textId="77777777" w:rsidR="00AC22B5" w:rsidRPr="000B2A95" w:rsidRDefault="00AC22B5" w:rsidP="00B0144D">
      <w:pPr>
        <w:spacing w:line="360" w:lineRule="auto"/>
        <w:jc w:val="both"/>
        <w:rPr>
          <w:rFonts w:ascii="Palatino Linotype" w:hAnsi="Palatino Linotype" w:cs="Arial"/>
        </w:rPr>
      </w:pPr>
    </w:p>
    <w:p w14:paraId="0023DA9A" w14:textId="13E06EBD" w:rsidR="002F7480" w:rsidRPr="000B2A95" w:rsidRDefault="002F7480" w:rsidP="00943B9C">
      <w:pPr>
        <w:spacing w:before="240" w:after="240" w:line="360" w:lineRule="auto"/>
        <w:jc w:val="both"/>
        <w:rPr>
          <w:rFonts w:ascii="Palatino Linotype" w:eastAsia="Times New Roman" w:hAnsi="Palatino Linotype" w:cs="Times New Roman"/>
          <w:b/>
          <w:u w:val="single"/>
        </w:rPr>
      </w:pPr>
      <w:r w:rsidRPr="000B2A95">
        <w:rPr>
          <w:rFonts w:ascii="Palatino Linotype" w:hAnsi="Palatino Linotype"/>
        </w:rPr>
        <w:t xml:space="preserve">  </w:t>
      </w:r>
      <w:r w:rsidR="008632C8" w:rsidRPr="000B2A95">
        <w:rPr>
          <w:rFonts w:ascii="Palatino Linotype" w:eastAsia="MS Mincho" w:hAnsi="Palatino Linotype" w:cs="Arial"/>
        </w:rPr>
        <w:t xml:space="preserve"> </w:t>
      </w:r>
    </w:p>
    <w:p w14:paraId="65652C33" w14:textId="77777777" w:rsidR="00BB03D0" w:rsidRPr="000B2A95" w:rsidRDefault="00BB03D0" w:rsidP="001E74A5">
      <w:pPr>
        <w:spacing w:line="360" w:lineRule="auto"/>
        <w:jc w:val="center"/>
        <w:rPr>
          <w:rFonts w:ascii="Palatino Linotype" w:eastAsia="Times New Roman" w:hAnsi="Palatino Linotype" w:cs="Times New Roman"/>
          <w:b/>
          <w:u w:val="single"/>
        </w:rPr>
      </w:pPr>
    </w:p>
    <w:p w14:paraId="31137936" w14:textId="302D1D0F" w:rsidR="00BC61B2" w:rsidRPr="000B2A95" w:rsidRDefault="00A20B1F" w:rsidP="001E74A5">
      <w:pPr>
        <w:spacing w:line="360" w:lineRule="auto"/>
        <w:jc w:val="center"/>
        <w:rPr>
          <w:rFonts w:ascii="Palatino Linotype" w:eastAsia="Times New Roman" w:hAnsi="Palatino Linotype" w:cs="Times New Roman"/>
          <w:b/>
          <w:u w:val="single"/>
        </w:rPr>
      </w:pPr>
      <w:r w:rsidRPr="000B2A95">
        <w:rPr>
          <w:rFonts w:ascii="Palatino Linotype" w:eastAsia="Times New Roman" w:hAnsi="Palatino Linotype" w:cs="Times New Roman"/>
          <w:b/>
          <w:u w:val="single"/>
        </w:rPr>
        <w:t>ÍNDICE</w:t>
      </w:r>
    </w:p>
    <w:sdt>
      <w:sdtPr>
        <w:rPr>
          <w:rFonts w:ascii="Palatino Linotype" w:hAnsi="Palatino Linotype"/>
          <w:lang w:val="es-ES"/>
        </w:rPr>
        <w:id w:val="-1245946457"/>
        <w:docPartObj>
          <w:docPartGallery w:val="Table of Contents"/>
          <w:docPartUnique/>
        </w:docPartObj>
      </w:sdtPr>
      <w:sdtEndPr>
        <w:rPr>
          <w:b/>
          <w:bCs/>
        </w:rPr>
      </w:sdtEndPr>
      <w:sdtContent>
        <w:p w14:paraId="029B28A4" w14:textId="77777777" w:rsidR="00C91E6F" w:rsidRPr="000B2A95" w:rsidRDefault="00DA7E2F" w:rsidP="00C91E6F">
          <w:pPr>
            <w:pStyle w:val="TDC1"/>
            <w:spacing w:after="0"/>
            <w:ind w:left="0"/>
            <w:rPr>
              <w:rFonts w:ascii="Palatino Linotype" w:hAnsi="Palatino Linotype"/>
              <w:noProof/>
              <w:sz w:val="22"/>
              <w:szCs w:val="22"/>
              <w:lang w:val="es-MX" w:eastAsia="es-MX"/>
            </w:rPr>
          </w:pPr>
          <w:r w:rsidRPr="000B2A95">
            <w:rPr>
              <w:rFonts w:ascii="Palatino Linotype" w:eastAsiaTheme="majorEastAsia" w:hAnsi="Palatino Linotype" w:cstheme="majorBidi"/>
              <w:b/>
              <w:lang w:val="es-MX" w:eastAsia="es-MX"/>
            </w:rPr>
            <w:fldChar w:fldCharType="begin"/>
          </w:r>
          <w:r w:rsidRPr="000B2A95">
            <w:rPr>
              <w:rFonts w:ascii="Palatino Linotype" w:hAnsi="Palatino Linotype"/>
              <w:b/>
            </w:rPr>
            <w:instrText xml:space="preserve"> TOC \o "1-3" \h \z \u </w:instrText>
          </w:r>
          <w:r w:rsidRPr="000B2A95">
            <w:rPr>
              <w:rFonts w:ascii="Palatino Linotype" w:eastAsiaTheme="majorEastAsia" w:hAnsi="Palatino Linotype" w:cstheme="majorBidi"/>
              <w:b/>
              <w:lang w:val="es-MX" w:eastAsia="es-MX"/>
            </w:rPr>
            <w:fldChar w:fldCharType="separate"/>
          </w:r>
          <w:hyperlink w:anchor="_Toc35003614" w:history="1">
            <w:r w:rsidR="00C91E6F" w:rsidRPr="000B2A95">
              <w:rPr>
                <w:rStyle w:val="Hipervnculo"/>
                <w:rFonts w:ascii="Palatino Linotype" w:hAnsi="Palatino Linotype"/>
                <w:b/>
                <w:noProof/>
              </w:rPr>
              <w:t>ANTECEDENTES</w:t>
            </w:r>
            <w:r w:rsidR="00C91E6F" w:rsidRPr="000B2A95">
              <w:rPr>
                <w:rFonts w:ascii="Palatino Linotype" w:hAnsi="Palatino Linotype"/>
                <w:noProof/>
                <w:webHidden/>
              </w:rPr>
              <w:tab/>
            </w:r>
            <w:r w:rsidR="00C91E6F" w:rsidRPr="000B2A95">
              <w:rPr>
                <w:rFonts w:ascii="Palatino Linotype" w:hAnsi="Palatino Linotype"/>
                <w:noProof/>
                <w:webHidden/>
              </w:rPr>
              <w:fldChar w:fldCharType="begin"/>
            </w:r>
            <w:r w:rsidR="00C91E6F" w:rsidRPr="000B2A95">
              <w:rPr>
                <w:rFonts w:ascii="Palatino Linotype" w:hAnsi="Palatino Linotype"/>
                <w:noProof/>
                <w:webHidden/>
              </w:rPr>
              <w:instrText xml:space="preserve"> PAGEREF _Toc35003614 \h </w:instrText>
            </w:r>
            <w:r w:rsidR="00C91E6F" w:rsidRPr="000B2A95">
              <w:rPr>
                <w:rFonts w:ascii="Palatino Linotype" w:hAnsi="Palatino Linotype"/>
                <w:noProof/>
                <w:webHidden/>
              </w:rPr>
            </w:r>
            <w:r w:rsidR="00C91E6F" w:rsidRPr="000B2A95">
              <w:rPr>
                <w:rFonts w:ascii="Palatino Linotype" w:hAnsi="Palatino Linotype"/>
                <w:noProof/>
                <w:webHidden/>
              </w:rPr>
              <w:fldChar w:fldCharType="separate"/>
            </w:r>
            <w:r w:rsidR="00167D10" w:rsidRPr="000B2A95">
              <w:rPr>
                <w:rFonts w:ascii="Palatino Linotype" w:hAnsi="Palatino Linotype"/>
                <w:noProof/>
                <w:webHidden/>
              </w:rPr>
              <w:t>3</w:t>
            </w:r>
            <w:r w:rsidR="00C91E6F" w:rsidRPr="000B2A95">
              <w:rPr>
                <w:rFonts w:ascii="Palatino Linotype" w:hAnsi="Palatino Linotype"/>
                <w:noProof/>
                <w:webHidden/>
              </w:rPr>
              <w:fldChar w:fldCharType="end"/>
            </w:r>
          </w:hyperlink>
        </w:p>
        <w:p w14:paraId="0066061A" w14:textId="77777777" w:rsidR="00C91E6F" w:rsidRPr="000B2A95" w:rsidRDefault="00477CFF" w:rsidP="00C91E6F">
          <w:pPr>
            <w:pStyle w:val="TDC1"/>
            <w:spacing w:after="0"/>
            <w:ind w:left="0"/>
            <w:rPr>
              <w:rFonts w:ascii="Palatino Linotype" w:hAnsi="Palatino Linotype"/>
              <w:noProof/>
              <w:sz w:val="22"/>
              <w:szCs w:val="22"/>
              <w:lang w:val="es-MX" w:eastAsia="es-MX"/>
            </w:rPr>
          </w:pPr>
          <w:hyperlink w:anchor="_Toc35003617" w:history="1">
            <w:r w:rsidR="00C91E6F" w:rsidRPr="000B2A95">
              <w:rPr>
                <w:rStyle w:val="Hipervnculo"/>
                <w:rFonts w:ascii="Palatino Linotype" w:hAnsi="Palatino Linotype"/>
                <w:b/>
                <w:noProof/>
              </w:rPr>
              <w:t>CONSIDERANDO</w:t>
            </w:r>
            <w:r w:rsidR="00C91E6F" w:rsidRPr="000B2A95">
              <w:rPr>
                <w:rFonts w:ascii="Palatino Linotype" w:hAnsi="Palatino Linotype"/>
                <w:noProof/>
                <w:webHidden/>
              </w:rPr>
              <w:tab/>
            </w:r>
            <w:r w:rsidR="00C91E6F" w:rsidRPr="000B2A95">
              <w:rPr>
                <w:rFonts w:ascii="Palatino Linotype" w:hAnsi="Palatino Linotype"/>
                <w:noProof/>
                <w:webHidden/>
              </w:rPr>
              <w:fldChar w:fldCharType="begin"/>
            </w:r>
            <w:r w:rsidR="00C91E6F" w:rsidRPr="000B2A95">
              <w:rPr>
                <w:rFonts w:ascii="Palatino Linotype" w:hAnsi="Palatino Linotype"/>
                <w:noProof/>
                <w:webHidden/>
              </w:rPr>
              <w:instrText xml:space="preserve"> PAGEREF _Toc35003617 \h </w:instrText>
            </w:r>
            <w:r w:rsidR="00C91E6F" w:rsidRPr="000B2A95">
              <w:rPr>
                <w:rFonts w:ascii="Palatino Linotype" w:hAnsi="Palatino Linotype"/>
                <w:noProof/>
                <w:webHidden/>
              </w:rPr>
            </w:r>
            <w:r w:rsidR="00C91E6F" w:rsidRPr="000B2A95">
              <w:rPr>
                <w:rFonts w:ascii="Palatino Linotype" w:hAnsi="Palatino Linotype"/>
                <w:noProof/>
                <w:webHidden/>
              </w:rPr>
              <w:fldChar w:fldCharType="separate"/>
            </w:r>
            <w:r w:rsidR="00167D10" w:rsidRPr="000B2A95">
              <w:rPr>
                <w:rFonts w:ascii="Palatino Linotype" w:hAnsi="Palatino Linotype"/>
                <w:noProof/>
                <w:webHidden/>
              </w:rPr>
              <w:t>6</w:t>
            </w:r>
            <w:r w:rsidR="00C91E6F" w:rsidRPr="000B2A95">
              <w:rPr>
                <w:rFonts w:ascii="Palatino Linotype" w:hAnsi="Palatino Linotype"/>
                <w:noProof/>
                <w:webHidden/>
              </w:rPr>
              <w:fldChar w:fldCharType="end"/>
            </w:r>
          </w:hyperlink>
        </w:p>
        <w:p w14:paraId="6504B9BB" w14:textId="77777777" w:rsidR="00C91E6F" w:rsidRPr="000B2A95" w:rsidRDefault="00477CFF" w:rsidP="00C91E6F">
          <w:pPr>
            <w:pStyle w:val="TDC2"/>
            <w:spacing w:after="0"/>
            <w:rPr>
              <w:rFonts w:ascii="Palatino Linotype" w:hAnsi="Palatino Linotype"/>
              <w:noProof/>
              <w:sz w:val="22"/>
              <w:szCs w:val="22"/>
              <w:lang w:val="es-MX" w:eastAsia="es-MX"/>
            </w:rPr>
          </w:pPr>
          <w:hyperlink w:anchor="_Toc35003618" w:history="1">
            <w:r w:rsidR="00C91E6F" w:rsidRPr="000B2A95">
              <w:rPr>
                <w:rStyle w:val="Hipervnculo"/>
                <w:rFonts w:ascii="Palatino Linotype" w:hAnsi="Palatino Linotype"/>
                <w:b/>
                <w:noProof/>
              </w:rPr>
              <w:t>PRIMERO. De la competencia</w:t>
            </w:r>
            <w:r w:rsidR="00C91E6F" w:rsidRPr="000B2A95">
              <w:rPr>
                <w:rFonts w:ascii="Palatino Linotype" w:hAnsi="Palatino Linotype"/>
                <w:noProof/>
                <w:webHidden/>
              </w:rPr>
              <w:tab/>
            </w:r>
            <w:r w:rsidR="00C91E6F" w:rsidRPr="000B2A95">
              <w:rPr>
                <w:rFonts w:ascii="Palatino Linotype" w:hAnsi="Palatino Linotype"/>
                <w:noProof/>
                <w:webHidden/>
              </w:rPr>
              <w:fldChar w:fldCharType="begin"/>
            </w:r>
            <w:r w:rsidR="00C91E6F" w:rsidRPr="000B2A95">
              <w:rPr>
                <w:rFonts w:ascii="Palatino Linotype" w:hAnsi="Palatino Linotype"/>
                <w:noProof/>
                <w:webHidden/>
              </w:rPr>
              <w:instrText xml:space="preserve"> PAGEREF _Toc35003618 \h </w:instrText>
            </w:r>
            <w:r w:rsidR="00C91E6F" w:rsidRPr="000B2A95">
              <w:rPr>
                <w:rFonts w:ascii="Palatino Linotype" w:hAnsi="Palatino Linotype"/>
                <w:noProof/>
                <w:webHidden/>
              </w:rPr>
            </w:r>
            <w:r w:rsidR="00C91E6F" w:rsidRPr="000B2A95">
              <w:rPr>
                <w:rFonts w:ascii="Palatino Linotype" w:hAnsi="Palatino Linotype"/>
                <w:noProof/>
                <w:webHidden/>
              </w:rPr>
              <w:fldChar w:fldCharType="separate"/>
            </w:r>
            <w:r w:rsidR="00167D10" w:rsidRPr="000B2A95">
              <w:rPr>
                <w:rFonts w:ascii="Palatino Linotype" w:hAnsi="Palatino Linotype"/>
                <w:noProof/>
                <w:webHidden/>
              </w:rPr>
              <w:t>6</w:t>
            </w:r>
            <w:r w:rsidR="00C91E6F" w:rsidRPr="000B2A95">
              <w:rPr>
                <w:rFonts w:ascii="Palatino Linotype" w:hAnsi="Palatino Linotype"/>
                <w:noProof/>
                <w:webHidden/>
              </w:rPr>
              <w:fldChar w:fldCharType="end"/>
            </w:r>
          </w:hyperlink>
        </w:p>
        <w:p w14:paraId="0156342C" w14:textId="77777777" w:rsidR="00C91E6F" w:rsidRPr="000B2A95" w:rsidRDefault="00477CFF" w:rsidP="00C91E6F">
          <w:pPr>
            <w:pStyle w:val="TDC2"/>
            <w:spacing w:after="0"/>
            <w:rPr>
              <w:rFonts w:ascii="Palatino Linotype" w:hAnsi="Palatino Linotype"/>
              <w:noProof/>
              <w:sz w:val="22"/>
              <w:szCs w:val="22"/>
              <w:lang w:val="es-MX" w:eastAsia="es-MX"/>
            </w:rPr>
          </w:pPr>
          <w:hyperlink w:anchor="_Toc35003619" w:history="1">
            <w:r w:rsidR="00C91E6F" w:rsidRPr="000B2A95">
              <w:rPr>
                <w:rStyle w:val="Hipervnculo"/>
                <w:rFonts w:ascii="Palatino Linotype" w:hAnsi="Palatino Linotype"/>
                <w:b/>
                <w:noProof/>
              </w:rPr>
              <w:t>SEGUNDO. De la oportunidad y procedencia.</w:t>
            </w:r>
            <w:r w:rsidR="00C91E6F" w:rsidRPr="000B2A95">
              <w:rPr>
                <w:rFonts w:ascii="Palatino Linotype" w:hAnsi="Palatino Linotype"/>
                <w:noProof/>
                <w:webHidden/>
              </w:rPr>
              <w:tab/>
            </w:r>
            <w:r w:rsidR="00C91E6F" w:rsidRPr="000B2A95">
              <w:rPr>
                <w:rFonts w:ascii="Palatino Linotype" w:hAnsi="Palatino Linotype"/>
                <w:noProof/>
                <w:webHidden/>
              </w:rPr>
              <w:fldChar w:fldCharType="begin"/>
            </w:r>
            <w:r w:rsidR="00C91E6F" w:rsidRPr="000B2A95">
              <w:rPr>
                <w:rFonts w:ascii="Palatino Linotype" w:hAnsi="Palatino Linotype"/>
                <w:noProof/>
                <w:webHidden/>
              </w:rPr>
              <w:instrText xml:space="preserve"> PAGEREF _Toc35003619 \h </w:instrText>
            </w:r>
            <w:r w:rsidR="00C91E6F" w:rsidRPr="000B2A95">
              <w:rPr>
                <w:rFonts w:ascii="Palatino Linotype" w:hAnsi="Palatino Linotype"/>
                <w:noProof/>
                <w:webHidden/>
              </w:rPr>
            </w:r>
            <w:r w:rsidR="00C91E6F" w:rsidRPr="000B2A95">
              <w:rPr>
                <w:rFonts w:ascii="Palatino Linotype" w:hAnsi="Palatino Linotype"/>
                <w:noProof/>
                <w:webHidden/>
              </w:rPr>
              <w:fldChar w:fldCharType="separate"/>
            </w:r>
            <w:r w:rsidR="00167D10" w:rsidRPr="000B2A95">
              <w:rPr>
                <w:rFonts w:ascii="Palatino Linotype" w:hAnsi="Palatino Linotype"/>
                <w:noProof/>
                <w:webHidden/>
              </w:rPr>
              <w:t>7</w:t>
            </w:r>
            <w:r w:rsidR="00C91E6F" w:rsidRPr="000B2A95">
              <w:rPr>
                <w:rFonts w:ascii="Palatino Linotype" w:hAnsi="Palatino Linotype"/>
                <w:noProof/>
                <w:webHidden/>
              </w:rPr>
              <w:fldChar w:fldCharType="end"/>
            </w:r>
          </w:hyperlink>
        </w:p>
        <w:p w14:paraId="631C39CC" w14:textId="77777777" w:rsidR="00C91E6F" w:rsidRPr="000B2A95" w:rsidRDefault="00477CFF" w:rsidP="00C91E6F">
          <w:pPr>
            <w:pStyle w:val="TDC1"/>
            <w:spacing w:after="0"/>
            <w:rPr>
              <w:rFonts w:ascii="Palatino Linotype" w:hAnsi="Palatino Linotype"/>
              <w:noProof/>
              <w:sz w:val="22"/>
              <w:szCs w:val="22"/>
              <w:lang w:val="es-MX" w:eastAsia="es-MX"/>
            </w:rPr>
          </w:pPr>
          <w:hyperlink w:anchor="_Toc35003620" w:history="1">
            <w:r w:rsidR="00C91E6F" w:rsidRPr="000B2A95">
              <w:rPr>
                <w:rStyle w:val="Hipervnculo"/>
                <w:rFonts w:ascii="Palatino Linotype" w:hAnsi="Palatino Linotype"/>
                <w:b/>
                <w:noProof/>
              </w:rPr>
              <w:t xml:space="preserve">TERCERO. Del planteamiento de la </w:t>
            </w:r>
            <w:r w:rsidR="00C91E6F" w:rsidRPr="000B2A95">
              <w:rPr>
                <w:rStyle w:val="Hipervnculo"/>
                <w:rFonts w:ascii="Palatino Linotype" w:hAnsi="Palatino Linotype"/>
                <w:b/>
                <w:i/>
                <w:noProof/>
              </w:rPr>
              <w:t>Litis</w:t>
            </w:r>
            <w:r w:rsidR="00C91E6F" w:rsidRPr="000B2A95">
              <w:rPr>
                <w:rStyle w:val="Hipervnculo"/>
                <w:rFonts w:ascii="Palatino Linotype" w:hAnsi="Palatino Linotype"/>
                <w:b/>
                <w:noProof/>
              </w:rPr>
              <w:t>.</w:t>
            </w:r>
            <w:r w:rsidR="00C91E6F" w:rsidRPr="000B2A95">
              <w:rPr>
                <w:rFonts w:ascii="Palatino Linotype" w:hAnsi="Palatino Linotype"/>
                <w:noProof/>
                <w:webHidden/>
              </w:rPr>
              <w:tab/>
            </w:r>
            <w:r w:rsidR="00C91E6F" w:rsidRPr="000B2A95">
              <w:rPr>
                <w:rFonts w:ascii="Palatino Linotype" w:hAnsi="Palatino Linotype"/>
                <w:noProof/>
                <w:webHidden/>
              </w:rPr>
              <w:fldChar w:fldCharType="begin"/>
            </w:r>
            <w:r w:rsidR="00C91E6F" w:rsidRPr="000B2A95">
              <w:rPr>
                <w:rFonts w:ascii="Palatino Linotype" w:hAnsi="Palatino Linotype"/>
                <w:noProof/>
                <w:webHidden/>
              </w:rPr>
              <w:instrText xml:space="preserve"> PAGEREF _Toc35003620 \h </w:instrText>
            </w:r>
            <w:r w:rsidR="00C91E6F" w:rsidRPr="000B2A95">
              <w:rPr>
                <w:rFonts w:ascii="Palatino Linotype" w:hAnsi="Palatino Linotype"/>
                <w:noProof/>
                <w:webHidden/>
              </w:rPr>
            </w:r>
            <w:r w:rsidR="00C91E6F" w:rsidRPr="000B2A95">
              <w:rPr>
                <w:rFonts w:ascii="Palatino Linotype" w:hAnsi="Palatino Linotype"/>
                <w:noProof/>
                <w:webHidden/>
              </w:rPr>
              <w:fldChar w:fldCharType="separate"/>
            </w:r>
            <w:r w:rsidR="00167D10" w:rsidRPr="000B2A95">
              <w:rPr>
                <w:rFonts w:ascii="Palatino Linotype" w:hAnsi="Palatino Linotype"/>
                <w:noProof/>
                <w:webHidden/>
              </w:rPr>
              <w:t>11</w:t>
            </w:r>
            <w:r w:rsidR="00C91E6F" w:rsidRPr="000B2A95">
              <w:rPr>
                <w:rFonts w:ascii="Palatino Linotype" w:hAnsi="Palatino Linotype"/>
                <w:noProof/>
                <w:webHidden/>
              </w:rPr>
              <w:fldChar w:fldCharType="end"/>
            </w:r>
          </w:hyperlink>
        </w:p>
        <w:p w14:paraId="4CE241B1" w14:textId="77777777" w:rsidR="00C91E6F" w:rsidRPr="000B2A95" w:rsidRDefault="00477CFF" w:rsidP="00C91E6F">
          <w:pPr>
            <w:pStyle w:val="TDC1"/>
            <w:spacing w:after="0"/>
            <w:rPr>
              <w:rFonts w:ascii="Palatino Linotype" w:hAnsi="Palatino Linotype"/>
              <w:noProof/>
              <w:sz w:val="22"/>
              <w:szCs w:val="22"/>
              <w:lang w:val="es-MX" w:eastAsia="es-MX"/>
            </w:rPr>
          </w:pPr>
          <w:hyperlink w:anchor="_Toc35003621" w:history="1">
            <w:r w:rsidR="00C91E6F" w:rsidRPr="000B2A95">
              <w:rPr>
                <w:rStyle w:val="Hipervnculo"/>
                <w:rFonts w:ascii="Palatino Linotype" w:hAnsi="Palatino Linotype"/>
                <w:b/>
                <w:noProof/>
              </w:rPr>
              <w:t>CUARTO. Del estudio y resolución del asunto.</w:t>
            </w:r>
            <w:r w:rsidR="00C91E6F" w:rsidRPr="000B2A95">
              <w:rPr>
                <w:rFonts w:ascii="Palatino Linotype" w:hAnsi="Palatino Linotype"/>
                <w:noProof/>
                <w:webHidden/>
              </w:rPr>
              <w:tab/>
            </w:r>
            <w:r w:rsidR="00C91E6F" w:rsidRPr="000B2A95">
              <w:rPr>
                <w:rFonts w:ascii="Palatino Linotype" w:hAnsi="Palatino Linotype"/>
                <w:noProof/>
                <w:webHidden/>
              </w:rPr>
              <w:fldChar w:fldCharType="begin"/>
            </w:r>
            <w:r w:rsidR="00C91E6F" w:rsidRPr="000B2A95">
              <w:rPr>
                <w:rFonts w:ascii="Palatino Linotype" w:hAnsi="Palatino Linotype"/>
                <w:noProof/>
                <w:webHidden/>
              </w:rPr>
              <w:instrText xml:space="preserve"> PAGEREF _Toc35003621 \h </w:instrText>
            </w:r>
            <w:r w:rsidR="00C91E6F" w:rsidRPr="000B2A95">
              <w:rPr>
                <w:rFonts w:ascii="Palatino Linotype" w:hAnsi="Palatino Linotype"/>
                <w:noProof/>
                <w:webHidden/>
              </w:rPr>
            </w:r>
            <w:r w:rsidR="00C91E6F" w:rsidRPr="000B2A95">
              <w:rPr>
                <w:rFonts w:ascii="Palatino Linotype" w:hAnsi="Palatino Linotype"/>
                <w:noProof/>
                <w:webHidden/>
              </w:rPr>
              <w:fldChar w:fldCharType="separate"/>
            </w:r>
            <w:r w:rsidR="00167D10" w:rsidRPr="000B2A95">
              <w:rPr>
                <w:rFonts w:ascii="Palatino Linotype" w:hAnsi="Palatino Linotype"/>
                <w:noProof/>
                <w:webHidden/>
              </w:rPr>
              <w:t>12</w:t>
            </w:r>
            <w:r w:rsidR="00C91E6F" w:rsidRPr="000B2A95">
              <w:rPr>
                <w:rFonts w:ascii="Palatino Linotype" w:hAnsi="Palatino Linotype"/>
                <w:noProof/>
                <w:webHidden/>
              </w:rPr>
              <w:fldChar w:fldCharType="end"/>
            </w:r>
          </w:hyperlink>
        </w:p>
        <w:p w14:paraId="1EFF0EE6" w14:textId="77777777" w:rsidR="00C91E6F" w:rsidRPr="000B2A95" w:rsidRDefault="00477CFF" w:rsidP="00C91E6F">
          <w:pPr>
            <w:pStyle w:val="TDC1"/>
            <w:spacing w:after="0"/>
            <w:rPr>
              <w:rFonts w:ascii="Palatino Linotype" w:hAnsi="Palatino Linotype"/>
              <w:noProof/>
              <w:sz w:val="22"/>
              <w:szCs w:val="22"/>
              <w:lang w:val="es-MX" w:eastAsia="es-MX"/>
            </w:rPr>
          </w:pPr>
          <w:hyperlink w:anchor="_Toc35003622" w:history="1">
            <w:r w:rsidR="00C91E6F" w:rsidRPr="000B2A95">
              <w:rPr>
                <w:rStyle w:val="Hipervnculo"/>
                <w:rFonts w:ascii="Palatino Linotype" w:eastAsia="MS Gothic" w:hAnsi="Palatino Linotype" w:cstheme="majorBidi"/>
                <w:b/>
                <w:noProof/>
              </w:rPr>
              <w:t>QUINTO. Vista a los órganos de control interno.</w:t>
            </w:r>
            <w:r w:rsidR="00C91E6F" w:rsidRPr="000B2A95">
              <w:rPr>
                <w:rFonts w:ascii="Palatino Linotype" w:hAnsi="Palatino Linotype"/>
                <w:noProof/>
                <w:webHidden/>
              </w:rPr>
              <w:tab/>
            </w:r>
            <w:r w:rsidR="00C91E6F" w:rsidRPr="000B2A95">
              <w:rPr>
                <w:rFonts w:ascii="Palatino Linotype" w:hAnsi="Palatino Linotype"/>
                <w:noProof/>
                <w:webHidden/>
              </w:rPr>
              <w:fldChar w:fldCharType="begin"/>
            </w:r>
            <w:r w:rsidR="00C91E6F" w:rsidRPr="000B2A95">
              <w:rPr>
                <w:rFonts w:ascii="Palatino Linotype" w:hAnsi="Palatino Linotype"/>
                <w:noProof/>
                <w:webHidden/>
              </w:rPr>
              <w:instrText xml:space="preserve"> PAGEREF _Toc35003622 \h </w:instrText>
            </w:r>
            <w:r w:rsidR="00C91E6F" w:rsidRPr="000B2A95">
              <w:rPr>
                <w:rFonts w:ascii="Palatino Linotype" w:hAnsi="Palatino Linotype"/>
                <w:noProof/>
                <w:webHidden/>
              </w:rPr>
            </w:r>
            <w:r w:rsidR="00C91E6F" w:rsidRPr="000B2A95">
              <w:rPr>
                <w:rFonts w:ascii="Palatino Linotype" w:hAnsi="Palatino Linotype"/>
                <w:noProof/>
                <w:webHidden/>
              </w:rPr>
              <w:fldChar w:fldCharType="separate"/>
            </w:r>
            <w:r w:rsidR="00167D10" w:rsidRPr="000B2A95">
              <w:rPr>
                <w:rFonts w:ascii="Palatino Linotype" w:hAnsi="Palatino Linotype"/>
                <w:noProof/>
                <w:webHidden/>
              </w:rPr>
              <w:t>43</w:t>
            </w:r>
            <w:r w:rsidR="00C91E6F" w:rsidRPr="000B2A95">
              <w:rPr>
                <w:rFonts w:ascii="Palatino Linotype" w:hAnsi="Palatino Linotype"/>
                <w:noProof/>
                <w:webHidden/>
              </w:rPr>
              <w:fldChar w:fldCharType="end"/>
            </w:r>
          </w:hyperlink>
        </w:p>
        <w:p w14:paraId="39EB611A" w14:textId="77777777" w:rsidR="00C91E6F" w:rsidRPr="000B2A95" w:rsidRDefault="00477CFF" w:rsidP="00C91E6F">
          <w:pPr>
            <w:pStyle w:val="TDC2"/>
            <w:spacing w:after="0"/>
            <w:rPr>
              <w:rFonts w:ascii="Palatino Linotype" w:hAnsi="Palatino Linotype"/>
              <w:noProof/>
              <w:sz w:val="22"/>
              <w:szCs w:val="22"/>
              <w:lang w:val="es-MX" w:eastAsia="es-MX"/>
            </w:rPr>
          </w:pPr>
          <w:hyperlink w:anchor="_Toc35003623" w:history="1">
            <w:r w:rsidR="00C91E6F" w:rsidRPr="000B2A95">
              <w:rPr>
                <w:rStyle w:val="Hipervnculo"/>
                <w:rFonts w:ascii="Palatino Linotype" w:hAnsi="Palatino Linotype"/>
                <w:b/>
                <w:noProof/>
              </w:rPr>
              <w:t>SEXTO. De la versión pública</w:t>
            </w:r>
            <w:r w:rsidR="00C91E6F" w:rsidRPr="000B2A95">
              <w:rPr>
                <w:rFonts w:ascii="Palatino Linotype" w:hAnsi="Palatino Linotype"/>
                <w:noProof/>
                <w:webHidden/>
              </w:rPr>
              <w:tab/>
            </w:r>
            <w:r w:rsidR="00C91E6F" w:rsidRPr="000B2A95">
              <w:rPr>
                <w:rFonts w:ascii="Palatino Linotype" w:hAnsi="Palatino Linotype"/>
                <w:noProof/>
                <w:webHidden/>
              </w:rPr>
              <w:fldChar w:fldCharType="begin"/>
            </w:r>
            <w:r w:rsidR="00C91E6F" w:rsidRPr="000B2A95">
              <w:rPr>
                <w:rFonts w:ascii="Palatino Linotype" w:hAnsi="Palatino Linotype"/>
                <w:noProof/>
                <w:webHidden/>
              </w:rPr>
              <w:instrText xml:space="preserve"> PAGEREF _Toc35003623 \h </w:instrText>
            </w:r>
            <w:r w:rsidR="00C91E6F" w:rsidRPr="000B2A95">
              <w:rPr>
                <w:rFonts w:ascii="Palatino Linotype" w:hAnsi="Palatino Linotype"/>
                <w:noProof/>
                <w:webHidden/>
              </w:rPr>
            </w:r>
            <w:r w:rsidR="00C91E6F" w:rsidRPr="000B2A95">
              <w:rPr>
                <w:rFonts w:ascii="Palatino Linotype" w:hAnsi="Palatino Linotype"/>
                <w:noProof/>
                <w:webHidden/>
              </w:rPr>
              <w:fldChar w:fldCharType="separate"/>
            </w:r>
            <w:r w:rsidR="00167D10" w:rsidRPr="000B2A95">
              <w:rPr>
                <w:rFonts w:ascii="Palatino Linotype" w:hAnsi="Palatino Linotype"/>
                <w:noProof/>
                <w:webHidden/>
              </w:rPr>
              <w:t>46</w:t>
            </w:r>
            <w:r w:rsidR="00C91E6F" w:rsidRPr="000B2A95">
              <w:rPr>
                <w:rFonts w:ascii="Palatino Linotype" w:hAnsi="Palatino Linotype"/>
                <w:noProof/>
                <w:webHidden/>
              </w:rPr>
              <w:fldChar w:fldCharType="end"/>
            </w:r>
          </w:hyperlink>
        </w:p>
        <w:p w14:paraId="0A76B02A" w14:textId="1C145A8F" w:rsidR="00C91E6F" w:rsidRPr="000B2A95" w:rsidRDefault="00477CFF" w:rsidP="00C91E6F">
          <w:pPr>
            <w:pStyle w:val="TDC1"/>
            <w:spacing w:after="0"/>
            <w:ind w:left="0"/>
            <w:rPr>
              <w:rFonts w:ascii="Palatino Linotype" w:hAnsi="Palatino Linotype"/>
              <w:noProof/>
              <w:sz w:val="22"/>
              <w:szCs w:val="22"/>
              <w:lang w:val="es-MX" w:eastAsia="es-MX"/>
            </w:rPr>
          </w:pPr>
          <w:hyperlink w:anchor="_Toc35003627" w:history="1">
            <w:r w:rsidR="00C91E6F" w:rsidRPr="000B2A95">
              <w:rPr>
                <w:rStyle w:val="Hipervnculo"/>
                <w:rFonts w:ascii="Palatino Linotype" w:hAnsi="Palatino Linotype"/>
                <w:b/>
                <w:noProof/>
              </w:rPr>
              <w:t>R E S O L U T I V O S</w:t>
            </w:r>
            <w:r w:rsidR="00C91E6F" w:rsidRPr="000B2A95">
              <w:rPr>
                <w:rFonts w:ascii="Palatino Linotype" w:hAnsi="Palatino Linotype"/>
                <w:noProof/>
                <w:webHidden/>
              </w:rPr>
              <w:tab/>
            </w:r>
            <w:r w:rsidR="00C91E6F" w:rsidRPr="000B2A95">
              <w:rPr>
                <w:rFonts w:ascii="Palatino Linotype" w:hAnsi="Palatino Linotype"/>
                <w:noProof/>
                <w:webHidden/>
              </w:rPr>
              <w:fldChar w:fldCharType="begin"/>
            </w:r>
            <w:r w:rsidR="00C91E6F" w:rsidRPr="000B2A95">
              <w:rPr>
                <w:rFonts w:ascii="Palatino Linotype" w:hAnsi="Palatino Linotype"/>
                <w:noProof/>
                <w:webHidden/>
              </w:rPr>
              <w:instrText xml:space="preserve"> PAGEREF _Toc35003627 \h </w:instrText>
            </w:r>
            <w:r w:rsidR="00C91E6F" w:rsidRPr="000B2A95">
              <w:rPr>
                <w:rFonts w:ascii="Palatino Linotype" w:hAnsi="Palatino Linotype"/>
                <w:noProof/>
                <w:webHidden/>
              </w:rPr>
            </w:r>
            <w:r w:rsidR="00C91E6F" w:rsidRPr="000B2A95">
              <w:rPr>
                <w:rFonts w:ascii="Palatino Linotype" w:hAnsi="Palatino Linotype"/>
                <w:noProof/>
                <w:webHidden/>
              </w:rPr>
              <w:fldChar w:fldCharType="separate"/>
            </w:r>
            <w:r w:rsidR="00167D10" w:rsidRPr="000B2A95">
              <w:rPr>
                <w:rFonts w:ascii="Palatino Linotype" w:hAnsi="Palatino Linotype"/>
                <w:noProof/>
                <w:webHidden/>
              </w:rPr>
              <w:t>57</w:t>
            </w:r>
            <w:r w:rsidR="00C91E6F" w:rsidRPr="000B2A95">
              <w:rPr>
                <w:rFonts w:ascii="Palatino Linotype" w:hAnsi="Palatino Linotype"/>
                <w:noProof/>
                <w:webHidden/>
              </w:rPr>
              <w:fldChar w:fldCharType="end"/>
            </w:r>
          </w:hyperlink>
        </w:p>
        <w:p w14:paraId="2416AEAB" w14:textId="53E2E94E" w:rsidR="00100B8B" w:rsidRPr="000B2A95" w:rsidRDefault="000B2A95" w:rsidP="00C91E6F">
          <w:pPr>
            <w:spacing w:line="480" w:lineRule="auto"/>
            <w:rPr>
              <w:rFonts w:ascii="Palatino Linotype" w:hAnsi="Palatino Linotype"/>
            </w:rPr>
          </w:pPr>
          <w:r w:rsidRPr="000B2A95">
            <w:rPr>
              <w:rFonts w:ascii="Palatino Linotype" w:eastAsia="Times New Roman" w:hAnsi="Palatino Linotype"/>
              <w:noProof/>
              <w:lang w:val="es-MX" w:eastAsia="es-MX"/>
            </w:rPr>
            <mc:AlternateContent>
              <mc:Choice Requires="wps">
                <w:drawing>
                  <wp:anchor distT="0" distB="0" distL="114300" distR="114300" simplePos="0" relativeHeight="251682816" behindDoc="0" locked="0" layoutInCell="1" allowOverlap="1" wp14:anchorId="2B690981" wp14:editId="61227133">
                    <wp:simplePos x="0" y="0"/>
                    <wp:positionH relativeFrom="margin">
                      <wp:align>left</wp:align>
                    </wp:positionH>
                    <wp:positionV relativeFrom="paragraph">
                      <wp:posOffset>231112</wp:posOffset>
                    </wp:positionV>
                    <wp:extent cx="5478448" cy="2838615"/>
                    <wp:effectExtent l="38100" t="19050" r="65405" b="95250"/>
                    <wp:wrapNone/>
                    <wp:docPr id="7" name="Conector recto 7"/>
                    <wp:cNvGraphicFramePr/>
                    <a:graphic xmlns:a="http://schemas.openxmlformats.org/drawingml/2006/main">
                      <a:graphicData uri="http://schemas.microsoft.com/office/word/2010/wordprocessingShape">
                        <wps:wsp>
                          <wps:cNvCnPr/>
                          <wps:spPr>
                            <a:xfrm>
                              <a:off x="0" y="0"/>
                              <a:ext cx="5478448" cy="283861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9C99EBD" id="Conector recto 7" o:spid="_x0000_s1026" style="position:absolute;z-index:251682816;visibility:visible;mso-wrap-style:square;mso-wrap-distance-left:9pt;mso-wrap-distance-top:0;mso-wrap-distance-right:9pt;mso-wrap-distance-bottom:0;mso-position-horizontal:left;mso-position-horizontal-relative:margin;mso-position-vertical:absolute;mso-position-vertical-relative:text" from="0,18.2pt" to="431.35pt,2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" strokecolor="#4f81bd [3204]" strokeweight="2pt">
                    <v:shadow on="t" color="black" opacity="24903f" origin=",.5" offset="0,.55556mm"/>
                    <w10:wrap anchorx="margin"/>
                  </v:line>
                </w:pict>
              </mc:Fallback>
            </mc:AlternateContent>
          </w:r>
          <w:r w:rsidR="00DA7E2F" w:rsidRPr="000B2A95">
            <w:rPr>
              <w:rFonts w:ascii="Palatino Linotype" w:hAnsi="Palatino Linotype"/>
              <w:b/>
              <w:bCs/>
              <w:lang w:val="es-ES"/>
            </w:rPr>
            <w:fldChar w:fldCharType="end"/>
          </w:r>
        </w:p>
      </w:sdtContent>
    </w:sdt>
    <w:p w14:paraId="18E6F21E" w14:textId="00380B48" w:rsidR="00A206F7" w:rsidRPr="000B2A95" w:rsidRDefault="00A206F7" w:rsidP="00440800">
      <w:pPr>
        <w:tabs>
          <w:tab w:val="left" w:pos="3465"/>
        </w:tabs>
        <w:spacing w:before="240" w:after="360" w:line="360" w:lineRule="auto"/>
        <w:jc w:val="both"/>
        <w:rPr>
          <w:rFonts w:ascii="Palatino Linotype" w:hAnsi="Palatino Linotype"/>
        </w:rPr>
      </w:pPr>
    </w:p>
    <w:p w14:paraId="34703EC8" w14:textId="77777777" w:rsidR="00AC22B5" w:rsidRPr="000B2A95" w:rsidRDefault="00AC22B5" w:rsidP="00440800">
      <w:pPr>
        <w:tabs>
          <w:tab w:val="left" w:pos="3465"/>
        </w:tabs>
        <w:spacing w:before="240" w:after="360" w:line="360" w:lineRule="auto"/>
        <w:jc w:val="both"/>
        <w:rPr>
          <w:rFonts w:ascii="Palatino Linotype" w:hAnsi="Palatino Linotype"/>
        </w:rPr>
      </w:pPr>
    </w:p>
    <w:p w14:paraId="51256143" w14:textId="77777777" w:rsidR="00AC22B5" w:rsidRPr="000B2A95" w:rsidRDefault="00AC22B5" w:rsidP="00440800">
      <w:pPr>
        <w:tabs>
          <w:tab w:val="left" w:pos="3465"/>
        </w:tabs>
        <w:spacing w:before="240" w:after="360" w:line="360" w:lineRule="auto"/>
        <w:jc w:val="both"/>
        <w:rPr>
          <w:rFonts w:ascii="Palatino Linotype" w:hAnsi="Palatino Linotype"/>
        </w:rPr>
      </w:pPr>
    </w:p>
    <w:p w14:paraId="22113111" w14:textId="77777777" w:rsidR="00AC22B5" w:rsidRPr="000B2A95" w:rsidRDefault="00AC22B5" w:rsidP="00440800">
      <w:pPr>
        <w:tabs>
          <w:tab w:val="left" w:pos="3465"/>
        </w:tabs>
        <w:spacing w:before="240" w:after="360" w:line="360" w:lineRule="auto"/>
        <w:jc w:val="both"/>
        <w:rPr>
          <w:rFonts w:ascii="Palatino Linotype" w:hAnsi="Palatino Linotype"/>
        </w:rPr>
      </w:pPr>
    </w:p>
    <w:p w14:paraId="73F7F940" w14:textId="5B2AD335" w:rsidR="00662C69" w:rsidRPr="000B2A95" w:rsidRDefault="009B11D6" w:rsidP="00440800">
      <w:pPr>
        <w:tabs>
          <w:tab w:val="left" w:pos="3465"/>
        </w:tabs>
        <w:spacing w:before="240" w:after="360" w:line="360" w:lineRule="auto"/>
        <w:jc w:val="both"/>
        <w:rPr>
          <w:rFonts w:ascii="Palatino Linotype" w:hAnsi="Palatino Linotype"/>
        </w:rPr>
      </w:pPr>
      <w:r w:rsidRPr="000B2A95">
        <w:rPr>
          <w:rFonts w:ascii="Palatino Linotype" w:hAnsi="Palatino Linotype"/>
        </w:rPr>
        <w:lastRenderedPageBreak/>
        <w:t>R</w:t>
      </w:r>
      <w:r w:rsidR="00662C69" w:rsidRPr="000B2A95">
        <w:rPr>
          <w:rFonts w:ascii="Palatino Linotype" w:hAnsi="Palatino Linotype"/>
        </w:rPr>
        <w:t>esolución del Pleno del Instituto de Transparencia, Acceso a la Información Pública y Protección de Datos Personales del Estado de México y Mun</w:t>
      </w:r>
      <w:r w:rsidR="000D5A1D" w:rsidRPr="000B2A95">
        <w:rPr>
          <w:rFonts w:ascii="Palatino Linotype" w:hAnsi="Palatino Linotype"/>
        </w:rPr>
        <w:t>icipios, con</w:t>
      </w:r>
      <w:r w:rsidR="00662C69" w:rsidRPr="000B2A95">
        <w:rPr>
          <w:rFonts w:ascii="Palatino Linotype" w:hAnsi="Palatino Linotype"/>
        </w:rPr>
        <w:t xml:space="preserve"> </w:t>
      </w:r>
      <w:r w:rsidR="00485DB6" w:rsidRPr="000B2A95">
        <w:rPr>
          <w:rFonts w:ascii="Palatino Linotype" w:hAnsi="Palatino Linotype"/>
        </w:rPr>
        <w:t xml:space="preserve">domicilio </w:t>
      </w:r>
      <w:r w:rsidR="00662C69" w:rsidRPr="000B2A95">
        <w:rPr>
          <w:rFonts w:ascii="Palatino Linotype" w:hAnsi="Palatino Linotype"/>
        </w:rPr>
        <w:t xml:space="preserve">en </w:t>
      </w:r>
      <w:r w:rsidR="00AC22B5" w:rsidRPr="000B2A95">
        <w:rPr>
          <w:rFonts w:ascii="Palatino Linotype" w:hAnsi="Palatino Linotype"/>
        </w:rPr>
        <w:t>Metepec</w:t>
      </w:r>
      <w:r w:rsidR="00662C69" w:rsidRPr="000B2A95">
        <w:rPr>
          <w:rFonts w:ascii="Palatino Linotype" w:hAnsi="Palatino Linotype"/>
        </w:rPr>
        <w:t xml:space="preserve">, Estado de México; de </w:t>
      </w:r>
      <w:r w:rsidR="000D5A1D" w:rsidRPr="000B2A95">
        <w:rPr>
          <w:rFonts w:ascii="Palatino Linotype" w:hAnsi="Palatino Linotype"/>
        </w:rPr>
        <w:t xml:space="preserve">fecha </w:t>
      </w:r>
      <w:r w:rsidR="000B2A95" w:rsidRPr="000B2A95">
        <w:rPr>
          <w:rFonts w:ascii="Palatino Linotype" w:hAnsi="Palatino Linotype"/>
        </w:rPr>
        <w:t>diecinueve</w:t>
      </w:r>
      <w:r w:rsidR="00100B8B" w:rsidRPr="000B2A95">
        <w:rPr>
          <w:rFonts w:ascii="Palatino Linotype" w:hAnsi="Palatino Linotype"/>
        </w:rPr>
        <w:t xml:space="preserve"> </w:t>
      </w:r>
      <w:r w:rsidR="00662C69" w:rsidRPr="000B2A95">
        <w:rPr>
          <w:rFonts w:ascii="Palatino Linotype" w:hAnsi="Palatino Linotype"/>
        </w:rPr>
        <w:t>(</w:t>
      </w:r>
      <w:r w:rsidR="000B2A95" w:rsidRPr="000B2A95">
        <w:rPr>
          <w:rFonts w:ascii="Palatino Linotype" w:hAnsi="Palatino Linotype"/>
        </w:rPr>
        <w:t>19</w:t>
      </w:r>
      <w:r w:rsidR="00662C69" w:rsidRPr="000B2A95">
        <w:rPr>
          <w:rFonts w:ascii="Palatino Linotype" w:hAnsi="Palatino Linotype"/>
        </w:rPr>
        <w:t xml:space="preserve">) de </w:t>
      </w:r>
      <w:r w:rsidR="007A5E6C" w:rsidRPr="000B2A95">
        <w:rPr>
          <w:rFonts w:ascii="Palatino Linotype" w:hAnsi="Palatino Linotype"/>
        </w:rPr>
        <w:t>marzo</w:t>
      </w:r>
      <w:r w:rsidR="001E74A5" w:rsidRPr="000B2A95">
        <w:rPr>
          <w:rFonts w:ascii="Palatino Linotype" w:hAnsi="Palatino Linotype"/>
        </w:rPr>
        <w:t xml:space="preserve"> </w:t>
      </w:r>
      <w:r w:rsidR="00662C69" w:rsidRPr="000B2A95">
        <w:rPr>
          <w:rFonts w:ascii="Palatino Linotype" w:hAnsi="Palatino Linotype"/>
        </w:rPr>
        <w:t xml:space="preserve">de dos mil </w:t>
      </w:r>
      <w:r w:rsidR="00222AAA" w:rsidRPr="000B2A95">
        <w:rPr>
          <w:rFonts w:ascii="Palatino Linotype" w:hAnsi="Palatino Linotype"/>
        </w:rPr>
        <w:t>veinte</w:t>
      </w:r>
      <w:r w:rsidR="00662C69" w:rsidRPr="000B2A95">
        <w:rPr>
          <w:rFonts w:ascii="Palatino Linotype" w:hAnsi="Palatino Linotype"/>
        </w:rPr>
        <w:t>.</w:t>
      </w:r>
    </w:p>
    <w:p w14:paraId="02C1324E" w14:textId="029155BD" w:rsidR="00662C69" w:rsidRPr="000B2A95" w:rsidRDefault="00662C69" w:rsidP="001E74A5">
      <w:pPr>
        <w:spacing w:before="240" w:after="360" w:line="360" w:lineRule="auto"/>
        <w:jc w:val="both"/>
        <w:rPr>
          <w:rFonts w:ascii="Palatino Linotype" w:hAnsi="Palatino Linotype"/>
          <w:b/>
        </w:rPr>
      </w:pPr>
      <w:r w:rsidRPr="000B2A95">
        <w:rPr>
          <w:rFonts w:ascii="Palatino Linotype" w:hAnsi="Palatino Linotype"/>
          <w:b/>
        </w:rPr>
        <w:t>VISTO</w:t>
      </w:r>
      <w:r w:rsidRPr="000B2A95">
        <w:rPr>
          <w:rFonts w:ascii="Palatino Linotype" w:hAnsi="Palatino Linotype"/>
        </w:rPr>
        <w:t xml:space="preserve"> el expediente electrónico for</w:t>
      </w:r>
      <w:r w:rsidR="00D37494" w:rsidRPr="000B2A95">
        <w:rPr>
          <w:rFonts w:ascii="Palatino Linotype" w:hAnsi="Palatino Linotype"/>
        </w:rPr>
        <w:t>mado con motivo del</w:t>
      </w:r>
      <w:r w:rsidRPr="000B2A95">
        <w:rPr>
          <w:rFonts w:ascii="Palatino Linotype" w:hAnsi="Palatino Linotype"/>
        </w:rPr>
        <w:t xml:space="preserve"> recurso de revisión </w:t>
      </w:r>
      <w:r w:rsidR="009B42A1" w:rsidRPr="000B2A95">
        <w:rPr>
          <w:rFonts w:ascii="Palatino Linotype" w:hAnsi="Palatino Linotype"/>
          <w:b/>
        </w:rPr>
        <w:t>00458/INFOEM/IP/RR/2020</w:t>
      </w:r>
      <w:r w:rsidR="004F3DEB" w:rsidRPr="000B2A95">
        <w:rPr>
          <w:rFonts w:ascii="Palatino Linotype" w:hAnsi="Palatino Linotype"/>
          <w:b/>
        </w:rPr>
        <w:t>,</w:t>
      </w:r>
      <w:r w:rsidR="00335BFE" w:rsidRPr="000B2A95">
        <w:rPr>
          <w:rFonts w:ascii="Palatino Linotype" w:hAnsi="Palatino Linotype" w:cs="Arial"/>
          <w:b/>
          <w:bCs/>
        </w:rPr>
        <w:t xml:space="preserve"> </w:t>
      </w:r>
      <w:r w:rsidRPr="000B2A95">
        <w:rPr>
          <w:rFonts w:ascii="Palatino Linotype" w:hAnsi="Palatino Linotype"/>
        </w:rPr>
        <w:t>promovido por</w:t>
      </w:r>
      <w:r w:rsidR="00311C3D" w:rsidRPr="000B2A95">
        <w:rPr>
          <w:rFonts w:ascii="Palatino Linotype" w:hAnsi="Palatino Linotype"/>
        </w:rPr>
        <w:t xml:space="preserve"> </w:t>
      </w:r>
      <w:r w:rsidR="00214827" w:rsidRPr="00214827">
        <w:rPr>
          <w:rFonts w:ascii="Palatino Linotype" w:hAnsi="Palatino Linotype"/>
          <w:b/>
          <w:highlight w:val="black"/>
        </w:rPr>
        <w:t>--------------------</w:t>
      </w:r>
      <w:r w:rsidR="007521DE" w:rsidRPr="000B2A95">
        <w:rPr>
          <w:rFonts w:ascii="Palatino Linotype" w:hAnsi="Palatino Linotype"/>
        </w:rPr>
        <w:t xml:space="preserve">, </w:t>
      </w:r>
      <w:r w:rsidR="0064508B" w:rsidRPr="000B2A95">
        <w:rPr>
          <w:rFonts w:ascii="Palatino Linotype" w:hAnsi="Palatino Linotype"/>
        </w:rPr>
        <w:t xml:space="preserve">a quien </w:t>
      </w:r>
      <w:r w:rsidR="00A05D06" w:rsidRPr="000B2A95">
        <w:rPr>
          <w:rFonts w:ascii="Palatino Linotype" w:hAnsi="Palatino Linotype"/>
        </w:rPr>
        <w:t xml:space="preserve">en </w:t>
      </w:r>
      <w:r w:rsidR="00E64EAF" w:rsidRPr="000B2A95">
        <w:rPr>
          <w:rFonts w:ascii="Palatino Linotype" w:hAnsi="Palatino Linotype"/>
        </w:rPr>
        <w:t>lo sucesivo</w:t>
      </w:r>
      <w:r w:rsidR="00A05D06" w:rsidRPr="000B2A95">
        <w:rPr>
          <w:rFonts w:ascii="Palatino Linotype" w:hAnsi="Palatino Linotype"/>
        </w:rPr>
        <w:t xml:space="preserve"> se </w:t>
      </w:r>
      <w:r w:rsidR="007521DE" w:rsidRPr="000B2A95">
        <w:rPr>
          <w:rFonts w:ascii="Palatino Linotype" w:hAnsi="Palatino Linotype"/>
        </w:rPr>
        <w:t xml:space="preserve">le </w:t>
      </w:r>
      <w:r w:rsidR="00A05D06" w:rsidRPr="000B2A95">
        <w:rPr>
          <w:rFonts w:ascii="Palatino Linotype" w:hAnsi="Palatino Linotype"/>
        </w:rPr>
        <w:t>identificará como</w:t>
      </w:r>
      <w:r w:rsidR="00FF0139" w:rsidRPr="000B2A95">
        <w:rPr>
          <w:rFonts w:ascii="Palatino Linotype" w:hAnsi="Palatino Linotype"/>
        </w:rPr>
        <w:t xml:space="preserve"> </w:t>
      </w:r>
      <w:r w:rsidR="00311C3D" w:rsidRPr="000B2A95">
        <w:rPr>
          <w:rFonts w:ascii="Palatino Linotype" w:hAnsi="Palatino Linotype"/>
        </w:rPr>
        <w:t>e</w:t>
      </w:r>
      <w:r w:rsidR="0064508B" w:rsidRPr="000B2A95">
        <w:rPr>
          <w:rFonts w:ascii="Palatino Linotype" w:hAnsi="Palatino Linotype"/>
        </w:rPr>
        <w:t>l</w:t>
      </w:r>
      <w:r w:rsidR="0004427A" w:rsidRPr="000B2A95">
        <w:rPr>
          <w:rFonts w:ascii="Palatino Linotype" w:hAnsi="Palatino Linotype"/>
          <w:b/>
        </w:rPr>
        <w:t xml:space="preserve"> </w:t>
      </w:r>
      <w:r w:rsidRPr="000B2A95">
        <w:rPr>
          <w:rFonts w:ascii="Palatino Linotype" w:hAnsi="Palatino Linotype" w:cs="Arial"/>
          <w:b/>
        </w:rPr>
        <w:t>RECURRENTE</w:t>
      </w:r>
      <w:r w:rsidRPr="000B2A95">
        <w:rPr>
          <w:rFonts w:ascii="Palatino Linotype" w:hAnsi="Palatino Linotype" w:cs="Arial"/>
        </w:rPr>
        <w:t xml:space="preserve">, en contra </w:t>
      </w:r>
      <w:r w:rsidR="000D5A1D" w:rsidRPr="000B2A95">
        <w:rPr>
          <w:rFonts w:ascii="Palatino Linotype" w:hAnsi="Palatino Linotype" w:cs="Arial"/>
        </w:rPr>
        <w:t xml:space="preserve">de </w:t>
      </w:r>
      <w:r w:rsidR="00843908" w:rsidRPr="000B2A95">
        <w:rPr>
          <w:rFonts w:ascii="Palatino Linotype" w:hAnsi="Palatino Linotype" w:cs="Arial"/>
        </w:rPr>
        <w:t xml:space="preserve">la </w:t>
      </w:r>
      <w:r w:rsidR="009B42A1" w:rsidRPr="000B2A95">
        <w:rPr>
          <w:rFonts w:ascii="Palatino Linotype" w:hAnsi="Palatino Linotype" w:cs="Arial"/>
        </w:rPr>
        <w:t xml:space="preserve">falta de </w:t>
      </w:r>
      <w:r w:rsidR="00843908" w:rsidRPr="000B2A95">
        <w:rPr>
          <w:rFonts w:ascii="Palatino Linotype" w:hAnsi="Palatino Linotype" w:cs="Arial"/>
        </w:rPr>
        <w:t>respuesta de</w:t>
      </w:r>
      <w:r w:rsidR="00F378CB" w:rsidRPr="000B2A95">
        <w:rPr>
          <w:rFonts w:ascii="Palatino Linotype" w:hAnsi="Palatino Linotype" w:cs="Arial"/>
        </w:rPr>
        <w:t xml:space="preserve">l </w:t>
      </w:r>
      <w:r w:rsidR="009B42A1" w:rsidRPr="000B2A95">
        <w:rPr>
          <w:rFonts w:ascii="Palatino Linotype" w:hAnsi="Palatino Linotype" w:cs="Arial"/>
          <w:b/>
        </w:rPr>
        <w:t>Ayuntamiento de Ecatepec de Morelos</w:t>
      </w:r>
      <w:r w:rsidR="004F3DEB" w:rsidRPr="000B2A95">
        <w:rPr>
          <w:rFonts w:ascii="Palatino Linotype" w:hAnsi="Palatino Linotype" w:cs="Arial"/>
          <w:b/>
        </w:rPr>
        <w:t>,</w:t>
      </w:r>
      <w:r w:rsidR="0036073F" w:rsidRPr="000B2A95">
        <w:rPr>
          <w:rFonts w:ascii="Palatino Linotype" w:hAnsi="Palatino Linotype"/>
          <w:b/>
        </w:rPr>
        <w:t xml:space="preserve"> </w:t>
      </w:r>
      <w:r w:rsidR="00F378CB" w:rsidRPr="000B2A95">
        <w:rPr>
          <w:rFonts w:ascii="Palatino Linotype" w:hAnsi="Palatino Linotype"/>
        </w:rPr>
        <w:t xml:space="preserve">en lo sucesivo </w:t>
      </w:r>
      <w:r w:rsidR="0081425E" w:rsidRPr="000B2A95">
        <w:rPr>
          <w:rFonts w:ascii="Palatino Linotype" w:hAnsi="Palatino Linotype"/>
        </w:rPr>
        <w:t>e</w:t>
      </w:r>
      <w:r w:rsidRPr="000B2A95">
        <w:rPr>
          <w:rFonts w:ascii="Palatino Linotype" w:hAnsi="Palatino Linotype"/>
        </w:rPr>
        <w:t>l</w:t>
      </w:r>
      <w:r w:rsidRPr="000B2A95">
        <w:rPr>
          <w:rFonts w:ascii="Palatino Linotype" w:hAnsi="Palatino Linotype"/>
          <w:b/>
        </w:rPr>
        <w:t xml:space="preserve"> SUJETO OBLIGADO</w:t>
      </w:r>
      <w:r w:rsidRPr="000B2A95">
        <w:rPr>
          <w:rFonts w:ascii="Palatino Linotype" w:hAnsi="Palatino Linotype"/>
        </w:rPr>
        <w:t xml:space="preserve">, </w:t>
      </w:r>
      <w:r w:rsidR="004D71C0" w:rsidRPr="000B2A95">
        <w:rPr>
          <w:rFonts w:ascii="Palatino Linotype" w:hAnsi="Palatino Linotype"/>
        </w:rPr>
        <w:t xml:space="preserve">por lo que </w:t>
      </w:r>
      <w:r w:rsidRPr="000B2A95">
        <w:rPr>
          <w:rFonts w:ascii="Palatino Linotype" w:hAnsi="Palatino Linotype"/>
        </w:rPr>
        <w:t>se procede a dictar la presente resolución, con base en los siguientes:</w:t>
      </w:r>
    </w:p>
    <w:p w14:paraId="769E1410" w14:textId="5740327F" w:rsidR="00587366" w:rsidRPr="000B2A95" w:rsidRDefault="00662C69" w:rsidP="001E74A5">
      <w:pPr>
        <w:pStyle w:val="Ttulo1"/>
        <w:spacing w:line="360" w:lineRule="auto"/>
        <w:jc w:val="center"/>
        <w:rPr>
          <w:b/>
          <w:szCs w:val="24"/>
        </w:rPr>
      </w:pPr>
      <w:bookmarkStart w:id="0" w:name="_Toc461555884"/>
      <w:bookmarkStart w:id="1" w:name="_Toc466371847"/>
      <w:bookmarkStart w:id="2" w:name="_Toc35003614"/>
      <w:r w:rsidRPr="000B2A95">
        <w:rPr>
          <w:b/>
          <w:szCs w:val="24"/>
        </w:rPr>
        <w:t>ANTECEDENTES</w:t>
      </w:r>
      <w:bookmarkEnd w:id="0"/>
      <w:bookmarkEnd w:id="1"/>
      <w:bookmarkEnd w:id="2"/>
    </w:p>
    <w:p w14:paraId="402A4C0A" w14:textId="1AE6541C" w:rsidR="00D9392E" w:rsidRPr="000B2A95" w:rsidRDefault="00D9392E" w:rsidP="0086513D">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0B2A95">
        <w:rPr>
          <w:rFonts w:ascii="Palatino Linotype" w:eastAsia="Calibri" w:hAnsi="Palatino Linotype" w:cs="Arial"/>
          <w:lang w:val="es-ES"/>
        </w:rPr>
        <w:t xml:space="preserve">El día </w:t>
      </w:r>
      <w:r w:rsidR="009B42A1" w:rsidRPr="000B2A95">
        <w:rPr>
          <w:rFonts w:ascii="Palatino Linotype" w:eastAsia="Calibri" w:hAnsi="Palatino Linotype" w:cs="Arial"/>
          <w:lang w:val="es-ES"/>
        </w:rPr>
        <w:t>veintisiete</w:t>
      </w:r>
      <w:r w:rsidRPr="000B2A95">
        <w:rPr>
          <w:rFonts w:ascii="Palatino Linotype" w:eastAsia="Calibri" w:hAnsi="Palatino Linotype" w:cs="Arial"/>
          <w:lang w:val="es-ES"/>
        </w:rPr>
        <w:t xml:space="preserve"> (</w:t>
      </w:r>
      <w:r w:rsidR="009B4D4E" w:rsidRPr="000B2A95">
        <w:rPr>
          <w:rFonts w:ascii="Palatino Linotype" w:eastAsia="Calibri" w:hAnsi="Palatino Linotype" w:cs="Arial"/>
          <w:lang w:val="es-ES"/>
        </w:rPr>
        <w:t>2</w:t>
      </w:r>
      <w:r w:rsidR="009B42A1" w:rsidRPr="000B2A95">
        <w:rPr>
          <w:rFonts w:ascii="Palatino Linotype" w:eastAsia="Calibri" w:hAnsi="Palatino Linotype" w:cs="Arial"/>
          <w:lang w:val="es-ES"/>
        </w:rPr>
        <w:t>7</w:t>
      </w:r>
      <w:r w:rsidRPr="000B2A95">
        <w:rPr>
          <w:rFonts w:ascii="Palatino Linotype" w:eastAsia="Calibri" w:hAnsi="Palatino Linotype" w:cs="Arial"/>
          <w:lang w:val="es-ES"/>
        </w:rPr>
        <w:t xml:space="preserve">) de </w:t>
      </w:r>
      <w:r w:rsidR="00E17BD3" w:rsidRPr="000B2A95">
        <w:rPr>
          <w:rFonts w:ascii="Palatino Linotype" w:eastAsia="Calibri" w:hAnsi="Palatino Linotype" w:cs="Arial"/>
          <w:lang w:val="es-ES"/>
        </w:rPr>
        <w:t>noviem</w:t>
      </w:r>
      <w:r w:rsidR="005C3C00" w:rsidRPr="000B2A95">
        <w:rPr>
          <w:rFonts w:ascii="Palatino Linotype" w:eastAsia="Calibri" w:hAnsi="Palatino Linotype" w:cs="Arial"/>
          <w:lang w:val="es-ES"/>
        </w:rPr>
        <w:t>bre</w:t>
      </w:r>
      <w:r w:rsidRPr="000B2A95">
        <w:rPr>
          <w:rFonts w:ascii="Palatino Linotype" w:eastAsia="Calibri" w:hAnsi="Palatino Linotype" w:cs="Arial"/>
          <w:lang w:val="es-ES"/>
        </w:rPr>
        <w:t xml:space="preserve"> de dos mil dieci</w:t>
      </w:r>
      <w:r w:rsidR="00333331" w:rsidRPr="000B2A95">
        <w:rPr>
          <w:rFonts w:ascii="Palatino Linotype" w:eastAsia="Calibri" w:hAnsi="Palatino Linotype" w:cs="Arial"/>
          <w:lang w:val="es-ES"/>
        </w:rPr>
        <w:t>nueve</w:t>
      </w:r>
      <w:r w:rsidRPr="000B2A95">
        <w:rPr>
          <w:rFonts w:ascii="Palatino Linotype" w:hAnsi="Palatino Linotype"/>
          <w:b/>
        </w:rPr>
        <w:t xml:space="preserve">, </w:t>
      </w:r>
      <w:r w:rsidRPr="000B2A95">
        <w:rPr>
          <w:rFonts w:ascii="Palatino Linotype" w:eastAsia="Calibri" w:hAnsi="Palatino Linotype" w:cs="Arial"/>
          <w:lang w:val="es-ES"/>
        </w:rPr>
        <w:t>se presentó</w:t>
      </w:r>
      <w:r w:rsidR="00223D1A" w:rsidRPr="000B2A95">
        <w:rPr>
          <w:rFonts w:ascii="Palatino Linotype" w:eastAsia="Calibri" w:hAnsi="Palatino Linotype" w:cs="Arial"/>
          <w:lang w:val="es-ES"/>
        </w:rPr>
        <w:t xml:space="preserve"> ante </w:t>
      </w:r>
      <w:r w:rsidR="0081425E" w:rsidRPr="000B2A95">
        <w:rPr>
          <w:rFonts w:ascii="Palatino Linotype" w:eastAsia="Calibri" w:hAnsi="Palatino Linotype" w:cs="Arial"/>
          <w:lang w:val="es-ES"/>
        </w:rPr>
        <w:t>e</w:t>
      </w:r>
      <w:r w:rsidRPr="000B2A95">
        <w:rPr>
          <w:rFonts w:ascii="Palatino Linotype" w:eastAsia="Calibri" w:hAnsi="Palatino Linotype" w:cs="Arial"/>
          <w:lang w:val="es-ES"/>
        </w:rPr>
        <w:t xml:space="preserve">l </w:t>
      </w:r>
      <w:r w:rsidRPr="000B2A95">
        <w:rPr>
          <w:rFonts w:ascii="Palatino Linotype" w:eastAsia="Calibri" w:hAnsi="Palatino Linotype" w:cs="Arial"/>
          <w:b/>
          <w:lang w:val="es-ES"/>
        </w:rPr>
        <w:t>SUJETO OBLIGADO</w:t>
      </w:r>
      <w:r w:rsidRPr="000B2A95">
        <w:rPr>
          <w:rFonts w:ascii="Palatino Linotype" w:eastAsia="Calibri" w:hAnsi="Palatino Linotype" w:cs="Arial"/>
        </w:rPr>
        <w:t xml:space="preserve"> vía </w:t>
      </w:r>
      <w:r w:rsidR="00DA77AE" w:rsidRPr="000B2A95">
        <w:rPr>
          <w:rFonts w:ascii="Palatino Linotype" w:eastAsia="Calibri" w:hAnsi="Palatino Linotype" w:cs="Arial"/>
          <w:lang w:val="es-ES"/>
        </w:rPr>
        <w:t>Sistema de Acceso a la Información Mexiquense</w:t>
      </w:r>
      <w:r w:rsidRPr="000B2A95">
        <w:rPr>
          <w:rFonts w:ascii="Palatino Linotype" w:eastAsia="Calibri" w:hAnsi="Palatino Linotype" w:cs="Arial"/>
          <w:lang w:val="es-ES"/>
        </w:rPr>
        <w:t xml:space="preserve"> </w:t>
      </w:r>
      <w:r w:rsidR="00FB1953" w:rsidRPr="000B2A95">
        <w:rPr>
          <w:rFonts w:ascii="Palatino Linotype" w:eastAsia="Calibri" w:hAnsi="Palatino Linotype" w:cs="Arial"/>
          <w:b/>
          <w:lang w:val="es-ES"/>
        </w:rPr>
        <w:t>(</w:t>
      </w:r>
      <w:r w:rsidR="00DA77AE" w:rsidRPr="000B2A95">
        <w:rPr>
          <w:rFonts w:ascii="Palatino Linotype" w:eastAsia="Calibri" w:hAnsi="Palatino Linotype" w:cs="Arial"/>
          <w:b/>
          <w:lang w:val="es-ES"/>
        </w:rPr>
        <w:t>SAIMEX</w:t>
      </w:r>
      <w:r w:rsidR="00FB1953" w:rsidRPr="000B2A95">
        <w:rPr>
          <w:rFonts w:ascii="Palatino Linotype" w:eastAsia="Calibri" w:hAnsi="Palatino Linotype" w:cs="Arial"/>
          <w:b/>
          <w:lang w:val="es-ES"/>
        </w:rPr>
        <w:t>)</w:t>
      </w:r>
      <w:r w:rsidRPr="000B2A95">
        <w:rPr>
          <w:rFonts w:ascii="Palatino Linotype" w:eastAsia="Calibri" w:hAnsi="Palatino Linotype" w:cs="Arial"/>
          <w:lang w:val="es-ES"/>
        </w:rPr>
        <w:t>, la solicitud de información pública registrad</w:t>
      </w:r>
      <w:r w:rsidR="0081425E" w:rsidRPr="000B2A95">
        <w:rPr>
          <w:rFonts w:ascii="Palatino Linotype" w:eastAsia="Calibri" w:hAnsi="Palatino Linotype" w:cs="Arial"/>
          <w:lang w:val="es-ES"/>
        </w:rPr>
        <w:t>a</w:t>
      </w:r>
      <w:r w:rsidRPr="000B2A95">
        <w:rPr>
          <w:rFonts w:ascii="Palatino Linotype" w:eastAsia="Calibri" w:hAnsi="Palatino Linotype" w:cs="Arial"/>
          <w:lang w:val="es-ES"/>
        </w:rPr>
        <w:t xml:space="preserve"> con </w:t>
      </w:r>
      <w:r w:rsidR="0081425E" w:rsidRPr="000B2A95">
        <w:rPr>
          <w:rFonts w:ascii="Palatino Linotype" w:eastAsia="Calibri" w:hAnsi="Palatino Linotype" w:cs="Arial"/>
          <w:lang w:val="es-ES"/>
        </w:rPr>
        <w:t>e</w:t>
      </w:r>
      <w:r w:rsidRPr="000B2A95">
        <w:rPr>
          <w:rFonts w:ascii="Palatino Linotype" w:eastAsia="Calibri" w:hAnsi="Palatino Linotype" w:cs="Arial"/>
          <w:lang w:val="es-ES"/>
        </w:rPr>
        <w:t>l</w:t>
      </w:r>
      <w:r w:rsidR="0081425E" w:rsidRPr="000B2A95">
        <w:rPr>
          <w:rFonts w:ascii="Palatino Linotype" w:eastAsia="Calibri" w:hAnsi="Palatino Linotype" w:cs="Arial"/>
          <w:lang w:val="es-ES"/>
        </w:rPr>
        <w:t xml:space="preserve"> número</w:t>
      </w:r>
      <w:r w:rsidR="004D71C0" w:rsidRPr="000B2A95">
        <w:rPr>
          <w:rFonts w:ascii="Palatino Linotype" w:hAnsi="Palatino Linotype"/>
          <w:b/>
          <w:bCs/>
          <w:color w:val="000000" w:themeColor="text1"/>
        </w:rPr>
        <w:t xml:space="preserve"> </w:t>
      </w:r>
      <w:r w:rsidR="009B4D4E" w:rsidRPr="000B2A95">
        <w:rPr>
          <w:rFonts w:ascii="Palatino Linotype" w:hAnsi="Palatino Linotype"/>
          <w:b/>
          <w:bCs/>
          <w:color w:val="000000" w:themeColor="text1"/>
        </w:rPr>
        <w:t xml:space="preserve"> 00417/AXAPUSCO/IP/2019</w:t>
      </w:r>
      <w:r w:rsidRPr="000B2A95">
        <w:rPr>
          <w:rFonts w:ascii="Palatino Linotype" w:eastAsia="Calibri" w:hAnsi="Palatino Linotype" w:cs="Arial"/>
          <w:lang w:val="es-ES"/>
        </w:rPr>
        <w:t xml:space="preserve"> mediante la cual </w:t>
      </w:r>
      <w:r w:rsidR="00A133FA" w:rsidRPr="000B2A95">
        <w:rPr>
          <w:rFonts w:ascii="Palatino Linotype" w:eastAsia="Calibri" w:hAnsi="Palatino Linotype" w:cs="Arial"/>
          <w:lang w:val="es-ES"/>
        </w:rPr>
        <w:t xml:space="preserve">se </w:t>
      </w:r>
      <w:r w:rsidRPr="000B2A95">
        <w:rPr>
          <w:rFonts w:ascii="Palatino Linotype" w:eastAsia="Calibri" w:hAnsi="Palatino Linotype" w:cs="Arial"/>
          <w:lang w:val="es-ES"/>
        </w:rPr>
        <w:t>solicitó</w:t>
      </w:r>
      <w:r w:rsidR="00A16B32" w:rsidRPr="000B2A95">
        <w:rPr>
          <w:rFonts w:ascii="Palatino Linotype" w:eastAsia="Calibri" w:hAnsi="Palatino Linotype" w:cs="Arial"/>
          <w:lang w:val="es-ES"/>
        </w:rPr>
        <w:t xml:space="preserve"> </w:t>
      </w:r>
      <w:r w:rsidR="00646BEE" w:rsidRPr="000B2A95">
        <w:rPr>
          <w:rFonts w:ascii="Palatino Linotype" w:eastAsia="Calibri" w:hAnsi="Palatino Linotype" w:cs="Arial"/>
          <w:lang w:val="es-ES"/>
        </w:rPr>
        <w:t>la</w:t>
      </w:r>
      <w:r w:rsidR="00A16B32" w:rsidRPr="000B2A95">
        <w:rPr>
          <w:rFonts w:ascii="Palatino Linotype" w:eastAsia="Calibri" w:hAnsi="Palatino Linotype" w:cs="Arial"/>
          <w:lang w:val="es-ES"/>
        </w:rPr>
        <w:t xml:space="preserve"> siguiente</w:t>
      </w:r>
      <w:r w:rsidR="00646BEE" w:rsidRPr="000B2A95">
        <w:rPr>
          <w:rFonts w:ascii="Palatino Linotype" w:eastAsia="Calibri" w:hAnsi="Palatino Linotype" w:cs="Arial"/>
          <w:lang w:val="es-ES"/>
        </w:rPr>
        <w:t xml:space="preserve"> información</w:t>
      </w:r>
      <w:r w:rsidRPr="000B2A95">
        <w:rPr>
          <w:rFonts w:ascii="Palatino Linotype" w:eastAsia="Calibri" w:hAnsi="Palatino Linotype" w:cs="Arial"/>
          <w:lang w:val="es-ES"/>
        </w:rPr>
        <w:t>:</w:t>
      </w:r>
    </w:p>
    <w:p w14:paraId="6601F6E5" w14:textId="77777777" w:rsidR="00FE2D41" w:rsidRPr="000B2A95" w:rsidRDefault="00FE2D41" w:rsidP="00D9392E">
      <w:pPr>
        <w:pStyle w:val="Prrafodelista"/>
        <w:spacing w:line="360" w:lineRule="auto"/>
        <w:ind w:left="709" w:right="333"/>
        <w:jc w:val="both"/>
        <w:rPr>
          <w:rFonts w:ascii="Palatino Linotype" w:hAnsi="Palatino Linotype"/>
          <w:i/>
          <w:color w:val="000000"/>
        </w:rPr>
      </w:pPr>
    </w:p>
    <w:p w14:paraId="45EF49F8" w14:textId="478F8A40" w:rsidR="001C34D6" w:rsidRPr="000B2A95" w:rsidRDefault="00222AAA" w:rsidP="00333331">
      <w:pPr>
        <w:pStyle w:val="Prrafodelista"/>
        <w:spacing w:line="360" w:lineRule="auto"/>
        <w:ind w:left="567" w:right="474"/>
        <w:jc w:val="both"/>
        <w:rPr>
          <w:rFonts w:ascii="Palatino Linotype" w:hAnsi="Palatino Linotype"/>
          <w:color w:val="000000"/>
        </w:rPr>
      </w:pPr>
      <w:r w:rsidRPr="000B2A95">
        <w:rPr>
          <w:rFonts w:ascii="Palatino Linotype" w:hAnsi="Palatino Linotype"/>
          <w:i/>
          <w:color w:val="000000"/>
        </w:rPr>
        <w:t>“</w:t>
      </w:r>
      <w:r w:rsidR="009B42A1" w:rsidRPr="000B2A95">
        <w:rPr>
          <w:rFonts w:ascii="Palatino Linotype" w:hAnsi="Palatino Linotype"/>
          <w:i/>
          <w:color w:val="000000"/>
        </w:rPr>
        <w:t xml:space="preserve">DE ACUERDO A LA SOLICITUD NUMERO 00242/ECATEPEC/IP/2019, REFIRIERON DE MANERA TEXTUAL "se encontraron con 8 denuncias archivadas, lo único que se puede saber sobre ellas, es que se les dio el seguimiento correspondiente y acto seguido se archivaron", SIN EMBARGO AHORA REFIEREN EN LA CONTESTACION DEL RECURSO QUE NO EXISTE INFORMACION NI ARCHIVOS PARA SER REMITIDOS PARA DAR </w:t>
      </w:r>
      <w:r w:rsidR="009B42A1" w:rsidRPr="000B2A95">
        <w:rPr>
          <w:rFonts w:ascii="Palatino Linotype" w:hAnsi="Palatino Linotype"/>
          <w:i/>
          <w:color w:val="000000"/>
        </w:rPr>
        <w:lastRenderedPageBreak/>
        <w:t xml:space="preserve">CONTESTACION A LO ORDENADO EN EL RECURSO, POR LO CUAL REQUIERO SABER DE DONDE SACARON LA INFORMACION DE QUE HABIA OCHO DENUNCIAS REMITIDAS POR LA PROPAEM, Y QUE LAS MISMAS ESTABAN EN ARCHIVO, SI AHORA REFIEREN QUE DE LA BUSQUEDA "EXAUSTIVA" NO ENCONTRARON NADA, ENTONCES LA INFORMACION QUE HICIERAN LLEGAR ANTES DE DONDE LA ENCONTRARON,. ASI MISMO SOLICITO ME INFORME SI LA DIRECCION DE MEDIO AMBIENTE Y ECOLOGIA, REALIZO OBSERVACIONES ANTE EL ORGANO DE CONTROL INTERNO DERIVADO DE SU ENTREGA RECEPCION, EN CASO AFIRMATIVO REMITIR OFICIO DE LAS OBSERVACIONES. DE IGUAL FORMA SOLICITO SI DICHA AREA DEL MEDIO AMBIENTE U OTRA AREA INICIO UN PROCEDIMIENTO O EXPEDIENTE EN CONTRA DE LOS ANTERIORES SERVIDORES PUBLICOS ENCARGADOS DE LA DIRECCION DEL MEDIO AMBIENTE POR CONCLUIR EXPEDIENTES SIN DARLES SEGUIMIENTO Y POR DESAPARECER LOS MISMOS, TODA VEZ QUE COMO USTEDES REFIEREN YA LOS BUISCARON EXAUSTIVAMENTE Y NO SE ENCONTRARON, EN CASO DE CONTAR CON EXPEDIENTE REQUIERO EL MISMO, Y EN CASO DE QUE NO SE HIZO NINGUNA ACCION LEGAL POR DICHAS INCONSISTENCIA REFIERA EL MOTIVO POR EL CUAL NO SE DIO VISTA A LAS </w:t>
      </w:r>
      <w:r w:rsidR="009B42A1" w:rsidRPr="000B2A95">
        <w:rPr>
          <w:rFonts w:ascii="Palatino Linotype" w:hAnsi="Palatino Linotype"/>
          <w:i/>
          <w:color w:val="000000"/>
        </w:rPr>
        <w:lastRenderedPageBreak/>
        <w:t>AUTORIDADES CORRESPONDIENTES COMO EL ORGANO DE CONTROL INTERNO DEL AYUNTAMIENTO DE ECATEPEC</w:t>
      </w:r>
      <w:r w:rsidR="001C34D6" w:rsidRPr="000B2A95">
        <w:rPr>
          <w:rFonts w:ascii="Palatino Linotype" w:hAnsi="Palatino Linotype"/>
          <w:i/>
          <w:color w:val="000000"/>
        </w:rPr>
        <w:t>”</w:t>
      </w:r>
      <w:r w:rsidR="001C34D6" w:rsidRPr="000B2A95">
        <w:rPr>
          <w:rFonts w:ascii="Palatino Linotype" w:hAnsi="Palatino Linotype"/>
          <w:color w:val="000000"/>
        </w:rPr>
        <w:t xml:space="preserve"> (Sic)</w:t>
      </w:r>
    </w:p>
    <w:p w14:paraId="2623C1CF" w14:textId="27DF2011" w:rsidR="00D9392E" w:rsidRPr="000B2A95" w:rsidRDefault="00D9392E" w:rsidP="002D3C71">
      <w:pPr>
        <w:spacing w:line="360" w:lineRule="auto"/>
        <w:jc w:val="both"/>
        <w:rPr>
          <w:rFonts w:ascii="Palatino Linotype" w:hAnsi="Palatino Linotype"/>
        </w:rPr>
      </w:pPr>
    </w:p>
    <w:p w14:paraId="50BB2322" w14:textId="77777777" w:rsidR="00BC2CF8" w:rsidRPr="000B2A95" w:rsidRDefault="00BC2CF8" w:rsidP="00DA77AE">
      <w:pPr>
        <w:pStyle w:val="Prrafodelista"/>
        <w:numPr>
          <w:ilvl w:val="0"/>
          <w:numId w:val="4"/>
        </w:numPr>
        <w:spacing w:line="360" w:lineRule="auto"/>
        <w:ind w:right="34" w:hanging="437"/>
        <w:jc w:val="both"/>
        <w:rPr>
          <w:rFonts w:ascii="Palatino Linotype" w:hAnsi="Palatino Linotype"/>
        </w:rPr>
      </w:pPr>
      <w:r w:rsidRPr="000B2A95">
        <w:rPr>
          <w:rFonts w:ascii="Palatino Linotype" w:eastAsia="Times New Roman" w:hAnsi="Palatino Linotype" w:cs="Arial"/>
          <w:lang w:val="es-ES"/>
        </w:rPr>
        <w:t>Se eligió como modalidad de entrega de la información</w:t>
      </w:r>
      <w:r w:rsidRPr="000B2A95">
        <w:rPr>
          <w:rFonts w:ascii="Palatino Linotype" w:hAnsi="Palatino Linotype"/>
        </w:rPr>
        <w:t xml:space="preserve">: Vía </w:t>
      </w:r>
      <w:r w:rsidRPr="000B2A95">
        <w:rPr>
          <w:rFonts w:ascii="Palatino Linotype" w:hAnsi="Palatino Linotype"/>
          <w:b/>
        </w:rPr>
        <w:t>SAIMEX</w:t>
      </w:r>
    </w:p>
    <w:p w14:paraId="04265B83" w14:textId="77777777" w:rsidR="005C3C00" w:rsidRPr="000B2A95" w:rsidRDefault="005C3C00" w:rsidP="005C3C00">
      <w:pPr>
        <w:pStyle w:val="Prrafodelista"/>
        <w:spacing w:line="360" w:lineRule="auto"/>
        <w:ind w:left="0" w:right="34"/>
        <w:jc w:val="both"/>
        <w:rPr>
          <w:rFonts w:ascii="Palatino Linotype" w:hAnsi="Palatino Linotype"/>
        </w:rPr>
      </w:pPr>
    </w:p>
    <w:p w14:paraId="63ACDCD1" w14:textId="10FFEBEA" w:rsidR="00CB3448" w:rsidRPr="000B2A95" w:rsidRDefault="00CB3448" w:rsidP="00CB3448">
      <w:pPr>
        <w:pStyle w:val="Prrafodelista"/>
        <w:numPr>
          <w:ilvl w:val="0"/>
          <w:numId w:val="2"/>
        </w:numPr>
        <w:tabs>
          <w:tab w:val="left" w:pos="0"/>
        </w:tabs>
        <w:spacing w:line="360" w:lineRule="auto"/>
        <w:ind w:left="0" w:right="49" w:firstLine="0"/>
        <w:jc w:val="both"/>
        <w:rPr>
          <w:rFonts w:ascii="Palatino Linotype" w:hAnsi="Palatino Linotype" w:cs="Arial"/>
          <w:i/>
          <w:color w:val="000000" w:themeColor="text1"/>
        </w:rPr>
      </w:pPr>
      <w:r w:rsidRPr="000B2A95">
        <w:rPr>
          <w:rFonts w:ascii="Palatino Linotype" w:eastAsia="Times New Roman" w:hAnsi="Palatino Linotype" w:cs="Arial"/>
          <w:color w:val="000000" w:themeColor="text1"/>
          <w:lang w:val="es-ES"/>
        </w:rPr>
        <w:t xml:space="preserve">En fecha </w:t>
      </w:r>
      <w:r w:rsidR="00372AE1" w:rsidRPr="000B2A95">
        <w:rPr>
          <w:rFonts w:ascii="Palatino Linotype" w:eastAsia="Times New Roman" w:hAnsi="Palatino Linotype" w:cs="Arial"/>
          <w:color w:val="000000" w:themeColor="text1"/>
          <w:lang w:val="es-ES"/>
        </w:rPr>
        <w:t>trece</w:t>
      </w:r>
      <w:r w:rsidR="00715488" w:rsidRPr="000B2A95">
        <w:rPr>
          <w:rFonts w:ascii="Palatino Linotype" w:eastAsia="Times New Roman" w:hAnsi="Palatino Linotype" w:cs="Arial"/>
          <w:color w:val="000000" w:themeColor="text1"/>
          <w:lang w:val="es-ES"/>
        </w:rPr>
        <w:t xml:space="preserve"> </w:t>
      </w:r>
      <w:r w:rsidRPr="000B2A95">
        <w:rPr>
          <w:rFonts w:ascii="Palatino Linotype" w:eastAsia="Times New Roman" w:hAnsi="Palatino Linotype" w:cs="Arial"/>
          <w:color w:val="000000" w:themeColor="text1"/>
          <w:lang w:val="es-ES"/>
        </w:rPr>
        <w:t>(</w:t>
      </w:r>
      <w:r w:rsidR="00C93405" w:rsidRPr="000B2A95">
        <w:rPr>
          <w:rFonts w:ascii="Palatino Linotype" w:eastAsia="Times New Roman" w:hAnsi="Palatino Linotype" w:cs="Arial"/>
          <w:color w:val="000000" w:themeColor="text1"/>
          <w:lang w:val="es-ES"/>
        </w:rPr>
        <w:t>1</w:t>
      </w:r>
      <w:r w:rsidR="00372AE1" w:rsidRPr="000B2A95">
        <w:rPr>
          <w:rFonts w:ascii="Palatino Linotype" w:eastAsia="Times New Roman" w:hAnsi="Palatino Linotype" w:cs="Arial"/>
          <w:color w:val="000000" w:themeColor="text1"/>
          <w:lang w:val="es-ES"/>
        </w:rPr>
        <w:t>3</w:t>
      </w:r>
      <w:r w:rsidRPr="000B2A95">
        <w:rPr>
          <w:rFonts w:ascii="Palatino Linotype" w:eastAsia="Times New Roman" w:hAnsi="Palatino Linotype" w:cs="Arial"/>
          <w:color w:val="000000" w:themeColor="text1"/>
          <w:lang w:val="es-ES"/>
        </w:rPr>
        <w:t xml:space="preserve">) de </w:t>
      </w:r>
      <w:r w:rsidR="00596F7B" w:rsidRPr="000B2A95">
        <w:rPr>
          <w:rFonts w:ascii="Palatino Linotype" w:eastAsia="Times New Roman" w:hAnsi="Palatino Linotype" w:cs="Arial"/>
          <w:color w:val="000000" w:themeColor="text1"/>
          <w:lang w:val="es-ES"/>
        </w:rPr>
        <w:t>e</w:t>
      </w:r>
      <w:r w:rsidR="00372AE1" w:rsidRPr="000B2A95">
        <w:rPr>
          <w:rFonts w:ascii="Palatino Linotype" w:eastAsia="Times New Roman" w:hAnsi="Palatino Linotype" w:cs="Arial"/>
          <w:color w:val="000000" w:themeColor="text1"/>
          <w:lang w:val="es-ES"/>
        </w:rPr>
        <w:t>nero</w:t>
      </w:r>
      <w:r w:rsidRPr="000B2A95">
        <w:rPr>
          <w:rFonts w:ascii="Palatino Linotype" w:eastAsia="Times New Roman" w:hAnsi="Palatino Linotype" w:cs="Arial"/>
          <w:color w:val="000000" w:themeColor="text1"/>
          <w:lang w:val="es-ES"/>
        </w:rPr>
        <w:t xml:space="preserve"> de</w:t>
      </w:r>
      <w:r w:rsidR="00C965D0" w:rsidRPr="000B2A95">
        <w:rPr>
          <w:rFonts w:ascii="Palatino Linotype" w:eastAsia="Times New Roman" w:hAnsi="Palatino Linotype" w:cs="Arial"/>
          <w:color w:val="000000" w:themeColor="text1"/>
          <w:lang w:val="es-ES"/>
        </w:rPr>
        <w:t xml:space="preserve"> dos mil ve</w:t>
      </w:r>
      <w:r w:rsidR="00372AE1" w:rsidRPr="000B2A95">
        <w:rPr>
          <w:rFonts w:ascii="Palatino Linotype" w:eastAsia="Times New Roman" w:hAnsi="Palatino Linotype" w:cs="Arial"/>
          <w:color w:val="000000" w:themeColor="text1"/>
          <w:lang w:val="es-ES"/>
        </w:rPr>
        <w:t>inte</w:t>
      </w:r>
      <w:r w:rsidRPr="000B2A95">
        <w:rPr>
          <w:rFonts w:ascii="Palatino Linotype" w:eastAsia="Times New Roman" w:hAnsi="Palatino Linotype" w:cs="Arial"/>
          <w:color w:val="000000" w:themeColor="text1"/>
          <w:lang w:val="es-ES"/>
        </w:rPr>
        <w:t>, el particular interpuso el recurso de revisión en contra de la</w:t>
      </w:r>
      <w:r w:rsidR="00372AE1" w:rsidRPr="000B2A95">
        <w:rPr>
          <w:rFonts w:ascii="Palatino Linotype" w:eastAsia="Times New Roman" w:hAnsi="Palatino Linotype" w:cs="Arial"/>
          <w:color w:val="000000" w:themeColor="text1"/>
          <w:lang w:val="es-ES"/>
        </w:rPr>
        <w:t xml:space="preserve"> falta de</w:t>
      </w:r>
      <w:r w:rsidRPr="000B2A95">
        <w:rPr>
          <w:rFonts w:ascii="Palatino Linotype" w:eastAsia="Times New Roman" w:hAnsi="Palatino Linotype" w:cs="Arial"/>
          <w:color w:val="000000" w:themeColor="text1"/>
          <w:lang w:val="es-ES"/>
        </w:rPr>
        <w:t xml:space="preserve"> respuesta, señalando</w:t>
      </w:r>
      <w:r w:rsidRPr="000B2A95">
        <w:rPr>
          <w:rFonts w:ascii="Palatino Linotype" w:eastAsia="Times New Roman" w:hAnsi="Palatino Linotype" w:cs="Arial"/>
          <w:color w:val="000000" w:themeColor="text1"/>
        </w:rPr>
        <w:t xml:space="preserve"> </w:t>
      </w:r>
      <w:r w:rsidRPr="000B2A95">
        <w:rPr>
          <w:rFonts w:ascii="Palatino Linotype" w:eastAsia="Times New Roman" w:hAnsi="Palatino Linotype" w:cs="Arial"/>
          <w:color w:val="000000" w:themeColor="text1"/>
          <w:lang w:val="es-ES"/>
        </w:rPr>
        <w:t>como:</w:t>
      </w:r>
    </w:p>
    <w:p w14:paraId="1744C6A0" w14:textId="017C7CC4" w:rsidR="00CB3448" w:rsidRPr="000B2A95" w:rsidRDefault="00CB3448" w:rsidP="00CB3448">
      <w:pPr>
        <w:spacing w:line="360" w:lineRule="auto"/>
        <w:ind w:right="34"/>
        <w:jc w:val="both"/>
        <w:rPr>
          <w:rFonts w:ascii="Palatino Linotype" w:hAnsi="Palatino Linotype"/>
          <w:b/>
        </w:rPr>
      </w:pPr>
    </w:p>
    <w:p w14:paraId="41517A7C" w14:textId="2B62042D" w:rsidR="00585F00" w:rsidRPr="000B2A95" w:rsidRDefault="00585F00" w:rsidP="00372AE1">
      <w:pPr>
        <w:pStyle w:val="Ttulo2"/>
        <w:numPr>
          <w:ilvl w:val="0"/>
          <w:numId w:val="3"/>
        </w:numPr>
        <w:spacing w:line="360" w:lineRule="auto"/>
        <w:jc w:val="both"/>
        <w:rPr>
          <w:rFonts w:ascii="Palatino Linotype" w:hAnsi="Palatino Linotype"/>
          <w:i/>
          <w:color w:val="000000" w:themeColor="text1"/>
          <w:sz w:val="24"/>
          <w:szCs w:val="24"/>
        </w:rPr>
      </w:pPr>
      <w:bookmarkStart w:id="3" w:name="_Toc466982514"/>
      <w:bookmarkStart w:id="4" w:name="_Toc27589208"/>
      <w:bookmarkStart w:id="5" w:name="_Toc29395022"/>
      <w:bookmarkStart w:id="6" w:name="_Toc29481467"/>
      <w:bookmarkStart w:id="7" w:name="_Toc33113911"/>
      <w:bookmarkStart w:id="8" w:name="_Toc33643059"/>
      <w:bookmarkStart w:id="9" w:name="_Toc33724991"/>
      <w:bookmarkStart w:id="10" w:name="_Toc33726434"/>
      <w:bookmarkStart w:id="11" w:name="_Toc34157662"/>
      <w:bookmarkStart w:id="12" w:name="_Toc35003615"/>
      <w:bookmarkStart w:id="13" w:name="_Toc471908126"/>
      <w:bookmarkStart w:id="14" w:name="_Toc491791300"/>
      <w:bookmarkStart w:id="15" w:name="_Toc496726170"/>
      <w:bookmarkStart w:id="16" w:name="_Toc497242134"/>
      <w:bookmarkStart w:id="17" w:name="_Toc497292517"/>
      <w:bookmarkStart w:id="18" w:name="_Toc498503716"/>
      <w:bookmarkStart w:id="19" w:name="_Toc499568660"/>
      <w:bookmarkStart w:id="20" w:name="_Toc499568693"/>
      <w:bookmarkStart w:id="21" w:name="_Toc499665452"/>
      <w:bookmarkStart w:id="22" w:name="_Toc499729819"/>
      <w:bookmarkStart w:id="23" w:name="_Toc499835024"/>
      <w:bookmarkStart w:id="24" w:name="_Toc499835835"/>
      <w:bookmarkStart w:id="25" w:name="_Toc499835858"/>
      <w:bookmarkStart w:id="26" w:name="_Toc500264537"/>
      <w:bookmarkStart w:id="27" w:name="_Toc503290275"/>
      <w:bookmarkStart w:id="28" w:name="_Toc524009637"/>
      <w:bookmarkStart w:id="29" w:name="_Toc524009672"/>
      <w:bookmarkStart w:id="30" w:name="_Toc524602720"/>
      <w:bookmarkStart w:id="31" w:name="_Toc526365279"/>
      <w:bookmarkStart w:id="32" w:name="_Toc526365337"/>
      <w:bookmarkStart w:id="33" w:name="_Toc530067664"/>
      <w:bookmarkStart w:id="34" w:name="_Toc530067692"/>
      <w:bookmarkStart w:id="35" w:name="_Toc530067939"/>
      <w:bookmarkStart w:id="36" w:name="_Toc530590420"/>
      <w:bookmarkStart w:id="37" w:name="_Toc530593951"/>
      <w:bookmarkStart w:id="38" w:name="_Toc531190248"/>
      <w:bookmarkStart w:id="39" w:name="_Toc531190295"/>
      <w:bookmarkStart w:id="40" w:name="_Toc534908208"/>
      <w:bookmarkStart w:id="41" w:name="_Toc534909344"/>
      <w:bookmarkStart w:id="42" w:name="_Toc535353305"/>
      <w:bookmarkStart w:id="43" w:name="_Toc535353791"/>
      <w:bookmarkStart w:id="44" w:name="_Toc18436351"/>
      <w:bookmarkStart w:id="45" w:name="_Toc18436385"/>
      <w:bookmarkStart w:id="46" w:name="_Toc18513477"/>
      <w:bookmarkStart w:id="47" w:name="_Toc18513503"/>
      <w:bookmarkStart w:id="48" w:name="_Toc18606801"/>
      <w:bookmarkStart w:id="49" w:name="_Toc19723536"/>
      <w:bookmarkStart w:id="50" w:name="_Toc20322795"/>
      <w:bookmarkStart w:id="51" w:name="_Toc20323052"/>
      <w:bookmarkStart w:id="52" w:name="_Toc20323181"/>
      <w:bookmarkStart w:id="53" w:name="_Toc20420591"/>
      <w:bookmarkStart w:id="54" w:name="_Toc20421579"/>
      <w:bookmarkStart w:id="55" w:name="_Toc21027316"/>
      <w:bookmarkStart w:id="56" w:name="_Toc22660652"/>
      <w:bookmarkStart w:id="57" w:name="_Toc22811623"/>
      <w:bookmarkStart w:id="58" w:name="_Toc26436015"/>
      <w:r w:rsidRPr="000B2A95">
        <w:rPr>
          <w:rStyle w:val="Ttulo2Car"/>
          <w:rFonts w:ascii="Palatino Linotype" w:hAnsi="Palatino Linotype"/>
          <w:b/>
          <w:color w:val="auto"/>
          <w:sz w:val="24"/>
          <w:szCs w:val="24"/>
        </w:rPr>
        <w:t>Acto impugnado</w:t>
      </w:r>
      <w:bookmarkEnd w:id="3"/>
      <w:r w:rsidR="00F95F7E" w:rsidRPr="000B2A95">
        <w:rPr>
          <w:rStyle w:val="Ttulo2Car"/>
          <w:rFonts w:ascii="Palatino Linotype" w:hAnsi="Palatino Linotype"/>
          <w:b/>
          <w:color w:val="000000" w:themeColor="text1"/>
          <w:sz w:val="24"/>
          <w:szCs w:val="24"/>
        </w:rPr>
        <w:t xml:space="preserve">: </w:t>
      </w:r>
      <w:r w:rsidR="00F95F7E" w:rsidRPr="000B2A95">
        <w:rPr>
          <w:rStyle w:val="Ttulo2Car"/>
          <w:rFonts w:ascii="Palatino Linotype" w:hAnsi="Palatino Linotype"/>
          <w:i/>
          <w:color w:val="000000" w:themeColor="text1"/>
          <w:sz w:val="24"/>
          <w:szCs w:val="24"/>
        </w:rPr>
        <w:t>“</w:t>
      </w:r>
      <w:r w:rsidR="00372AE1" w:rsidRPr="000B2A95">
        <w:rPr>
          <w:rStyle w:val="Ttulo2Car"/>
          <w:rFonts w:ascii="Palatino Linotype" w:hAnsi="Palatino Linotype"/>
          <w:i/>
          <w:color w:val="000000" w:themeColor="text1"/>
          <w:sz w:val="24"/>
          <w:szCs w:val="24"/>
        </w:rPr>
        <w:t>falta de respuesta</w:t>
      </w:r>
      <w:r w:rsidRPr="000B2A95">
        <w:rPr>
          <w:rFonts w:ascii="Palatino Linotype" w:hAnsi="Palatino Linotype"/>
          <w:i/>
          <w:color w:val="000000" w:themeColor="text1"/>
          <w:sz w:val="24"/>
          <w:szCs w:val="24"/>
        </w:rPr>
        <w:t>”</w:t>
      </w:r>
      <w:bookmarkEnd w:id="4"/>
      <w:bookmarkEnd w:id="5"/>
      <w:bookmarkEnd w:id="6"/>
      <w:bookmarkEnd w:id="7"/>
      <w:bookmarkEnd w:id="8"/>
      <w:bookmarkEnd w:id="9"/>
      <w:bookmarkEnd w:id="10"/>
      <w:bookmarkEnd w:id="11"/>
      <w:bookmarkEnd w:id="12"/>
      <w:r w:rsidRPr="000B2A95">
        <w:rPr>
          <w:rFonts w:ascii="Palatino Linotype" w:hAnsi="Palatino Linotype"/>
          <w:i/>
          <w:color w:val="000000" w:themeColor="text1"/>
          <w:sz w:val="24"/>
          <w:szCs w:val="24"/>
        </w:rPr>
        <w:t xml:space="preserve"> </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6DD4C621" w14:textId="6F268153" w:rsidR="00585F00" w:rsidRPr="000B2A95" w:rsidRDefault="00585F00" w:rsidP="00585F00">
      <w:pPr>
        <w:ind w:left="851"/>
        <w:rPr>
          <w:rFonts w:ascii="Palatino Linotype" w:hAnsi="Palatino Linotype"/>
          <w:lang w:val="es-MX" w:eastAsia="en-US"/>
        </w:rPr>
      </w:pPr>
    </w:p>
    <w:p w14:paraId="16C1CD16" w14:textId="46453876" w:rsidR="00585F00" w:rsidRPr="000B2A95" w:rsidRDefault="00585F00" w:rsidP="00372AE1">
      <w:pPr>
        <w:pStyle w:val="Ttulo2"/>
        <w:numPr>
          <w:ilvl w:val="0"/>
          <w:numId w:val="3"/>
        </w:numPr>
        <w:spacing w:line="360" w:lineRule="auto"/>
        <w:jc w:val="both"/>
        <w:rPr>
          <w:rFonts w:ascii="Palatino Linotype" w:hAnsi="Palatino Linotype"/>
          <w:i/>
          <w:color w:val="000000" w:themeColor="text1"/>
          <w:sz w:val="24"/>
          <w:szCs w:val="24"/>
        </w:rPr>
      </w:pPr>
      <w:bookmarkStart w:id="59" w:name="_Toc466982515"/>
      <w:bookmarkStart w:id="60" w:name="_Toc27589209"/>
      <w:bookmarkStart w:id="61" w:name="_Toc29395023"/>
      <w:bookmarkStart w:id="62" w:name="_Toc29481468"/>
      <w:bookmarkStart w:id="63" w:name="_Toc33113912"/>
      <w:bookmarkStart w:id="64" w:name="_Toc33643060"/>
      <w:bookmarkStart w:id="65" w:name="_Toc33724992"/>
      <w:bookmarkStart w:id="66" w:name="_Toc33726435"/>
      <w:bookmarkStart w:id="67" w:name="_Toc34157663"/>
      <w:bookmarkStart w:id="68" w:name="_Toc35003616"/>
      <w:bookmarkStart w:id="69" w:name="_Toc471908127"/>
      <w:bookmarkStart w:id="70" w:name="_Toc491791301"/>
      <w:bookmarkStart w:id="71" w:name="_Toc496726171"/>
      <w:bookmarkStart w:id="72" w:name="_Toc497242135"/>
      <w:bookmarkStart w:id="73" w:name="_Toc497292518"/>
      <w:bookmarkStart w:id="74" w:name="_Toc498503717"/>
      <w:bookmarkStart w:id="75" w:name="_Toc499568661"/>
      <w:bookmarkStart w:id="76" w:name="_Toc499568694"/>
      <w:bookmarkStart w:id="77" w:name="_Toc499665453"/>
      <w:bookmarkStart w:id="78" w:name="_Toc499729820"/>
      <w:bookmarkStart w:id="79" w:name="_Toc499835025"/>
      <w:bookmarkStart w:id="80" w:name="_Toc499835836"/>
      <w:bookmarkStart w:id="81" w:name="_Toc499835859"/>
      <w:bookmarkStart w:id="82" w:name="_Toc500264538"/>
      <w:bookmarkStart w:id="83" w:name="_Toc503290276"/>
      <w:bookmarkStart w:id="84" w:name="_Toc524009638"/>
      <w:bookmarkStart w:id="85" w:name="_Toc524009673"/>
      <w:bookmarkStart w:id="86" w:name="_Toc524602721"/>
      <w:bookmarkStart w:id="87" w:name="_Toc526365280"/>
      <w:bookmarkStart w:id="88" w:name="_Toc526365338"/>
      <w:bookmarkStart w:id="89" w:name="_Toc530067665"/>
      <w:bookmarkStart w:id="90" w:name="_Toc530067693"/>
      <w:bookmarkStart w:id="91" w:name="_Toc530067940"/>
      <w:bookmarkStart w:id="92" w:name="_Toc530590421"/>
      <w:bookmarkStart w:id="93" w:name="_Toc530593952"/>
      <w:bookmarkStart w:id="94" w:name="_Toc531190249"/>
      <w:bookmarkStart w:id="95" w:name="_Toc531190296"/>
      <w:bookmarkStart w:id="96" w:name="_Toc534908209"/>
      <w:bookmarkStart w:id="97" w:name="_Toc534909345"/>
      <w:bookmarkStart w:id="98" w:name="_Toc535353306"/>
      <w:bookmarkStart w:id="99" w:name="_Toc535353792"/>
      <w:bookmarkStart w:id="100" w:name="_Toc18436352"/>
      <w:bookmarkStart w:id="101" w:name="_Toc18436386"/>
      <w:bookmarkStart w:id="102" w:name="_Toc18513478"/>
      <w:bookmarkStart w:id="103" w:name="_Toc18513504"/>
      <w:bookmarkStart w:id="104" w:name="_Toc18606802"/>
      <w:bookmarkStart w:id="105" w:name="_Toc19723537"/>
      <w:bookmarkStart w:id="106" w:name="_Toc20322796"/>
      <w:bookmarkStart w:id="107" w:name="_Toc20323053"/>
      <w:bookmarkStart w:id="108" w:name="_Toc20323182"/>
      <w:bookmarkStart w:id="109" w:name="_Toc20420592"/>
      <w:bookmarkStart w:id="110" w:name="_Toc20421580"/>
      <w:bookmarkStart w:id="111" w:name="_Toc21027317"/>
      <w:bookmarkStart w:id="112" w:name="_Toc22660653"/>
      <w:bookmarkStart w:id="113" w:name="_Toc22811624"/>
      <w:bookmarkStart w:id="114" w:name="_Toc26436016"/>
      <w:r w:rsidRPr="000B2A95">
        <w:rPr>
          <w:rStyle w:val="Ttulo2Car"/>
          <w:rFonts w:ascii="Palatino Linotype" w:hAnsi="Palatino Linotype"/>
          <w:b/>
          <w:color w:val="000000" w:themeColor="text1"/>
          <w:sz w:val="24"/>
          <w:szCs w:val="24"/>
        </w:rPr>
        <w:t>Razones o Motivos de inconformidad:</w:t>
      </w:r>
      <w:bookmarkEnd w:id="59"/>
      <w:r w:rsidRPr="000B2A95">
        <w:rPr>
          <w:rFonts w:ascii="Palatino Linotype" w:hAnsi="Palatino Linotype"/>
          <w:b/>
          <w:color w:val="000000" w:themeColor="text1"/>
          <w:sz w:val="24"/>
          <w:szCs w:val="24"/>
        </w:rPr>
        <w:t xml:space="preserve"> </w:t>
      </w:r>
      <w:r w:rsidRPr="000B2A95">
        <w:rPr>
          <w:rFonts w:ascii="Palatino Linotype" w:hAnsi="Palatino Linotype"/>
          <w:i/>
          <w:color w:val="000000" w:themeColor="text1"/>
          <w:sz w:val="24"/>
          <w:szCs w:val="24"/>
        </w:rPr>
        <w:t>“</w:t>
      </w:r>
      <w:r w:rsidR="00372AE1" w:rsidRPr="000B2A95">
        <w:rPr>
          <w:rFonts w:ascii="Palatino Linotype" w:hAnsi="Palatino Linotype"/>
          <w:i/>
          <w:color w:val="000000" w:themeColor="text1"/>
          <w:sz w:val="24"/>
          <w:szCs w:val="24"/>
        </w:rPr>
        <w:t>NO DAN CONTESTACION</w:t>
      </w:r>
      <w:r w:rsidRPr="000B2A95">
        <w:rPr>
          <w:rFonts w:ascii="Palatino Linotype" w:hAnsi="Palatino Linotype"/>
          <w:i/>
          <w:color w:val="000000" w:themeColor="text1"/>
          <w:sz w:val="24"/>
          <w:szCs w:val="24"/>
        </w:rPr>
        <w:t>”</w:t>
      </w:r>
      <w:bookmarkEnd w:id="60"/>
      <w:bookmarkEnd w:id="61"/>
      <w:bookmarkEnd w:id="62"/>
      <w:bookmarkEnd w:id="63"/>
      <w:bookmarkEnd w:id="64"/>
      <w:bookmarkEnd w:id="65"/>
      <w:bookmarkEnd w:id="66"/>
      <w:bookmarkEnd w:id="67"/>
      <w:bookmarkEnd w:id="68"/>
      <w:r w:rsidRPr="000B2A95">
        <w:rPr>
          <w:rFonts w:ascii="Palatino Linotype" w:hAnsi="Palatino Linotype"/>
          <w:i/>
          <w:color w:val="000000" w:themeColor="text1"/>
          <w:sz w:val="24"/>
          <w:szCs w:val="24"/>
        </w:rPr>
        <w:t xml:space="preserve"> </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496CE205" w14:textId="77777777" w:rsidR="00EB781A" w:rsidRPr="000B2A95" w:rsidRDefault="00EB781A" w:rsidP="00EB781A">
      <w:pPr>
        <w:rPr>
          <w:rFonts w:ascii="Palatino Linotype" w:hAnsi="Palatino Linotype"/>
          <w:lang w:val="es-MX" w:eastAsia="en-US"/>
        </w:rPr>
      </w:pPr>
    </w:p>
    <w:p w14:paraId="2A36D9BD" w14:textId="665DF15A" w:rsidR="00034A1F" w:rsidRPr="000B2A95" w:rsidRDefault="00034A1F" w:rsidP="00D845E3">
      <w:pPr>
        <w:pStyle w:val="Prrafodelista"/>
        <w:numPr>
          <w:ilvl w:val="0"/>
          <w:numId w:val="2"/>
        </w:numPr>
        <w:spacing w:before="240" w:after="240" w:line="360" w:lineRule="auto"/>
        <w:ind w:left="0" w:firstLine="0"/>
        <w:jc w:val="both"/>
        <w:rPr>
          <w:rFonts w:ascii="Palatino Linotype" w:hAnsi="Palatino Linotype"/>
          <w:i/>
        </w:rPr>
      </w:pPr>
      <w:r w:rsidRPr="000B2A95">
        <w:rPr>
          <w:rFonts w:ascii="Palatino Linotype" w:eastAsia="Calibri" w:hAnsi="Palatino Linotype" w:cs="Arial"/>
          <w:lang w:val="es-ES"/>
        </w:rPr>
        <w:t>El Comisionado Ponente con fundamento en lo dispuesto por el artículo 185 fracción II de la</w:t>
      </w:r>
      <w:r w:rsidR="003364ED" w:rsidRPr="000B2A95">
        <w:rPr>
          <w:rFonts w:ascii="Palatino Linotype" w:eastAsia="Calibri" w:hAnsi="Palatino Linotype" w:cs="Arial"/>
          <w:lang w:val="es-ES"/>
        </w:rPr>
        <w:t xml:space="preserve"> ley de la materia, a través de</w:t>
      </w:r>
      <w:r w:rsidRPr="000B2A95">
        <w:rPr>
          <w:rFonts w:ascii="Palatino Linotype" w:eastAsia="Calibri" w:hAnsi="Palatino Linotype" w:cs="Arial"/>
          <w:lang w:val="es-ES"/>
        </w:rPr>
        <w:t xml:space="preserve">l acuerdo de admisión de fecha </w:t>
      </w:r>
      <w:r w:rsidR="00372AE1" w:rsidRPr="000B2A95">
        <w:rPr>
          <w:rFonts w:ascii="Palatino Linotype" w:eastAsia="Calibri" w:hAnsi="Palatino Linotype" w:cs="Arial"/>
          <w:lang w:val="es-ES"/>
        </w:rPr>
        <w:t>diecisiet</w:t>
      </w:r>
      <w:r w:rsidR="009B4D4E" w:rsidRPr="000B2A95">
        <w:rPr>
          <w:rFonts w:ascii="Palatino Linotype" w:eastAsia="Calibri" w:hAnsi="Palatino Linotype" w:cs="Arial"/>
          <w:lang w:val="es-ES"/>
        </w:rPr>
        <w:t>e</w:t>
      </w:r>
      <w:r w:rsidR="001863AF" w:rsidRPr="000B2A95">
        <w:rPr>
          <w:rFonts w:ascii="Palatino Linotype" w:eastAsia="Calibri" w:hAnsi="Palatino Linotype" w:cs="Arial"/>
          <w:lang w:val="es-ES"/>
        </w:rPr>
        <w:t xml:space="preserve"> </w:t>
      </w:r>
      <w:r w:rsidR="007B002D" w:rsidRPr="000B2A95">
        <w:rPr>
          <w:rFonts w:ascii="Palatino Linotype" w:eastAsia="Calibri" w:hAnsi="Palatino Linotype" w:cs="Arial"/>
          <w:lang w:val="es-ES"/>
        </w:rPr>
        <w:t>(</w:t>
      </w:r>
      <w:r w:rsidR="009714B2" w:rsidRPr="000B2A95">
        <w:rPr>
          <w:rFonts w:ascii="Palatino Linotype" w:eastAsia="Calibri" w:hAnsi="Palatino Linotype" w:cs="Arial"/>
          <w:lang w:val="es-ES"/>
        </w:rPr>
        <w:t>1</w:t>
      </w:r>
      <w:r w:rsidR="00372AE1" w:rsidRPr="000B2A95">
        <w:rPr>
          <w:rFonts w:ascii="Palatino Linotype" w:eastAsia="Calibri" w:hAnsi="Palatino Linotype" w:cs="Arial"/>
          <w:lang w:val="es-ES"/>
        </w:rPr>
        <w:t>7</w:t>
      </w:r>
      <w:r w:rsidR="007B002D" w:rsidRPr="000B2A95">
        <w:rPr>
          <w:rFonts w:ascii="Palatino Linotype" w:eastAsia="Calibri" w:hAnsi="Palatino Linotype" w:cs="Arial"/>
          <w:lang w:val="es-ES"/>
        </w:rPr>
        <w:t>)</w:t>
      </w:r>
      <w:r w:rsidR="00290721" w:rsidRPr="000B2A95">
        <w:rPr>
          <w:rFonts w:ascii="Palatino Linotype" w:eastAsia="Calibri" w:hAnsi="Palatino Linotype" w:cs="Arial"/>
          <w:lang w:val="es-ES"/>
        </w:rPr>
        <w:t xml:space="preserve"> </w:t>
      </w:r>
      <w:r w:rsidRPr="000B2A95">
        <w:rPr>
          <w:rFonts w:ascii="Palatino Linotype" w:eastAsia="Calibri" w:hAnsi="Palatino Linotype" w:cs="Arial"/>
          <w:lang w:val="es-ES"/>
        </w:rPr>
        <w:t xml:space="preserve">de </w:t>
      </w:r>
      <w:r w:rsidR="00765A4A" w:rsidRPr="000B2A95">
        <w:rPr>
          <w:rFonts w:ascii="Palatino Linotype" w:eastAsia="Calibri" w:hAnsi="Palatino Linotype" w:cs="Arial"/>
          <w:lang w:val="es-ES"/>
        </w:rPr>
        <w:t>e</w:t>
      </w:r>
      <w:r w:rsidR="00C93405" w:rsidRPr="000B2A95">
        <w:rPr>
          <w:rFonts w:ascii="Palatino Linotype" w:eastAsia="Calibri" w:hAnsi="Palatino Linotype" w:cs="Arial"/>
          <w:lang w:val="es-ES"/>
        </w:rPr>
        <w:t>nero</w:t>
      </w:r>
      <w:r w:rsidRPr="000B2A95">
        <w:rPr>
          <w:rFonts w:ascii="Palatino Linotype" w:eastAsia="Calibri" w:hAnsi="Palatino Linotype" w:cs="Arial"/>
          <w:lang w:val="es-ES"/>
        </w:rPr>
        <w:t xml:space="preserve"> del año en curso, puso a disposición de las partes </w:t>
      </w:r>
      <w:r w:rsidR="00C93405" w:rsidRPr="000B2A95">
        <w:rPr>
          <w:rFonts w:ascii="Palatino Linotype" w:eastAsia="Calibri" w:hAnsi="Palatino Linotype" w:cs="Arial"/>
          <w:lang w:val="es-ES"/>
        </w:rPr>
        <w:t>e</w:t>
      </w:r>
      <w:r w:rsidRPr="000B2A95">
        <w:rPr>
          <w:rFonts w:ascii="Palatino Linotype" w:eastAsia="Calibri" w:hAnsi="Palatino Linotype" w:cs="Arial"/>
          <w:lang w:val="es-ES"/>
        </w:rPr>
        <w:t xml:space="preserve">l expediente electrónico </w:t>
      </w:r>
      <w:r w:rsidRPr="000B2A95">
        <w:rPr>
          <w:rFonts w:ascii="Palatino Linotype" w:eastAsia="Calibri" w:hAnsi="Palatino Linotype" w:cs="Arial"/>
        </w:rPr>
        <w:t xml:space="preserve">vía </w:t>
      </w:r>
      <w:r w:rsidRPr="000B2A95">
        <w:rPr>
          <w:rFonts w:ascii="Palatino Linotype" w:eastAsia="Calibri" w:hAnsi="Palatino Linotype" w:cs="Arial"/>
          <w:lang w:val="es-ES"/>
        </w:rPr>
        <w:t xml:space="preserve">Sistema de Acceso a la Información Mexiquense </w:t>
      </w:r>
      <w:r w:rsidR="001475E7" w:rsidRPr="000B2A95">
        <w:rPr>
          <w:rFonts w:ascii="Palatino Linotype" w:eastAsia="Calibri" w:hAnsi="Palatino Linotype" w:cs="Arial"/>
          <w:lang w:val="es-ES"/>
        </w:rPr>
        <w:t>(</w:t>
      </w:r>
      <w:r w:rsidRPr="000B2A95">
        <w:rPr>
          <w:rFonts w:ascii="Palatino Linotype" w:eastAsia="Calibri" w:hAnsi="Palatino Linotype" w:cs="Arial"/>
          <w:b/>
          <w:lang w:val="es-ES"/>
        </w:rPr>
        <w:t>SAIMEX</w:t>
      </w:r>
      <w:r w:rsidR="001475E7" w:rsidRPr="000B2A95">
        <w:rPr>
          <w:rFonts w:ascii="Palatino Linotype" w:eastAsia="Calibri" w:hAnsi="Palatino Linotype" w:cs="Arial"/>
          <w:b/>
          <w:lang w:val="es-ES"/>
        </w:rPr>
        <w:t>)</w:t>
      </w:r>
      <w:r w:rsidRPr="000B2A95">
        <w:rPr>
          <w:rFonts w:ascii="Palatino Linotype" w:eastAsia="Calibri" w:hAnsi="Palatino Linotype" w:cs="Arial"/>
          <w:b/>
          <w:lang w:val="es-ES"/>
        </w:rPr>
        <w:t xml:space="preserve"> </w:t>
      </w:r>
      <w:r w:rsidRPr="000B2A95">
        <w:rPr>
          <w:rFonts w:ascii="Palatino Linotype" w:eastAsia="Calibri" w:hAnsi="Palatino Linotype" w:cs="Arial"/>
          <w:lang w:val="es-ES"/>
        </w:rPr>
        <w:t>a efecto de que en un plazo máximo de siete días manifestaran</w:t>
      </w:r>
      <w:r w:rsidR="005E77E6" w:rsidRPr="000B2A95">
        <w:rPr>
          <w:rFonts w:ascii="Palatino Linotype" w:eastAsia="Calibri" w:hAnsi="Palatino Linotype" w:cs="Arial"/>
          <w:lang w:val="es-ES"/>
        </w:rPr>
        <w:t xml:space="preserve"> lo que a su derecho conviniera</w:t>
      </w:r>
      <w:r w:rsidRPr="000B2A95">
        <w:rPr>
          <w:rFonts w:ascii="Palatino Linotype" w:eastAsia="Calibri" w:hAnsi="Palatino Linotype" w:cs="Arial"/>
          <w:lang w:val="es-ES"/>
        </w:rPr>
        <w:t xml:space="preserve">, ofrecieran pruebas y alegatos según corresponda a los casos concretos, de esta forma para que el </w:t>
      </w:r>
      <w:r w:rsidRPr="000B2A95">
        <w:rPr>
          <w:rFonts w:ascii="Palatino Linotype" w:eastAsia="Calibri" w:hAnsi="Palatino Linotype" w:cs="Arial"/>
          <w:b/>
          <w:lang w:val="es-ES"/>
        </w:rPr>
        <w:t>SUJETO OBLIGADO</w:t>
      </w:r>
      <w:r w:rsidRPr="000B2A95">
        <w:rPr>
          <w:rFonts w:ascii="Palatino Linotype" w:eastAsia="Calibri" w:hAnsi="Palatino Linotype" w:cs="Arial"/>
          <w:lang w:val="es-ES"/>
        </w:rPr>
        <w:t xml:space="preserve"> presentará el Informe Justificado procedente.</w:t>
      </w:r>
    </w:p>
    <w:p w14:paraId="221FC3ED" w14:textId="77777777" w:rsidR="009B03ED" w:rsidRPr="000B2A95" w:rsidRDefault="009B03ED" w:rsidP="009B03ED">
      <w:pPr>
        <w:pStyle w:val="Prrafodelista"/>
        <w:spacing w:before="240" w:after="240" w:line="360" w:lineRule="auto"/>
        <w:ind w:left="0"/>
        <w:jc w:val="both"/>
        <w:rPr>
          <w:rFonts w:ascii="Palatino Linotype" w:hAnsi="Palatino Linotype"/>
          <w:i/>
        </w:rPr>
      </w:pPr>
    </w:p>
    <w:p w14:paraId="54C63665" w14:textId="064ACB71" w:rsidR="003A0AA2" w:rsidRPr="000B2A95" w:rsidRDefault="009B4D4E" w:rsidP="009B4D4E">
      <w:pPr>
        <w:pStyle w:val="Prrafodelista"/>
        <w:numPr>
          <w:ilvl w:val="0"/>
          <w:numId w:val="2"/>
        </w:numPr>
        <w:spacing w:before="240" w:after="240" w:line="360" w:lineRule="auto"/>
        <w:ind w:left="0" w:firstLine="0"/>
        <w:jc w:val="both"/>
        <w:rPr>
          <w:rFonts w:ascii="Palatino Linotype" w:hAnsi="Palatino Linotype"/>
        </w:rPr>
      </w:pPr>
      <w:r w:rsidRPr="000B2A95">
        <w:rPr>
          <w:rFonts w:ascii="Palatino Linotype" w:hAnsi="Palatino Linotype"/>
          <w:color w:val="000000"/>
        </w:rPr>
        <w:lastRenderedPageBreak/>
        <w:t xml:space="preserve">El </w:t>
      </w:r>
      <w:r w:rsidRPr="000B2A95">
        <w:rPr>
          <w:rFonts w:ascii="Palatino Linotype" w:hAnsi="Palatino Linotype"/>
          <w:b/>
          <w:color w:val="000000"/>
        </w:rPr>
        <w:t>SUJETO OBLIGADO</w:t>
      </w:r>
      <w:r w:rsidRPr="000B2A95">
        <w:rPr>
          <w:rFonts w:ascii="Palatino Linotype" w:hAnsi="Palatino Linotype"/>
          <w:color w:val="000000"/>
        </w:rPr>
        <w:t xml:space="preserve">, </w:t>
      </w:r>
      <w:r w:rsidR="00101FA5" w:rsidRPr="000B2A95">
        <w:rPr>
          <w:rFonts w:ascii="Palatino Linotype" w:hAnsi="Palatino Linotype"/>
          <w:color w:val="000000"/>
        </w:rPr>
        <w:t xml:space="preserve">en fecha cuatro (04) de febrero de dos mil veinte rindió el informe justificado respectivo, mismo que fue puesto a la vista del hoy recurrente mediante acuerdo de fecha once (11) de marzo de dos mil veinte para que manifestara lo que a su derecho conviniera y asistiera, </w:t>
      </w:r>
      <w:r w:rsidR="00C200E3" w:rsidRPr="000B2A95">
        <w:rPr>
          <w:rFonts w:ascii="Palatino Linotype" w:hAnsi="Palatino Linotype"/>
          <w:color w:val="000000"/>
        </w:rPr>
        <w:t>no obstante dejó de realizar algún pronunciamiento.</w:t>
      </w:r>
    </w:p>
    <w:p w14:paraId="6F675269" w14:textId="77777777" w:rsidR="00192D8E" w:rsidRPr="000B2A95" w:rsidRDefault="00192D8E" w:rsidP="00192D8E">
      <w:pPr>
        <w:pStyle w:val="Prrafodelista"/>
        <w:spacing w:before="240" w:after="240" w:line="360" w:lineRule="auto"/>
        <w:ind w:left="0"/>
        <w:jc w:val="both"/>
        <w:rPr>
          <w:rFonts w:ascii="Palatino Linotype" w:hAnsi="Palatino Linotype"/>
          <w:b/>
        </w:rPr>
      </w:pPr>
    </w:p>
    <w:p w14:paraId="66F0290E" w14:textId="5C3193B7" w:rsidR="00643903" w:rsidRPr="000B2A95" w:rsidRDefault="00025B10" w:rsidP="00D845E3">
      <w:pPr>
        <w:pStyle w:val="Prrafodelista"/>
        <w:numPr>
          <w:ilvl w:val="0"/>
          <w:numId w:val="2"/>
        </w:numPr>
        <w:spacing w:before="240" w:after="240" w:line="360" w:lineRule="auto"/>
        <w:ind w:left="0" w:firstLine="0"/>
        <w:jc w:val="both"/>
        <w:rPr>
          <w:rFonts w:ascii="Palatino Linotype" w:hAnsi="Palatino Linotype"/>
          <w:b/>
        </w:rPr>
      </w:pPr>
      <w:r w:rsidRPr="000B2A95">
        <w:rPr>
          <w:rFonts w:ascii="Palatino Linotype" w:hAnsi="Palatino Linotype"/>
        </w:rPr>
        <w:t xml:space="preserve">El Comisionado Ponente </w:t>
      </w:r>
      <w:r w:rsidR="00CE2991" w:rsidRPr="000B2A95">
        <w:rPr>
          <w:rFonts w:ascii="Palatino Linotype" w:hAnsi="Palatino Linotype"/>
        </w:rPr>
        <w:t xml:space="preserve">decreto el cierre de instrucción mediante acuerdo de fecha </w:t>
      </w:r>
      <w:r w:rsidR="00C200E3" w:rsidRPr="000B2A95">
        <w:rPr>
          <w:rFonts w:ascii="Palatino Linotype" w:hAnsi="Palatino Linotype"/>
        </w:rPr>
        <w:t>dieciocho</w:t>
      </w:r>
      <w:r w:rsidR="003A0AA2" w:rsidRPr="000B2A95">
        <w:rPr>
          <w:rFonts w:ascii="Palatino Linotype" w:hAnsi="Palatino Linotype"/>
        </w:rPr>
        <w:t xml:space="preserve"> </w:t>
      </w:r>
      <w:r w:rsidR="00CE2991" w:rsidRPr="000B2A95">
        <w:rPr>
          <w:rFonts w:ascii="Palatino Linotype" w:hAnsi="Palatino Linotype"/>
        </w:rPr>
        <w:t>(</w:t>
      </w:r>
      <w:r w:rsidR="00192D8E" w:rsidRPr="000B2A95">
        <w:rPr>
          <w:rFonts w:ascii="Palatino Linotype" w:hAnsi="Palatino Linotype"/>
        </w:rPr>
        <w:t>1</w:t>
      </w:r>
      <w:r w:rsidR="00C200E3" w:rsidRPr="000B2A95">
        <w:rPr>
          <w:rFonts w:ascii="Palatino Linotype" w:hAnsi="Palatino Linotype"/>
        </w:rPr>
        <w:t>8</w:t>
      </w:r>
      <w:r w:rsidR="00CE2991" w:rsidRPr="000B2A95">
        <w:rPr>
          <w:rFonts w:ascii="Palatino Linotype" w:hAnsi="Palatino Linotype"/>
        </w:rPr>
        <w:t xml:space="preserve">) de </w:t>
      </w:r>
      <w:r w:rsidR="00192D8E" w:rsidRPr="000B2A95">
        <w:rPr>
          <w:rFonts w:ascii="Palatino Linotype" w:hAnsi="Palatino Linotype"/>
        </w:rPr>
        <w:t>marz</w:t>
      </w:r>
      <w:r w:rsidR="00E71A61" w:rsidRPr="000B2A95">
        <w:rPr>
          <w:rFonts w:ascii="Palatino Linotype" w:hAnsi="Palatino Linotype"/>
        </w:rPr>
        <w:t>o</w:t>
      </w:r>
      <w:r w:rsidR="00CE2991" w:rsidRPr="000B2A95">
        <w:rPr>
          <w:rFonts w:ascii="Palatino Linotype" w:hAnsi="Palatino Linotype"/>
        </w:rPr>
        <w:t xml:space="preserve"> de dos mil </w:t>
      </w:r>
      <w:r w:rsidR="00772B6F" w:rsidRPr="000B2A95">
        <w:rPr>
          <w:rFonts w:ascii="Palatino Linotype" w:hAnsi="Palatino Linotype"/>
        </w:rPr>
        <w:t>veinte</w:t>
      </w:r>
      <w:r w:rsidR="00CE2991" w:rsidRPr="000B2A95">
        <w:rPr>
          <w:rFonts w:ascii="Palatino Linotype" w:hAnsi="Palatino Linotype"/>
        </w:rPr>
        <w:t>; posteriormente mediante</w:t>
      </w:r>
      <w:r w:rsidR="00C8486C" w:rsidRPr="000B2A95">
        <w:rPr>
          <w:rFonts w:ascii="Palatino Linotype" w:hAnsi="Palatino Linotype"/>
        </w:rPr>
        <w:t xml:space="preserve"> acuerdo</w:t>
      </w:r>
      <w:r w:rsidR="004C33A5" w:rsidRPr="000B2A95">
        <w:rPr>
          <w:rFonts w:ascii="Palatino Linotype" w:hAnsi="Palatino Linotype"/>
        </w:rPr>
        <w:t xml:space="preserve"> de</w:t>
      </w:r>
      <w:r w:rsidR="009714B2" w:rsidRPr="000B2A95">
        <w:rPr>
          <w:rFonts w:ascii="Palatino Linotype" w:hAnsi="Palatino Linotype"/>
        </w:rPr>
        <w:t xml:space="preserve"> </w:t>
      </w:r>
      <w:r w:rsidR="00192D8E" w:rsidRPr="000B2A95">
        <w:rPr>
          <w:rFonts w:ascii="Palatino Linotype" w:hAnsi="Palatino Linotype"/>
        </w:rPr>
        <w:t>misma fecha</w:t>
      </w:r>
      <w:r w:rsidR="00CE2991" w:rsidRPr="000B2A95">
        <w:rPr>
          <w:rFonts w:ascii="Palatino Linotype" w:hAnsi="Palatino Linotype"/>
        </w:rPr>
        <w:t>,</w:t>
      </w:r>
      <w:r w:rsidR="00C8486C" w:rsidRPr="000B2A95">
        <w:rPr>
          <w:rFonts w:ascii="Palatino Linotype" w:hAnsi="Palatino Linotype"/>
        </w:rPr>
        <w:t xml:space="preserve"> para </w:t>
      </w:r>
      <w:r w:rsidR="00CE2991" w:rsidRPr="000B2A95">
        <w:rPr>
          <w:rFonts w:ascii="Palatino Linotype" w:hAnsi="Palatino Linotype"/>
        </w:rPr>
        <w:t xml:space="preserve">un </w:t>
      </w:r>
      <w:r w:rsidR="00C8486C" w:rsidRPr="000B2A95">
        <w:rPr>
          <w:rFonts w:ascii="Palatino Linotype" w:hAnsi="Palatino Linotype"/>
        </w:rPr>
        <w:t xml:space="preserve">mejor proveer </w:t>
      </w:r>
      <w:r w:rsidR="005C7AB3" w:rsidRPr="000B2A95">
        <w:rPr>
          <w:rFonts w:ascii="Palatino Linotype" w:hAnsi="Palatino Linotype"/>
        </w:rPr>
        <w:t xml:space="preserve">en su estudio y resolución </w:t>
      </w:r>
      <w:r w:rsidR="00CE2991" w:rsidRPr="000B2A95">
        <w:rPr>
          <w:rFonts w:ascii="Palatino Linotype" w:hAnsi="Palatino Linotype"/>
        </w:rPr>
        <w:t>se acordó la ampliación del termino para resolver</w:t>
      </w:r>
      <w:r w:rsidR="00C8486C" w:rsidRPr="000B2A95">
        <w:rPr>
          <w:rFonts w:ascii="Palatino Linotype" w:hAnsi="Palatino Linotype"/>
        </w:rPr>
        <w:t xml:space="preserve">, </w:t>
      </w:r>
      <w:r w:rsidR="006A3E8C" w:rsidRPr="000B2A95">
        <w:rPr>
          <w:rFonts w:ascii="Palatino Linotype" w:hAnsi="Palatino Linotype"/>
        </w:rPr>
        <w:t>por lo que</w:t>
      </w:r>
      <w:r w:rsidR="00CF3F0A" w:rsidRPr="000B2A95">
        <w:rPr>
          <w:rFonts w:ascii="Palatino Linotype" w:hAnsi="Palatino Linotype"/>
        </w:rPr>
        <w:t xml:space="preserve"> </w:t>
      </w:r>
      <w:r w:rsidRPr="000B2A95">
        <w:rPr>
          <w:rFonts w:ascii="Palatino Linotype" w:hAnsi="Palatino Linotype"/>
        </w:rPr>
        <w:t>se</w:t>
      </w:r>
      <w:r w:rsidR="00585F00" w:rsidRPr="000B2A95">
        <w:rPr>
          <w:rFonts w:ascii="Palatino Linotype" w:hAnsi="Palatino Linotype" w:cs="Arial"/>
        </w:rPr>
        <w:t xml:space="preserve"> ordenó tur</w:t>
      </w:r>
      <w:r w:rsidR="00434B23" w:rsidRPr="000B2A95">
        <w:rPr>
          <w:rFonts w:ascii="Palatino Linotype" w:hAnsi="Palatino Linotype" w:cs="Arial"/>
        </w:rPr>
        <w:t xml:space="preserve">nar el expediente a resolución, </w:t>
      </w:r>
      <w:r w:rsidR="00274F7F" w:rsidRPr="000B2A95">
        <w:rPr>
          <w:rFonts w:ascii="Palatino Linotype" w:hAnsi="Palatino Linotype" w:cs="Arial"/>
        </w:rPr>
        <w:t xml:space="preserve">por lo que no habiendo más que hacer constar, </w:t>
      </w:r>
      <w:r w:rsidR="001F5AF8" w:rsidRPr="000B2A95">
        <w:rPr>
          <w:rFonts w:ascii="Palatino Linotype" w:hAnsi="Palatino Linotype" w:cs="Arial"/>
        </w:rPr>
        <w:t xml:space="preserve">y - </w:t>
      </w:r>
      <w:r w:rsidR="00AD747C" w:rsidRPr="000B2A95">
        <w:rPr>
          <w:rFonts w:ascii="Palatino Linotype" w:hAnsi="Palatino Linotype" w:cs="Arial"/>
        </w:rPr>
        <w:t xml:space="preserve">- - - - - - - </w:t>
      </w:r>
      <w:r w:rsidR="00192D8E" w:rsidRPr="000B2A95">
        <w:rPr>
          <w:rFonts w:ascii="Palatino Linotype" w:hAnsi="Palatino Linotype" w:cs="Arial"/>
        </w:rPr>
        <w:t>- - - - - - - - - -</w:t>
      </w:r>
    </w:p>
    <w:p w14:paraId="51E91971" w14:textId="4A8939B2" w:rsidR="00585F00" w:rsidRPr="000B2A95" w:rsidRDefault="00585F00" w:rsidP="00585F00">
      <w:pPr>
        <w:pStyle w:val="Ttulo1"/>
        <w:jc w:val="center"/>
        <w:rPr>
          <w:b/>
          <w:szCs w:val="24"/>
        </w:rPr>
      </w:pPr>
      <w:bookmarkStart w:id="115" w:name="_Toc491791302"/>
      <w:bookmarkStart w:id="116" w:name="_Toc35003617"/>
      <w:r w:rsidRPr="000B2A95">
        <w:rPr>
          <w:b/>
          <w:szCs w:val="24"/>
        </w:rPr>
        <w:t>CONSIDERANDO</w:t>
      </w:r>
      <w:bookmarkEnd w:id="115"/>
      <w:bookmarkEnd w:id="116"/>
    </w:p>
    <w:p w14:paraId="7681ED66" w14:textId="77777777" w:rsidR="00585F00" w:rsidRPr="000B2A95" w:rsidRDefault="00585F00" w:rsidP="00585F00">
      <w:pPr>
        <w:rPr>
          <w:rFonts w:ascii="Palatino Linotype" w:hAnsi="Palatino Linotype"/>
          <w:lang w:val="es-MX" w:eastAsia="en-US"/>
        </w:rPr>
      </w:pPr>
    </w:p>
    <w:p w14:paraId="717D4ABA" w14:textId="77777777" w:rsidR="00585F00" w:rsidRPr="000B2A95" w:rsidRDefault="00585F00" w:rsidP="00585F00">
      <w:pPr>
        <w:pStyle w:val="Ttulo2"/>
        <w:rPr>
          <w:rFonts w:ascii="Palatino Linotype" w:hAnsi="Palatino Linotype"/>
          <w:b/>
          <w:color w:val="auto"/>
          <w:sz w:val="24"/>
          <w:szCs w:val="24"/>
        </w:rPr>
      </w:pPr>
      <w:bookmarkStart w:id="117" w:name="_Toc491791303"/>
      <w:bookmarkStart w:id="118" w:name="_Toc35003618"/>
      <w:r w:rsidRPr="000B2A95">
        <w:rPr>
          <w:rFonts w:ascii="Palatino Linotype" w:hAnsi="Palatino Linotype"/>
          <w:b/>
          <w:color w:val="auto"/>
          <w:sz w:val="24"/>
          <w:szCs w:val="24"/>
        </w:rPr>
        <w:t>PRIMERO. De la competencia</w:t>
      </w:r>
      <w:bookmarkEnd w:id="117"/>
      <w:bookmarkEnd w:id="118"/>
    </w:p>
    <w:p w14:paraId="6EA8B854" w14:textId="77777777" w:rsidR="00585F00" w:rsidRPr="000B2A95" w:rsidRDefault="00585F00" w:rsidP="00585F00">
      <w:pPr>
        <w:rPr>
          <w:rFonts w:ascii="Palatino Linotype" w:hAnsi="Palatino Linotype"/>
          <w:lang w:val="es-MX" w:eastAsia="en-US"/>
        </w:rPr>
      </w:pPr>
    </w:p>
    <w:p w14:paraId="59B46AF8" w14:textId="77777777" w:rsidR="00585F00" w:rsidRPr="000B2A95" w:rsidRDefault="00585F00" w:rsidP="00F73160">
      <w:pPr>
        <w:pStyle w:val="Prrafodelista"/>
        <w:numPr>
          <w:ilvl w:val="0"/>
          <w:numId w:val="2"/>
        </w:numPr>
        <w:spacing w:line="360" w:lineRule="auto"/>
        <w:ind w:left="0" w:firstLine="0"/>
        <w:jc w:val="both"/>
        <w:rPr>
          <w:rFonts w:ascii="Palatino Linotype" w:eastAsia="Calibri" w:hAnsi="Palatino Linotype" w:cs="Times New Roman"/>
          <w:b/>
          <w:lang w:val="es-ES"/>
        </w:rPr>
      </w:pPr>
      <w:r w:rsidRPr="000B2A95">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B2A95">
        <w:rPr>
          <w:rFonts w:ascii="Palatino Linotype" w:eastAsia="Calibri" w:hAnsi="Palatino Linotype" w:cs="Times New Roman"/>
          <w:b/>
          <w:lang w:val="es-ES"/>
        </w:rPr>
        <w:t>Constitución Política de los Estados Unidos Mexicanos</w:t>
      </w:r>
      <w:r w:rsidRPr="000B2A95">
        <w:rPr>
          <w:rFonts w:ascii="Palatino Linotype" w:eastAsia="Calibri" w:hAnsi="Palatino Linotype" w:cs="Times New Roman"/>
          <w:lang w:val="es-ES"/>
        </w:rPr>
        <w:t xml:space="preserve">; 5, párrafos vigésimo, vigésimo primero y vigésimo segundo fracciones IV y V de la </w:t>
      </w:r>
      <w:r w:rsidRPr="000B2A95">
        <w:rPr>
          <w:rFonts w:ascii="Palatino Linotype" w:eastAsia="Calibri" w:hAnsi="Palatino Linotype" w:cs="Times New Roman"/>
          <w:b/>
          <w:lang w:val="es-ES"/>
        </w:rPr>
        <w:t>Constitución Política del Estado Libre y Soberano de México</w:t>
      </w:r>
      <w:r w:rsidRPr="000B2A95">
        <w:rPr>
          <w:rFonts w:ascii="Palatino Linotype" w:eastAsia="Calibri" w:hAnsi="Palatino Linotype" w:cs="Times New Roman"/>
          <w:lang w:val="es-ES"/>
        </w:rPr>
        <w:t xml:space="preserve">; artículos 1, 2 fracción II, 13, 29, 36 fracciones I y II, 176, 178, 179, 181 párrafo tercero y 185 </w:t>
      </w:r>
      <w:r w:rsidRPr="000B2A95">
        <w:rPr>
          <w:rFonts w:ascii="Palatino Linotype" w:eastAsia="Calibri" w:hAnsi="Palatino Linotype" w:cs="Arial"/>
          <w:lang w:val="es-ES"/>
        </w:rPr>
        <w:t xml:space="preserve">de la </w:t>
      </w:r>
      <w:r w:rsidRPr="000B2A95">
        <w:rPr>
          <w:rFonts w:ascii="Palatino Linotype" w:eastAsia="Calibri" w:hAnsi="Palatino Linotype" w:cs="Arial"/>
          <w:b/>
          <w:lang w:val="es-ES"/>
        </w:rPr>
        <w:t xml:space="preserve">Ley de Transparencia y Acceso a la Información Pública del Estado de México y </w:t>
      </w:r>
      <w:r w:rsidRPr="000B2A95">
        <w:rPr>
          <w:rFonts w:ascii="Palatino Linotype" w:eastAsia="Calibri" w:hAnsi="Palatino Linotype" w:cs="Arial"/>
          <w:b/>
          <w:lang w:val="es-ES"/>
        </w:rPr>
        <w:lastRenderedPageBreak/>
        <w:t>Municipios</w:t>
      </w:r>
      <w:r w:rsidRPr="000B2A95">
        <w:rPr>
          <w:rFonts w:ascii="Palatino Linotype" w:eastAsia="Calibri" w:hAnsi="Palatino Linotype" w:cs="Arial"/>
          <w:lang w:val="es-ES"/>
        </w:rPr>
        <w:t xml:space="preserve">; ; y 10, 7, 9 fracciones I y XXIV, y 11 del </w:t>
      </w:r>
      <w:r w:rsidRPr="000B2A95">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4441BE0B" w14:textId="77777777" w:rsidR="00F73160" w:rsidRPr="000B2A95" w:rsidRDefault="00F73160" w:rsidP="00F73160">
      <w:pPr>
        <w:pStyle w:val="Prrafodelista"/>
        <w:spacing w:line="360" w:lineRule="auto"/>
        <w:ind w:left="0"/>
        <w:jc w:val="both"/>
        <w:rPr>
          <w:rFonts w:ascii="Palatino Linotype" w:eastAsia="Calibri" w:hAnsi="Palatino Linotype" w:cs="Times New Roman"/>
          <w:b/>
          <w:lang w:val="es-ES"/>
        </w:rPr>
      </w:pPr>
    </w:p>
    <w:p w14:paraId="23C784AF" w14:textId="77777777" w:rsidR="00585F00" w:rsidRPr="000B2A95" w:rsidRDefault="00585F00" w:rsidP="00585F00">
      <w:pPr>
        <w:pStyle w:val="Ttulo2"/>
        <w:rPr>
          <w:rFonts w:ascii="Palatino Linotype" w:hAnsi="Palatino Linotype"/>
          <w:b/>
          <w:color w:val="auto"/>
          <w:sz w:val="24"/>
          <w:szCs w:val="24"/>
        </w:rPr>
      </w:pPr>
      <w:bookmarkStart w:id="119" w:name="_Toc491791304"/>
      <w:bookmarkStart w:id="120" w:name="_Toc35003619"/>
      <w:r w:rsidRPr="000B2A95">
        <w:rPr>
          <w:rFonts w:ascii="Palatino Linotype" w:hAnsi="Palatino Linotype"/>
          <w:b/>
          <w:color w:val="auto"/>
          <w:sz w:val="24"/>
          <w:szCs w:val="24"/>
        </w:rPr>
        <w:t>SEGUNDO. De la oportunidad y procedencia.</w:t>
      </w:r>
      <w:bookmarkEnd w:id="119"/>
      <w:bookmarkEnd w:id="120"/>
    </w:p>
    <w:p w14:paraId="7CBA5E3B" w14:textId="77777777" w:rsidR="00CE2991" w:rsidRPr="000B2A95" w:rsidRDefault="00CE2991" w:rsidP="00CE2991">
      <w:pPr>
        <w:rPr>
          <w:rFonts w:ascii="Palatino Linotype" w:hAnsi="Palatino Linotype"/>
          <w:lang w:val="es-MX" w:eastAsia="en-US"/>
        </w:rPr>
      </w:pPr>
    </w:p>
    <w:p w14:paraId="56BA3512" w14:textId="77777777" w:rsidR="00722988" w:rsidRPr="000B2A95" w:rsidRDefault="00722988" w:rsidP="00722988">
      <w:pPr>
        <w:pStyle w:val="Prrafodelista"/>
        <w:numPr>
          <w:ilvl w:val="0"/>
          <w:numId w:val="2"/>
        </w:numPr>
        <w:spacing w:line="360" w:lineRule="auto"/>
        <w:ind w:left="0" w:firstLine="0"/>
        <w:jc w:val="both"/>
        <w:rPr>
          <w:rFonts w:ascii="Palatino Linotype" w:eastAsia="Times New Roman" w:hAnsi="Palatino Linotype" w:cs="Arial"/>
          <w:color w:val="000000"/>
        </w:rPr>
      </w:pPr>
      <w:bookmarkStart w:id="121" w:name="_Toc521431830"/>
      <w:bookmarkStart w:id="122" w:name="_Toc27653760"/>
      <w:r w:rsidRPr="000B2A95">
        <w:rPr>
          <w:rFonts w:ascii="Palatino Linotype" w:eastAsia="Calibri" w:hAnsi="Palatino Linotype" w:cs="Times New Roman"/>
          <w:lang w:val="es-ES"/>
        </w:rPr>
        <w:t>Es</w:t>
      </w:r>
      <w:r w:rsidRPr="000B2A95">
        <w:rPr>
          <w:rFonts w:ascii="Palatino Linotype" w:eastAsia="Calibri" w:hAnsi="Palatino Linotype" w:cs="Arial"/>
          <w:lang w:val="es-ES"/>
        </w:rPr>
        <w:t xml:space="preserve"> de precisar, que la Ley de Transparencia y Acceso a la Información Pública del Estado de México y Municipios, en el artículo 178 describe la procedencia del recurso de revisión, asimismo señala que el plazo del </w:t>
      </w:r>
      <w:r w:rsidRPr="000B2A95">
        <w:rPr>
          <w:rFonts w:ascii="Palatino Linotype" w:eastAsia="Calibri" w:hAnsi="Palatino Linotype" w:cs="Arial"/>
          <w:b/>
          <w:lang w:val="es-ES"/>
        </w:rPr>
        <w:t>SUJETO OBLIGADO</w:t>
      </w:r>
      <w:r w:rsidRPr="000B2A95">
        <w:rPr>
          <w:rFonts w:ascii="Palatino Linotype" w:eastAsia="Calibri" w:hAnsi="Palatino Linotype" w:cs="Arial"/>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17610003" w14:textId="77777777" w:rsidR="00722988" w:rsidRPr="000B2A95" w:rsidRDefault="00722988" w:rsidP="00722988">
      <w:pPr>
        <w:pStyle w:val="Prrafodelista"/>
        <w:spacing w:line="360" w:lineRule="auto"/>
        <w:ind w:left="0"/>
        <w:jc w:val="both"/>
        <w:rPr>
          <w:rFonts w:ascii="Palatino Linotype" w:eastAsia="Times New Roman" w:hAnsi="Palatino Linotype" w:cs="Arial"/>
          <w:color w:val="000000"/>
        </w:rPr>
      </w:pPr>
    </w:p>
    <w:p w14:paraId="5ACC94AF" w14:textId="77777777" w:rsidR="00722988" w:rsidRPr="000B2A95" w:rsidRDefault="00722988" w:rsidP="00722988">
      <w:pPr>
        <w:pStyle w:val="Prrafodelista"/>
        <w:numPr>
          <w:ilvl w:val="0"/>
          <w:numId w:val="2"/>
        </w:numPr>
        <w:spacing w:line="360" w:lineRule="auto"/>
        <w:ind w:left="0" w:firstLine="0"/>
        <w:jc w:val="both"/>
        <w:rPr>
          <w:rFonts w:ascii="Palatino Linotype" w:eastAsia="Times New Roman" w:hAnsi="Palatino Linotype" w:cs="Arial"/>
          <w:color w:val="000000"/>
        </w:rPr>
      </w:pPr>
      <w:r w:rsidRPr="000B2A95">
        <w:rPr>
          <w:rFonts w:ascii="Palatino Linotype" w:eastAsia="Calibri" w:hAnsi="Palatino Linotype" w:cs="Times New Roman"/>
          <w:lang w:val="es-ES"/>
        </w:rPr>
        <w:t>Por</w:t>
      </w:r>
      <w:r w:rsidRPr="000B2A95">
        <w:rPr>
          <w:rFonts w:ascii="Palatino Linotype" w:eastAsia="Calibri" w:hAnsi="Palatino Linotype" w:cs="Arial"/>
          <w:lang w:val="es-ES"/>
        </w:rPr>
        <w:t xml:space="preserve"> ende, se constituye la figura jurídica de la </w:t>
      </w:r>
      <w:r w:rsidRPr="000B2A95">
        <w:rPr>
          <w:rFonts w:ascii="Palatino Linotype" w:eastAsia="Calibri" w:hAnsi="Palatino Linotype" w:cs="Arial"/>
          <w:i/>
          <w:lang w:val="es-ES"/>
        </w:rPr>
        <w:t>negativa ficta</w:t>
      </w:r>
      <w:r w:rsidRPr="000B2A95">
        <w:rPr>
          <w:rFonts w:ascii="Palatino Linotype" w:eastAsia="Calibri" w:hAnsi="Palatino Linotype" w:cs="Arial"/>
          <w:lang w:val="es-ES"/>
        </w:rPr>
        <w:t xml:space="preserve">, cuya esencia es atribuir un efecto negativo al silencio de la autoridad administrativa frente a las instancias y solicitudes que hagan los particulares, lo cual encuentra sustento en lo que establece el artículo </w:t>
      </w:r>
      <w:r w:rsidRPr="000B2A95">
        <w:rPr>
          <w:rFonts w:ascii="Palatino Linotype" w:eastAsia="Calibri" w:hAnsi="Palatino Linotype" w:cs="Arial"/>
          <w:b/>
          <w:lang w:val="es-ES"/>
        </w:rPr>
        <w:t>178</w:t>
      </w:r>
      <w:r w:rsidRPr="000B2A95">
        <w:rPr>
          <w:rFonts w:ascii="Palatino Linotype" w:eastAsia="Calibri" w:hAnsi="Palatino Linotype" w:cs="Arial"/>
          <w:lang w:val="es-ES"/>
        </w:rPr>
        <w:t xml:space="preserve"> segundo párrafo de </w:t>
      </w:r>
      <w:r w:rsidRPr="000B2A95">
        <w:rPr>
          <w:rFonts w:ascii="Palatino Linotype" w:eastAsia="Calibri" w:hAnsi="Palatino Linotype" w:cs="Arial"/>
          <w:b/>
          <w:lang w:val="es-ES"/>
        </w:rPr>
        <w:t>Ley de Transparencia y Acceso a la Información Pública del Estado de México y Municipios</w:t>
      </w:r>
      <w:r w:rsidRPr="000B2A95">
        <w:rPr>
          <w:rFonts w:ascii="Palatino Linotype" w:eastAsia="Calibri" w:hAnsi="Palatino Linotype" w:cs="Times New Roman"/>
          <w:color w:val="000000"/>
          <w:shd w:val="clear" w:color="auto" w:fill="FFFFFF"/>
        </w:rPr>
        <w:t xml:space="preserve">, que dispone; ante la falta de respuesta del </w:t>
      </w:r>
      <w:r w:rsidRPr="000B2A95">
        <w:rPr>
          <w:rFonts w:ascii="Palatino Linotype" w:eastAsia="Calibri" w:hAnsi="Palatino Linotype" w:cs="Times New Roman"/>
          <w:b/>
          <w:color w:val="000000"/>
          <w:shd w:val="clear" w:color="auto" w:fill="FFFFFF"/>
        </w:rPr>
        <w:t>SUJETO OBLIGADO,</w:t>
      </w:r>
      <w:r w:rsidRPr="000B2A95">
        <w:rPr>
          <w:rFonts w:ascii="Palatino Linotype" w:eastAsia="Calibri" w:hAnsi="Palatino Linotype" w:cs="Times New Roman"/>
          <w:color w:val="000000"/>
          <w:shd w:val="clear" w:color="auto" w:fill="FFFFFF"/>
        </w:rPr>
        <w:t xml:space="preserve"> dentro de los plazos establecidos en esta Ley, a una solicitud de acceso a la información pública, el recurso </w:t>
      </w:r>
      <w:r w:rsidRPr="000B2A95">
        <w:rPr>
          <w:rFonts w:ascii="Palatino Linotype" w:eastAsia="Calibri" w:hAnsi="Palatino Linotype" w:cs="Times New Roman"/>
          <w:b/>
          <w:color w:val="000000"/>
          <w:shd w:val="clear" w:color="auto" w:fill="FFFFFF"/>
        </w:rPr>
        <w:t xml:space="preserve">podrá ser interpuesto en cualquier momento. </w:t>
      </w:r>
    </w:p>
    <w:p w14:paraId="08A82548" w14:textId="77777777" w:rsidR="00722988" w:rsidRPr="000B2A95" w:rsidRDefault="00722988" w:rsidP="00722988">
      <w:pPr>
        <w:pStyle w:val="Prrafodelista"/>
        <w:numPr>
          <w:ilvl w:val="0"/>
          <w:numId w:val="2"/>
        </w:numPr>
        <w:spacing w:line="360" w:lineRule="auto"/>
        <w:ind w:left="0" w:firstLine="0"/>
        <w:jc w:val="both"/>
        <w:rPr>
          <w:rFonts w:ascii="Palatino Linotype" w:eastAsia="Times New Roman" w:hAnsi="Palatino Linotype" w:cs="Arial"/>
          <w:color w:val="000000"/>
        </w:rPr>
      </w:pPr>
      <w:r w:rsidRPr="000B2A95">
        <w:rPr>
          <w:rFonts w:ascii="Palatino Linotype" w:eastAsia="Calibri" w:hAnsi="Palatino Linotype" w:cs="Arial"/>
          <w:lang w:val="es-ES"/>
        </w:rPr>
        <w:lastRenderedPageBreak/>
        <w:t xml:space="preserve">Por lo que, tratándose de la </w:t>
      </w:r>
      <w:r w:rsidRPr="000B2A95">
        <w:rPr>
          <w:rFonts w:ascii="Palatino Linotype" w:eastAsia="Calibri" w:hAnsi="Palatino Linotype" w:cs="Arial"/>
          <w:i/>
          <w:lang w:val="es-ES"/>
        </w:rPr>
        <w:t>negativa ficta</w:t>
      </w:r>
      <w:r w:rsidRPr="000B2A95">
        <w:rPr>
          <w:rFonts w:ascii="Palatino Linotype" w:eastAsia="Calibri" w:hAnsi="Palatino Linotype" w:cs="Arial"/>
          <w:lang w:val="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0B2A95">
        <w:rPr>
          <w:rFonts w:ascii="Palatino Linotype" w:eastAsia="Calibri" w:hAnsi="Palatino Linotype" w:cs="Arial"/>
          <w:i/>
          <w:lang w:val="es-ES"/>
        </w:rPr>
        <w:t>negativa ficta</w:t>
      </w:r>
      <w:r w:rsidRPr="000B2A95">
        <w:rPr>
          <w:rFonts w:ascii="Palatino Linotype" w:eastAsia="Calibri" w:hAnsi="Palatino Linotype" w:cs="Arial"/>
          <w:lang w:val="es-ES"/>
        </w:rPr>
        <w:t>, que señala:</w:t>
      </w:r>
    </w:p>
    <w:p w14:paraId="7AA5821B" w14:textId="77777777" w:rsidR="00722988" w:rsidRPr="000B2A95" w:rsidRDefault="00722988" w:rsidP="00722988">
      <w:pPr>
        <w:tabs>
          <w:tab w:val="left" w:pos="7655"/>
        </w:tabs>
        <w:spacing w:before="240" w:after="240" w:line="360" w:lineRule="auto"/>
        <w:ind w:left="567" w:right="567"/>
        <w:jc w:val="center"/>
        <w:rPr>
          <w:rFonts w:ascii="Palatino Linotype" w:eastAsia="Calibri" w:hAnsi="Palatino Linotype" w:cs="Arial"/>
          <w:b/>
          <w:lang w:val="es-ES"/>
        </w:rPr>
      </w:pPr>
      <w:r w:rsidRPr="000B2A95">
        <w:rPr>
          <w:rFonts w:ascii="Palatino Linotype" w:eastAsia="Calibri" w:hAnsi="Palatino Linotype" w:cs="Arial"/>
          <w:b/>
          <w:lang w:val="es-ES"/>
        </w:rPr>
        <w:t>Criterio 0001-15</w:t>
      </w:r>
    </w:p>
    <w:p w14:paraId="3A7D3993" w14:textId="77777777" w:rsidR="00722988" w:rsidRPr="000B2A95" w:rsidRDefault="00722988" w:rsidP="00722988">
      <w:pPr>
        <w:tabs>
          <w:tab w:val="left" w:pos="7655"/>
        </w:tabs>
        <w:spacing w:before="240" w:after="240" w:line="360" w:lineRule="auto"/>
        <w:ind w:left="567" w:right="567"/>
        <w:jc w:val="both"/>
        <w:rPr>
          <w:rFonts w:ascii="Palatino Linotype" w:eastAsia="Calibri" w:hAnsi="Palatino Linotype" w:cs="Arial"/>
          <w:i/>
          <w:lang w:val="es-ES"/>
        </w:rPr>
      </w:pPr>
      <w:r w:rsidRPr="000B2A95">
        <w:rPr>
          <w:rFonts w:ascii="Palatino Linotype" w:eastAsia="Calibri" w:hAnsi="Palatino Linotype" w:cs="Arial"/>
          <w:b/>
          <w:i/>
          <w:lang w:val="es-ES"/>
        </w:rPr>
        <w:t>NEGATIVA FICTA. PLAZO PARA INTERPONER EL RECURSO DE REVISIÓN TRATÁNDOSE DE.</w:t>
      </w:r>
      <w:r w:rsidRPr="000B2A95">
        <w:rPr>
          <w:rFonts w:ascii="Palatino Linotype" w:eastAsia="Calibri" w:hAnsi="Palatino Linotype" w:cs="Arial"/>
          <w:i/>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w:t>
      </w:r>
      <w:r w:rsidRPr="000B2A95">
        <w:rPr>
          <w:rFonts w:ascii="Palatino Linotype" w:eastAsia="Calibri" w:hAnsi="Palatino Linotype" w:cs="Arial"/>
          <w:i/>
          <w:lang w:val="es-ES"/>
        </w:rPr>
        <w:lastRenderedPageBreak/>
        <w:t>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7116884D" w14:textId="77777777" w:rsidR="00722988" w:rsidRPr="000B2A95" w:rsidRDefault="00722988" w:rsidP="00722988">
      <w:pPr>
        <w:pStyle w:val="Prrafodelista"/>
        <w:numPr>
          <w:ilvl w:val="0"/>
          <w:numId w:val="2"/>
        </w:numPr>
        <w:spacing w:line="360" w:lineRule="auto"/>
        <w:ind w:left="0" w:firstLine="0"/>
        <w:jc w:val="both"/>
        <w:rPr>
          <w:rFonts w:ascii="Palatino Linotype" w:eastAsia="Times New Roman" w:hAnsi="Palatino Linotype" w:cs="Arial"/>
          <w:color w:val="000000" w:themeColor="text1"/>
          <w:lang w:val="es-ES" w:eastAsia="es-MX"/>
        </w:rPr>
      </w:pPr>
      <w:r w:rsidRPr="000B2A95">
        <w:rPr>
          <w:rFonts w:ascii="Palatino Linotype" w:eastAsia="Times New Roman" w:hAnsi="Palatino Linotype" w:cs="Arial"/>
          <w:color w:val="000000" w:themeColor="text1"/>
          <w:lang w:val="es-ES" w:eastAsia="es-MX"/>
        </w:rPr>
        <w:t xml:space="preserve">Lo anterior, se explica porque la </w:t>
      </w:r>
      <w:r w:rsidRPr="000B2A95">
        <w:rPr>
          <w:rFonts w:ascii="Palatino Linotype" w:eastAsia="Times New Roman" w:hAnsi="Palatino Linotype" w:cs="Arial"/>
          <w:b/>
          <w:color w:val="000000" w:themeColor="text1"/>
          <w:u w:val="single"/>
          <w:lang w:val="es-ES" w:eastAsia="es-MX"/>
        </w:rPr>
        <w:t>posible ausencia</w:t>
      </w:r>
      <w:r w:rsidRPr="000B2A95">
        <w:rPr>
          <w:rFonts w:ascii="Palatino Linotype" w:eastAsia="Times New Roman" w:hAnsi="Palatino Linotype" w:cs="Arial"/>
          <w:color w:val="000000" w:themeColor="text1"/>
          <w:lang w:val="es-ES" w:eastAsia="es-MX"/>
        </w:rPr>
        <w:t xml:space="preserve"> de una respuesta en la solicitud constituye un acto que vulnera el derecho de manera continua y actualizable cada día en tanto, no se emita la respuesta a la que esté impuesto el </w:t>
      </w:r>
      <w:r w:rsidRPr="000B2A95">
        <w:rPr>
          <w:rFonts w:ascii="Palatino Linotype" w:eastAsia="Times New Roman" w:hAnsi="Palatino Linotype" w:cs="Arial"/>
          <w:b/>
          <w:color w:val="000000" w:themeColor="text1"/>
          <w:lang w:val="es-ES" w:eastAsia="es-MX"/>
        </w:rPr>
        <w:t>SUJETO OBLIGADO</w:t>
      </w:r>
      <w:r w:rsidRPr="000B2A95">
        <w:rPr>
          <w:rFonts w:ascii="Palatino Linotype" w:eastAsia="Times New Roman" w:hAnsi="Palatino Linotype" w:cs="Arial"/>
          <w:color w:val="000000" w:themeColor="text1"/>
          <w:lang w:val="es-ES" w:eastAsia="es-MX"/>
        </w:rPr>
        <w:t>.</w:t>
      </w:r>
    </w:p>
    <w:p w14:paraId="0877F241" w14:textId="77777777" w:rsidR="00722988" w:rsidRPr="000B2A95" w:rsidRDefault="00722988" w:rsidP="00722988">
      <w:pPr>
        <w:ind w:left="284"/>
        <w:contextualSpacing/>
        <w:rPr>
          <w:rFonts w:ascii="Palatino Linotype" w:eastAsia="Times New Roman" w:hAnsi="Palatino Linotype" w:cs="Arial"/>
          <w:color w:val="000000" w:themeColor="text1"/>
          <w:lang w:val="es-ES" w:eastAsia="es-MX"/>
        </w:rPr>
      </w:pPr>
    </w:p>
    <w:p w14:paraId="7C9559E3" w14:textId="77777777" w:rsidR="00722988" w:rsidRPr="000B2A95" w:rsidRDefault="00722988" w:rsidP="00722988">
      <w:pPr>
        <w:pStyle w:val="Prrafodelista"/>
        <w:numPr>
          <w:ilvl w:val="0"/>
          <w:numId w:val="2"/>
        </w:numPr>
        <w:spacing w:line="360" w:lineRule="auto"/>
        <w:ind w:left="0" w:firstLine="0"/>
        <w:jc w:val="both"/>
        <w:rPr>
          <w:rFonts w:ascii="Palatino Linotype" w:hAnsi="Palatino Linotype" w:cs="Arial"/>
          <w:b/>
        </w:rPr>
      </w:pPr>
      <w:r w:rsidRPr="000B2A95">
        <w:rPr>
          <w:rFonts w:ascii="Palatino Linotype" w:hAnsi="Palatino Linotype" w:cs="Arial"/>
          <w:lang w:val="es-ES"/>
        </w:rPr>
        <w:t xml:space="preserve">Por </w:t>
      </w:r>
      <w:r w:rsidRPr="000B2A95">
        <w:rPr>
          <w:rFonts w:ascii="Palatino Linotype" w:eastAsia="Times New Roman" w:hAnsi="Palatino Linotype" w:cs="Arial"/>
          <w:color w:val="000000" w:themeColor="text1"/>
          <w:lang w:val="es-ES" w:eastAsia="es-MX"/>
        </w:rPr>
        <w:t>otra</w:t>
      </w:r>
      <w:r w:rsidRPr="000B2A95">
        <w:rPr>
          <w:rFonts w:ascii="Palatino Linotype" w:hAnsi="Palatino Linotype" w:cs="Arial"/>
          <w:lang w:val="es-ES"/>
        </w:rPr>
        <w:t xml:space="preserve"> parte, 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identificada, ni se tiene la certeza sobre su identidad, sin embargo, es importante señalar también que </w:t>
      </w:r>
      <w:r w:rsidRPr="000B2A95">
        <w:rPr>
          <w:rFonts w:ascii="Palatino Linotype" w:hAnsi="Palatino Linotype" w:cs="Arial"/>
        </w:rPr>
        <w:t>el nombre de los solicitantes y recurrentes no es requisito indispensable para la tramitación del acto procesal específico en materia de acceso a la información, ello en estricto apego al numeral 155 párrafo tercero de la Ley de la materia, en concatenación con el artículo 180 del mismo ordenamiento.</w:t>
      </w:r>
    </w:p>
    <w:p w14:paraId="701B6ED4" w14:textId="77777777" w:rsidR="00722988" w:rsidRPr="000B2A95" w:rsidRDefault="00722988" w:rsidP="00722988">
      <w:pPr>
        <w:pStyle w:val="Prrafodelista"/>
        <w:numPr>
          <w:ilvl w:val="0"/>
          <w:numId w:val="2"/>
        </w:numPr>
        <w:spacing w:line="360" w:lineRule="auto"/>
        <w:ind w:left="0" w:firstLine="0"/>
        <w:jc w:val="both"/>
        <w:rPr>
          <w:rFonts w:ascii="Palatino Linotype" w:hAnsi="Palatino Linotype" w:cs="Arial"/>
          <w:b/>
        </w:rPr>
      </w:pPr>
      <w:r w:rsidRPr="000B2A95">
        <w:rPr>
          <w:rFonts w:ascii="Palatino Linotype" w:hAnsi="Palatino Linotype" w:cs="Arial"/>
          <w:lang w:val="es-ES"/>
        </w:rPr>
        <w:lastRenderedPageBreak/>
        <w:t xml:space="preserve">Esto es así, ya que de conformidad con los artículos 6, Apartado A, fracciones III y IV de la Constitución Política de los Estados Unidos Mexicanos y 5 párrafos vigésimo, vigésimo primero y vigésimo segundo fracciones </w:t>
      </w:r>
      <w:proofErr w:type="spellStart"/>
      <w:r w:rsidRPr="000B2A95">
        <w:rPr>
          <w:rFonts w:ascii="Palatino Linotype" w:hAnsi="Palatino Linotype" w:cs="Arial"/>
          <w:lang w:val="es-ES"/>
        </w:rPr>
        <w:t>lV</w:t>
      </w:r>
      <w:proofErr w:type="spellEnd"/>
      <w:r w:rsidRPr="000B2A95">
        <w:rPr>
          <w:rFonts w:ascii="Palatino Linotype" w:hAnsi="Palatino Linotype" w:cs="Arial"/>
          <w:lang w:val="es-ES"/>
        </w:rPr>
        <w:t xml:space="preserve">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0304DB2" w14:textId="77777777" w:rsidR="00722988" w:rsidRPr="000B2A95" w:rsidRDefault="00722988" w:rsidP="00722988">
      <w:pPr>
        <w:pStyle w:val="Prrafodelista"/>
        <w:spacing w:line="360" w:lineRule="auto"/>
        <w:ind w:left="0"/>
        <w:jc w:val="both"/>
        <w:rPr>
          <w:rFonts w:ascii="Palatino Linotype" w:hAnsi="Palatino Linotype" w:cs="Arial"/>
          <w:b/>
        </w:rPr>
      </w:pPr>
    </w:p>
    <w:p w14:paraId="6777B78B" w14:textId="77777777" w:rsidR="00722988" w:rsidRPr="000B2A95" w:rsidRDefault="00722988" w:rsidP="00722988">
      <w:pPr>
        <w:pStyle w:val="Prrafodelista"/>
        <w:numPr>
          <w:ilvl w:val="0"/>
          <w:numId w:val="2"/>
        </w:numPr>
        <w:spacing w:line="360" w:lineRule="auto"/>
        <w:ind w:left="0" w:firstLine="0"/>
        <w:jc w:val="both"/>
        <w:rPr>
          <w:rFonts w:ascii="Palatino Linotype" w:hAnsi="Palatino Linotype" w:cs="Arial"/>
          <w:b/>
        </w:rPr>
      </w:pPr>
      <w:r w:rsidRPr="000B2A95">
        <w:rPr>
          <w:rFonts w:ascii="Palatino Linotype" w:hAnsi="Palatino Linotype" w:cs="Arial"/>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2B2FF30" w14:textId="77777777" w:rsidR="00722988" w:rsidRPr="000B2A95" w:rsidRDefault="00722988" w:rsidP="00722988">
      <w:pPr>
        <w:pStyle w:val="Prrafodelista"/>
        <w:spacing w:line="360" w:lineRule="auto"/>
        <w:ind w:left="0"/>
        <w:jc w:val="both"/>
        <w:rPr>
          <w:rFonts w:ascii="Palatino Linotype" w:hAnsi="Palatino Linotype" w:cs="Arial"/>
          <w:b/>
        </w:rPr>
      </w:pPr>
    </w:p>
    <w:p w14:paraId="23625EF2" w14:textId="77777777" w:rsidR="00722988" w:rsidRPr="000B2A95" w:rsidRDefault="00722988" w:rsidP="00722988">
      <w:pPr>
        <w:pStyle w:val="Prrafodelista"/>
        <w:numPr>
          <w:ilvl w:val="0"/>
          <w:numId w:val="2"/>
        </w:numPr>
        <w:spacing w:line="360" w:lineRule="auto"/>
        <w:ind w:left="0" w:firstLine="0"/>
        <w:jc w:val="both"/>
        <w:rPr>
          <w:rFonts w:ascii="Palatino Linotype" w:hAnsi="Palatino Linotype" w:cs="Arial"/>
          <w:b/>
        </w:rPr>
      </w:pPr>
      <w:r w:rsidRPr="000B2A95">
        <w:rPr>
          <w:rFonts w:ascii="Palatino Linotype" w:hAnsi="Palatino Linotype" w:cs="Arial"/>
          <w:lang w:val="es-ES"/>
        </w:rPr>
        <w:t xml:space="preserve">En ese entendido, se omite un análisis más profundo en torno a los conceptos de interés jurídico y legitimación, debido a que se estima que a ningún efecto </w:t>
      </w:r>
      <w:r w:rsidRPr="000B2A95">
        <w:rPr>
          <w:rFonts w:ascii="Palatino Linotype" w:hAnsi="Palatino Linotype" w:cs="Arial"/>
          <w:lang w:val="es-ES"/>
        </w:rPr>
        <w:lastRenderedPageBreak/>
        <w:t>práctico conduciría, puesto que la propia estructura del derecho fundamental bajo análisis no lo exige.</w:t>
      </w:r>
    </w:p>
    <w:p w14:paraId="31E98CD2" w14:textId="77777777" w:rsidR="00722988" w:rsidRPr="000B2A95" w:rsidRDefault="00722988" w:rsidP="00722988">
      <w:pPr>
        <w:pStyle w:val="Prrafodelista"/>
        <w:spacing w:line="360" w:lineRule="auto"/>
        <w:ind w:left="0"/>
        <w:jc w:val="both"/>
        <w:rPr>
          <w:rFonts w:ascii="Palatino Linotype" w:hAnsi="Palatino Linotype" w:cs="Arial"/>
          <w:b/>
        </w:rPr>
      </w:pPr>
    </w:p>
    <w:p w14:paraId="4A3CD67B" w14:textId="77777777" w:rsidR="00722988" w:rsidRPr="000B2A95" w:rsidRDefault="00722988" w:rsidP="00722988">
      <w:pPr>
        <w:pStyle w:val="Prrafodelista"/>
        <w:numPr>
          <w:ilvl w:val="0"/>
          <w:numId w:val="2"/>
        </w:numPr>
        <w:spacing w:line="360" w:lineRule="auto"/>
        <w:ind w:left="0" w:firstLine="0"/>
        <w:jc w:val="both"/>
        <w:rPr>
          <w:rFonts w:ascii="Palatino Linotype" w:hAnsi="Palatino Linotype" w:cs="Arial"/>
          <w:b/>
        </w:rPr>
      </w:pPr>
      <w:r w:rsidRPr="000B2A95">
        <w:rPr>
          <w:rFonts w:ascii="Palatino Linotype" w:hAnsi="Palatino Linotype" w:cs="Arial"/>
          <w:lang w:val="es-ES"/>
        </w:rPr>
        <w:t>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14:paraId="3159814D" w14:textId="77777777" w:rsidR="00722988" w:rsidRPr="000B2A95" w:rsidRDefault="00722988" w:rsidP="00722988">
      <w:pPr>
        <w:pStyle w:val="Prrafodelista"/>
        <w:spacing w:line="360" w:lineRule="auto"/>
        <w:ind w:left="0"/>
        <w:jc w:val="both"/>
        <w:rPr>
          <w:rFonts w:ascii="Palatino Linotype" w:hAnsi="Palatino Linotype" w:cs="Arial"/>
          <w:b/>
        </w:rPr>
      </w:pPr>
    </w:p>
    <w:p w14:paraId="7B262F5C" w14:textId="77777777" w:rsidR="00722988" w:rsidRPr="000B2A95" w:rsidRDefault="00722988" w:rsidP="00722988">
      <w:pPr>
        <w:pStyle w:val="Prrafodelista"/>
        <w:numPr>
          <w:ilvl w:val="0"/>
          <w:numId w:val="2"/>
        </w:numPr>
        <w:spacing w:line="360" w:lineRule="auto"/>
        <w:ind w:left="0" w:firstLine="0"/>
        <w:jc w:val="both"/>
        <w:rPr>
          <w:rFonts w:ascii="Palatino Linotype" w:hAnsi="Palatino Linotype" w:cs="Arial"/>
          <w:b/>
        </w:rPr>
      </w:pPr>
      <w:r w:rsidRPr="000B2A95">
        <w:rPr>
          <w:rFonts w:ascii="Palatino Linotype" w:hAnsi="Palatino Linotype" w:cs="Arial"/>
          <w:lang w:val="es-ES"/>
        </w:rPr>
        <w:t>Expuesto</w:t>
      </w:r>
      <w:r w:rsidRPr="000B2A95">
        <w:rPr>
          <w:rFonts w:ascii="Palatino Linotype" w:eastAsia="Calibri" w:hAnsi="Palatino Linotype" w:cs="Arial"/>
        </w:rPr>
        <w:t xml:space="preserve">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7FD16B7" w14:textId="77777777" w:rsidR="00C93405" w:rsidRPr="000B2A95" w:rsidRDefault="00C93405" w:rsidP="00192D8E">
      <w:pPr>
        <w:rPr>
          <w:rFonts w:ascii="Palatino Linotype" w:hAnsi="Palatino Linotype" w:cs="Arial"/>
        </w:rPr>
      </w:pPr>
    </w:p>
    <w:p w14:paraId="44010200" w14:textId="77777777" w:rsidR="00254FE5" w:rsidRPr="000B2A95" w:rsidRDefault="00254FE5" w:rsidP="00254FE5">
      <w:pPr>
        <w:pStyle w:val="Ttulo1"/>
        <w:spacing w:line="360" w:lineRule="auto"/>
        <w:rPr>
          <w:b/>
          <w:color w:val="000000" w:themeColor="text1"/>
          <w:szCs w:val="24"/>
        </w:rPr>
      </w:pPr>
      <w:bookmarkStart w:id="123" w:name="_Toc35003620"/>
      <w:r w:rsidRPr="000B2A95">
        <w:rPr>
          <w:b/>
          <w:color w:val="000000" w:themeColor="text1"/>
          <w:szCs w:val="24"/>
        </w:rPr>
        <w:t xml:space="preserve">TERCERO. </w:t>
      </w:r>
      <w:bookmarkStart w:id="124" w:name="_Toc501021589"/>
      <w:bookmarkEnd w:id="121"/>
      <w:r w:rsidRPr="000B2A95">
        <w:rPr>
          <w:b/>
          <w:color w:val="000000" w:themeColor="text1"/>
          <w:szCs w:val="24"/>
        </w:rPr>
        <w:t xml:space="preserve">Del planteamiento de la </w:t>
      </w:r>
      <w:r w:rsidRPr="000B2A95">
        <w:rPr>
          <w:b/>
          <w:i/>
          <w:color w:val="000000" w:themeColor="text1"/>
          <w:szCs w:val="24"/>
        </w:rPr>
        <w:t>Litis</w:t>
      </w:r>
      <w:r w:rsidRPr="000B2A95">
        <w:rPr>
          <w:b/>
          <w:color w:val="000000" w:themeColor="text1"/>
          <w:szCs w:val="24"/>
        </w:rPr>
        <w:t>.</w:t>
      </w:r>
      <w:bookmarkEnd w:id="122"/>
      <w:bookmarkEnd w:id="123"/>
      <w:bookmarkEnd w:id="124"/>
    </w:p>
    <w:p w14:paraId="6648BD69" w14:textId="77777777" w:rsidR="001D0F3B" w:rsidRPr="000B2A95" w:rsidRDefault="001D0F3B" w:rsidP="001D0F3B">
      <w:pPr>
        <w:rPr>
          <w:lang w:val="es-MX" w:eastAsia="en-US"/>
        </w:rPr>
      </w:pPr>
    </w:p>
    <w:p w14:paraId="788ECE0F" w14:textId="13B4E0CC" w:rsidR="00254FE5" w:rsidRPr="000B2A95" w:rsidRDefault="00254FE5" w:rsidP="00722988">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0B2A95">
        <w:rPr>
          <w:rFonts w:ascii="Palatino Linotype" w:eastAsia="Calibri" w:hAnsi="Palatino Linotype" w:cs="Arial"/>
        </w:rPr>
        <w:t>Seguidamente</w:t>
      </w:r>
      <w:r w:rsidRPr="000B2A95">
        <w:rPr>
          <w:rFonts w:ascii="Palatino Linotype" w:eastAsia="Calibri" w:hAnsi="Palatino Linotype" w:cs="Arial"/>
          <w:color w:val="000000" w:themeColor="text1"/>
          <w:lang w:val="es-MX" w:eastAsia="en-US"/>
        </w:rPr>
        <w:t>, derivado del razonamiento lógico-jurídico de las constancias que obran en el expediente al rubro indicado, es de señalar que e</w:t>
      </w:r>
      <w:r w:rsidRPr="000B2A95">
        <w:rPr>
          <w:rFonts w:ascii="Palatino Linotype" w:hAnsi="Palatino Linotype" w:cs="Arial"/>
          <w:color w:val="000000" w:themeColor="text1"/>
        </w:rPr>
        <w:t>l ahora recurrente, solicitó la información transcrita en el anterior párrafo uno (01)</w:t>
      </w:r>
      <w:r w:rsidRPr="000B2A95">
        <w:rPr>
          <w:rFonts w:ascii="Palatino Linotype" w:hAnsi="Palatino Linotype"/>
          <w:i/>
          <w:color w:val="000000"/>
        </w:rPr>
        <w:t>,</w:t>
      </w:r>
      <w:r w:rsidRPr="000B2A95">
        <w:rPr>
          <w:rFonts w:ascii="Palatino Linotype" w:hAnsi="Palatino Linotype"/>
          <w:color w:val="000000"/>
        </w:rPr>
        <w:t xml:space="preserve"> consecutivamente con motivo de la respuesta emitida por el </w:t>
      </w:r>
      <w:r w:rsidRPr="000B2A95">
        <w:rPr>
          <w:rFonts w:ascii="Palatino Linotype" w:hAnsi="Palatino Linotype"/>
          <w:b/>
          <w:color w:val="000000"/>
        </w:rPr>
        <w:t>SUJETO OBLIGADO</w:t>
      </w:r>
      <w:r w:rsidRPr="000B2A95">
        <w:rPr>
          <w:rFonts w:ascii="Palatino Linotype" w:hAnsi="Palatino Linotype"/>
          <w:color w:val="000000"/>
        </w:rPr>
        <w:t xml:space="preserve"> se pronunció</w:t>
      </w:r>
      <w:r w:rsidRPr="000B2A95">
        <w:rPr>
          <w:rFonts w:ascii="Palatino Linotype" w:hAnsi="Palatino Linotype" w:cs="Arial"/>
          <w:color w:val="000000" w:themeColor="text1"/>
        </w:rPr>
        <w:t xml:space="preserve"> a grosso modo en los términos siguientes: </w:t>
      </w:r>
      <w:r w:rsidRPr="000B2A95">
        <w:rPr>
          <w:rFonts w:ascii="Palatino Linotype" w:hAnsi="Palatino Linotype" w:cs="Arial"/>
          <w:i/>
          <w:color w:val="000000" w:themeColor="text1"/>
        </w:rPr>
        <w:t>"</w:t>
      </w:r>
      <w:r w:rsidR="009714B2" w:rsidRPr="000B2A95">
        <w:rPr>
          <w:rFonts w:ascii="Palatino Linotype" w:hAnsi="Palatino Linotype"/>
        </w:rPr>
        <w:t xml:space="preserve"> </w:t>
      </w:r>
      <w:r w:rsidR="00722988" w:rsidRPr="000B2A95">
        <w:rPr>
          <w:rFonts w:ascii="Palatino Linotype" w:hAnsi="Palatino Linotype"/>
          <w:i/>
        </w:rPr>
        <w:t>falta de respuesta</w:t>
      </w:r>
      <w:r w:rsidRPr="000B2A95">
        <w:rPr>
          <w:rFonts w:ascii="Palatino Linotype" w:hAnsi="Palatino Linotype" w:cs="Arial"/>
          <w:i/>
          <w:color w:val="000000" w:themeColor="text1"/>
        </w:rPr>
        <w:t>".</w:t>
      </w:r>
      <w:r w:rsidRPr="000B2A95">
        <w:rPr>
          <w:rFonts w:ascii="Palatino Linotype" w:hAnsi="Palatino Linotype" w:cs="Arial"/>
          <w:color w:val="000000" w:themeColor="text1"/>
        </w:rPr>
        <w:t xml:space="preserve"> Atento a lo anterior se advierte</w:t>
      </w:r>
      <w:r w:rsidRPr="000B2A95">
        <w:rPr>
          <w:rFonts w:ascii="Palatino Linotype" w:eastAsia="Times New Roman" w:hAnsi="Palatino Linotype"/>
          <w:color w:val="000000" w:themeColor="text1"/>
        </w:rPr>
        <w:t xml:space="preserve"> el particular pretende actualizar la causa de procedencia</w:t>
      </w:r>
      <w:r w:rsidRPr="000B2A95">
        <w:rPr>
          <w:rFonts w:ascii="Palatino Linotype" w:eastAsia="Times New Roman" w:hAnsi="Palatino Linotype"/>
          <w:b/>
          <w:color w:val="000000" w:themeColor="text1"/>
        </w:rPr>
        <w:t xml:space="preserve"> </w:t>
      </w:r>
      <w:r w:rsidRPr="000B2A95">
        <w:rPr>
          <w:rFonts w:ascii="Palatino Linotype" w:eastAsia="Times New Roman" w:hAnsi="Palatino Linotype" w:cs="Arial"/>
          <w:color w:val="000000" w:themeColor="text1"/>
          <w:lang w:eastAsia="es-MX"/>
        </w:rPr>
        <w:t xml:space="preserve">contenida en </w:t>
      </w:r>
      <w:r w:rsidRPr="000B2A95">
        <w:rPr>
          <w:rFonts w:ascii="Palatino Linotype" w:eastAsia="Times New Roman" w:hAnsi="Palatino Linotype" w:cs="Arial"/>
          <w:color w:val="000000" w:themeColor="text1"/>
          <w:lang w:val="es-ES" w:eastAsia="es-MX"/>
        </w:rPr>
        <w:t xml:space="preserve">el </w:t>
      </w:r>
      <w:r w:rsidRPr="000B2A95">
        <w:rPr>
          <w:rFonts w:ascii="Palatino Linotype" w:eastAsia="Times New Roman" w:hAnsi="Palatino Linotype" w:cs="Arial"/>
          <w:color w:val="000000" w:themeColor="text1"/>
          <w:lang w:val="es-ES" w:eastAsia="es-MX"/>
        </w:rPr>
        <w:lastRenderedPageBreak/>
        <w:t>artículo</w:t>
      </w:r>
      <w:r w:rsidRPr="000B2A95">
        <w:rPr>
          <w:rFonts w:ascii="Palatino Linotype" w:eastAsia="Times New Roman" w:hAnsi="Palatino Linotype" w:cs="Arial"/>
          <w:b/>
          <w:color w:val="000000" w:themeColor="text1"/>
          <w:lang w:val="es-ES" w:eastAsia="es-MX"/>
        </w:rPr>
        <w:t xml:space="preserve"> 179</w:t>
      </w:r>
      <w:r w:rsidR="00061742" w:rsidRPr="000B2A95">
        <w:rPr>
          <w:rFonts w:ascii="Palatino Linotype" w:eastAsia="Times New Roman" w:hAnsi="Palatino Linotype" w:cs="Arial"/>
          <w:color w:val="000000" w:themeColor="text1"/>
          <w:lang w:val="es-ES" w:eastAsia="es-MX"/>
        </w:rPr>
        <w:t xml:space="preserve"> fracción </w:t>
      </w:r>
      <w:r w:rsidR="00171E0A" w:rsidRPr="000B2A95">
        <w:rPr>
          <w:rFonts w:ascii="Palatino Linotype" w:eastAsia="Times New Roman" w:hAnsi="Palatino Linotype" w:cs="Arial"/>
          <w:b/>
          <w:color w:val="000000" w:themeColor="text1"/>
          <w:lang w:val="es-ES" w:eastAsia="es-MX"/>
        </w:rPr>
        <w:t>V</w:t>
      </w:r>
      <w:r w:rsidRPr="000B2A95">
        <w:rPr>
          <w:rFonts w:ascii="Palatino Linotype" w:eastAsia="Times New Roman" w:hAnsi="Palatino Linotype" w:cs="Arial"/>
          <w:color w:val="000000" w:themeColor="text1"/>
          <w:lang w:val="es-ES" w:eastAsia="es-MX"/>
        </w:rPr>
        <w:t xml:space="preserve"> de la </w:t>
      </w:r>
      <w:r w:rsidRPr="000B2A95">
        <w:rPr>
          <w:rFonts w:ascii="Palatino Linotype" w:eastAsia="Calibri" w:hAnsi="Palatino Linotype" w:cs="Arial"/>
          <w:b/>
          <w:color w:val="000000" w:themeColor="text1"/>
          <w:lang w:val="es-ES"/>
        </w:rPr>
        <w:t>Ley de Transparencia y Acceso a la Información Pública del Estado de México y Municipios</w:t>
      </w:r>
      <w:r w:rsidRPr="000B2A95">
        <w:rPr>
          <w:rFonts w:ascii="Palatino Linotype" w:eastAsia="Times New Roman" w:hAnsi="Palatino Linotype" w:cs="Arial"/>
          <w:color w:val="000000" w:themeColor="text1"/>
          <w:lang w:val="es-ES" w:eastAsia="es-MX"/>
        </w:rPr>
        <w:t xml:space="preserve">, en virtud que la fracción de referencia determina el supuesto de </w:t>
      </w:r>
      <w:r w:rsidR="00171E0A" w:rsidRPr="000B2A95">
        <w:rPr>
          <w:rFonts w:ascii="Palatino Linotype" w:eastAsia="Times New Roman" w:hAnsi="Palatino Linotype" w:cs="Arial"/>
          <w:color w:val="000000" w:themeColor="text1"/>
          <w:lang w:val="es-ES" w:eastAsia="es-MX"/>
        </w:rPr>
        <w:t xml:space="preserve">la </w:t>
      </w:r>
      <w:r w:rsidR="00FC6D86" w:rsidRPr="000B2A95">
        <w:rPr>
          <w:rFonts w:ascii="Palatino Linotype" w:eastAsia="Times New Roman" w:hAnsi="Palatino Linotype" w:cs="Arial"/>
          <w:color w:val="000000" w:themeColor="text1"/>
          <w:lang w:val="es-ES" w:eastAsia="es-MX"/>
        </w:rPr>
        <w:t>entrega de información incompleta</w:t>
      </w:r>
      <w:r w:rsidR="00207915" w:rsidRPr="000B2A95">
        <w:rPr>
          <w:rFonts w:ascii="Palatino Linotype" w:eastAsia="Times New Roman" w:hAnsi="Palatino Linotype" w:cs="Arial"/>
          <w:color w:val="000000" w:themeColor="text1"/>
          <w:lang w:val="es-ES" w:eastAsia="es-MX"/>
        </w:rPr>
        <w:t>;</w:t>
      </w:r>
      <w:r w:rsidRPr="000B2A95">
        <w:rPr>
          <w:rFonts w:ascii="Palatino Linotype" w:eastAsia="Times New Roman" w:hAnsi="Palatino Linotype" w:cs="Arial"/>
          <w:color w:val="000000" w:themeColor="text1"/>
          <w:lang w:val="es-ES" w:eastAsia="es-MX"/>
        </w:rPr>
        <w:t xml:space="preserve"> supuesto del que </w:t>
      </w:r>
      <w:r w:rsidR="0005437C" w:rsidRPr="000B2A95">
        <w:rPr>
          <w:rFonts w:ascii="Palatino Linotype" w:eastAsia="Times New Roman" w:hAnsi="Palatino Linotype" w:cs="Arial"/>
          <w:color w:val="000000" w:themeColor="text1"/>
          <w:lang w:val="es-ES" w:eastAsia="es-MX"/>
        </w:rPr>
        <w:t>e</w:t>
      </w:r>
      <w:r w:rsidRPr="000B2A95">
        <w:rPr>
          <w:rFonts w:ascii="Palatino Linotype" w:eastAsia="Times New Roman" w:hAnsi="Palatino Linotype" w:cs="Arial"/>
          <w:color w:val="000000" w:themeColor="text1"/>
          <w:lang w:val="es-ES" w:eastAsia="es-MX"/>
        </w:rPr>
        <w:t xml:space="preserve">l ahora recurrente se duele, de modo tal </w:t>
      </w:r>
      <w:r w:rsidRPr="000B2A95">
        <w:rPr>
          <w:rFonts w:ascii="Palatino Linotype" w:hAnsi="Palatino Linotype" w:cs="Arial"/>
          <w:color w:val="000000" w:themeColor="text1"/>
        </w:rPr>
        <w:t xml:space="preserve">que el presente recurso de revisión se circunscribirá en determinar si el </w:t>
      </w:r>
      <w:r w:rsidRPr="000B2A95">
        <w:rPr>
          <w:rFonts w:ascii="Palatino Linotype" w:hAnsi="Palatino Linotype" w:cs="Arial"/>
          <w:b/>
          <w:color w:val="000000" w:themeColor="text1"/>
        </w:rPr>
        <w:t>SUJETO</w:t>
      </w:r>
      <w:r w:rsidRPr="000B2A95">
        <w:rPr>
          <w:rFonts w:ascii="Palatino Linotype" w:hAnsi="Palatino Linotype" w:cs="Arial"/>
          <w:color w:val="000000" w:themeColor="text1"/>
        </w:rPr>
        <w:t xml:space="preserve"> </w:t>
      </w:r>
      <w:r w:rsidRPr="000B2A95">
        <w:rPr>
          <w:rFonts w:ascii="Palatino Linotype" w:hAnsi="Palatino Linotype" w:cs="Arial"/>
          <w:b/>
          <w:color w:val="000000" w:themeColor="text1"/>
        </w:rPr>
        <w:t>OBLIGADO</w:t>
      </w:r>
      <w:r w:rsidRPr="000B2A95">
        <w:rPr>
          <w:rFonts w:ascii="Palatino Linotype" w:hAnsi="Palatino Linotype" w:cs="Arial"/>
          <w:color w:val="000000" w:themeColor="text1"/>
        </w:rPr>
        <w:t xml:space="preserve"> con su respuesta ciertamente </w:t>
      </w:r>
      <w:r w:rsidRPr="000B2A95">
        <w:rPr>
          <w:rFonts w:ascii="Palatino Linotype" w:eastAsia="Times New Roman" w:hAnsi="Palatino Linotype"/>
          <w:color w:val="000000" w:themeColor="text1"/>
        </w:rPr>
        <w:t>actualiza la causa de procedencia</w:t>
      </w:r>
      <w:r w:rsidRPr="000B2A95">
        <w:rPr>
          <w:rFonts w:ascii="Palatino Linotype" w:eastAsia="Times New Roman" w:hAnsi="Palatino Linotype"/>
          <w:b/>
          <w:color w:val="000000" w:themeColor="text1"/>
        </w:rPr>
        <w:t xml:space="preserve"> </w:t>
      </w:r>
      <w:r w:rsidRPr="000B2A95">
        <w:rPr>
          <w:rFonts w:ascii="Palatino Linotype" w:eastAsia="Times New Roman" w:hAnsi="Palatino Linotype" w:cs="Arial"/>
          <w:color w:val="000000" w:themeColor="text1"/>
          <w:lang w:eastAsia="es-MX"/>
        </w:rPr>
        <w:t>del dispositivo jurídico en comento.</w:t>
      </w:r>
    </w:p>
    <w:p w14:paraId="287B4A8F" w14:textId="77777777" w:rsidR="00A87674" w:rsidRPr="000B2A95" w:rsidRDefault="00A87674" w:rsidP="00A87674">
      <w:pPr>
        <w:pStyle w:val="Prrafodelista"/>
        <w:spacing w:line="360" w:lineRule="auto"/>
        <w:ind w:left="0"/>
        <w:jc w:val="both"/>
        <w:rPr>
          <w:rFonts w:ascii="Palatino Linotype" w:eastAsia="Times New Roman" w:hAnsi="Palatino Linotype" w:cs="Arial"/>
          <w:color w:val="000000" w:themeColor="text1"/>
        </w:rPr>
      </w:pPr>
    </w:p>
    <w:p w14:paraId="71411D5B" w14:textId="77777777" w:rsidR="00F4414A" w:rsidRPr="000B2A95" w:rsidRDefault="00F4414A" w:rsidP="00F4414A">
      <w:pPr>
        <w:pStyle w:val="Ttulo1"/>
        <w:spacing w:line="360" w:lineRule="auto"/>
        <w:rPr>
          <w:b/>
          <w:color w:val="000000" w:themeColor="text1"/>
          <w:szCs w:val="24"/>
        </w:rPr>
      </w:pPr>
      <w:bookmarkStart w:id="125" w:name="_Toc501021590"/>
      <w:bookmarkStart w:id="126" w:name="_Toc27653761"/>
      <w:bookmarkStart w:id="127" w:name="_Toc35003621"/>
      <w:r w:rsidRPr="000B2A95">
        <w:rPr>
          <w:b/>
          <w:color w:val="000000" w:themeColor="text1"/>
          <w:szCs w:val="24"/>
        </w:rPr>
        <w:t>CUARTO. Del estudio y resolución del asunto.</w:t>
      </w:r>
      <w:bookmarkEnd w:id="125"/>
      <w:bookmarkEnd w:id="126"/>
      <w:bookmarkEnd w:id="127"/>
    </w:p>
    <w:p w14:paraId="087372FD" w14:textId="77777777" w:rsidR="00FC6D86" w:rsidRPr="000B2A95" w:rsidRDefault="00FC6D86" w:rsidP="00FC6D86">
      <w:pPr>
        <w:rPr>
          <w:rFonts w:ascii="Palatino Linotype" w:hAnsi="Palatino Linotype"/>
          <w:lang w:val="es-MX" w:eastAsia="en-US"/>
        </w:rPr>
      </w:pPr>
    </w:p>
    <w:p w14:paraId="192535B5" w14:textId="77777777" w:rsidR="00FC6D86" w:rsidRPr="000B2A95" w:rsidRDefault="00FC6D86" w:rsidP="00FC6D86">
      <w:pPr>
        <w:pStyle w:val="Prrafodelista"/>
        <w:numPr>
          <w:ilvl w:val="0"/>
          <w:numId w:val="2"/>
        </w:numPr>
        <w:spacing w:line="360" w:lineRule="auto"/>
        <w:ind w:left="0" w:firstLine="0"/>
        <w:jc w:val="both"/>
        <w:rPr>
          <w:rFonts w:ascii="Palatino Linotype" w:hAnsi="Palatino Linotype" w:cs="Arial"/>
          <w:i/>
          <w:lang w:val="es-MX"/>
        </w:rPr>
      </w:pPr>
      <w:r w:rsidRPr="000B2A95">
        <w:rPr>
          <w:rFonts w:ascii="Palatino Linotype" w:eastAsia="Calibri" w:hAnsi="Palatino Linotype" w:cs="Arial"/>
        </w:rPr>
        <w:t>Derivado</w:t>
      </w:r>
      <w:r w:rsidRPr="000B2A95">
        <w:rPr>
          <w:rFonts w:ascii="Palatino Linotype" w:hAnsi="Palatino Linotype" w:cs="Arial"/>
        </w:rPr>
        <w:t xml:space="preserve"> del planteamiento de la </w:t>
      </w:r>
      <w:r w:rsidRPr="000B2A95">
        <w:rPr>
          <w:rFonts w:ascii="Palatino Linotype" w:hAnsi="Palatino Linotype" w:cs="Arial"/>
          <w:i/>
        </w:rPr>
        <w:t>Litis</w:t>
      </w:r>
      <w:r w:rsidRPr="000B2A95">
        <w:rPr>
          <w:rFonts w:ascii="Palatino Linotype" w:hAnsi="Palatino Linotype" w:cs="Arial"/>
        </w:rPr>
        <w:t xml:space="preserve">, 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0B2A95">
        <w:rPr>
          <w:rFonts w:ascii="Palatino Linotype" w:eastAsia="Calibri" w:hAnsi="Palatino Linotype" w:cs="Arial"/>
          <w:b/>
          <w:lang w:val="es-ES"/>
        </w:rPr>
        <w:t>Ley de Transparencia y Acceso a la Información Pública del Estado de México y Municipios</w:t>
      </w:r>
      <w:r w:rsidRPr="000B2A95">
        <w:rPr>
          <w:rFonts w:ascii="Palatino Linotype" w:eastAsia="Times New Roman" w:hAnsi="Palatino Linotype" w:cs="Arial"/>
          <w:lang w:val="es-ES" w:eastAsia="es-MX"/>
        </w:rPr>
        <w:t>.</w:t>
      </w:r>
    </w:p>
    <w:p w14:paraId="438A2AEF" w14:textId="77777777" w:rsidR="00FC6D86" w:rsidRPr="000B2A95" w:rsidRDefault="00FC6D86" w:rsidP="00FC6D86">
      <w:pPr>
        <w:pStyle w:val="Prrafodelista"/>
        <w:spacing w:before="240" w:after="240" w:line="360" w:lineRule="auto"/>
        <w:ind w:left="426"/>
        <w:jc w:val="both"/>
        <w:rPr>
          <w:rFonts w:ascii="Palatino Linotype" w:hAnsi="Palatino Linotype" w:cs="Arial"/>
          <w:i/>
          <w:lang w:val="es-MX"/>
        </w:rPr>
      </w:pPr>
    </w:p>
    <w:p w14:paraId="269DE5EC" w14:textId="77777777" w:rsidR="00FC6D86" w:rsidRPr="000B2A95" w:rsidRDefault="00FC6D86" w:rsidP="00BB32F4">
      <w:pPr>
        <w:pStyle w:val="Prrafodelista"/>
        <w:numPr>
          <w:ilvl w:val="0"/>
          <w:numId w:val="2"/>
        </w:numPr>
        <w:spacing w:line="360" w:lineRule="auto"/>
        <w:ind w:left="0" w:firstLine="0"/>
        <w:jc w:val="both"/>
        <w:rPr>
          <w:rFonts w:ascii="Palatino Linotype" w:eastAsia="MS Mincho" w:hAnsi="Palatino Linotype" w:cs="Times New Roman"/>
          <w:color w:val="000000"/>
        </w:rPr>
      </w:pPr>
      <w:r w:rsidRPr="000B2A95">
        <w:rPr>
          <w:rFonts w:ascii="Palatino Linotype" w:eastAsia="Calibri" w:hAnsi="Palatino Linotype" w:cs="Arial"/>
        </w:rPr>
        <w:t>Es</w:t>
      </w:r>
      <w:r w:rsidRPr="000B2A95">
        <w:rPr>
          <w:rFonts w:ascii="Palatino Linotype" w:hAnsi="Palatino Linotype"/>
        </w:rPr>
        <w:t xml:space="preserve"> menester precisar que este </w:t>
      </w:r>
      <w:r w:rsidRPr="000B2A95">
        <w:rPr>
          <w:rFonts w:ascii="Palatino Linotype" w:eastAsia="MS Mincho" w:hAnsi="Palatino Linotype" w:cs="Times New Roman"/>
          <w:color w:val="000000"/>
        </w:rPr>
        <w:t xml:space="preserve">Órgano Garante parte de que </w:t>
      </w:r>
      <w:r w:rsidRPr="000B2A95">
        <w:rPr>
          <w:rFonts w:ascii="Palatino Linotype" w:eastAsia="Times New Roman" w:hAnsi="Palatino Linotype" w:cs="Arial"/>
          <w:color w:val="000000"/>
          <w:lang w:eastAsia="es-MX"/>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w:t>
      </w:r>
      <w:r w:rsidRPr="000B2A95">
        <w:rPr>
          <w:rFonts w:ascii="Palatino Linotype" w:eastAsia="Times New Roman" w:hAnsi="Palatino Linotype" w:cs="Arial"/>
          <w:color w:val="000000"/>
          <w:lang w:eastAsia="es-MX"/>
        </w:rPr>
        <w:lastRenderedPageBreak/>
        <w:t>de México, por lo que al respecto el</w:t>
      </w:r>
      <w:r w:rsidRPr="000B2A95">
        <w:rPr>
          <w:rFonts w:ascii="Palatino Linotype" w:eastAsia="Times New Roman" w:hAnsi="Palatino Linotype" w:cs="Arial"/>
          <w:color w:val="000000"/>
        </w:rPr>
        <w:t xml:space="preserve"> </w:t>
      </w:r>
      <w:r w:rsidRPr="000B2A95">
        <w:rPr>
          <w:rFonts w:ascii="Palatino Linotype" w:eastAsia="Times New Roman" w:hAnsi="Palatino Linotype" w:cs="Arial"/>
          <w:b/>
          <w:color w:val="000000"/>
        </w:rPr>
        <w:t>SUJETO OBLIGADO</w:t>
      </w:r>
      <w:r w:rsidRPr="000B2A95">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0B2A95">
        <w:rPr>
          <w:rFonts w:ascii="Palatino Linotype" w:eastAsia="Times New Roman" w:hAnsi="Palatino Linotype" w:cs="Arial"/>
          <w:b/>
          <w:color w:val="000000"/>
        </w:rPr>
        <w:t xml:space="preserve">Constitución Política de los Estados Unidos Mexicanos </w:t>
      </w:r>
      <w:r w:rsidRPr="000B2A95">
        <w:rPr>
          <w:rFonts w:ascii="Palatino Linotype" w:eastAsia="Times New Roman" w:hAnsi="Palatino Linotype" w:cs="Arial"/>
          <w:color w:val="000000"/>
        </w:rPr>
        <w:t xml:space="preserve">al señalar la obligación de “promover, </w:t>
      </w:r>
      <w:r w:rsidRPr="000B2A95">
        <w:rPr>
          <w:rFonts w:ascii="Palatino Linotype" w:eastAsia="Times New Roman" w:hAnsi="Palatino Linotype" w:cs="Arial"/>
          <w:b/>
          <w:color w:val="000000"/>
        </w:rPr>
        <w:t>respetar</w:t>
      </w:r>
      <w:r w:rsidRPr="000B2A95">
        <w:rPr>
          <w:rFonts w:ascii="Palatino Linotype" w:eastAsia="Times New Roman" w:hAnsi="Palatino Linotype" w:cs="Arial"/>
          <w:color w:val="000000"/>
        </w:rPr>
        <w:t xml:space="preserve">, proteger y </w:t>
      </w:r>
      <w:r w:rsidRPr="000B2A95">
        <w:rPr>
          <w:rFonts w:ascii="Palatino Linotype" w:eastAsia="Times New Roman" w:hAnsi="Palatino Linotype" w:cs="Arial"/>
          <w:b/>
          <w:color w:val="000000"/>
        </w:rPr>
        <w:t>garantizar</w:t>
      </w:r>
      <w:r w:rsidRPr="000B2A95">
        <w:rPr>
          <w:rFonts w:ascii="Palatino Linotype" w:eastAsia="Times New Roman" w:hAnsi="Palatino Linotype" w:cs="Arial"/>
          <w:color w:val="000000"/>
        </w:rPr>
        <w:t xml:space="preserve"> los derechos humanos”, entre los cuales se encuentra dicho derecho. </w:t>
      </w:r>
    </w:p>
    <w:p w14:paraId="128A5312" w14:textId="77777777" w:rsidR="00FC6D86" w:rsidRPr="000B2A95" w:rsidRDefault="00FC6D86" w:rsidP="00FC6D86">
      <w:pPr>
        <w:pStyle w:val="Prrafodelista"/>
        <w:tabs>
          <w:tab w:val="left" w:pos="567"/>
        </w:tabs>
        <w:spacing w:before="240" w:after="240" w:line="360" w:lineRule="auto"/>
        <w:ind w:left="426" w:right="49"/>
        <w:jc w:val="both"/>
        <w:rPr>
          <w:rFonts w:ascii="Palatino Linotype" w:eastAsia="MS Mincho" w:hAnsi="Palatino Linotype" w:cs="Times New Roman"/>
          <w:color w:val="000000"/>
        </w:rPr>
      </w:pPr>
    </w:p>
    <w:p w14:paraId="5FA1A630" w14:textId="77777777" w:rsidR="00FC6D86" w:rsidRPr="000B2A95" w:rsidRDefault="00FC6D86" w:rsidP="00BB32F4">
      <w:pPr>
        <w:pStyle w:val="Prrafodelista"/>
        <w:numPr>
          <w:ilvl w:val="0"/>
          <w:numId w:val="2"/>
        </w:numPr>
        <w:spacing w:line="360" w:lineRule="auto"/>
        <w:ind w:left="0" w:firstLine="0"/>
        <w:jc w:val="both"/>
        <w:rPr>
          <w:rFonts w:ascii="Palatino Linotype" w:eastAsia="Times New Roman" w:hAnsi="Palatino Linotype"/>
        </w:rPr>
      </w:pPr>
      <w:r w:rsidRPr="000B2A95">
        <w:rPr>
          <w:rFonts w:ascii="Palatino Linotype" w:eastAsia="Calibri" w:hAnsi="Palatino Linotype" w:cs="Arial"/>
        </w:rPr>
        <w:t>Por</w:t>
      </w:r>
      <w:r w:rsidRPr="000B2A95">
        <w:rPr>
          <w:rFonts w:ascii="Palatino Linotype" w:eastAsia="Times New Roman" w:hAnsi="Palatino Linotype"/>
        </w:rPr>
        <w:t xml:space="preserve">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577178AC" w14:textId="77777777" w:rsidR="00FC6D86" w:rsidRPr="000B2A95" w:rsidRDefault="00FC6D86" w:rsidP="00FC6D86">
      <w:pPr>
        <w:pStyle w:val="Prrafodelista"/>
        <w:ind w:left="426"/>
        <w:rPr>
          <w:rFonts w:ascii="Palatino Linotype" w:eastAsia="MS Mincho" w:hAnsi="Palatino Linotype" w:cs="Times New Roman"/>
          <w:color w:val="000000"/>
        </w:rPr>
      </w:pPr>
    </w:p>
    <w:p w14:paraId="372F3447" w14:textId="77777777" w:rsidR="00FC6D86" w:rsidRPr="000B2A95" w:rsidRDefault="00FC6D86" w:rsidP="00BB32F4">
      <w:pPr>
        <w:pStyle w:val="Prrafodelista"/>
        <w:numPr>
          <w:ilvl w:val="0"/>
          <w:numId w:val="2"/>
        </w:numPr>
        <w:spacing w:line="360" w:lineRule="auto"/>
        <w:ind w:left="0" w:firstLine="0"/>
        <w:jc w:val="both"/>
        <w:rPr>
          <w:rFonts w:ascii="Palatino Linotype" w:eastAsia="MS Mincho" w:hAnsi="Palatino Linotype" w:cs="Times New Roman"/>
          <w:color w:val="000000"/>
        </w:rPr>
      </w:pPr>
      <w:r w:rsidRPr="000B2A95">
        <w:rPr>
          <w:rFonts w:ascii="Palatino Linotype" w:eastAsia="Calibri" w:hAnsi="Palatino Linotype" w:cs="Arial"/>
        </w:rPr>
        <w:t>Además</w:t>
      </w:r>
      <w:r w:rsidRPr="000B2A95">
        <w:rPr>
          <w:rFonts w:ascii="Palatino Linotype" w:eastAsia="MS Mincho" w:hAnsi="Palatino Linotype" w:cs="Times New Roman"/>
          <w:color w:val="000000"/>
        </w:rPr>
        <w:t xml:space="preserve"> de la obligación de promover, </w:t>
      </w:r>
      <w:r w:rsidRPr="000B2A95">
        <w:rPr>
          <w:rFonts w:ascii="Palatino Linotype" w:eastAsia="MS Mincho" w:hAnsi="Palatino Linotype" w:cs="Times New Roman"/>
          <w:b/>
          <w:color w:val="000000"/>
          <w:u w:val="single"/>
        </w:rPr>
        <w:t>respetar, proteger</w:t>
      </w:r>
      <w:r w:rsidRPr="000B2A95">
        <w:rPr>
          <w:rFonts w:ascii="Palatino Linotype" w:eastAsia="MS Mincho" w:hAnsi="Palatino Linotype" w:cs="Times New Roman"/>
          <w:color w:val="000000"/>
        </w:rPr>
        <w:t xml:space="preserve"> y garantizar el derecho de acceso a la información, la </w:t>
      </w:r>
      <w:r w:rsidRPr="000B2A95">
        <w:rPr>
          <w:rFonts w:ascii="Palatino Linotype" w:eastAsia="MS Mincho" w:hAnsi="Palatino Linotype" w:cs="Times New Roman"/>
          <w:b/>
          <w:color w:val="000000"/>
        </w:rPr>
        <w:t xml:space="preserve">Ley General de Trasparencia y Acceso a la Información Pública del Estado de México y Municipios </w:t>
      </w:r>
      <w:r w:rsidRPr="000B2A95">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0B2A95">
        <w:rPr>
          <w:rFonts w:ascii="Palatino Linotype" w:eastAsia="MS Mincho" w:hAnsi="Palatino Linotype" w:cs="Times New Roman"/>
          <w:b/>
          <w:color w:val="000000"/>
        </w:rPr>
        <w:t>simplicidad y rapidez</w:t>
      </w:r>
      <w:r w:rsidRPr="000B2A95">
        <w:rPr>
          <w:rFonts w:ascii="Palatino Linotype" w:eastAsia="MS Mincho" w:hAnsi="Palatino Linotype" w:cs="Times New Roman"/>
          <w:color w:val="000000"/>
        </w:rPr>
        <w:t xml:space="preserve">. </w:t>
      </w:r>
    </w:p>
    <w:p w14:paraId="28F560CF" w14:textId="77777777" w:rsidR="00FC6D86" w:rsidRPr="000B2A95" w:rsidRDefault="00FC6D86" w:rsidP="00FC6D86">
      <w:pPr>
        <w:pStyle w:val="Prrafodelista"/>
        <w:rPr>
          <w:rFonts w:ascii="Palatino Linotype" w:eastAsia="MS Mincho" w:hAnsi="Palatino Linotype" w:cs="Times New Roman"/>
          <w:color w:val="000000"/>
        </w:rPr>
      </w:pPr>
    </w:p>
    <w:p w14:paraId="688FB6F2" w14:textId="77777777" w:rsidR="00FC6D86" w:rsidRPr="000B2A95" w:rsidRDefault="00FC6D86" w:rsidP="00BB32F4">
      <w:pPr>
        <w:pStyle w:val="Prrafodelista"/>
        <w:numPr>
          <w:ilvl w:val="0"/>
          <w:numId w:val="2"/>
        </w:numPr>
        <w:spacing w:line="360" w:lineRule="auto"/>
        <w:ind w:left="0" w:firstLine="0"/>
        <w:jc w:val="both"/>
        <w:rPr>
          <w:rFonts w:ascii="Palatino Linotype" w:hAnsi="Palatino Linotype" w:cs="Arial"/>
          <w:i/>
          <w:lang w:val="es-MX"/>
        </w:rPr>
      </w:pPr>
      <w:r w:rsidRPr="000B2A95">
        <w:rPr>
          <w:rFonts w:ascii="Palatino Linotype" w:eastAsia="Calibri" w:hAnsi="Palatino Linotype" w:cs="Arial"/>
        </w:rPr>
        <w:t>Ahora</w:t>
      </w:r>
      <w:r w:rsidRPr="000B2A95">
        <w:rPr>
          <w:rFonts w:ascii="Palatino Linotype" w:eastAsia="Times New Roman" w:hAnsi="Palatino Linotype" w:cs="Arial"/>
          <w:lang w:val="es-ES"/>
        </w:rPr>
        <w:t xml:space="preserve"> bien, la solicitud de información verso </w:t>
      </w:r>
      <w:r w:rsidRPr="000B2A95">
        <w:rPr>
          <w:rFonts w:ascii="Palatino Linotype" w:eastAsia="Times New Roman" w:hAnsi="Palatino Linotype" w:cs="Arial"/>
          <w:i/>
          <w:lang w:val="es-ES"/>
        </w:rPr>
        <w:t xml:space="preserve">a groso modo </w:t>
      </w:r>
      <w:r w:rsidRPr="000B2A95">
        <w:rPr>
          <w:rFonts w:ascii="Palatino Linotype" w:eastAsia="Times New Roman" w:hAnsi="Palatino Linotype" w:cs="Arial"/>
          <w:lang w:val="es-ES"/>
        </w:rPr>
        <w:t>en obtener la información siguiente:</w:t>
      </w:r>
    </w:p>
    <w:p w14:paraId="6C6A4245" w14:textId="77777777" w:rsidR="00FC6D86" w:rsidRPr="000B2A95" w:rsidRDefault="00FC6D86" w:rsidP="00FC6D86">
      <w:pPr>
        <w:pStyle w:val="Prrafodelista"/>
        <w:rPr>
          <w:rFonts w:ascii="Palatino Linotype" w:hAnsi="Palatino Linotype" w:cs="Arial"/>
          <w:i/>
          <w:lang w:val="es-MX"/>
        </w:rPr>
      </w:pPr>
    </w:p>
    <w:p w14:paraId="37C9C958" w14:textId="4CB07FAE" w:rsidR="00722988" w:rsidRPr="000B2A95" w:rsidRDefault="00DA3A77" w:rsidP="00722988">
      <w:pPr>
        <w:pStyle w:val="Prrafodelista"/>
        <w:numPr>
          <w:ilvl w:val="0"/>
          <w:numId w:val="34"/>
        </w:numPr>
        <w:spacing w:before="240" w:after="240" w:line="360" w:lineRule="auto"/>
        <w:ind w:left="993"/>
        <w:jc w:val="both"/>
        <w:rPr>
          <w:rFonts w:ascii="Palatino Linotype" w:hAnsi="Palatino Linotype" w:cs="Arial"/>
          <w:b/>
          <w:lang w:val="es-MX"/>
        </w:rPr>
      </w:pPr>
      <w:r w:rsidRPr="000B2A95">
        <w:rPr>
          <w:rFonts w:ascii="Palatino Linotype" w:hAnsi="Palatino Linotype" w:cs="Arial"/>
          <w:b/>
          <w:lang w:val="es-MX"/>
        </w:rPr>
        <w:lastRenderedPageBreak/>
        <w:t xml:space="preserve">Observaciones de la </w:t>
      </w:r>
      <w:r w:rsidR="00167D10" w:rsidRPr="000B2A95">
        <w:rPr>
          <w:rFonts w:ascii="Palatino Linotype" w:hAnsi="Palatino Linotype" w:cs="Arial"/>
          <w:b/>
          <w:lang w:val="es-MX"/>
        </w:rPr>
        <w:t>Dirección</w:t>
      </w:r>
      <w:r w:rsidR="00722988" w:rsidRPr="000B2A95">
        <w:rPr>
          <w:rFonts w:ascii="Palatino Linotype" w:hAnsi="Palatino Linotype" w:cs="Arial"/>
          <w:b/>
          <w:lang w:val="es-MX"/>
        </w:rPr>
        <w:t xml:space="preserve"> de Medio Ambiente y </w:t>
      </w:r>
      <w:r w:rsidR="00167D10" w:rsidRPr="000B2A95">
        <w:rPr>
          <w:rFonts w:ascii="Palatino Linotype" w:hAnsi="Palatino Linotype" w:cs="Arial"/>
          <w:b/>
          <w:lang w:val="es-MX"/>
        </w:rPr>
        <w:t>Ecología</w:t>
      </w:r>
      <w:r w:rsidR="00722988" w:rsidRPr="000B2A95">
        <w:rPr>
          <w:rFonts w:ascii="Palatino Linotype" w:hAnsi="Palatino Linotype" w:cs="Arial"/>
          <w:b/>
          <w:lang w:val="es-MX"/>
        </w:rPr>
        <w:t xml:space="preserve">, ante el </w:t>
      </w:r>
      <w:r w:rsidR="00167D10" w:rsidRPr="000B2A95">
        <w:rPr>
          <w:rFonts w:ascii="Palatino Linotype" w:hAnsi="Palatino Linotype" w:cs="Arial"/>
          <w:b/>
          <w:lang w:val="es-MX"/>
        </w:rPr>
        <w:t>Órgano</w:t>
      </w:r>
      <w:r w:rsidR="00722988" w:rsidRPr="000B2A95">
        <w:rPr>
          <w:rFonts w:ascii="Palatino Linotype" w:hAnsi="Palatino Linotype" w:cs="Arial"/>
          <w:b/>
          <w:lang w:val="es-MX"/>
        </w:rPr>
        <w:t xml:space="preserve"> de Control Interno derivado de su entrega recepción;</w:t>
      </w:r>
    </w:p>
    <w:p w14:paraId="068D5C01" w14:textId="77777777" w:rsidR="00722988" w:rsidRPr="000B2A95" w:rsidRDefault="00722988" w:rsidP="00722988">
      <w:pPr>
        <w:pStyle w:val="Prrafodelista"/>
        <w:spacing w:before="240" w:after="240" w:line="360" w:lineRule="auto"/>
        <w:ind w:left="993"/>
        <w:jc w:val="both"/>
        <w:rPr>
          <w:rFonts w:ascii="Palatino Linotype" w:hAnsi="Palatino Linotype" w:cs="Arial"/>
          <w:b/>
          <w:lang w:val="es-MX"/>
        </w:rPr>
      </w:pPr>
    </w:p>
    <w:p w14:paraId="780F508D" w14:textId="186847B8" w:rsidR="00722988" w:rsidRPr="000B2A95" w:rsidRDefault="00722988" w:rsidP="00722988">
      <w:pPr>
        <w:pStyle w:val="Prrafodelista"/>
        <w:numPr>
          <w:ilvl w:val="0"/>
          <w:numId w:val="34"/>
        </w:numPr>
        <w:spacing w:before="240" w:after="240" w:line="360" w:lineRule="auto"/>
        <w:ind w:left="993"/>
        <w:jc w:val="both"/>
        <w:rPr>
          <w:rFonts w:ascii="Palatino Linotype" w:hAnsi="Palatino Linotype" w:cs="Arial"/>
          <w:b/>
          <w:lang w:val="es-MX"/>
        </w:rPr>
      </w:pPr>
      <w:r w:rsidRPr="000B2A95">
        <w:rPr>
          <w:rFonts w:ascii="Palatino Linotype" w:hAnsi="Palatino Linotype" w:cs="Arial"/>
          <w:b/>
          <w:lang w:val="es-MX"/>
        </w:rPr>
        <w:t xml:space="preserve">Oficio de las </w:t>
      </w:r>
      <w:r w:rsidR="00DA3A77" w:rsidRPr="000B2A95">
        <w:rPr>
          <w:rFonts w:ascii="Palatino Linotype" w:hAnsi="Palatino Linotype" w:cs="Arial"/>
          <w:b/>
          <w:lang w:val="es-MX"/>
        </w:rPr>
        <w:t>o</w:t>
      </w:r>
      <w:r w:rsidRPr="000B2A95">
        <w:rPr>
          <w:rFonts w:ascii="Palatino Linotype" w:hAnsi="Palatino Linotype" w:cs="Arial"/>
          <w:b/>
          <w:lang w:val="es-MX"/>
        </w:rPr>
        <w:t>bservaciones</w:t>
      </w:r>
      <w:r w:rsidR="00DA3A77" w:rsidRPr="000B2A95">
        <w:rPr>
          <w:rFonts w:ascii="Palatino Linotype" w:hAnsi="Palatino Linotype" w:cs="Arial"/>
          <w:b/>
          <w:lang w:val="es-MX"/>
        </w:rPr>
        <w:t xml:space="preserve"> realizadas;</w:t>
      </w:r>
      <w:r w:rsidR="003D18D8" w:rsidRPr="000B2A95">
        <w:rPr>
          <w:rFonts w:ascii="Palatino Linotype" w:hAnsi="Palatino Linotype" w:cs="Arial"/>
          <w:b/>
          <w:lang w:val="es-MX"/>
        </w:rPr>
        <w:t xml:space="preserve"> y</w:t>
      </w:r>
    </w:p>
    <w:p w14:paraId="4820441F" w14:textId="77777777" w:rsidR="00722988" w:rsidRPr="000B2A95" w:rsidRDefault="00722988" w:rsidP="00722988">
      <w:pPr>
        <w:pStyle w:val="Prrafodelista"/>
        <w:rPr>
          <w:rFonts w:ascii="Palatino Linotype" w:hAnsi="Palatino Linotype" w:cs="Arial"/>
          <w:b/>
          <w:lang w:val="es-MX"/>
        </w:rPr>
      </w:pPr>
    </w:p>
    <w:p w14:paraId="6F9F8C6E" w14:textId="49E67BAE" w:rsidR="00722988" w:rsidRPr="000B2A95" w:rsidRDefault="00DA3A77" w:rsidP="00722988">
      <w:pPr>
        <w:pStyle w:val="Prrafodelista"/>
        <w:numPr>
          <w:ilvl w:val="0"/>
          <w:numId w:val="34"/>
        </w:numPr>
        <w:spacing w:before="240" w:after="240" w:line="360" w:lineRule="auto"/>
        <w:ind w:left="993"/>
        <w:jc w:val="both"/>
        <w:rPr>
          <w:rFonts w:ascii="Palatino Linotype" w:hAnsi="Palatino Linotype" w:cs="Arial"/>
          <w:b/>
          <w:lang w:val="es-MX"/>
        </w:rPr>
      </w:pPr>
      <w:r w:rsidRPr="000B2A95">
        <w:rPr>
          <w:rFonts w:ascii="Palatino Linotype" w:hAnsi="Palatino Linotype" w:cs="Arial"/>
          <w:b/>
          <w:lang w:val="es-MX"/>
        </w:rPr>
        <w:t>Inicio de procedimientos administrativos por parte de la Dirección de</w:t>
      </w:r>
      <w:r w:rsidR="00722988" w:rsidRPr="000B2A95">
        <w:rPr>
          <w:rFonts w:ascii="Palatino Linotype" w:hAnsi="Palatino Linotype" w:cs="Arial"/>
          <w:b/>
          <w:lang w:val="es-MX"/>
        </w:rPr>
        <w:t xml:space="preserve"> </w:t>
      </w:r>
      <w:r w:rsidRPr="000B2A95">
        <w:rPr>
          <w:rFonts w:ascii="Palatino Linotype" w:hAnsi="Palatino Linotype" w:cs="Arial"/>
          <w:b/>
          <w:lang w:val="es-MX"/>
        </w:rPr>
        <w:t>M</w:t>
      </w:r>
      <w:r w:rsidR="00722988" w:rsidRPr="000B2A95">
        <w:rPr>
          <w:rFonts w:ascii="Palatino Linotype" w:hAnsi="Palatino Linotype" w:cs="Arial"/>
          <w:b/>
          <w:lang w:val="es-MX"/>
        </w:rPr>
        <w:t xml:space="preserve">edio </w:t>
      </w:r>
      <w:r w:rsidRPr="000B2A95">
        <w:rPr>
          <w:rFonts w:ascii="Palatino Linotype" w:hAnsi="Palatino Linotype" w:cs="Arial"/>
          <w:b/>
          <w:lang w:val="es-MX"/>
        </w:rPr>
        <w:t>A</w:t>
      </w:r>
      <w:r w:rsidR="00722988" w:rsidRPr="000B2A95">
        <w:rPr>
          <w:rFonts w:ascii="Palatino Linotype" w:hAnsi="Palatino Linotype" w:cs="Arial"/>
          <w:b/>
          <w:lang w:val="es-MX"/>
        </w:rPr>
        <w:t xml:space="preserve">mbiente </w:t>
      </w:r>
      <w:r w:rsidRPr="000B2A95">
        <w:rPr>
          <w:rFonts w:ascii="Palatino Linotype" w:hAnsi="Palatino Linotype" w:cs="Arial"/>
          <w:b/>
          <w:lang w:val="es-MX"/>
        </w:rPr>
        <w:t>o cualquier otra,</w:t>
      </w:r>
      <w:r w:rsidR="00722988" w:rsidRPr="000B2A95">
        <w:rPr>
          <w:rFonts w:ascii="Palatino Linotype" w:hAnsi="Palatino Linotype" w:cs="Arial"/>
          <w:b/>
          <w:lang w:val="es-MX"/>
        </w:rPr>
        <w:t xml:space="preserve"> en contra de servid</w:t>
      </w:r>
      <w:r w:rsidRPr="000B2A95">
        <w:rPr>
          <w:rFonts w:ascii="Palatino Linotype" w:hAnsi="Palatino Linotype" w:cs="Arial"/>
          <w:b/>
          <w:lang w:val="es-MX"/>
        </w:rPr>
        <w:t xml:space="preserve">ores </w:t>
      </w:r>
      <w:r w:rsidR="00167D10" w:rsidRPr="000B2A95">
        <w:rPr>
          <w:rFonts w:ascii="Palatino Linotype" w:hAnsi="Palatino Linotype" w:cs="Arial"/>
          <w:b/>
          <w:lang w:val="es-MX"/>
        </w:rPr>
        <w:t>públicos</w:t>
      </w:r>
      <w:r w:rsidRPr="000B2A95">
        <w:rPr>
          <w:rFonts w:ascii="Palatino Linotype" w:hAnsi="Palatino Linotype" w:cs="Arial"/>
          <w:b/>
          <w:lang w:val="es-MX"/>
        </w:rPr>
        <w:t xml:space="preserve"> encargados de la </w:t>
      </w:r>
      <w:r w:rsidR="00167D10" w:rsidRPr="000B2A95">
        <w:rPr>
          <w:rFonts w:ascii="Palatino Linotype" w:hAnsi="Palatino Linotype" w:cs="Arial"/>
          <w:b/>
          <w:lang w:val="es-MX"/>
        </w:rPr>
        <w:t>Dirección</w:t>
      </w:r>
      <w:r w:rsidR="00722988" w:rsidRPr="000B2A95">
        <w:rPr>
          <w:rFonts w:ascii="Palatino Linotype" w:hAnsi="Palatino Linotype" w:cs="Arial"/>
          <w:b/>
          <w:lang w:val="es-MX"/>
        </w:rPr>
        <w:t xml:space="preserve"> del </w:t>
      </w:r>
      <w:r w:rsidRPr="000B2A95">
        <w:rPr>
          <w:rFonts w:ascii="Palatino Linotype" w:hAnsi="Palatino Linotype" w:cs="Arial"/>
          <w:b/>
          <w:lang w:val="es-MX"/>
        </w:rPr>
        <w:t>M</w:t>
      </w:r>
      <w:r w:rsidR="00722988" w:rsidRPr="000B2A95">
        <w:rPr>
          <w:rFonts w:ascii="Palatino Linotype" w:hAnsi="Palatino Linotype" w:cs="Arial"/>
          <w:b/>
          <w:lang w:val="es-MX"/>
        </w:rPr>
        <w:t xml:space="preserve">edio </w:t>
      </w:r>
      <w:r w:rsidRPr="000B2A95">
        <w:rPr>
          <w:rFonts w:ascii="Palatino Linotype" w:hAnsi="Palatino Linotype" w:cs="Arial"/>
          <w:b/>
          <w:lang w:val="es-MX"/>
        </w:rPr>
        <w:t>A</w:t>
      </w:r>
      <w:r w:rsidR="00722988" w:rsidRPr="000B2A95">
        <w:rPr>
          <w:rFonts w:ascii="Palatino Linotype" w:hAnsi="Palatino Linotype" w:cs="Arial"/>
          <w:b/>
          <w:lang w:val="es-MX"/>
        </w:rPr>
        <w:t xml:space="preserve">mbiente por </w:t>
      </w:r>
      <w:r w:rsidRPr="000B2A95">
        <w:rPr>
          <w:rFonts w:ascii="Palatino Linotype" w:hAnsi="Palatino Linotype" w:cs="Arial"/>
          <w:b/>
          <w:lang w:val="es-MX"/>
        </w:rPr>
        <w:t xml:space="preserve">la conclusión de </w:t>
      </w:r>
      <w:r w:rsidR="00722988" w:rsidRPr="000B2A95">
        <w:rPr>
          <w:rFonts w:ascii="Palatino Linotype" w:hAnsi="Palatino Linotype" w:cs="Arial"/>
          <w:b/>
          <w:lang w:val="es-MX"/>
        </w:rPr>
        <w:t>expedientes</w:t>
      </w:r>
      <w:r w:rsidRPr="000B2A95">
        <w:rPr>
          <w:rFonts w:ascii="Palatino Linotype" w:hAnsi="Palatino Linotype" w:cs="Arial"/>
          <w:b/>
          <w:lang w:val="es-MX"/>
        </w:rPr>
        <w:t>.</w:t>
      </w:r>
    </w:p>
    <w:p w14:paraId="34541D27" w14:textId="77777777" w:rsidR="00722988" w:rsidRPr="000B2A95" w:rsidRDefault="00722988" w:rsidP="00722988">
      <w:pPr>
        <w:pStyle w:val="Prrafodelista"/>
        <w:rPr>
          <w:rFonts w:ascii="Palatino Linotype" w:hAnsi="Palatino Linotype" w:cs="Arial"/>
          <w:b/>
          <w:lang w:val="es-MX"/>
        </w:rPr>
      </w:pPr>
    </w:p>
    <w:p w14:paraId="27201058" w14:textId="35C71222" w:rsidR="008E0B38" w:rsidRPr="000B2A95" w:rsidRDefault="008E0B38" w:rsidP="008E0B38">
      <w:pPr>
        <w:pStyle w:val="Prrafodelista"/>
        <w:numPr>
          <w:ilvl w:val="0"/>
          <w:numId w:val="2"/>
        </w:numPr>
        <w:tabs>
          <w:tab w:val="left" w:pos="0"/>
        </w:tabs>
        <w:spacing w:line="360" w:lineRule="auto"/>
        <w:ind w:left="0" w:right="49" w:firstLine="0"/>
        <w:jc w:val="both"/>
        <w:rPr>
          <w:rFonts w:ascii="Palatino Linotype" w:hAnsi="Palatino Linotype"/>
        </w:rPr>
      </w:pPr>
      <w:r w:rsidRPr="000B2A95">
        <w:rPr>
          <w:rFonts w:ascii="Palatino Linotype" w:hAnsi="Palatino Linotype" w:cs="Arial"/>
        </w:rPr>
        <w:t xml:space="preserve">Lo anterior es </w:t>
      </w:r>
      <w:r w:rsidR="00167D10" w:rsidRPr="000B2A95">
        <w:rPr>
          <w:rFonts w:ascii="Palatino Linotype" w:hAnsi="Palatino Linotype" w:cs="Arial"/>
        </w:rPr>
        <w:t>así</w:t>
      </w:r>
      <w:r w:rsidRPr="000B2A95">
        <w:rPr>
          <w:rFonts w:ascii="Palatino Linotype" w:hAnsi="Palatino Linotype" w:cs="Arial"/>
        </w:rPr>
        <w:t>, derivado de que en la solicitud de información existen</w:t>
      </w:r>
      <w:r w:rsidRPr="000B2A95">
        <w:rPr>
          <w:rFonts w:ascii="Palatino Linotype" w:eastAsia="MS Mincho" w:hAnsi="Palatino Linotype" w:cs="Times New Roman"/>
          <w:color w:val="000000"/>
        </w:rPr>
        <w:t xml:space="preserve"> las siguientes expresiones subjetivas</w:t>
      </w:r>
      <w:r w:rsidRPr="000B2A95">
        <w:rPr>
          <w:rFonts w:ascii="Palatino Linotype" w:hAnsi="Palatino Linotype" w:cs="Arial"/>
          <w:color w:val="000000" w:themeColor="text1"/>
        </w:rPr>
        <w:t>:</w:t>
      </w:r>
      <w:r w:rsidRPr="000B2A95">
        <w:t xml:space="preserve"> </w:t>
      </w:r>
    </w:p>
    <w:p w14:paraId="141FC069" w14:textId="77777777" w:rsidR="008E0B38" w:rsidRPr="000B2A95" w:rsidRDefault="008E0B38" w:rsidP="008E0B38">
      <w:pPr>
        <w:tabs>
          <w:tab w:val="left" w:pos="0"/>
        </w:tabs>
        <w:spacing w:line="360" w:lineRule="auto"/>
        <w:ind w:right="49"/>
        <w:jc w:val="both"/>
        <w:rPr>
          <w:rFonts w:ascii="Palatino Linotype" w:hAnsi="Palatino Linotype" w:cs="Arial"/>
          <w:b/>
          <w:color w:val="000000" w:themeColor="text1"/>
        </w:rPr>
      </w:pPr>
    </w:p>
    <w:p w14:paraId="212537B7" w14:textId="000C8F01" w:rsidR="008E0B38" w:rsidRPr="000B2A95" w:rsidRDefault="008E0B38" w:rsidP="008E0B38">
      <w:pPr>
        <w:spacing w:line="360" w:lineRule="auto"/>
        <w:ind w:left="426" w:right="474"/>
        <w:jc w:val="both"/>
        <w:rPr>
          <w:rFonts w:ascii="Palatino Linotype" w:hAnsi="Palatino Linotype" w:cs="Arial"/>
          <w:b/>
          <w:i/>
          <w:color w:val="000000" w:themeColor="text1"/>
        </w:rPr>
      </w:pPr>
      <w:r w:rsidRPr="000B2A95">
        <w:rPr>
          <w:rFonts w:ascii="Palatino Linotype" w:hAnsi="Palatino Linotype" w:cs="Arial"/>
          <w:b/>
          <w:i/>
          <w:color w:val="000000" w:themeColor="text1"/>
        </w:rPr>
        <w:t xml:space="preserve">"DE ACUERDO A LA SOLICITUD NUMERO 00242/ECATEPEC/IP/2019, REFIRIERON DE MANERA TEXTUAL "se encontraron con 8 denuncias archivadas, lo único que se puede saber sobre ellas, es que se les dio el seguimiento correspondiente y acto seguido se archivaron", SIN EMBARGO AHORA REFIEREN EN LA CONTESTACION DEL RECURSO QUE NO EXISTE INFORMACION NI ARCHIVOS PARA SER REMITIDOS PARA DAR CONTESTACION A LO ORDENADO EN EL RECURSO, POR LO CUAL REQUIERO SABER DE DONDE SACARON LA INFORMACION DE QUE HABIA OCHO DENUNCIAS REMITIDAS POR LA PROPAEM, Y QUE LAS MISMAS ESTABAN EN ARCHIVO, SI </w:t>
      </w:r>
      <w:r w:rsidRPr="000B2A95">
        <w:rPr>
          <w:rFonts w:ascii="Palatino Linotype" w:hAnsi="Palatino Linotype" w:cs="Arial"/>
          <w:b/>
          <w:i/>
          <w:color w:val="000000" w:themeColor="text1"/>
        </w:rPr>
        <w:lastRenderedPageBreak/>
        <w:t>AHORA REFIEREN QUE DE LA BUSQUEDA "EXAUSTIVA" NO ENCONTRARON NADA, ENTONCES LA INFORMACION QUE HICIERAN LLEGAR ANTES DE DONDE LA ENCONTRARON,…"</w:t>
      </w:r>
    </w:p>
    <w:p w14:paraId="0854A148" w14:textId="77777777" w:rsidR="008E0B38" w:rsidRPr="000B2A95" w:rsidRDefault="008E0B38" w:rsidP="008E0B38">
      <w:pPr>
        <w:spacing w:line="360" w:lineRule="auto"/>
        <w:ind w:left="426" w:right="474"/>
        <w:jc w:val="both"/>
        <w:rPr>
          <w:rFonts w:ascii="Palatino Linotype" w:hAnsi="Palatino Linotype" w:cs="Arial"/>
          <w:b/>
          <w:color w:val="000000" w:themeColor="text1"/>
        </w:rPr>
      </w:pPr>
    </w:p>
    <w:p w14:paraId="2BD72A78" w14:textId="5799C52C" w:rsidR="008E0B38" w:rsidRPr="000B2A95" w:rsidRDefault="008E0B38" w:rsidP="008E0B38">
      <w:pPr>
        <w:spacing w:line="360" w:lineRule="auto"/>
        <w:ind w:left="426" w:right="474"/>
        <w:jc w:val="both"/>
        <w:rPr>
          <w:rFonts w:ascii="Palatino Linotype" w:hAnsi="Palatino Linotype" w:cs="Arial"/>
          <w:b/>
          <w:i/>
          <w:color w:val="000000" w:themeColor="text1"/>
        </w:rPr>
      </w:pPr>
      <w:r w:rsidRPr="000B2A95">
        <w:rPr>
          <w:rFonts w:ascii="Palatino Linotype" w:hAnsi="Palatino Linotype" w:cs="Arial"/>
          <w:b/>
          <w:i/>
          <w:color w:val="000000" w:themeColor="text1"/>
        </w:rPr>
        <w:t>"...</w:t>
      </w:r>
      <w:r w:rsidRPr="000B2A95">
        <w:rPr>
          <w:i/>
        </w:rPr>
        <w:t xml:space="preserve"> </w:t>
      </w:r>
      <w:r w:rsidRPr="000B2A95">
        <w:rPr>
          <w:rFonts w:ascii="Palatino Linotype" w:hAnsi="Palatino Linotype" w:cs="Arial"/>
          <w:b/>
          <w:i/>
          <w:color w:val="000000" w:themeColor="text1"/>
        </w:rPr>
        <w:t>Y POR DESAPARECER LOS MISMOS, TODA VEZ QUE COMO USTEDES REFIEREN YA LOS BUISCARON EXAUSTIVAMENTE Y NO SE ENCONTRARON,..."</w:t>
      </w:r>
    </w:p>
    <w:p w14:paraId="7884FFE7" w14:textId="77777777" w:rsidR="008E0B38" w:rsidRPr="000B2A95" w:rsidRDefault="008E0B38" w:rsidP="008E0B38">
      <w:pPr>
        <w:pStyle w:val="Prrafodelista"/>
        <w:spacing w:line="360" w:lineRule="auto"/>
        <w:ind w:left="426" w:right="474"/>
        <w:jc w:val="both"/>
        <w:rPr>
          <w:rFonts w:ascii="Palatino Linotype" w:hAnsi="Palatino Linotype" w:cs="Arial"/>
          <w:b/>
          <w:i/>
          <w:color w:val="000000" w:themeColor="text1"/>
        </w:rPr>
      </w:pPr>
    </w:p>
    <w:p w14:paraId="7CCC1A24" w14:textId="310BD8A0" w:rsidR="008E0B38" w:rsidRPr="000B2A95" w:rsidRDefault="008E0B38" w:rsidP="008E0B38">
      <w:pPr>
        <w:pStyle w:val="Prrafodelista"/>
        <w:spacing w:line="360" w:lineRule="auto"/>
        <w:ind w:left="426" w:right="474"/>
        <w:jc w:val="both"/>
        <w:rPr>
          <w:rFonts w:ascii="Palatino Linotype" w:hAnsi="Palatino Linotype" w:cs="Arial"/>
          <w:b/>
          <w:i/>
          <w:color w:val="000000" w:themeColor="text1"/>
        </w:rPr>
      </w:pPr>
      <w:r w:rsidRPr="000B2A95">
        <w:rPr>
          <w:rFonts w:ascii="Palatino Linotype" w:hAnsi="Palatino Linotype" w:cs="Arial"/>
          <w:b/>
          <w:i/>
          <w:color w:val="000000" w:themeColor="text1"/>
        </w:rPr>
        <w:t xml:space="preserve">"... Y EN CASO DE QUE NO SE HIZO NINGUNA ACCION LEGAL POR DICHAS INCONSISTENCIA REFIERA EL MOTIVO POR EL CUAL NO SE DIO VISTA A LAS AUTORIDADES CORRESPONDIENTES COMO EL ORGANO DE CONTROL INTERNO DEL AYUNTAMIENTO DE ECATEPEC..."  </w:t>
      </w:r>
      <w:r w:rsidRPr="000B2A95">
        <w:rPr>
          <w:rFonts w:ascii="Palatino Linotype" w:hAnsi="Palatino Linotype" w:cs="Arial"/>
          <w:color w:val="000000" w:themeColor="text1"/>
        </w:rPr>
        <w:t>(Sic)</w:t>
      </w:r>
    </w:p>
    <w:p w14:paraId="3D13D196" w14:textId="77777777" w:rsidR="008E0B38" w:rsidRPr="000B2A95" w:rsidRDefault="008E0B38" w:rsidP="008E0B38">
      <w:pPr>
        <w:pStyle w:val="Prrafodelista"/>
        <w:tabs>
          <w:tab w:val="left" w:pos="0"/>
        </w:tabs>
        <w:spacing w:line="360" w:lineRule="auto"/>
        <w:ind w:left="0" w:right="49"/>
        <w:jc w:val="both"/>
        <w:rPr>
          <w:rFonts w:ascii="Palatino Linotype" w:hAnsi="Palatino Linotype" w:cs="Arial"/>
          <w:color w:val="000000" w:themeColor="text1"/>
        </w:rPr>
      </w:pPr>
    </w:p>
    <w:p w14:paraId="3C5C40BB" w14:textId="77777777" w:rsidR="008E0B38" w:rsidRPr="000B2A95" w:rsidRDefault="008E0B38" w:rsidP="008E0B38">
      <w:pPr>
        <w:pStyle w:val="Prrafodelista"/>
        <w:numPr>
          <w:ilvl w:val="0"/>
          <w:numId w:val="2"/>
        </w:numPr>
        <w:tabs>
          <w:tab w:val="left" w:pos="0"/>
        </w:tabs>
        <w:spacing w:line="360" w:lineRule="auto"/>
        <w:ind w:left="0" w:right="49" w:firstLine="0"/>
        <w:jc w:val="both"/>
        <w:rPr>
          <w:rFonts w:ascii="Palatino Linotype" w:hAnsi="Palatino Linotype"/>
        </w:rPr>
      </w:pPr>
      <w:r w:rsidRPr="000B2A95">
        <w:rPr>
          <w:rFonts w:ascii="Palatino Linotype" w:eastAsia="MS Mincho" w:hAnsi="Palatino Linotype" w:cs="Times New Roman"/>
          <w:color w:val="000000"/>
        </w:rPr>
        <w:t>Expresiones</w:t>
      </w:r>
      <w:r w:rsidRPr="000B2A95">
        <w:rPr>
          <w:rFonts w:ascii="Palatino Linotype" w:hAnsi="Palatino Linotype" w:cs="Arial"/>
          <w:color w:val="000000" w:themeColor="text1"/>
        </w:rPr>
        <w:t xml:space="preserve"> que se aprecia corresponden a manifestaciones subjetivas que no se satisfacen con el ejercicio del derecho de acceso a la información pública, situación que podría suponer </w:t>
      </w:r>
      <w:r w:rsidRPr="000B2A95">
        <w:rPr>
          <w:rFonts w:ascii="Palatino Linotype" w:hAnsi="Palatino Linotype"/>
        </w:rPr>
        <w:t>que se está en presencia del ejercicio del derecho de petición.</w:t>
      </w:r>
    </w:p>
    <w:p w14:paraId="3A2C2C96" w14:textId="77777777" w:rsidR="008E0B38" w:rsidRPr="000B2A95" w:rsidRDefault="008E0B38" w:rsidP="008E0B38">
      <w:pPr>
        <w:pStyle w:val="Prrafodelista"/>
        <w:tabs>
          <w:tab w:val="left" w:pos="0"/>
        </w:tabs>
        <w:spacing w:line="360" w:lineRule="auto"/>
        <w:ind w:left="0" w:right="49"/>
        <w:jc w:val="both"/>
        <w:rPr>
          <w:rFonts w:ascii="Palatino Linotype" w:hAnsi="Palatino Linotype"/>
        </w:rPr>
      </w:pPr>
    </w:p>
    <w:p w14:paraId="4BB74A7D" w14:textId="77777777" w:rsidR="008E0B38" w:rsidRPr="000B2A95" w:rsidRDefault="008E0B38" w:rsidP="008E0B38">
      <w:pPr>
        <w:pStyle w:val="Prrafodelista"/>
        <w:numPr>
          <w:ilvl w:val="0"/>
          <w:numId w:val="2"/>
        </w:numPr>
        <w:spacing w:before="240" w:after="240" w:line="360" w:lineRule="auto"/>
        <w:ind w:left="0" w:firstLine="0"/>
        <w:jc w:val="both"/>
        <w:rPr>
          <w:rFonts w:ascii="Palatino Linotype" w:hAnsi="Palatino Linotype"/>
          <w:color w:val="000000"/>
        </w:rPr>
      </w:pPr>
      <w:r w:rsidRPr="000B2A95">
        <w:rPr>
          <w:rFonts w:ascii="Palatino Linotype" w:eastAsia="MS Mincho" w:hAnsi="Palatino Linotype" w:cs="Times New Roman"/>
          <w:color w:val="000000"/>
        </w:rPr>
        <w:t>Al respecto, debe señalarse</w:t>
      </w:r>
      <w:r w:rsidRPr="000B2A95">
        <w:rPr>
          <w:rFonts w:ascii="Palatino Linotype" w:hAnsi="Palatino Linotype"/>
          <w:i/>
          <w:color w:val="000000"/>
        </w:rPr>
        <w:t xml:space="preserve">, </w:t>
      </w:r>
      <w:r w:rsidRPr="000B2A95">
        <w:rPr>
          <w:rFonts w:ascii="Palatino Linotype" w:hAnsi="Palatino Linotype"/>
          <w:color w:val="000000"/>
        </w:rPr>
        <w:t xml:space="preserve">que diversos planteamientos construidos por el particular </w:t>
      </w:r>
      <w:r w:rsidRPr="000B2A95">
        <w:rPr>
          <w:rFonts w:ascii="Palatino Linotype" w:hAnsi="Palatino Linotype" w:cs="Arial"/>
        </w:rPr>
        <w:t xml:space="preserve">se tratan de declaraciones que no se colman con la entrega de documentos, </w:t>
      </w:r>
      <w:r w:rsidRPr="000B2A95">
        <w:rPr>
          <w:rFonts w:ascii="Palatino Linotype" w:hAnsi="Palatino Linotype" w:cs="Arial"/>
        </w:rPr>
        <w:lastRenderedPageBreak/>
        <w:t xml:space="preserve">situación que conlleva a aseverar que se está en presencia del ejercicio del </w:t>
      </w:r>
      <w:r w:rsidRPr="000B2A95">
        <w:rPr>
          <w:rFonts w:ascii="Palatino Linotype" w:hAnsi="Palatino Linotype" w:cs="Arial"/>
          <w:b/>
          <w:u w:val="single"/>
        </w:rPr>
        <w:t>DERECHO DE PETICIÓN</w:t>
      </w:r>
      <w:r w:rsidRPr="000B2A95">
        <w:rPr>
          <w:rFonts w:ascii="Palatino Linotype" w:hAnsi="Palatino Linotype" w:cs="Arial"/>
        </w:rPr>
        <w:t>.</w:t>
      </w:r>
    </w:p>
    <w:p w14:paraId="51B168A3" w14:textId="77777777" w:rsidR="008E0B38" w:rsidRPr="000B2A95" w:rsidRDefault="008E0B38" w:rsidP="008E0B38">
      <w:pPr>
        <w:pStyle w:val="Prrafodelista"/>
        <w:rPr>
          <w:rFonts w:ascii="Palatino Linotype" w:hAnsi="Palatino Linotype"/>
          <w:color w:val="000000"/>
        </w:rPr>
      </w:pPr>
    </w:p>
    <w:p w14:paraId="1E081D25" w14:textId="77777777" w:rsidR="008E0B38" w:rsidRPr="000B2A95" w:rsidRDefault="008E0B38" w:rsidP="008E0B38">
      <w:pPr>
        <w:pStyle w:val="Prrafodelista"/>
        <w:numPr>
          <w:ilvl w:val="0"/>
          <w:numId w:val="2"/>
        </w:numPr>
        <w:spacing w:before="240" w:after="360" w:line="360" w:lineRule="auto"/>
        <w:ind w:left="0" w:firstLine="0"/>
        <w:jc w:val="both"/>
        <w:rPr>
          <w:rFonts w:ascii="Palatino Linotype" w:hAnsi="Palatino Linotype" w:cs="Arial"/>
        </w:rPr>
      </w:pPr>
      <w:r w:rsidRPr="000B2A95">
        <w:rPr>
          <w:rFonts w:ascii="Palatino Linotype" w:hAnsi="Palatino Linotype" w:cs="Arial"/>
        </w:rPr>
        <w:t xml:space="preserve">Por lo que </w:t>
      </w:r>
      <w:r w:rsidRPr="000B2A95">
        <w:rPr>
          <w:rFonts w:ascii="Palatino Linotype" w:hAnsi="Palatino Linotype" w:cs="Arial"/>
          <w:b/>
        </w:rPr>
        <w:t>la entrega de una razón o un razonamiento</w:t>
      </w:r>
      <w:r w:rsidRPr="000B2A95">
        <w:rPr>
          <w:rFonts w:ascii="Palatino Linotype" w:hAnsi="Palatino Linotype" w:cs="Arial"/>
        </w:rPr>
        <w:t xml:space="preserve"> por parte del Sujeto Obligado no es algo que la ley establezca como atribución, derecho, o facultad; pues ello implicaría un juicio de valor referente a </w:t>
      </w:r>
      <w:r w:rsidRPr="000B2A95">
        <w:rPr>
          <w:rFonts w:ascii="Palatino Linotype" w:hAnsi="Palatino Linotype" w:cs="Arial"/>
          <w:b/>
          <w:u w:val="single"/>
        </w:rPr>
        <w:t>un cuestionamiento</w:t>
      </w:r>
      <w:r w:rsidRPr="000B2A95">
        <w:rPr>
          <w:rFonts w:ascii="Palatino Linotype" w:hAnsi="Palatino Linotype" w:cs="Arial"/>
        </w:rPr>
        <w:t xml:space="preserve"> realizado, los cuales, </w:t>
      </w:r>
      <w:r w:rsidRPr="000B2A95">
        <w:rPr>
          <w:rFonts w:ascii="Palatino Linotype" w:hAnsi="Palatino Linotype" w:cs="Arial"/>
          <w:b/>
          <w:u w:val="single"/>
        </w:rPr>
        <w:t>al constituir interrogantes</w:t>
      </w:r>
      <w:r w:rsidRPr="000B2A95">
        <w:rPr>
          <w:rFonts w:ascii="Palatino Linotype" w:hAnsi="Palatino Linotype" w:cs="Arial"/>
        </w:rPr>
        <w:t xml:space="preserve">, </w:t>
      </w:r>
      <w:r w:rsidRPr="000B2A95">
        <w:rPr>
          <w:rFonts w:ascii="Palatino Linotype" w:hAnsi="Palatino Linotype" w:cs="Arial"/>
          <w:b/>
          <w:u w:val="single"/>
        </w:rPr>
        <w:t>inquietudes</w:t>
      </w:r>
      <w:r w:rsidRPr="000B2A95">
        <w:rPr>
          <w:rFonts w:ascii="Palatino Linotype" w:hAnsi="Palatino Linotype" w:cs="Arial"/>
        </w:rPr>
        <w:t xml:space="preserve"> y manifestaciones se satisfacen vía derecho de petición. </w:t>
      </w:r>
    </w:p>
    <w:p w14:paraId="3852C572" w14:textId="77777777" w:rsidR="008E0B38" w:rsidRPr="000B2A95" w:rsidRDefault="008E0B38" w:rsidP="008E0B38">
      <w:pPr>
        <w:pStyle w:val="Prrafodelista"/>
        <w:spacing w:after="240" w:line="360" w:lineRule="auto"/>
        <w:ind w:left="0"/>
        <w:jc w:val="both"/>
        <w:rPr>
          <w:rFonts w:ascii="Palatino Linotype" w:hAnsi="Palatino Linotype" w:cs="Arial"/>
        </w:rPr>
      </w:pPr>
    </w:p>
    <w:p w14:paraId="5A6D784F" w14:textId="77777777" w:rsidR="008E0B38" w:rsidRPr="000B2A95" w:rsidRDefault="008E0B38" w:rsidP="008E0B38">
      <w:pPr>
        <w:pStyle w:val="Prrafodelista"/>
        <w:numPr>
          <w:ilvl w:val="0"/>
          <w:numId w:val="2"/>
        </w:numPr>
        <w:autoSpaceDE w:val="0"/>
        <w:autoSpaceDN w:val="0"/>
        <w:adjustRightInd w:val="0"/>
        <w:spacing w:after="240" w:line="360" w:lineRule="auto"/>
        <w:ind w:left="0" w:firstLine="0"/>
        <w:jc w:val="both"/>
        <w:rPr>
          <w:rFonts w:ascii="Palatino Linotype" w:hAnsi="Palatino Linotype" w:cs="Arial"/>
        </w:rPr>
      </w:pPr>
      <w:r w:rsidRPr="000B2A95">
        <w:rPr>
          <w:rFonts w:ascii="Palatino Linotype" w:hAnsi="Palatino Linotype" w:cs="Arial"/>
        </w:rPr>
        <w:t>Así, es transcendental dejar en claro lo que debe entenderse por derecho de petición y por derecho de acceso a la información pública, dado que los particulares eventualmente no son expertos en la materia.</w:t>
      </w:r>
    </w:p>
    <w:p w14:paraId="34AD5CFF" w14:textId="77777777" w:rsidR="008E0B38" w:rsidRPr="000B2A95" w:rsidRDefault="008E0B38" w:rsidP="008E0B38">
      <w:pPr>
        <w:pStyle w:val="Prrafodelista"/>
        <w:autoSpaceDE w:val="0"/>
        <w:autoSpaceDN w:val="0"/>
        <w:adjustRightInd w:val="0"/>
        <w:spacing w:after="240" w:line="360" w:lineRule="auto"/>
        <w:ind w:left="0"/>
        <w:jc w:val="both"/>
        <w:rPr>
          <w:rFonts w:ascii="Palatino Linotype" w:hAnsi="Palatino Linotype" w:cs="Arial"/>
        </w:rPr>
      </w:pPr>
    </w:p>
    <w:p w14:paraId="79D5647F" w14:textId="77777777" w:rsidR="008E0B38" w:rsidRPr="000B2A95" w:rsidRDefault="008E0B38" w:rsidP="008E0B38">
      <w:pPr>
        <w:pStyle w:val="Prrafodelista"/>
        <w:numPr>
          <w:ilvl w:val="0"/>
          <w:numId w:val="2"/>
        </w:numPr>
        <w:autoSpaceDE w:val="0"/>
        <w:autoSpaceDN w:val="0"/>
        <w:adjustRightInd w:val="0"/>
        <w:spacing w:before="240" w:after="360" w:line="360" w:lineRule="auto"/>
        <w:ind w:left="0" w:firstLine="0"/>
        <w:jc w:val="both"/>
        <w:rPr>
          <w:rFonts w:ascii="Palatino Linotype" w:hAnsi="Palatino Linotype" w:cs="Arial"/>
          <w:i/>
        </w:rPr>
      </w:pPr>
      <w:r w:rsidRPr="000B2A95">
        <w:rPr>
          <w:rFonts w:ascii="Palatino Linotype" w:hAnsi="Palatino Linotype" w:cs="Arial"/>
        </w:rPr>
        <w:t>Por lo que respecta a la definición de derecho de petición, el Maestro Ignacio Burgoa Orihuela refiere: “…</w:t>
      </w:r>
      <w:r w:rsidRPr="000B2A95">
        <w:rPr>
          <w:rFonts w:ascii="Palatino Linotype" w:hAnsi="Palatino Linotype" w:cs="Arial"/>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0B2A95">
        <w:rPr>
          <w:rStyle w:val="Refdenotaalpie"/>
          <w:rFonts w:ascii="Palatino Linotype" w:hAnsi="Palatino Linotype"/>
          <w:i/>
        </w:rPr>
        <w:t xml:space="preserve"> </w:t>
      </w:r>
      <w:r w:rsidRPr="000B2A95">
        <w:rPr>
          <w:rStyle w:val="Refdenotaalpie"/>
          <w:rFonts w:ascii="Palatino Linotype" w:hAnsi="Palatino Linotype"/>
          <w:i/>
        </w:rPr>
        <w:footnoteReference w:id="1"/>
      </w:r>
      <w:r w:rsidRPr="000B2A95">
        <w:rPr>
          <w:rFonts w:ascii="Palatino Linotype" w:hAnsi="Palatino Linotype"/>
          <w:i/>
        </w:rPr>
        <w:t>“</w:t>
      </w:r>
      <w:r w:rsidRPr="000B2A95">
        <w:rPr>
          <w:rFonts w:ascii="Palatino Linotype" w:hAnsi="Palatino Linotype" w:cs="Arial"/>
          <w:i/>
        </w:rPr>
        <w:t>.</w:t>
      </w:r>
    </w:p>
    <w:p w14:paraId="0A7D4F61" w14:textId="77777777" w:rsidR="008E0B38" w:rsidRPr="000B2A95" w:rsidRDefault="008E0B38" w:rsidP="008E0B38">
      <w:pPr>
        <w:pStyle w:val="Prrafodelista"/>
        <w:rPr>
          <w:rFonts w:ascii="Palatino Linotype" w:hAnsi="Palatino Linotype" w:cs="Arial"/>
          <w:i/>
        </w:rPr>
      </w:pPr>
    </w:p>
    <w:p w14:paraId="045AFDCE" w14:textId="77777777" w:rsidR="008E0B38" w:rsidRPr="000B2A95" w:rsidRDefault="008E0B38" w:rsidP="008E0B38">
      <w:pPr>
        <w:pStyle w:val="Prrafodelista"/>
        <w:numPr>
          <w:ilvl w:val="0"/>
          <w:numId w:val="2"/>
        </w:numPr>
        <w:autoSpaceDE w:val="0"/>
        <w:autoSpaceDN w:val="0"/>
        <w:adjustRightInd w:val="0"/>
        <w:spacing w:before="240" w:after="360" w:line="360" w:lineRule="auto"/>
        <w:ind w:left="0" w:firstLine="0"/>
        <w:jc w:val="both"/>
        <w:rPr>
          <w:rFonts w:ascii="Palatino Linotype" w:hAnsi="Palatino Linotype" w:cs="Arial"/>
          <w:i/>
        </w:rPr>
      </w:pPr>
      <w:r w:rsidRPr="000B2A95">
        <w:rPr>
          <w:rFonts w:ascii="Palatino Linotype" w:hAnsi="Palatino Linotype" w:cs="Arial"/>
        </w:rPr>
        <w:lastRenderedPageBreak/>
        <w:t xml:space="preserve">Por su parte, David Cienfuegos Salgado, concibe al derecho de petición como </w:t>
      </w:r>
      <w:r w:rsidRPr="000B2A95">
        <w:rPr>
          <w:rFonts w:ascii="Palatino Linotype" w:hAnsi="Palatino Linotype" w:cs="Arial"/>
          <w:i/>
        </w:rPr>
        <w:t>“el derecho de toda persona a ser escuchado por quienes ejercen el poder público.</w:t>
      </w:r>
      <w:r w:rsidRPr="000B2A95">
        <w:rPr>
          <w:rStyle w:val="Refdenotaalpie"/>
          <w:rFonts w:ascii="Palatino Linotype" w:hAnsi="Palatino Linotype"/>
          <w:i/>
        </w:rPr>
        <w:t xml:space="preserve"> </w:t>
      </w:r>
      <w:r w:rsidRPr="000B2A95">
        <w:rPr>
          <w:rStyle w:val="Refdenotaalpie"/>
          <w:rFonts w:ascii="Palatino Linotype" w:hAnsi="Palatino Linotype"/>
          <w:i/>
        </w:rPr>
        <w:footnoteReference w:id="2"/>
      </w:r>
      <w:r w:rsidRPr="000B2A95">
        <w:rPr>
          <w:rFonts w:ascii="Palatino Linotype" w:hAnsi="Palatino Linotype" w:cs="Arial"/>
          <w:i/>
        </w:rPr>
        <w:t>” .</w:t>
      </w:r>
    </w:p>
    <w:p w14:paraId="31C778D7" w14:textId="77777777" w:rsidR="008E0B38" w:rsidRPr="000B2A95" w:rsidRDefault="008E0B38" w:rsidP="008E0B38">
      <w:pPr>
        <w:pStyle w:val="Prrafodelista"/>
        <w:rPr>
          <w:rFonts w:ascii="Palatino Linotype" w:hAnsi="Palatino Linotype" w:cs="Arial"/>
          <w:i/>
        </w:rPr>
      </w:pPr>
    </w:p>
    <w:p w14:paraId="4C73A200" w14:textId="77777777" w:rsidR="008E0B38" w:rsidRPr="000B2A95" w:rsidRDefault="008E0B38" w:rsidP="008E0B38">
      <w:pPr>
        <w:pStyle w:val="Prrafodelista"/>
        <w:numPr>
          <w:ilvl w:val="0"/>
          <w:numId w:val="2"/>
        </w:numPr>
        <w:spacing w:before="240" w:after="360" w:line="360" w:lineRule="auto"/>
        <w:ind w:left="0" w:firstLine="0"/>
        <w:jc w:val="both"/>
        <w:rPr>
          <w:rFonts w:ascii="Palatino Linotype" w:hAnsi="Palatino Linotype" w:cs="Arial"/>
          <w:i/>
        </w:rPr>
      </w:pPr>
      <w:r w:rsidRPr="000B2A95">
        <w:rPr>
          <w:rFonts w:ascii="Palatino Linotype" w:hAnsi="Palatino Linotype" w:cs="Arial"/>
        </w:rPr>
        <w:t xml:space="preserve">A este respecto, y para diferenciar el derecho de petición al derecho de acceso a la información, resulta conducente señalar que José Guadalupe Robles, conceptualiza el derecho a la información como </w:t>
      </w:r>
      <w:r w:rsidRPr="000B2A95">
        <w:rPr>
          <w:rFonts w:ascii="Palatino Linotype" w:hAnsi="Palatino Linotype" w:cs="Arial"/>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0B2A95">
        <w:rPr>
          <w:rStyle w:val="Refdenotaalpie"/>
          <w:rFonts w:ascii="Palatino Linotype" w:hAnsi="Palatino Linotype"/>
          <w:i/>
        </w:rPr>
        <w:t xml:space="preserve"> </w:t>
      </w:r>
      <w:r w:rsidRPr="000B2A95">
        <w:rPr>
          <w:rStyle w:val="Refdenotaalpie"/>
          <w:rFonts w:ascii="Palatino Linotype" w:hAnsi="Palatino Linotype"/>
          <w:i/>
        </w:rPr>
        <w:footnoteReference w:id="3"/>
      </w:r>
      <w:r w:rsidRPr="000B2A95">
        <w:rPr>
          <w:rFonts w:ascii="Palatino Linotype" w:hAnsi="Palatino Linotype" w:cs="Arial"/>
          <w:i/>
        </w:rPr>
        <w:t>“.</w:t>
      </w:r>
    </w:p>
    <w:p w14:paraId="0B1AC84C" w14:textId="77777777" w:rsidR="008E0B38" w:rsidRPr="000B2A95" w:rsidRDefault="008E0B38" w:rsidP="008E0B38">
      <w:pPr>
        <w:pStyle w:val="Prrafodelista"/>
        <w:rPr>
          <w:rFonts w:ascii="Palatino Linotype" w:hAnsi="Palatino Linotype" w:cs="Arial"/>
          <w:i/>
        </w:rPr>
      </w:pPr>
    </w:p>
    <w:p w14:paraId="1D82CD79" w14:textId="77777777" w:rsidR="008E0B38" w:rsidRPr="000B2A95" w:rsidRDefault="008E0B38" w:rsidP="008E0B38">
      <w:pPr>
        <w:pStyle w:val="Prrafodelista"/>
        <w:numPr>
          <w:ilvl w:val="0"/>
          <w:numId w:val="2"/>
        </w:numPr>
        <w:spacing w:before="240" w:after="360" w:line="360" w:lineRule="auto"/>
        <w:ind w:left="0" w:firstLine="0"/>
        <w:jc w:val="both"/>
        <w:rPr>
          <w:rFonts w:ascii="Palatino Linotype" w:hAnsi="Palatino Linotype"/>
          <w:color w:val="000000" w:themeColor="text1"/>
        </w:rPr>
      </w:pPr>
      <w:r w:rsidRPr="000B2A95">
        <w:rPr>
          <w:rFonts w:ascii="Palatino Linotype" w:eastAsia="Times New Roman" w:hAnsi="Palatino Linotype" w:cs="Arial"/>
          <w:lang w:eastAsia="es-MX"/>
        </w:rPr>
        <w:t xml:space="preserve">Además, el derecho a la información constituye una prerrogativa de acceder a documentación en poder de los Sujetos Obligados, </w:t>
      </w:r>
      <w:r w:rsidRPr="000B2A95">
        <w:rPr>
          <w:rFonts w:ascii="Palatino Linotype" w:eastAsia="Times New Roman" w:hAnsi="Palatino Linotype" w:cs="Arial"/>
          <w:b/>
          <w:u w:val="single"/>
          <w:lang w:eastAsia="es-MX"/>
        </w:rPr>
        <w:t>NO ASÍ A REALIZAR CUESTIONAMIENTOS, O MANIFESTACIONES SUBJETIVAS</w:t>
      </w:r>
      <w:r w:rsidRPr="000B2A95">
        <w:rPr>
          <w:rFonts w:ascii="Palatino Linotype" w:eastAsia="Times New Roman" w:hAnsi="Palatino Linotype" w:cs="Arial"/>
          <w:lang w:eastAsia="es-MX"/>
        </w:rPr>
        <w:t xml:space="preserve">. Sirve de apoyo a lo anterior la definición de derecho a la información de Ernesto Villanueva </w:t>
      </w:r>
      <w:proofErr w:type="spellStart"/>
      <w:r w:rsidRPr="000B2A95">
        <w:rPr>
          <w:rFonts w:ascii="Palatino Linotype" w:eastAsia="Times New Roman" w:hAnsi="Palatino Linotype" w:cs="Arial"/>
          <w:lang w:eastAsia="es-MX"/>
        </w:rPr>
        <w:t>Villanueva</w:t>
      </w:r>
      <w:proofErr w:type="spellEnd"/>
      <w:r w:rsidRPr="000B2A95">
        <w:rPr>
          <w:rFonts w:ascii="Palatino Linotype" w:eastAsia="Times New Roman" w:hAnsi="Palatino Linotype" w:cs="Arial"/>
          <w:lang w:eastAsia="es-MX"/>
        </w:rPr>
        <w:t xml:space="preserve"> que dice: “</w:t>
      </w:r>
      <w:r w:rsidRPr="000B2A95">
        <w:rPr>
          <w:rFonts w:ascii="Palatino Linotype" w:eastAsia="Times New Roman" w:hAnsi="Palatino Linotype" w:cs="Arial"/>
          <w:i/>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proofErr w:type="gramStart"/>
      <w:r w:rsidRPr="000B2A95">
        <w:rPr>
          <w:rFonts w:ascii="Palatino Linotype" w:eastAsia="Times New Roman" w:hAnsi="Palatino Linotype" w:cs="Arial"/>
          <w:i/>
          <w:lang w:eastAsia="es-MX"/>
        </w:rPr>
        <w:t xml:space="preserve">” </w:t>
      </w:r>
      <w:proofErr w:type="gramEnd"/>
      <w:r w:rsidRPr="000B2A95">
        <w:rPr>
          <w:rStyle w:val="Refdenotaalpie"/>
          <w:rFonts w:ascii="Palatino Linotype" w:eastAsia="Times New Roman" w:hAnsi="Palatino Linotype" w:cs="Arial"/>
          <w:i/>
          <w:lang w:eastAsia="es-MX"/>
        </w:rPr>
        <w:footnoteReference w:id="4"/>
      </w:r>
      <w:r w:rsidRPr="000B2A95">
        <w:rPr>
          <w:rFonts w:ascii="Palatino Linotype" w:eastAsia="Times New Roman" w:hAnsi="Palatino Linotype" w:cs="Arial"/>
          <w:i/>
          <w:lang w:eastAsia="es-MX"/>
        </w:rPr>
        <w:t>.</w:t>
      </w:r>
    </w:p>
    <w:p w14:paraId="3E1167D5" w14:textId="77777777" w:rsidR="008E0B38" w:rsidRPr="000B2A95" w:rsidRDefault="008E0B38" w:rsidP="008E0B38">
      <w:pPr>
        <w:pStyle w:val="Prrafodelista"/>
        <w:rPr>
          <w:rFonts w:ascii="Palatino Linotype" w:hAnsi="Palatino Linotype" w:cs="Arial"/>
        </w:rPr>
      </w:pPr>
    </w:p>
    <w:p w14:paraId="3CC93E28" w14:textId="77777777" w:rsidR="008E0B38" w:rsidRPr="000B2A95" w:rsidRDefault="008E0B38" w:rsidP="008E0B38">
      <w:pPr>
        <w:pStyle w:val="Prrafodelista"/>
        <w:numPr>
          <w:ilvl w:val="0"/>
          <w:numId w:val="2"/>
        </w:numPr>
        <w:spacing w:before="240" w:after="240" w:line="360" w:lineRule="auto"/>
        <w:ind w:left="0" w:firstLine="0"/>
        <w:jc w:val="both"/>
        <w:rPr>
          <w:rFonts w:ascii="Palatino Linotype" w:eastAsia="MS Mincho" w:hAnsi="Palatino Linotype" w:cs="Times New Roman"/>
          <w:color w:val="000000"/>
        </w:rPr>
      </w:pPr>
      <w:r w:rsidRPr="000B2A95">
        <w:rPr>
          <w:rFonts w:ascii="Palatino Linotype" w:hAnsi="Palatino Linotype" w:cs="Arial"/>
        </w:rPr>
        <w:lastRenderedPageBreak/>
        <w:t xml:space="preserve">De lo anterior, se puede concluir que la distinción entre el derecho de petición y el derecho de acceso a la información estriba, principalmente, en que en el primero de ellos </w:t>
      </w:r>
      <w:r w:rsidRPr="000B2A95">
        <w:rPr>
          <w:rFonts w:ascii="Palatino Linotype" w:eastAsia="Times New Roman"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0B2A95">
        <w:rPr>
          <w:rFonts w:ascii="Palatino Linotype" w:hAnsi="Palatino Linotype" w:cs="Arial"/>
          <w:bCs/>
          <w:lang w:eastAsia="es-CO"/>
        </w:rPr>
        <w:t>segundo supuesto, la petición se encamina primordialmente a</w:t>
      </w:r>
      <w:r w:rsidRPr="000B2A95">
        <w:rPr>
          <w:rFonts w:ascii="Palatino Linotype" w:hAnsi="Palatino Linotype" w:cs="Arial"/>
        </w:rPr>
        <w:t xml:space="preserve"> permitir el </w:t>
      </w:r>
      <w:r w:rsidRPr="000B2A95">
        <w:rPr>
          <w:rFonts w:ascii="Palatino Linotype" w:hAnsi="Palatino Linotype" w:cs="Arial"/>
          <w:lang w:eastAsia="es-CO"/>
        </w:rPr>
        <w:t xml:space="preserve">acceso a datos, registros y todo tipo de información pública </w:t>
      </w:r>
      <w:r w:rsidRPr="000B2A95">
        <w:rPr>
          <w:rFonts w:ascii="Palatino Linotype" w:hAnsi="Palatino Linotype" w:cs="Arial"/>
          <w:b/>
          <w:lang w:eastAsia="es-CO"/>
        </w:rPr>
        <w:t>que conste en documentos</w:t>
      </w:r>
      <w:r w:rsidRPr="000B2A95">
        <w:rPr>
          <w:rFonts w:ascii="Palatino Linotype" w:hAnsi="Palatino Linotype" w:cs="Arial"/>
          <w:lang w:eastAsia="es-CO"/>
        </w:rPr>
        <w:t xml:space="preserve">, sea generada o se encuentre en posesión de </w:t>
      </w:r>
      <w:r w:rsidRPr="000B2A95">
        <w:rPr>
          <w:rFonts w:ascii="Palatino Linotype" w:hAnsi="Palatino Linotype" w:cs="Arial"/>
        </w:rPr>
        <w:t>la autoridad.</w:t>
      </w:r>
    </w:p>
    <w:p w14:paraId="0F624DF7" w14:textId="77777777" w:rsidR="008E0B38" w:rsidRPr="000B2A95" w:rsidRDefault="008E0B38" w:rsidP="008E0B38">
      <w:pPr>
        <w:pStyle w:val="Prrafodelista"/>
        <w:spacing w:before="240" w:after="240" w:line="360" w:lineRule="auto"/>
        <w:ind w:left="360"/>
        <w:jc w:val="both"/>
        <w:rPr>
          <w:rFonts w:ascii="Palatino Linotype" w:eastAsia="MS Mincho" w:hAnsi="Palatino Linotype" w:cs="Times New Roman"/>
          <w:color w:val="000000"/>
        </w:rPr>
      </w:pPr>
    </w:p>
    <w:p w14:paraId="4955B081" w14:textId="77777777" w:rsidR="008E0B38" w:rsidRPr="000B2A95" w:rsidRDefault="008E0B38" w:rsidP="008E0B38">
      <w:pPr>
        <w:pStyle w:val="Prrafodelista"/>
        <w:numPr>
          <w:ilvl w:val="0"/>
          <w:numId w:val="2"/>
        </w:numPr>
        <w:spacing w:before="240" w:after="240" w:line="360" w:lineRule="auto"/>
        <w:ind w:left="0" w:firstLine="0"/>
        <w:jc w:val="both"/>
        <w:rPr>
          <w:rFonts w:ascii="Palatino Linotype" w:eastAsia="MS Mincho" w:hAnsi="Palatino Linotype" w:cs="Times New Roman"/>
          <w:color w:val="000000"/>
        </w:rPr>
      </w:pPr>
      <w:r w:rsidRPr="000B2A95">
        <w:rPr>
          <w:rFonts w:ascii="Palatino Linotype" w:eastAsia="MS Mincho" w:hAnsi="Palatino Linotype" w:cs="Times New Roman"/>
          <w:color w:val="000000"/>
        </w:rPr>
        <w:t xml:space="preserve">Atento a lo anterior, es que no se puede dar atención a las solicitudes de información en los términos que fueron planteados; no obstante, aún y cuando los Sujetos Obligados, no se encuentran compelidos a contestar preguntas o a procesar la información con la finalidad de entregarla conforme a los intereses de los particulares, no es impedimento para dar observancia a la solicitud de información de mérito, sirve de apoyo a lo anterior el </w:t>
      </w:r>
      <w:r w:rsidRPr="000B2A95">
        <w:rPr>
          <w:rFonts w:ascii="Palatino Linotype" w:eastAsia="MS Mincho" w:hAnsi="Palatino Linotype" w:cs="Times New Roman"/>
          <w:b/>
          <w:color w:val="000000"/>
        </w:rPr>
        <w:t>Criterio 7/14</w:t>
      </w:r>
      <w:r w:rsidRPr="000B2A95">
        <w:rPr>
          <w:rFonts w:ascii="Palatino Linotype" w:eastAsia="MS Mincho" w:hAnsi="Palatino Linotype" w:cs="Times New Roman"/>
          <w:color w:val="000000"/>
        </w:rPr>
        <w:t xml:space="preserve"> emitido por el entonces IFAI, ahora Instituto Nacional de Transparencia, Acceso a la Información y Protección de Datos Personales (INAI), que es del tenor literal siguiente:</w:t>
      </w:r>
    </w:p>
    <w:p w14:paraId="77613268" w14:textId="77777777" w:rsidR="008E0B38" w:rsidRPr="000B2A95" w:rsidRDefault="008E0B38" w:rsidP="008E0B38">
      <w:pPr>
        <w:spacing w:line="360" w:lineRule="auto"/>
        <w:ind w:left="426" w:right="474"/>
        <w:jc w:val="both"/>
        <w:rPr>
          <w:rFonts w:ascii="Palatino Linotype" w:hAnsi="Palatino Linotype"/>
          <w:i/>
        </w:rPr>
      </w:pPr>
      <w:r w:rsidRPr="000B2A95">
        <w:rPr>
          <w:rFonts w:ascii="Palatino Linotype" w:hAnsi="Palatino Linotype"/>
          <w:b/>
          <w:i/>
        </w:rPr>
        <w:t>Solicitudes de acc</w:t>
      </w:r>
      <w:r w:rsidRPr="000B2A95">
        <w:rPr>
          <w:rFonts w:ascii="Palatino Linotype" w:hAnsi="Palatino Linotype"/>
          <w:b/>
          <w:i/>
          <w:spacing w:val="1"/>
        </w:rPr>
        <w:t>e</w:t>
      </w:r>
      <w:r w:rsidRPr="000B2A95">
        <w:rPr>
          <w:rFonts w:ascii="Palatino Linotype" w:hAnsi="Palatino Linotype"/>
          <w:b/>
          <w:i/>
        </w:rPr>
        <w:t>so. Deben</w:t>
      </w:r>
      <w:r w:rsidRPr="000B2A95">
        <w:rPr>
          <w:rFonts w:ascii="Palatino Linotype" w:hAnsi="Palatino Linotype"/>
          <w:b/>
          <w:i/>
          <w:spacing w:val="1"/>
        </w:rPr>
        <w:t xml:space="preserve"> </w:t>
      </w:r>
      <w:r w:rsidRPr="000B2A95">
        <w:rPr>
          <w:rFonts w:ascii="Palatino Linotype" w:hAnsi="Palatino Linotype"/>
          <w:b/>
          <w:i/>
        </w:rPr>
        <w:t>admi</w:t>
      </w:r>
      <w:r w:rsidRPr="000B2A95">
        <w:rPr>
          <w:rFonts w:ascii="Palatino Linotype" w:hAnsi="Palatino Linotype"/>
          <w:b/>
          <w:i/>
          <w:spacing w:val="-1"/>
        </w:rPr>
        <w:t>t</w:t>
      </w:r>
      <w:r w:rsidRPr="000B2A95">
        <w:rPr>
          <w:rFonts w:ascii="Palatino Linotype" w:hAnsi="Palatino Linotype"/>
          <w:b/>
          <w:i/>
        </w:rPr>
        <w:t>irse aun cuando se fundamenten</w:t>
      </w:r>
      <w:r w:rsidRPr="000B2A95">
        <w:rPr>
          <w:rFonts w:ascii="Palatino Linotype" w:hAnsi="Palatino Linotype"/>
          <w:b/>
          <w:i/>
          <w:spacing w:val="1"/>
        </w:rPr>
        <w:t xml:space="preserve"> </w:t>
      </w:r>
      <w:r w:rsidRPr="000B2A95">
        <w:rPr>
          <w:rFonts w:ascii="Palatino Linotype" w:hAnsi="Palatino Linotype"/>
          <w:b/>
          <w:i/>
        </w:rPr>
        <w:t xml:space="preserve">en </w:t>
      </w:r>
      <w:r w:rsidRPr="000B2A95">
        <w:rPr>
          <w:rFonts w:ascii="Palatino Linotype" w:hAnsi="Palatino Linotype"/>
          <w:b/>
          <w:i/>
          <w:spacing w:val="-1"/>
        </w:rPr>
        <w:t>e</w:t>
      </w:r>
      <w:r w:rsidRPr="000B2A95">
        <w:rPr>
          <w:rFonts w:ascii="Palatino Linotype" w:hAnsi="Palatino Linotype"/>
          <w:b/>
          <w:i/>
        </w:rPr>
        <w:t>l artículo 8º</w:t>
      </w:r>
      <w:r w:rsidRPr="000B2A95">
        <w:rPr>
          <w:rFonts w:ascii="Palatino Linotype" w:hAnsi="Palatino Linotype"/>
          <w:b/>
          <w:i/>
          <w:spacing w:val="1"/>
        </w:rPr>
        <w:t xml:space="preserve"> </w:t>
      </w:r>
      <w:r w:rsidRPr="000B2A95">
        <w:rPr>
          <w:rFonts w:ascii="Palatino Linotype" w:hAnsi="Palatino Linotype"/>
          <w:b/>
          <w:i/>
        </w:rPr>
        <w:t>constituc</w:t>
      </w:r>
      <w:r w:rsidRPr="000B2A95">
        <w:rPr>
          <w:rFonts w:ascii="Palatino Linotype" w:hAnsi="Palatino Linotype"/>
          <w:b/>
          <w:i/>
          <w:spacing w:val="-1"/>
        </w:rPr>
        <w:t>i</w:t>
      </w:r>
      <w:r w:rsidRPr="000B2A95">
        <w:rPr>
          <w:rFonts w:ascii="Palatino Linotype" w:hAnsi="Palatino Linotype"/>
          <w:b/>
          <w:i/>
        </w:rPr>
        <w:t>onal.</w:t>
      </w:r>
      <w:r w:rsidRPr="000B2A95">
        <w:rPr>
          <w:rFonts w:ascii="Palatino Linotype" w:hAnsi="Palatino Linotype"/>
          <w:b/>
          <w:i/>
          <w:spacing w:val="1"/>
        </w:rPr>
        <w:t xml:space="preserve"> </w:t>
      </w:r>
      <w:r w:rsidRPr="000B2A95">
        <w:rPr>
          <w:rFonts w:ascii="Palatino Linotype" w:hAnsi="Palatino Linotype"/>
          <w:i/>
        </w:rPr>
        <w:t>Independ</w:t>
      </w:r>
      <w:r w:rsidRPr="000B2A95">
        <w:rPr>
          <w:rFonts w:ascii="Palatino Linotype" w:hAnsi="Palatino Linotype"/>
          <w:i/>
          <w:spacing w:val="1"/>
        </w:rPr>
        <w:t>i</w:t>
      </w:r>
      <w:r w:rsidRPr="000B2A95">
        <w:rPr>
          <w:rFonts w:ascii="Palatino Linotype" w:hAnsi="Palatino Linotype"/>
          <w:i/>
        </w:rPr>
        <w:t>ent</w:t>
      </w:r>
      <w:r w:rsidRPr="000B2A95">
        <w:rPr>
          <w:rFonts w:ascii="Palatino Linotype" w:hAnsi="Palatino Linotype"/>
          <w:i/>
          <w:spacing w:val="1"/>
        </w:rPr>
        <w:t>e</w:t>
      </w:r>
      <w:r w:rsidRPr="000B2A95">
        <w:rPr>
          <w:rFonts w:ascii="Palatino Linotype" w:hAnsi="Palatino Linotype"/>
          <w:i/>
        </w:rPr>
        <w:t>mente de que los</w:t>
      </w:r>
      <w:r w:rsidRPr="000B2A95">
        <w:rPr>
          <w:rFonts w:ascii="Palatino Linotype" w:hAnsi="Palatino Linotype"/>
          <w:i/>
          <w:spacing w:val="1"/>
        </w:rPr>
        <w:t xml:space="preserve"> pa</w:t>
      </w:r>
      <w:r w:rsidRPr="000B2A95">
        <w:rPr>
          <w:rFonts w:ascii="Palatino Linotype" w:hAnsi="Palatino Linotype"/>
          <w:i/>
        </w:rPr>
        <w:t>rticulares</w:t>
      </w:r>
      <w:r w:rsidRPr="000B2A95">
        <w:rPr>
          <w:rFonts w:ascii="Palatino Linotype" w:hAnsi="Palatino Linotype"/>
          <w:i/>
          <w:spacing w:val="1"/>
        </w:rPr>
        <w:t xml:space="preserve"> </w:t>
      </w:r>
      <w:r w:rsidRPr="000B2A95">
        <w:rPr>
          <w:rFonts w:ascii="Palatino Linotype" w:hAnsi="Palatino Linotype"/>
          <w:i/>
        </w:rPr>
        <w:t>formulen requerimi</w:t>
      </w:r>
      <w:r w:rsidRPr="000B2A95">
        <w:rPr>
          <w:rFonts w:ascii="Palatino Linotype" w:hAnsi="Palatino Linotype"/>
          <w:i/>
          <w:spacing w:val="1"/>
        </w:rPr>
        <w:t>e</w:t>
      </w:r>
      <w:r w:rsidRPr="000B2A95">
        <w:rPr>
          <w:rFonts w:ascii="Palatino Linotype" w:hAnsi="Palatino Linotype"/>
          <w:i/>
        </w:rPr>
        <w:t>ntos invoc</w:t>
      </w:r>
      <w:r w:rsidRPr="000B2A95">
        <w:rPr>
          <w:rFonts w:ascii="Palatino Linotype" w:hAnsi="Palatino Linotype"/>
          <w:i/>
          <w:spacing w:val="1"/>
        </w:rPr>
        <w:t>a</w:t>
      </w:r>
      <w:r w:rsidRPr="000B2A95">
        <w:rPr>
          <w:rFonts w:ascii="Palatino Linotype" w:hAnsi="Palatino Linotype"/>
          <w:i/>
        </w:rPr>
        <w:t xml:space="preserve">ndo el </w:t>
      </w:r>
      <w:r w:rsidRPr="000B2A95">
        <w:rPr>
          <w:rFonts w:ascii="Palatino Linotype" w:hAnsi="Palatino Linotype"/>
          <w:i/>
          <w:spacing w:val="1"/>
        </w:rPr>
        <w:t>d</w:t>
      </w:r>
      <w:r w:rsidRPr="000B2A95">
        <w:rPr>
          <w:rFonts w:ascii="Palatino Linotype" w:hAnsi="Palatino Linotype"/>
          <w:i/>
        </w:rPr>
        <w:t>erecho de pet</w:t>
      </w:r>
      <w:r w:rsidRPr="000B2A95">
        <w:rPr>
          <w:rFonts w:ascii="Palatino Linotype" w:hAnsi="Palatino Linotype"/>
          <w:i/>
          <w:spacing w:val="1"/>
        </w:rPr>
        <w:t>i</w:t>
      </w:r>
      <w:r w:rsidRPr="000B2A95">
        <w:rPr>
          <w:rFonts w:ascii="Palatino Linotype" w:hAnsi="Palatino Linotype"/>
          <w:i/>
        </w:rPr>
        <w:t>ción o el</w:t>
      </w:r>
      <w:r w:rsidRPr="000B2A95">
        <w:rPr>
          <w:rFonts w:ascii="Palatino Linotype" w:hAnsi="Palatino Linotype"/>
          <w:i/>
          <w:spacing w:val="1"/>
        </w:rPr>
        <w:t xml:space="preserve"> </w:t>
      </w:r>
      <w:r w:rsidRPr="000B2A95">
        <w:rPr>
          <w:rFonts w:ascii="Palatino Linotype" w:hAnsi="Palatino Linotype"/>
          <w:i/>
        </w:rPr>
        <w:t>artículo 8º de la Constit</w:t>
      </w:r>
      <w:r w:rsidRPr="000B2A95">
        <w:rPr>
          <w:rFonts w:ascii="Palatino Linotype" w:hAnsi="Palatino Linotype"/>
          <w:i/>
          <w:spacing w:val="1"/>
        </w:rPr>
        <w:t>u</w:t>
      </w:r>
      <w:r w:rsidRPr="000B2A95">
        <w:rPr>
          <w:rFonts w:ascii="Palatino Linotype" w:hAnsi="Palatino Linotype"/>
          <w:i/>
        </w:rPr>
        <w:t>ci</w:t>
      </w:r>
      <w:r w:rsidRPr="000B2A95">
        <w:rPr>
          <w:rFonts w:ascii="Palatino Linotype" w:hAnsi="Palatino Linotype"/>
          <w:i/>
          <w:spacing w:val="1"/>
        </w:rPr>
        <w:t>ó</w:t>
      </w:r>
      <w:r w:rsidRPr="000B2A95">
        <w:rPr>
          <w:rFonts w:ascii="Palatino Linotype" w:hAnsi="Palatino Linotype"/>
          <w:i/>
        </w:rPr>
        <w:t>n Política de</w:t>
      </w:r>
      <w:r w:rsidRPr="000B2A95">
        <w:rPr>
          <w:rFonts w:ascii="Palatino Linotype" w:hAnsi="Palatino Linotype"/>
          <w:i/>
          <w:spacing w:val="1"/>
        </w:rPr>
        <w:t xml:space="preserve"> </w:t>
      </w:r>
      <w:r w:rsidRPr="000B2A95">
        <w:rPr>
          <w:rFonts w:ascii="Palatino Linotype" w:hAnsi="Palatino Linotype"/>
          <w:i/>
        </w:rPr>
        <w:t>los Estados Unidos</w:t>
      </w:r>
      <w:r w:rsidRPr="000B2A95">
        <w:rPr>
          <w:rFonts w:ascii="Palatino Linotype" w:hAnsi="Palatino Linotype"/>
          <w:i/>
          <w:spacing w:val="2"/>
        </w:rPr>
        <w:t xml:space="preserve"> </w:t>
      </w:r>
      <w:r w:rsidRPr="000B2A95">
        <w:rPr>
          <w:rFonts w:ascii="Palatino Linotype" w:hAnsi="Palatino Linotype"/>
          <w:i/>
        </w:rPr>
        <w:t>Mexicanos,</w:t>
      </w:r>
      <w:r w:rsidRPr="000B2A95">
        <w:rPr>
          <w:rFonts w:ascii="Palatino Linotype" w:hAnsi="Palatino Linotype"/>
          <w:i/>
          <w:spacing w:val="1"/>
        </w:rPr>
        <w:t xml:space="preserve"> </w:t>
      </w:r>
      <w:r w:rsidRPr="000B2A95">
        <w:rPr>
          <w:rFonts w:ascii="Palatino Linotype" w:hAnsi="Palatino Linotype"/>
          <w:i/>
        </w:rPr>
        <w:t>las depe</w:t>
      </w:r>
      <w:r w:rsidRPr="000B2A95">
        <w:rPr>
          <w:rFonts w:ascii="Palatino Linotype" w:hAnsi="Palatino Linotype"/>
          <w:i/>
          <w:spacing w:val="1"/>
        </w:rPr>
        <w:t>n</w:t>
      </w:r>
      <w:r w:rsidRPr="000B2A95">
        <w:rPr>
          <w:rFonts w:ascii="Palatino Linotype" w:hAnsi="Palatino Linotype"/>
          <w:i/>
        </w:rPr>
        <w:t>dencias y</w:t>
      </w:r>
      <w:r w:rsidRPr="000B2A95">
        <w:rPr>
          <w:rFonts w:ascii="Palatino Linotype" w:hAnsi="Palatino Linotype"/>
          <w:i/>
          <w:spacing w:val="2"/>
        </w:rPr>
        <w:t xml:space="preserve"> </w:t>
      </w:r>
      <w:r w:rsidRPr="000B2A95">
        <w:rPr>
          <w:rFonts w:ascii="Palatino Linotype" w:hAnsi="Palatino Linotype"/>
          <w:i/>
        </w:rPr>
        <w:t>entidades</w:t>
      </w:r>
      <w:r w:rsidRPr="000B2A95">
        <w:rPr>
          <w:rFonts w:ascii="Palatino Linotype" w:hAnsi="Palatino Linotype"/>
          <w:i/>
          <w:spacing w:val="2"/>
        </w:rPr>
        <w:t xml:space="preserve"> </w:t>
      </w:r>
      <w:r w:rsidRPr="000B2A95">
        <w:rPr>
          <w:rFonts w:ascii="Palatino Linotype" w:hAnsi="Palatino Linotype"/>
          <w:i/>
        </w:rPr>
        <w:t>están obl</w:t>
      </w:r>
      <w:r w:rsidRPr="000B2A95">
        <w:rPr>
          <w:rFonts w:ascii="Palatino Linotype" w:hAnsi="Palatino Linotype"/>
          <w:i/>
          <w:spacing w:val="1"/>
        </w:rPr>
        <w:t>i</w:t>
      </w:r>
      <w:r w:rsidRPr="000B2A95">
        <w:rPr>
          <w:rFonts w:ascii="Palatino Linotype" w:hAnsi="Palatino Linotype"/>
          <w:i/>
        </w:rPr>
        <w:t>gadas</w:t>
      </w:r>
      <w:r w:rsidRPr="000B2A95">
        <w:rPr>
          <w:rFonts w:ascii="Palatino Linotype" w:hAnsi="Palatino Linotype"/>
          <w:i/>
          <w:spacing w:val="3"/>
        </w:rPr>
        <w:t xml:space="preserve"> </w:t>
      </w:r>
      <w:r w:rsidRPr="000B2A95">
        <w:rPr>
          <w:rFonts w:ascii="Palatino Linotype" w:hAnsi="Palatino Linotype"/>
          <w:i/>
        </w:rPr>
        <w:t>a</w:t>
      </w:r>
      <w:r w:rsidRPr="000B2A95">
        <w:rPr>
          <w:rFonts w:ascii="Palatino Linotype" w:hAnsi="Palatino Linotype"/>
          <w:i/>
          <w:spacing w:val="1"/>
        </w:rPr>
        <w:t xml:space="preserve"> </w:t>
      </w:r>
      <w:r w:rsidRPr="000B2A95">
        <w:rPr>
          <w:rFonts w:ascii="Palatino Linotype" w:hAnsi="Palatino Linotype"/>
          <w:i/>
        </w:rPr>
        <w:t>dar</w:t>
      </w:r>
      <w:r w:rsidRPr="000B2A95">
        <w:rPr>
          <w:rFonts w:ascii="Palatino Linotype" w:hAnsi="Palatino Linotype"/>
          <w:i/>
          <w:spacing w:val="1"/>
        </w:rPr>
        <w:t xml:space="preserve"> </w:t>
      </w:r>
      <w:r w:rsidRPr="000B2A95">
        <w:rPr>
          <w:rFonts w:ascii="Palatino Linotype" w:hAnsi="Palatino Linotype"/>
          <w:i/>
        </w:rPr>
        <w:t>trámite</w:t>
      </w:r>
      <w:r w:rsidRPr="000B2A95">
        <w:rPr>
          <w:rFonts w:ascii="Palatino Linotype" w:hAnsi="Palatino Linotype"/>
          <w:i/>
          <w:spacing w:val="1"/>
        </w:rPr>
        <w:t xml:space="preserve"> </w:t>
      </w:r>
      <w:r w:rsidRPr="000B2A95">
        <w:rPr>
          <w:rFonts w:ascii="Palatino Linotype" w:hAnsi="Palatino Linotype"/>
          <w:i/>
        </w:rPr>
        <w:t>a</w:t>
      </w:r>
      <w:r w:rsidRPr="000B2A95">
        <w:rPr>
          <w:rFonts w:ascii="Palatino Linotype" w:hAnsi="Palatino Linotype"/>
          <w:i/>
          <w:spacing w:val="1"/>
        </w:rPr>
        <w:t xml:space="preserve"> </w:t>
      </w:r>
      <w:r w:rsidRPr="000B2A95">
        <w:rPr>
          <w:rFonts w:ascii="Palatino Linotype" w:hAnsi="Palatino Linotype"/>
          <w:i/>
        </w:rPr>
        <w:t>las</w:t>
      </w:r>
      <w:r w:rsidRPr="000B2A95">
        <w:rPr>
          <w:rFonts w:ascii="Palatino Linotype" w:hAnsi="Palatino Linotype"/>
          <w:i/>
          <w:spacing w:val="2"/>
        </w:rPr>
        <w:t xml:space="preserve"> </w:t>
      </w:r>
      <w:r w:rsidRPr="000B2A95">
        <w:rPr>
          <w:rFonts w:ascii="Palatino Linotype" w:hAnsi="Palatino Linotype"/>
          <w:i/>
        </w:rPr>
        <w:t>so</w:t>
      </w:r>
      <w:r w:rsidRPr="000B2A95">
        <w:rPr>
          <w:rFonts w:ascii="Palatino Linotype" w:hAnsi="Palatino Linotype"/>
          <w:i/>
          <w:spacing w:val="1"/>
        </w:rPr>
        <w:t>li</w:t>
      </w:r>
      <w:r w:rsidRPr="000B2A95">
        <w:rPr>
          <w:rFonts w:ascii="Palatino Linotype" w:hAnsi="Palatino Linotype"/>
          <w:i/>
        </w:rPr>
        <w:t>citudes</w:t>
      </w:r>
      <w:r w:rsidRPr="000B2A95">
        <w:rPr>
          <w:rFonts w:ascii="Palatino Linotype" w:hAnsi="Palatino Linotype"/>
          <w:i/>
          <w:spacing w:val="1"/>
        </w:rPr>
        <w:t xml:space="preserve"> </w:t>
      </w:r>
      <w:r w:rsidRPr="000B2A95">
        <w:rPr>
          <w:rFonts w:ascii="Palatino Linotype" w:hAnsi="Palatino Linotype"/>
          <w:i/>
        </w:rPr>
        <w:t>de</w:t>
      </w:r>
      <w:r w:rsidRPr="000B2A95">
        <w:rPr>
          <w:rFonts w:ascii="Palatino Linotype" w:hAnsi="Palatino Linotype"/>
          <w:i/>
          <w:spacing w:val="3"/>
        </w:rPr>
        <w:t xml:space="preserve"> </w:t>
      </w:r>
      <w:r w:rsidRPr="000B2A95">
        <w:rPr>
          <w:rFonts w:ascii="Palatino Linotype" w:hAnsi="Palatino Linotype"/>
          <w:i/>
        </w:rPr>
        <w:t>los</w:t>
      </w:r>
      <w:r w:rsidRPr="000B2A95">
        <w:rPr>
          <w:rFonts w:ascii="Palatino Linotype" w:hAnsi="Palatino Linotype"/>
          <w:i/>
          <w:spacing w:val="1"/>
        </w:rPr>
        <w:t xml:space="preserve"> </w:t>
      </w:r>
      <w:r w:rsidRPr="000B2A95">
        <w:rPr>
          <w:rFonts w:ascii="Palatino Linotype" w:hAnsi="Palatino Linotype"/>
          <w:i/>
        </w:rPr>
        <w:t>partic</w:t>
      </w:r>
      <w:r w:rsidRPr="000B2A95">
        <w:rPr>
          <w:rFonts w:ascii="Palatino Linotype" w:hAnsi="Palatino Linotype"/>
          <w:i/>
          <w:spacing w:val="1"/>
        </w:rPr>
        <w:t>ul</w:t>
      </w:r>
      <w:r w:rsidRPr="000B2A95">
        <w:rPr>
          <w:rFonts w:ascii="Palatino Linotype" w:hAnsi="Palatino Linotype"/>
          <w:i/>
        </w:rPr>
        <w:t>ares,</w:t>
      </w:r>
      <w:r w:rsidRPr="000B2A95">
        <w:rPr>
          <w:rFonts w:ascii="Palatino Linotype" w:hAnsi="Palatino Linotype"/>
          <w:i/>
          <w:spacing w:val="1"/>
        </w:rPr>
        <w:t xml:space="preserve"> </w:t>
      </w:r>
      <w:r w:rsidRPr="000B2A95">
        <w:rPr>
          <w:rFonts w:ascii="Palatino Linotype" w:hAnsi="Palatino Linotype"/>
          <w:i/>
        </w:rPr>
        <w:t>si d</w:t>
      </w:r>
      <w:r w:rsidRPr="000B2A95">
        <w:rPr>
          <w:rFonts w:ascii="Palatino Linotype" w:hAnsi="Palatino Linotype"/>
          <w:i/>
          <w:spacing w:val="1"/>
        </w:rPr>
        <w:t>e</w:t>
      </w:r>
      <w:r w:rsidRPr="000B2A95">
        <w:rPr>
          <w:rFonts w:ascii="Palatino Linotype" w:hAnsi="Palatino Linotype"/>
          <w:i/>
        </w:rPr>
        <w:t>l</w:t>
      </w:r>
      <w:r w:rsidRPr="000B2A95">
        <w:rPr>
          <w:rFonts w:ascii="Palatino Linotype" w:hAnsi="Palatino Linotype"/>
          <w:i/>
          <w:spacing w:val="2"/>
        </w:rPr>
        <w:t xml:space="preserve"> </w:t>
      </w:r>
      <w:r w:rsidRPr="000B2A95">
        <w:rPr>
          <w:rFonts w:ascii="Palatino Linotype" w:hAnsi="Palatino Linotype"/>
          <w:i/>
        </w:rPr>
        <w:t>conteni</w:t>
      </w:r>
      <w:r w:rsidRPr="000B2A95">
        <w:rPr>
          <w:rFonts w:ascii="Palatino Linotype" w:hAnsi="Palatino Linotype"/>
          <w:i/>
          <w:spacing w:val="1"/>
        </w:rPr>
        <w:t>d</w:t>
      </w:r>
      <w:r w:rsidRPr="000B2A95">
        <w:rPr>
          <w:rFonts w:ascii="Palatino Linotype" w:hAnsi="Palatino Linotype"/>
          <w:i/>
        </w:rPr>
        <w:t>o</w:t>
      </w:r>
      <w:r w:rsidRPr="000B2A95">
        <w:rPr>
          <w:rFonts w:ascii="Palatino Linotype" w:hAnsi="Palatino Linotype"/>
          <w:i/>
          <w:spacing w:val="2"/>
        </w:rPr>
        <w:t xml:space="preserve"> </w:t>
      </w:r>
      <w:r w:rsidRPr="000B2A95">
        <w:rPr>
          <w:rFonts w:ascii="Palatino Linotype" w:hAnsi="Palatino Linotype"/>
          <w:i/>
        </w:rPr>
        <w:t>de</w:t>
      </w:r>
      <w:r w:rsidRPr="000B2A95">
        <w:rPr>
          <w:rFonts w:ascii="Palatino Linotype" w:hAnsi="Palatino Linotype"/>
          <w:i/>
          <w:spacing w:val="1"/>
        </w:rPr>
        <w:t xml:space="preserve"> </w:t>
      </w:r>
      <w:r w:rsidRPr="000B2A95">
        <w:rPr>
          <w:rFonts w:ascii="Palatino Linotype" w:hAnsi="Palatino Linotype"/>
          <w:i/>
        </w:rPr>
        <w:t xml:space="preserve">las </w:t>
      </w:r>
      <w:r w:rsidRPr="000B2A95">
        <w:rPr>
          <w:rFonts w:ascii="Palatino Linotype" w:hAnsi="Palatino Linotype"/>
          <w:i/>
        </w:rPr>
        <w:lastRenderedPageBreak/>
        <w:t>mismas</w:t>
      </w:r>
      <w:r w:rsidRPr="000B2A95">
        <w:rPr>
          <w:rFonts w:ascii="Palatino Linotype" w:hAnsi="Palatino Linotype"/>
          <w:i/>
          <w:spacing w:val="1"/>
        </w:rPr>
        <w:t xml:space="preserve"> </w:t>
      </w:r>
      <w:r w:rsidRPr="000B2A95">
        <w:rPr>
          <w:rFonts w:ascii="Palatino Linotype" w:hAnsi="Palatino Linotype"/>
          <w:i/>
        </w:rPr>
        <w:t>se advierte que la pretensión cons</w:t>
      </w:r>
      <w:r w:rsidRPr="000B2A95">
        <w:rPr>
          <w:rFonts w:ascii="Palatino Linotype" w:hAnsi="Palatino Linotype"/>
          <w:i/>
          <w:spacing w:val="1"/>
        </w:rPr>
        <w:t>i</w:t>
      </w:r>
      <w:r w:rsidRPr="000B2A95">
        <w:rPr>
          <w:rFonts w:ascii="Palatino Linotype" w:hAnsi="Palatino Linotype"/>
          <w:i/>
        </w:rPr>
        <w:t>ste en e</w:t>
      </w:r>
      <w:r w:rsidRPr="000B2A95">
        <w:rPr>
          <w:rFonts w:ascii="Palatino Linotype" w:hAnsi="Palatino Linotype"/>
          <w:i/>
          <w:spacing w:val="1"/>
        </w:rPr>
        <w:t>j</w:t>
      </w:r>
      <w:r w:rsidRPr="000B2A95">
        <w:rPr>
          <w:rFonts w:ascii="Palatino Linotype" w:hAnsi="Palatino Linotype"/>
          <w:i/>
        </w:rPr>
        <w:t>e</w:t>
      </w:r>
      <w:r w:rsidRPr="000B2A95">
        <w:rPr>
          <w:rFonts w:ascii="Palatino Linotype" w:hAnsi="Palatino Linotype"/>
          <w:i/>
          <w:spacing w:val="-1"/>
        </w:rPr>
        <w:t>r</w:t>
      </w:r>
      <w:r w:rsidRPr="000B2A95">
        <w:rPr>
          <w:rFonts w:ascii="Palatino Linotype" w:hAnsi="Palatino Linotype"/>
          <w:i/>
        </w:rPr>
        <w:t>cer</w:t>
      </w:r>
      <w:r w:rsidRPr="000B2A95">
        <w:rPr>
          <w:rFonts w:ascii="Palatino Linotype" w:hAnsi="Palatino Linotype"/>
          <w:i/>
          <w:spacing w:val="1"/>
        </w:rPr>
        <w:t xml:space="preserve"> </w:t>
      </w:r>
      <w:r w:rsidRPr="000B2A95">
        <w:rPr>
          <w:rFonts w:ascii="Palatino Linotype" w:hAnsi="Palatino Linotype"/>
          <w:i/>
        </w:rPr>
        <w:t>el derecho de acceso a informaci</w:t>
      </w:r>
      <w:r w:rsidRPr="000B2A95">
        <w:rPr>
          <w:rFonts w:ascii="Palatino Linotype" w:hAnsi="Palatino Linotype"/>
          <w:i/>
          <w:spacing w:val="1"/>
        </w:rPr>
        <w:t>ó</w:t>
      </w:r>
      <w:r w:rsidRPr="000B2A95">
        <w:rPr>
          <w:rFonts w:ascii="Palatino Linotype" w:hAnsi="Palatino Linotype"/>
          <w:i/>
        </w:rPr>
        <w:t>n gubern</w:t>
      </w:r>
      <w:r w:rsidRPr="000B2A95">
        <w:rPr>
          <w:rFonts w:ascii="Palatino Linotype" w:hAnsi="Palatino Linotype"/>
          <w:i/>
          <w:spacing w:val="1"/>
        </w:rPr>
        <w:t>a</w:t>
      </w:r>
      <w:r w:rsidRPr="000B2A95">
        <w:rPr>
          <w:rFonts w:ascii="Palatino Linotype" w:hAnsi="Palatino Linotype"/>
          <w:i/>
        </w:rPr>
        <w:t>mental y</w:t>
      </w:r>
      <w:r w:rsidRPr="000B2A95">
        <w:rPr>
          <w:rFonts w:ascii="Palatino Linotype" w:hAnsi="Palatino Linotype"/>
          <w:i/>
          <w:spacing w:val="1"/>
        </w:rPr>
        <w:t xml:space="preserve"> </w:t>
      </w:r>
      <w:r w:rsidRPr="000B2A95">
        <w:rPr>
          <w:rFonts w:ascii="Palatino Linotype" w:hAnsi="Palatino Linotype"/>
          <w:i/>
        </w:rPr>
        <w:t>lo requerido t</w:t>
      </w:r>
      <w:r w:rsidRPr="000B2A95">
        <w:rPr>
          <w:rFonts w:ascii="Palatino Linotype" w:hAnsi="Palatino Linotype"/>
          <w:i/>
          <w:spacing w:val="1"/>
        </w:rPr>
        <w:t>i</w:t>
      </w:r>
      <w:r w:rsidRPr="000B2A95">
        <w:rPr>
          <w:rFonts w:ascii="Palatino Linotype" w:hAnsi="Palatino Linotype"/>
          <w:i/>
        </w:rPr>
        <w:t xml:space="preserve">ene una </w:t>
      </w:r>
      <w:r w:rsidRPr="000B2A95">
        <w:rPr>
          <w:rFonts w:ascii="Palatino Linotype" w:hAnsi="Palatino Linotype"/>
          <w:i/>
          <w:spacing w:val="1"/>
        </w:rPr>
        <w:t>e</w:t>
      </w:r>
      <w:r w:rsidRPr="000B2A95">
        <w:rPr>
          <w:rFonts w:ascii="Palatino Linotype" w:hAnsi="Palatino Linotype"/>
          <w:i/>
        </w:rPr>
        <w:t>xpresión d</w:t>
      </w:r>
      <w:r w:rsidRPr="000B2A95">
        <w:rPr>
          <w:rFonts w:ascii="Palatino Linotype" w:hAnsi="Palatino Linotype"/>
          <w:i/>
          <w:spacing w:val="1"/>
        </w:rPr>
        <w:t>o</w:t>
      </w:r>
      <w:r w:rsidRPr="000B2A95">
        <w:rPr>
          <w:rFonts w:ascii="Palatino Linotype" w:hAnsi="Palatino Linotype"/>
          <w:i/>
        </w:rPr>
        <w:t>cumental.</w:t>
      </w:r>
    </w:p>
    <w:p w14:paraId="66D7AF0C" w14:textId="77777777" w:rsidR="008E0B38" w:rsidRPr="000B2A95" w:rsidRDefault="008E0B38" w:rsidP="008E0B38">
      <w:pPr>
        <w:spacing w:line="360" w:lineRule="auto"/>
        <w:ind w:left="426" w:right="474"/>
        <w:jc w:val="both"/>
        <w:rPr>
          <w:rFonts w:ascii="Palatino Linotype" w:hAnsi="Palatino Linotype"/>
          <w:i/>
        </w:rPr>
      </w:pPr>
      <w:r w:rsidRPr="000B2A95">
        <w:rPr>
          <w:rFonts w:ascii="Palatino Linotype" w:hAnsi="Palatino Linotype"/>
          <w:b/>
          <w:i/>
        </w:rPr>
        <w:t>Resoluci</w:t>
      </w:r>
      <w:r w:rsidRPr="000B2A95">
        <w:rPr>
          <w:rFonts w:ascii="Palatino Linotype" w:hAnsi="Palatino Linotype"/>
          <w:b/>
          <w:i/>
          <w:spacing w:val="1"/>
        </w:rPr>
        <w:t>o</w:t>
      </w:r>
      <w:r w:rsidRPr="000B2A95">
        <w:rPr>
          <w:rFonts w:ascii="Palatino Linotype" w:hAnsi="Palatino Linotype"/>
          <w:b/>
          <w:i/>
        </w:rPr>
        <w:t>nes</w:t>
      </w:r>
    </w:p>
    <w:p w14:paraId="7B635585" w14:textId="77777777" w:rsidR="008E0B38" w:rsidRPr="000B2A95" w:rsidRDefault="008E0B38" w:rsidP="008E0B38">
      <w:pPr>
        <w:spacing w:line="360" w:lineRule="auto"/>
        <w:ind w:left="426" w:right="474"/>
        <w:jc w:val="both"/>
        <w:rPr>
          <w:rFonts w:ascii="Palatino Linotype" w:hAnsi="Palatino Linotype"/>
          <w:i/>
          <w:sz w:val="18"/>
        </w:rPr>
      </w:pPr>
      <w:r w:rsidRPr="000B2A95">
        <w:rPr>
          <w:rFonts w:ascii="Palatino Linotype" w:eastAsia="Times New Roman" w:hAnsi="Palatino Linotype" w:cs="Times New Roman"/>
          <w:i/>
          <w:w w:val="131"/>
          <w:sz w:val="18"/>
        </w:rPr>
        <w:t xml:space="preserve">• </w:t>
      </w:r>
      <w:r w:rsidRPr="000B2A95">
        <w:rPr>
          <w:rFonts w:ascii="Palatino Linotype" w:hAnsi="Palatino Linotype"/>
          <w:b/>
          <w:i/>
          <w:sz w:val="18"/>
        </w:rPr>
        <w:t>RPD-</w:t>
      </w:r>
      <w:r w:rsidRPr="000B2A95">
        <w:rPr>
          <w:rFonts w:ascii="Palatino Linotype" w:hAnsi="Palatino Linotype"/>
          <w:b/>
          <w:i/>
          <w:spacing w:val="1"/>
          <w:sz w:val="18"/>
        </w:rPr>
        <w:t>R</w:t>
      </w:r>
      <w:r w:rsidRPr="000B2A95">
        <w:rPr>
          <w:rFonts w:ascii="Palatino Linotype" w:hAnsi="Palatino Linotype"/>
          <w:b/>
          <w:i/>
          <w:sz w:val="18"/>
        </w:rPr>
        <w:t>C</w:t>
      </w:r>
      <w:r w:rsidRPr="000B2A95">
        <w:rPr>
          <w:rFonts w:ascii="Palatino Linotype" w:hAnsi="Palatino Linotype"/>
          <w:b/>
          <w:i/>
          <w:spacing w:val="1"/>
          <w:sz w:val="18"/>
        </w:rPr>
        <w:t>D</w:t>
      </w:r>
      <w:r w:rsidRPr="000B2A95">
        <w:rPr>
          <w:rFonts w:ascii="Palatino Linotype" w:hAnsi="Palatino Linotype"/>
          <w:b/>
          <w:i/>
          <w:sz w:val="18"/>
        </w:rPr>
        <w:t>A</w:t>
      </w:r>
      <w:r w:rsidRPr="000B2A95">
        <w:rPr>
          <w:rFonts w:ascii="Palatino Linotype" w:hAnsi="Palatino Linotype"/>
          <w:b/>
          <w:i/>
          <w:spacing w:val="61"/>
          <w:sz w:val="18"/>
        </w:rPr>
        <w:t xml:space="preserve"> </w:t>
      </w:r>
      <w:r w:rsidRPr="000B2A95">
        <w:rPr>
          <w:rFonts w:ascii="Palatino Linotype" w:hAnsi="Palatino Linotype"/>
          <w:b/>
          <w:i/>
          <w:sz w:val="18"/>
        </w:rPr>
        <w:t>0699/1</w:t>
      </w:r>
      <w:r w:rsidRPr="000B2A95">
        <w:rPr>
          <w:rFonts w:ascii="Palatino Linotype" w:hAnsi="Palatino Linotype"/>
          <w:b/>
          <w:i/>
          <w:spacing w:val="1"/>
          <w:sz w:val="18"/>
        </w:rPr>
        <w:t>3</w:t>
      </w:r>
      <w:r w:rsidRPr="000B2A95">
        <w:rPr>
          <w:rFonts w:ascii="Palatino Linotype" w:hAnsi="Palatino Linotype"/>
          <w:b/>
          <w:i/>
          <w:sz w:val="18"/>
        </w:rPr>
        <w:t>.</w:t>
      </w:r>
      <w:r w:rsidRPr="000B2A95">
        <w:rPr>
          <w:rFonts w:ascii="Palatino Linotype" w:hAnsi="Palatino Linotype"/>
          <w:b/>
          <w:i/>
          <w:spacing w:val="62"/>
          <w:sz w:val="18"/>
        </w:rPr>
        <w:t xml:space="preserve"> </w:t>
      </w:r>
      <w:r w:rsidRPr="000B2A95">
        <w:rPr>
          <w:rFonts w:ascii="Palatino Linotype" w:hAnsi="Palatino Linotype"/>
          <w:i/>
          <w:sz w:val="18"/>
        </w:rPr>
        <w:t>Interpue</w:t>
      </w:r>
      <w:r w:rsidRPr="000B2A95">
        <w:rPr>
          <w:rFonts w:ascii="Palatino Linotype" w:hAnsi="Palatino Linotype"/>
          <w:i/>
          <w:spacing w:val="-1"/>
          <w:sz w:val="18"/>
        </w:rPr>
        <w:t>s</w:t>
      </w:r>
      <w:r w:rsidRPr="000B2A95">
        <w:rPr>
          <w:rFonts w:ascii="Palatino Linotype" w:hAnsi="Palatino Linotype"/>
          <w:i/>
          <w:sz w:val="18"/>
        </w:rPr>
        <w:t>to</w:t>
      </w:r>
      <w:r w:rsidRPr="000B2A95">
        <w:rPr>
          <w:rFonts w:ascii="Palatino Linotype" w:hAnsi="Palatino Linotype"/>
          <w:i/>
          <w:spacing w:val="61"/>
          <w:sz w:val="18"/>
        </w:rPr>
        <w:t xml:space="preserve"> </w:t>
      </w:r>
      <w:r w:rsidRPr="000B2A95">
        <w:rPr>
          <w:rFonts w:ascii="Palatino Linotype" w:hAnsi="Palatino Linotype"/>
          <w:i/>
          <w:sz w:val="18"/>
        </w:rPr>
        <w:t>en</w:t>
      </w:r>
      <w:r w:rsidRPr="000B2A95">
        <w:rPr>
          <w:rFonts w:ascii="Palatino Linotype" w:hAnsi="Palatino Linotype"/>
          <w:i/>
          <w:spacing w:val="61"/>
          <w:sz w:val="18"/>
        </w:rPr>
        <w:t xml:space="preserve"> </w:t>
      </w:r>
      <w:r w:rsidRPr="000B2A95">
        <w:rPr>
          <w:rFonts w:ascii="Palatino Linotype" w:hAnsi="Palatino Linotype"/>
          <w:i/>
          <w:sz w:val="18"/>
        </w:rPr>
        <w:t>contra</w:t>
      </w:r>
      <w:r w:rsidRPr="000B2A95">
        <w:rPr>
          <w:rFonts w:ascii="Palatino Linotype" w:hAnsi="Palatino Linotype"/>
          <w:i/>
          <w:spacing w:val="61"/>
          <w:sz w:val="18"/>
        </w:rPr>
        <w:t xml:space="preserve"> </w:t>
      </w:r>
      <w:r w:rsidRPr="000B2A95">
        <w:rPr>
          <w:rFonts w:ascii="Palatino Linotype" w:hAnsi="Palatino Linotype"/>
          <w:i/>
          <w:sz w:val="18"/>
        </w:rPr>
        <w:t>de</w:t>
      </w:r>
      <w:r w:rsidRPr="000B2A95">
        <w:rPr>
          <w:rFonts w:ascii="Palatino Linotype" w:hAnsi="Palatino Linotype"/>
          <w:i/>
          <w:spacing w:val="61"/>
          <w:sz w:val="18"/>
        </w:rPr>
        <w:t xml:space="preserve"> </w:t>
      </w:r>
      <w:r w:rsidRPr="000B2A95">
        <w:rPr>
          <w:rFonts w:ascii="Palatino Linotype" w:hAnsi="Palatino Linotype"/>
          <w:i/>
          <w:sz w:val="18"/>
        </w:rPr>
        <w:t>la</w:t>
      </w:r>
      <w:r w:rsidRPr="000B2A95">
        <w:rPr>
          <w:rFonts w:ascii="Palatino Linotype" w:hAnsi="Palatino Linotype"/>
          <w:i/>
          <w:spacing w:val="61"/>
          <w:sz w:val="18"/>
        </w:rPr>
        <w:t xml:space="preserve"> </w:t>
      </w:r>
      <w:r w:rsidRPr="000B2A95">
        <w:rPr>
          <w:rFonts w:ascii="Palatino Linotype" w:hAnsi="Palatino Linotype"/>
          <w:i/>
          <w:spacing w:val="1"/>
          <w:sz w:val="18"/>
        </w:rPr>
        <w:t>S</w:t>
      </w:r>
      <w:r w:rsidRPr="000B2A95">
        <w:rPr>
          <w:rFonts w:ascii="Palatino Linotype" w:hAnsi="Palatino Linotype"/>
          <w:i/>
          <w:sz w:val="18"/>
        </w:rPr>
        <w:t>ecretaría</w:t>
      </w:r>
      <w:r w:rsidRPr="000B2A95">
        <w:rPr>
          <w:rFonts w:ascii="Palatino Linotype" w:hAnsi="Palatino Linotype"/>
          <w:i/>
          <w:spacing w:val="61"/>
          <w:sz w:val="18"/>
        </w:rPr>
        <w:t xml:space="preserve"> </w:t>
      </w:r>
      <w:r w:rsidRPr="000B2A95">
        <w:rPr>
          <w:rFonts w:ascii="Palatino Linotype" w:hAnsi="Palatino Linotype"/>
          <w:i/>
          <w:spacing w:val="-1"/>
          <w:sz w:val="18"/>
        </w:rPr>
        <w:t>d</w:t>
      </w:r>
      <w:r w:rsidRPr="000B2A95">
        <w:rPr>
          <w:rFonts w:ascii="Palatino Linotype" w:hAnsi="Palatino Linotype"/>
          <w:i/>
          <w:sz w:val="18"/>
        </w:rPr>
        <w:t>e</w:t>
      </w:r>
      <w:r w:rsidRPr="000B2A95">
        <w:rPr>
          <w:rFonts w:ascii="Palatino Linotype" w:hAnsi="Palatino Linotype"/>
          <w:i/>
          <w:spacing w:val="61"/>
          <w:sz w:val="18"/>
        </w:rPr>
        <w:t xml:space="preserve"> </w:t>
      </w:r>
      <w:r w:rsidRPr="000B2A95">
        <w:rPr>
          <w:rFonts w:ascii="Palatino Linotype" w:hAnsi="Palatino Linotype"/>
          <w:i/>
          <w:sz w:val="18"/>
        </w:rPr>
        <w:t>Economía.</w:t>
      </w:r>
    </w:p>
    <w:p w14:paraId="2CD4BA51" w14:textId="77777777" w:rsidR="008E0B38" w:rsidRPr="000B2A95" w:rsidRDefault="008E0B38" w:rsidP="008E0B38">
      <w:pPr>
        <w:spacing w:line="360" w:lineRule="auto"/>
        <w:ind w:left="426" w:right="474"/>
        <w:jc w:val="both"/>
        <w:rPr>
          <w:rFonts w:ascii="Palatino Linotype" w:hAnsi="Palatino Linotype"/>
          <w:i/>
          <w:sz w:val="18"/>
        </w:rPr>
      </w:pPr>
      <w:r w:rsidRPr="000B2A95">
        <w:rPr>
          <w:rFonts w:ascii="Palatino Linotype" w:hAnsi="Palatino Linotype"/>
          <w:i/>
          <w:sz w:val="18"/>
        </w:rPr>
        <w:t>Comisi</w:t>
      </w:r>
      <w:r w:rsidRPr="000B2A95">
        <w:rPr>
          <w:rFonts w:ascii="Palatino Linotype" w:hAnsi="Palatino Linotype"/>
          <w:i/>
          <w:spacing w:val="1"/>
          <w:sz w:val="18"/>
        </w:rPr>
        <w:t>o</w:t>
      </w:r>
      <w:r w:rsidRPr="000B2A95">
        <w:rPr>
          <w:rFonts w:ascii="Palatino Linotype" w:hAnsi="Palatino Linotype"/>
          <w:i/>
          <w:sz w:val="18"/>
        </w:rPr>
        <w:t>n</w:t>
      </w:r>
      <w:r w:rsidRPr="000B2A95">
        <w:rPr>
          <w:rFonts w:ascii="Palatino Linotype" w:hAnsi="Palatino Linotype"/>
          <w:i/>
          <w:spacing w:val="1"/>
          <w:sz w:val="18"/>
        </w:rPr>
        <w:t>a</w:t>
      </w:r>
      <w:r w:rsidRPr="000B2A95">
        <w:rPr>
          <w:rFonts w:ascii="Palatino Linotype" w:hAnsi="Palatino Linotype"/>
          <w:i/>
          <w:sz w:val="18"/>
        </w:rPr>
        <w:t>da Ponente</w:t>
      </w:r>
      <w:r w:rsidRPr="000B2A95">
        <w:rPr>
          <w:rFonts w:ascii="Palatino Linotype" w:hAnsi="Palatino Linotype"/>
          <w:i/>
          <w:spacing w:val="2"/>
          <w:sz w:val="18"/>
        </w:rPr>
        <w:t xml:space="preserve"> </w:t>
      </w:r>
      <w:r w:rsidRPr="000B2A95">
        <w:rPr>
          <w:rFonts w:ascii="Palatino Linotype" w:hAnsi="Palatino Linotype"/>
          <w:i/>
          <w:sz w:val="18"/>
        </w:rPr>
        <w:t>Jacquel</w:t>
      </w:r>
      <w:r w:rsidRPr="000B2A95">
        <w:rPr>
          <w:rFonts w:ascii="Palatino Linotype" w:hAnsi="Palatino Linotype"/>
          <w:i/>
          <w:spacing w:val="1"/>
          <w:sz w:val="18"/>
        </w:rPr>
        <w:t>i</w:t>
      </w:r>
      <w:r w:rsidRPr="000B2A95">
        <w:rPr>
          <w:rFonts w:ascii="Palatino Linotype" w:hAnsi="Palatino Linotype"/>
          <w:i/>
          <w:sz w:val="18"/>
        </w:rPr>
        <w:t>ne</w:t>
      </w:r>
      <w:r w:rsidRPr="000B2A95">
        <w:rPr>
          <w:rFonts w:ascii="Palatino Linotype" w:hAnsi="Palatino Linotype"/>
          <w:i/>
          <w:spacing w:val="2"/>
          <w:sz w:val="18"/>
        </w:rPr>
        <w:t xml:space="preserve"> </w:t>
      </w:r>
      <w:proofErr w:type="spellStart"/>
      <w:r w:rsidRPr="000B2A95">
        <w:rPr>
          <w:rFonts w:ascii="Palatino Linotype" w:hAnsi="Palatino Linotype"/>
          <w:i/>
          <w:sz w:val="18"/>
        </w:rPr>
        <w:t>Peschard</w:t>
      </w:r>
      <w:proofErr w:type="spellEnd"/>
      <w:r w:rsidRPr="000B2A95">
        <w:rPr>
          <w:rFonts w:ascii="Palatino Linotype" w:hAnsi="Palatino Linotype"/>
          <w:i/>
          <w:sz w:val="18"/>
        </w:rPr>
        <w:t xml:space="preserve"> Mariscal.</w:t>
      </w:r>
    </w:p>
    <w:p w14:paraId="77FC7796" w14:textId="77777777" w:rsidR="008E0B38" w:rsidRPr="000B2A95" w:rsidRDefault="008E0B38" w:rsidP="008E0B38">
      <w:pPr>
        <w:spacing w:line="360" w:lineRule="auto"/>
        <w:ind w:left="426" w:right="474"/>
        <w:jc w:val="both"/>
        <w:rPr>
          <w:rFonts w:ascii="Palatino Linotype" w:hAnsi="Palatino Linotype"/>
          <w:i/>
          <w:sz w:val="18"/>
        </w:rPr>
      </w:pPr>
      <w:r w:rsidRPr="000B2A95">
        <w:rPr>
          <w:rFonts w:ascii="Palatino Linotype" w:eastAsia="Times New Roman" w:hAnsi="Palatino Linotype" w:cs="Times New Roman"/>
          <w:i/>
          <w:w w:val="131"/>
          <w:sz w:val="18"/>
        </w:rPr>
        <w:t xml:space="preserve">• </w:t>
      </w:r>
      <w:r w:rsidRPr="000B2A95">
        <w:rPr>
          <w:rFonts w:ascii="Palatino Linotype" w:hAnsi="Palatino Linotype"/>
          <w:b/>
          <w:i/>
          <w:sz w:val="18"/>
        </w:rPr>
        <w:t xml:space="preserve">RDA  </w:t>
      </w:r>
      <w:r w:rsidRPr="000B2A95">
        <w:rPr>
          <w:rFonts w:ascii="Palatino Linotype" w:hAnsi="Palatino Linotype"/>
          <w:b/>
          <w:i/>
          <w:spacing w:val="28"/>
          <w:sz w:val="18"/>
        </w:rPr>
        <w:t xml:space="preserve"> </w:t>
      </w:r>
      <w:r w:rsidRPr="000B2A95">
        <w:rPr>
          <w:rFonts w:ascii="Palatino Linotype" w:hAnsi="Palatino Linotype"/>
          <w:b/>
          <w:i/>
          <w:sz w:val="18"/>
        </w:rPr>
        <w:t>0</w:t>
      </w:r>
      <w:r w:rsidRPr="000B2A95">
        <w:rPr>
          <w:rFonts w:ascii="Palatino Linotype" w:hAnsi="Palatino Linotype"/>
          <w:b/>
          <w:i/>
          <w:spacing w:val="1"/>
          <w:sz w:val="18"/>
        </w:rPr>
        <w:t>15</w:t>
      </w:r>
      <w:r w:rsidRPr="000B2A95">
        <w:rPr>
          <w:rFonts w:ascii="Palatino Linotype" w:hAnsi="Palatino Linotype"/>
          <w:b/>
          <w:i/>
          <w:sz w:val="18"/>
        </w:rPr>
        <w:t xml:space="preserve">8/13  </w:t>
      </w:r>
      <w:r w:rsidRPr="000B2A95">
        <w:rPr>
          <w:rFonts w:ascii="Palatino Linotype" w:hAnsi="Palatino Linotype"/>
          <w:b/>
          <w:i/>
          <w:spacing w:val="30"/>
          <w:sz w:val="18"/>
        </w:rPr>
        <w:t xml:space="preserve"> </w:t>
      </w:r>
      <w:r w:rsidRPr="000B2A95">
        <w:rPr>
          <w:rFonts w:ascii="Palatino Linotype" w:hAnsi="Palatino Linotype"/>
          <w:b/>
          <w:i/>
          <w:sz w:val="18"/>
        </w:rPr>
        <w:t xml:space="preserve">y  </w:t>
      </w:r>
      <w:r w:rsidRPr="000B2A95">
        <w:rPr>
          <w:rFonts w:ascii="Palatino Linotype" w:hAnsi="Palatino Linotype"/>
          <w:b/>
          <w:i/>
          <w:spacing w:val="26"/>
          <w:sz w:val="18"/>
        </w:rPr>
        <w:t xml:space="preserve"> </w:t>
      </w:r>
      <w:r w:rsidRPr="000B2A95">
        <w:rPr>
          <w:rFonts w:ascii="Palatino Linotype" w:hAnsi="Palatino Linotype"/>
          <w:b/>
          <w:i/>
          <w:spacing w:val="1"/>
          <w:sz w:val="18"/>
        </w:rPr>
        <w:t>a</w:t>
      </w:r>
      <w:r w:rsidRPr="000B2A95">
        <w:rPr>
          <w:rFonts w:ascii="Palatino Linotype" w:hAnsi="Palatino Linotype"/>
          <w:b/>
          <w:i/>
          <w:sz w:val="18"/>
        </w:rPr>
        <w:t xml:space="preserve">cumulado.  </w:t>
      </w:r>
      <w:r w:rsidRPr="000B2A95">
        <w:rPr>
          <w:rFonts w:ascii="Palatino Linotype" w:hAnsi="Palatino Linotype"/>
          <w:b/>
          <w:i/>
          <w:spacing w:val="29"/>
          <w:sz w:val="18"/>
        </w:rPr>
        <w:t xml:space="preserve"> </w:t>
      </w:r>
      <w:r w:rsidRPr="000B2A95">
        <w:rPr>
          <w:rFonts w:ascii="Palatino Linotype" w:hAnsi="Palatino Linotype"/>
          <w:i/>
          <w:sz w:val="18"/>
        </w:rPr>
        <w:t>Interpue</w:t>
      </w:r>
      <w:r w:rsidRPr="000B2A95">
        <w:rPr>
          <w:rFonts w:ascii="Palatino Linotype" w:hAnsi="Palatino Linotype"/>
          <w:i/>
          <w:spacing w:val="-1"/>
          <w:sz w:val="18"/>
        </w:rPr>
        <w:t>s</w:t>
      </w:r>
      <w:r w:rsidRPr="000B2A95">
        <w:rPr>
          <w:rFonts w:ascii="Palatino Linotype" w:hAnsi="Palatino Linotype"/>
          <w:i/>
          <w:sz w:val="18"/>
        </w:rPr>
        <w:t xml:space="preserve">to  </w:t>
      </w:r>
      <w:r w:rsidRPr="000B2A95">
        <w:rPr>
          <w:rFonts w:ascii="Palatino Linotype" w:hAnsi="Palatino Linotype"/>
          <w:i/>
          <w:spacing w:val="28"/>
          <w:sz w:val="18"/>
        </w:rPr>
        <w:t xml:space="preserve"> </w:t>
      </w:r>
      <w:r w:rsidRPr="000B2A95">
        <w:rPr>
          <w:rFonts w:ascii="Palatino Linotype" w:hAnsi="Palatino Linotype"/>
          <w:i/>
          <w:sz w:val="18"/>
        </w:rPr>
        <w:t xml:space="preserve">en  </w:t>
      </w:r>
      <w:r w:rsidRPr="000B2A95">
        <w:rPr>
          <w:rFonts w:ascii="Palatino Linotype" w:hAnsi="Palatino Linotype"/>
          <w:i/>
          <w:spacing w:val="28"/>
          <w:sz w:val="18"/>
        </w:rPr>
        <w:t xml:space="preserve"> </w:t>
      </w:r>
      <w:r w:rsidRPr="000B2A95">
        <w:rPr>
          <w:rFonts w:ascii="Palatino Linotype" w:hAnsi="Palatino Linotype"/>
          <w:i/>
          <w:sz w:val="18"/>
        </w:rPr>
        <w:t xml:space="preserve">contra  </w:t>
      </w:r>
      <w:r w:rsidRPr="000B2A95">
        <w:rPr>
          <w:rFonts w:ascii="Palatino Linotype" w:hAnsi="Palatino Linotype"/>
          <w:i/>
          <w:spacing w:val="28"/>
          <w:sz w:val="18"/>
        </w:rPr>
        <w:t xml:space="preserve"> </w:t>
      </w:r>
      <w:r w:rsidRPr="000B2A95">
        <w:rPr>
          <w:rFonts w:ascii="Palatino Linotype" w:hAnsi="Palatino Linotype"/>
          <w:i/>
          <w:sz w:val="18"/>
        </w:rPr>
        <w:t xml:space="preserve">del  </w:t>
      </w:r>
      <w:r w:rsidRPr="000B2A95">
        <w:rPr>
          <w:rFonts w:ascii="Palatino Linotype" w:hAnsi="Palatino Linotype"/>
          <w:i/>
          <w:spacing w:val="28"/>
          <w:sz w:val="18"/>
        </w:rPr>
        <w:t xml:space="preserve"> </w:t>
      </w:r>
      <w:r w:rsidRPr="000B2A95">
        <w:rPr>
          <w:rFonts w:ascii="Palatino Linotype" w:hAnsi="Palatino Linotype"/>
          <w:i/>
          <w:sz w:val="18"/>
        </w:rPr>
        <w:t xml:space="preserve">Servicio  </w:t>
      </w:r>
      <w:r w:rsidRPr="000B2A95">
        <w:rPr>
          <w:rFonts w:ascii="Palatino Linotype" w:hAnsi="Palatino Linotype"/>
          <w:i/>
          <w:spacing w:val="28"/>
          <w:sz w:val="18"/>
        </w:rPr>
        <w:t xml:space="preserve"> </w:t>
      </w:r>
      <w:r w:rsidRPr="000B2A95">
        <w:rPr>
          <w:rFonts w:ascii="Palatino Linotype" w:hAnsi="Palatino Linotype"/>
          <w:i/>
          <w:spacing w:val="1"/>
          <w:sz w:val="18"/>
        </w:rPr>
        <w:t>d</w:t>
      </w:r>
      <w:r w:rsidRPr="000B2A95">
        <w:rPr>
          <w:rFonts w:ascii="Palatino Linotype" w:hAnsi="Palatino Linotype"/>
          <w:i/>
          <w:sz w:val="18"/>
        </w:rPr>
        <w:t>e Administr</w:t>
      </w:r>
      <w:r w:rsidRPr="000B2A95">
        <w:rPr>
          <w:rFonts w:ascii="Palatino Linotype" w:hAnsi="Palatino Linotype"/>
          <w:i/>
          <w:spacing w:val="1"/>
          <w:sz w:val="18"/>
        </w:rPr>
        <w:t>a</w:t>
      </w:r>
      <w:r w:rsidRPr="000B2A95">
        <w:rPr>
          <w:rFonts w:ascii="Palatino Linotype" w:hAnsi="Palatino Linotype"/>
          <w:i/>
          <w:sz w:val="18"/>
        </w:rPr>
        <w:t>ción Tri</w:t>
      </w:r>
      <w:r w:rsidRPr="000B2A95">
        <w:rPr>
          <w:rFonts w:ascii="Palatino Linotype" w:hAnsi="Palatino Linotype"/>
          <w:i/>
          <w:spacing w:val="1"/>
          <w:sz w:val="18"/>
        </w:rPr>
        <w:t>bu</w:t>
      </w:r>
      <w:r w:rsidRPr="000B2A95">
        <w:rPr>
          <w:rFonts w:ascii="Palatino Linotype" w:hAnsi="Palatino Linotype"/>
          <w:i/>
          <w:sz w:val="18"/>
        </w:rPr>
        <w:t>taria.</w:t>
      </w:r>
      <w:r w:rsidRPr="000B2A95">
        <w:rPr>
          <w:rFonts w:ascii="Palatino Linotype" w:hAnsi="Palatino Linotype"/>
          <w:i/>
          <w:spacing w:val="1"/>
          <w:sz w:val="18"/>
        </w:rPr>
        <w:t xml:space="preserve"> </w:t>
      </w:r>
      <w:r w:rsidRPr="000B2A95">
        <w:rPr>
          <w:rFonts w:ascii="Palatino Linotype" w:hAnsi="Palatino Linotype"/>
          <w:i/>
          <w:sz w:val="18"/>
        </w:rPr>
        <w:t>Comisio</w:t>
      </w:r>
      <w:r w:rsidRPr="000B2A95">
        <w:rPr>
          <w:rFonts w:ascii="Palatino Linotype" w:hAnsi="Palatino Linotype"/>
          <w:i/>
          <w:spacing w:val="1"/>
          <w:sz w:val="18"/>
        </w:rPr>
        <w:t>n</w:t>
      </w:r>
      <w:r w:rsidRPr="000B2A95">
        <w:rPr>
          <w:rFonts w:ascii="Palatino Linotype" w:hAnsi="Palatino Linotype"/>
          <w:i/>
          <w:sz w:val="18"/>
        </w:rPr>
        <w:t>ada</w:t>
      </w:r>
      <w:r w:rsidRPr="000B2A95">
        <w:rPr>
          <w:rFonts w:ascii="Palatino Linotype" w:hAnsi="Palatino Linotype"/>
          <w:i/>
          <w:spacing w:val="1"/>
          <w:sz w:val="18"/>
        </w:rPr>
        <w:t xml:space="preserve"> </w:t>
      </w:r>
      <w:r w:rsidRPr="000B2A95">
        <w:rPr>
          <w:rFonts w:ascii="Palatino Linotype" w:hAnsi="Palatino Linotype"/>
          <w:i/>
          <w:sz w:val="18"/>
        </w:rPr>
        <w:t>Ponente</w:t>
      </w:r>
      <w:r w:rsidRPr="000B2A95">
        <w:rPr>
          <w:rFonts w:ascii="Palatino Linotype" w:hAnsi="Palatino Linotype"/>
          <w:i/>
          <w:spacing w:val="1"/>
          <w:sz w:val="18"/>
        </w:rPr>
        <w:t xml:space="preserve"> </w:t>
      </w:r>
      <w:r w:rsidRPr="000B2A95">
        <w:rPr>
          <w:rFonts w:ascii="Palatino Linotype" w:hAnsi="Palatino Linotype"/>
          <w:i/>
          <w:sz w:val="18"/>
        </w:rPr>
        <w:t>María Elena Pérez</w:t>
      </w:r>
      <w:r w:rsidRPr="000B2A95">
        <w:rPr>
          <w:rFonts w:ascii="Palatino Linotype" w:hAnsi="Palatino Linotype"/>
          <w:i/>
          <w:spacing w:val="2"/>
          <w:sz w:val="18"/>
        </w:rPr>
        <w:t>-</w:t>
      </w:r>
      <w:r w:rsidRPr="000B2A95">
        <w:rPr>
          <w:rFonts w:ascii="Palatino Linotype" w:hAnsi="Palatino Linotype"/>
          <w:i/>
          <w:sz w:val="18"/>
        </w:rPr>
        <w:t>Jaén Zermeño.</w:t>
      </w:r>
    </w:p>
    <w:p w14:paraId="2B849E3E" w14:textId="77777777" w:rsidR="008E0B38" w:rsidRPr="000B2A95" w:rsidRDefault="008E0B38" w:rsidP="008E0B38">
      <w:pPr>
        <w:spacing w:line="360" w:lineRule="auto"/>
        <w:ind w:left="426" w:right="474"/>
        <w:jc w:val="both"/>
        <w:rPr>
          <w:rFonts w:ascii="Palatino Linotype" w:hAnsi="Palatino Linotype"/>
          <w:i/>
          <w:sz w:val="18"/>
        </w:rPr>
      </w:pPr>
      <w:r w:rsidRPr="000B2A95">
        <w:rPr>
          <w:rFonts w:ascii="Palatino Linotype" w:eastAsia="Times New Roman" w:hAnsi="Palatino Linotype" w:cs="Times New Roman"/>
          <w:i/>
          <w:w w:val="131"/>
          <w:sz w:val="18"/>
        </w:rPr>
        <w:t xml:space="preserve">• </w:t>
      </w:r>
      <w:r w:rsidRPr="000B2A95">
        <w:rPr>
          <w:rFonts w:ascii="Palatino Linotype" w:hAnsi="Palatino Linotype"/>
          <w:b/>
          <w:i/>
          <w:sz w:val="18"/>
        </w:rPr>
        <w:t xml:space="preserve">RDA </w:t>
      </w:r>
      <w:r w:rsidRPr="000B2A95">
        <w:rPr>
          <w:rFonts w:ascii="Palatino Linotype" w:hAnsi="Palatino Linotype"/>
          <w:b/>
          <w:i/>
          <w:spacing w:val="62"/>
          <w:sz w:val="18"/>
        </w:rPr>
        <w:t xml:space="preserve"> </w:t>
      </w:r>
      <w:r w:rsidRPr="000B2A95">
        <w:rPr>
          <w:rFonts w:ascii="Palatino Linotype" w:hAnsi="Palatino Linotype"/>
          <w:b/>
          <w:i/>
          <w:sz w:val="18"/>
        </w:rPr>
        <w:t>19</w:t>
      </w:r>
      <w:r w:rsidRPr="000B2A95">
        <w:rPr>
          <w:rFonts w:ascii="Palatino Linotype" w:hAnsi="Palatino Linotype"/>
          <w:b/>
          <w:i/>
          <w:spacing w:val="1"/>
          <w:sz w:val="18"/>
        </w:rPr>
        <w:t>8</w:t>
      </w:r>
      <w:r w:rsidRPr="000B2A95">
        <w:rPr>
          <w:rFonts w:ascii="Palatino Linotype" w:hAnsi="Palatino Linotype"/>
          <w:b/>
          <w:i/>
          <w:sz w:val="18"/>
        </w:rPr>
        <w:t xml:space="preserve">5/12. </w:t>
      </w:r>
      <w:r w:rsidRPr="000B2A95">
        <w:rPr>
          <w:rFonts w:ascii="Palatino Linotype" w:hAnsi="Palatino Linotype"/>
          <w:b/>
          <w:i/>
          <w:spacing w:val="61"/>
          <w:sz w:val="18"/>
        </w:rPr>
        <w:t xml:space="preserve"> </w:t>
      </w:r>
      <w:r w:rsidRPr="000B2A95">
        <w:rPr>
          <w:rFonts w:ascii="Palatino Linotype" w:hAnsi="Palatino Linotype"/>
          <w:i/>
          <w:sz w:val="18"/>
        </w:rPr>
        <w:t>Inte</w:t>
      </w:r>
      <w:r w:rsidRPr="000B2A95">
        <w:rPr>
          <w:rFonts w:ascii="Palatino Linotype" w:hAnsi="Palatino Linotype"/>
          <w:i/>
          <w:spacing w:val="-1"/>
          <w:sz w:val="18"/>
        </w:rPr>
        <w:t>r</w:t>
      </w:r>
      <w:r w:rsidRPr="000B2A95">
        <w:rPr>
          <w:rFonts w:ascii="Palatino Linotype" w:hAnsi="Palatino Linotype"/>
          <w:i/>
          <w:sz w:val="18"/>
        </w:rPr>
        <w:t xml:space="preserve">puesto </w:t>
      </w:r>
      <w:r w:rsidRPr="000B2A95">
        <w:rPr>
          <w:rFonts w:ascii="Palatino Linotype" w:hAnsi="Palatino Linotype"/>
          <w:i/>
          <w:spacing w:val="61"/>
          <w:sz w:val="18"/>
        </w:rPr>
        <w:t xml:space="preserve"> </w:t>
      </w:r>
      <w:r w:rsidRPr="000B2A95">
        <w:rPr>
          <w:rFonts w:ascii="Palatino Linotype" w:hAnsi="Palatino Linotype"/>
          <w:i/>
          <w:sz w:val="18"/>
        </w:rPr>
        <w:t xml:space="preserve">en </w:t>
      </w:r>
      <w:r w:rsidRPr="000B2A95">
        <w:rPr>
          <w:rFonts w:ascii="Palatino Linotype" w:hAnsi="Palatino Linotype"/>
          <w:i/>
          <w:spacing w:val="62"/>
          <w:sz w:val="18"/>
        </w:rPr>
        <w:t xml:space="preserve"> </w:t>
      </w:r>
      <w:r w:rsidRPr="000B2A95">
        <w:rPr>
          <w:rFonts w:ascii="Palatino Linotype" w:hAnsi="Palatino Linotype"/>
          <w:i/>
          <w:sz w:val="18"/>
        </w:rPr>
        <w:t xml:space="preserve">contra </w:t>
      </w:r>
      <w:r w:rsidRPr="000B2A95">
        <w:rPr>
          <w:rFonts w:ascii="Palatino Linotype" w:hAnsi="Palatino Linotype"/>
          <w:i/>
          <w:spacing w:val="61"/>
          <w:sz w:val="18"/>
        </w:rPr>
        <w:t xml:space="preserve"> </w:t>
      </w:r>
      <w:r w:rsidRPr="000B2A95">
        <w:rPr>
          <w:rFonts w:ascii="Palatino Linotype" w:hAnsi="Palatino Linotype"/>
          <w:i/>
          <w:spacing w:val="1"/>
          <w:sz w:val="18"/>
        </w:rPr>
        <w:t>d</w:t>
      </w:r>
      <w:r w:rsidRPr="000B2A95">
        <w:rPr>
          <w:rFonts w:ascii="Palatino Linotype" w:hAnsi="Palatino Linotype"/>
          <w:i/>
          <w:sz w:val="18"/>
        </w:rPr>
        <w:t xml:space="preserve">el </w:t>
      </w:r>
      <w:r w:rsidRPr="000B2A95">
        <w:rPr>
          <w:rFonts w:ascii="Palatino Linotype" w:hAnsi="Palatino Linotype"/>
          <w:i/>
          <w:spacing w:val="60"/>
          <w:sz w:val="18"/>
        </w:rPr>
        <w:t xml:space="preserve"> </w:t>
      </w:r>
      <w:r w:rsidRPr="000B2A95">
        <w:rPr>
          <w:rFonts w:ascii="Palatino Linotype" w:hAnsi="Palatino Linotype"/>
          <w:i/>
          <w:spacing w:val="1"/>
          <w:sz w:val="18"/>
        </w:rPr>
        <w:t>S</w:t>
      </w:r>
      <w:r w:rsidRPr="000B2A95">
        <w:rPr>
          <w:rFonts w:ascii="Palatino Linotype" w:hAnsi="Palatino Linotype"/>
          <w:i/>
          <w:sz w:val="18"/>
        </w:rPr>
        <w:t>ervic</w:t>
      </w:r>
      <w:r w:rsidRPr="000B2A95">
        <w:rPr>
          <w:rFonts w:ascii="Palatino Linotype" w:hAnsi="Palatino Linotype"/>
          <w:i/>
          <w:spacing w:val="1"/>
          <w:sz w:val="18"/>
        </w:rPr>
        <w:t>i</w:t>
      </w:r>
      <w:r w:rsidRPr="000B2A95">
        <w:rPr>
          <w:rFonts w:ascii="Palatino Linotype" w:hAnsi="Palatino Linotype"/>
          <w:i/>
          <w:sz w:val="18"/>
        </w:rPr>
        <w:t xml:space="preserve">o </w:t>
      </w:r>
      <w:r w:rsidRPr="000B2A95">
        <w:rPr>
          <w:rFonts w:ascii="Palatino Linotype" w:hAnsi="Palatino Linotype"/>
          <w:i/>
          <w:spacing w:val="61"/>
          <w:sz w:val="18"/>
        </w:rPr>
        <w:t xml:space="preserve"> </w:t>
      </w:r>
      <w:r w:rsidRPr="000B2A95">
        <w:rPr>
          <w:rFonts w:ascii="Palatino Linotype" w:hAnsi="Palatino Linotype"/>
          <w:i/>
          <w:sz w:val="18"/>
        </w:rPr>
        <w:t xml:space="preserve">de </w:t>
      </w:r>
      <w:r w:rsidRPr="000B2A95">
        <w:rPr>
          <w:rFonts w:ascii="Palatino Linotype" w:hAnsi="Palatino Linotype"/>
          <w:i/>
          <w:spacing w:val="62"/>
          <w:sz w:val="18"/>
        </w:rPr>
        <w:t xml:space="preserve"> </w:t>
      </w:r>
      <w:r w:rsidRPr="000B2A95">
        <w:rPr>
          <w:rFonts w:ascii="Palatino Linotype" w:hAnsi="Palatino Linotype"/>
          <w:i/>
          <w:sz w:val="18"/>
        </w:rPr>
        <w:t>A</w:t>
      </w:r>
      <w:r w:rsidRPr="000B2A95">
        <w:rPr>
          <w:rFonts w:ascii="Palatino Linotype" w:hAnsi="Palatino Linotype"/>
          <w:i/>
          <w:spacing w:val="1"/>
          <w:sz w:val="18"/>
        </w:rPr>
        <w:t>d</w:t>
      </w:r>
      <w:r w:rsidRPr="000B2A95">
        <w:rPr>
          <w:rFonts w:ascii="Palatino Linotype" w:hAnsi="Palatino Linotype"/>
          <w:i/>
          <w:sz w:val="18"/>
        </w:rPr>
        <w:t>ministraci</w:t>
      </w:r>
      <w:r w:rsidRPr="000B2A95">
        <w:rPr>
          <w:rFonts w:ascii="Palatino Linotype" w:hAnsi="Palatino Linotype"/>
          <w:i/>
          <w:spacing w:val="1"/>
          <w:sz w:val="18"/>
        </w:rPr>
        <w:t>ó</w:t>
      </w:r>
      <w:r w:rsidRPr="000B2A95">
        <w:rPr>
          <w:rFonts w:ascii="Palatino Linotype" w:hAnsi="Palatino Linotype"/>
          <w:i/>
          <w:sz w:val="18"/>
        </w:rPr>
        <w:t xml:space="preserve">n </w:t>
      </w:r>
      <w:r w:rsidRPr="000B2A95">
        <w:rPr>
          <w:rFonts w:ascii="Palatino Linotype" w:hAnsi="Palatino Linotype"/>
          <w:i/>
          <w:spacing w:val="62"/>
          <w:sz w:val="18"/>
        </w:rPr>
        <w:t xml:space="preserve"> </w:t>
      </w:r>
      <w:r w:rsidRPr="000B2A95">
        <w:rPr>
          <w:rFonts w:ascii="Palatino Linotype" w:hAnsi="Palatino Linotype"/>
          <w:i/>
          <w:sz w:val="18"/>
        </w:rPr>
        <w:t>y</w:t>
      </w:r>
    </w:p>
    <w:p w14:paraId="19B787F8" w14:textId="77777777" w:rsidR="008E0B38" w:rsidRPr="000B2A95" w:rsidRDefault="008E0B38" w:rsidP="008E0B38">
      <w:pPr>
        <w:spacing w:line="360" w:lineRule="auto"/>
        <w:ind w:left="426" w:right="474"/>
        <w:jc w:val="both"/>
        <w:rPr>
          <w:rFonts w:ascii="Palatino Linotype" w:hAnsi="Palatino Linotype"/>
          <w:i/>
          <w:sz w:val="18"/>
        </w:rPr>
      </w:pPr>
      <w:r w:rsidRPr="000B2A95">
        <w:rPr>
          <w:rFonts w:ascii="Palatino Linotype" w:hAnsi="Palatino Linotype"/>
          <w:i/>
          <w:sz w:val="18"/>
        </w:rPr>
        <w:t>Ena</w:t>
      </w:r>
      <w:r w:rsidRPr="000B2A95">
        <w:rPr>
          <w:rFonts w:ascii="Palatino Linotype" w:hAnsi="Palatino Linotype"/>
          <w:i/>
          <w:spacing w:val="1"/>
          <w:sz w:val="18"/>
        </w:rPr>
        <w:t>j</w:t>
      </w:r>
      <w:r w:rsidRPr="000B2A95">
        <w:rPr>
          <w:rFonts w:ascii="Palatino Linotype" w:hAnsi="Palatino Linotype"/>
          <w:i/>
          <w:sz w:val="18"/>
        </w:rPr>
        <w:t>enac</w:t>
      </w:r>
      <w:r w:rsidRPr="000B2A95">
        <w:rPr>
          <w:rFonts w:ascii="Palatino Linotype" w:hAnsi="Palatino Linotype"/>
          <w:i/>
          <w:spacing w:val="1"/>
          <w:sz w:val="18"/>
        </w:rPr>
        <w:t>ió</w:t>
      </w:r>
      <w:r w:rsidRPr="000B2A95">
        <w:rPr>
          <w:rFonts w:ascii="Palatino Linotype" w:hAnsi="Palatino Linotype"/>
          <w:i/>
          <w:sz w:val="18"/>
        </w:rPr>
        <w:t>n de Bien</w:t>
      </w:r>
      <w:r w:rsidRPr="000B2A95">
        <w:rPr>
          <w:rFonts w:ascii="Palatino Linotype" w:hAnsi="Palatino Linotype"/>
          <w:i/>
          <w:spacing w:val="1"/>
          <w:sz w:val="18"/>
        </w:rPr>
        <w:t>e</w:t>
      </w:r>
      <w:r w:rsidRPr="000B2A95">
        <w:rPr>
          <w:rFonts w:ascii="Palatino Linotype" w:hAnsi="Palatino Linotype"/>
          <w:i/>
          <w:sz w:val="18"/>
        </w:rPr>
        <w:t>s.</w:t>
      </w:r>
      <w:r w:rsidRPr="000B2A95">
        <w:rPr>
          <w:rFonts w:ascii="Palatino Linotype" w:hAnsi="Palatino Linotype"/>
          <w:i/>
          <w:spacing w:val="1"/>
          <w:sz w:val="18"/>
        </w:rPr>
        <w:t xml:space="preserve"> </w:t>
      </w:r>
      <w:r w:rsidRPr="000B2A95">
        <w:rPr>
          <w:rFonts w:ascii="Palatino Linotype" w:hAnsi="Palatino Linotype"/>
          <w:i/>
          <w:sz w:val="18"/>
        </w:rPr>
        <w:t>Comisionado Po</w:t>
      </w:r>
      <w:r w:rsidRPr="000B2A95">
        <w:rPr>
          <w:rFonts w:ascii="Palatino Linotype" w:hAnsi="Palatino Linotype"/>
          <w:i/>
          <w:spacing w:val="1"/>
          <w:sz w:val="18"/>
        </w:rPr>
        <w:t>ne</w:t>
      </w:r>
      <w:r w:rsidRPr="000B2A95">
        <w:rPr>
          <w:rFonts w:ascii="Palatino Linotype" w:hAnsi="Palatino Linotype"/>
          <w:i/>
          <w:sz w:val="18"/>
        </w:rPr>
        <w:t>nte Gerar</w:t>
      </w:r>
      <w:r w:rsidRPr="000B2A95">
        <w:rPr>
          <w:rFonts w:ascii="Palatino Linotype" w:hAnsi="Palatino Linotype"/>
          <w:i/>
          <w:spacing w:val="-1"/>
          <w:sz w:val="18"/>
        </w:rPr>
        <w:t>d</w:t>
      </w:r>
      <w:r w:rsidRPr="000B2A95">
        <w:rPr>
          <w:rFonts w:ascii="Palatino Linotype" w:hAnsi="Palatino Linotype"/>
          <w:i/>
          <w:sz w:val="18"/>
        </w:rPr>
        <w:t xml:space="preserve">o </w:t>
      </w:r>
      <w:proofErr w:type="spellStart"/>
      <w:r w:rsidRPr="000B2A95">
        <w:rPr>
          <w:rFonts w:ascii="Palatino Linotype" w:hAnsi="Palatino Linotype"/>
          <w:i/>
          <w:sz w:val="18"/>
        </w:rPr>
        <w:t>Laveaga</w:t>
      </w:r>
      <w:proofErr w:type="spellEnd"/>
      <w:r w:rsidRPr="000B2A95">
        <w:rPr>
          <w:rFonts w:ascii="Palatino Linotype" w:hAnsi="Palatino Linotype"/>
          <w:i/>
          <w:spacing w:val="2"/>
          <w:sz w:val="18"/>
        </w:rPr>
        <w:t xml:space="preserve"> </w:t>
      </w:r>
      <w:r w:rsidRPr="000B2A95">
        <w:rPr>
          <w:rFonts w:ascii="Palatino Linotype" w:hAnsi="Palatino Linotype"/>
          <w:i/>
          <w:sz w:val="18"/>
        </w:rPr>
        <w:t>Rend</w:t>
      </w:r>
      <w:r w:rsidRPr="000B2A95">
        <w:rPr>
          <w:rFonts w:ascii="Palatino Linotype" w:hAnsi="Palatino Linotype"/>
          <w:i/>
          <w:spacing w:val="1"/>
          <w:sz w:val="18"/>
        </w:rPr>
        <w:t>ó</w:t>
      </w:r>
      <w:r w:rsidRPr="000B2A95">
        <w:rPr>
          <w:rFonts w:ascii="Palatino Linotype" w:hAnsi="Palatino Linotype"/>
          <w:i/>
          <w:sz w:val="18"/>
        </w:rPr>
        <w:t>n.</w:t>
      </w:r>
    </w:p>
    <w:p w14:paraId="30E7E799" w14:textId="77777777" w:rsidR="008E0B38" w:rsidRPr="000B2A95" w:rsidRDefault="008E0B38" w:rsidP="008E0B38">
      <w:pPr>
        <w:spacing w:line="360" w:lineRule="auto"/>
        <w:ind w:left="426" w:right="474"/>
        <w:jc w:val="both"/>
        <w:rPr>
          <w:rFonts w:ascii="Palatino Linotype" w:hAnsi="Palatino Linotype"/>
          <w:i/>
          <w:sz w:val="18"/>
        </w:rPr>
      </w:pPr>
      <w:r w:rsidRPr="000B2A95">
        <w:rPr>
          <w:rFonts w:ascii="Palatino Linotype" w:eastAsia="Times New Roman" w:hAnsi="Palatino Linotype" w:cs="Times New Roman"/>
          <w:i/>
          <w:w w:val="131"/>
          <w:sz w:val="18"/>
        </w:rPr>
        <w:t xml:space="preserve">• </w:t>
      </w:r>
      <w:r w:rsidRPr="000B2A95">
        <w:rPr>
          <w:rFonts w:ascii="Palatino Linotype" w:hAnsi="Palatino Linotype"/>
          <w:b/>
          <w:i/>
          <w:sz w:val="18"/>
        </w:rPr>
        <w:t>2783/11.</w:t>
      </w:r>
      <w:r w:rsidRPr="000B2A95">
        <w:rPr>
          <w:rFonts w:ascii="Palatino Linotype" w:hAnsi="Palatino Linotype"/>
          <w:b/>
          <w:i/>
          <w:spacing w:val="1"/>
          <w:sz w:val="18"/>
        </w:rPr>
        <w:t xml:space="preserve"> </w:t>
      </w:r>
      <w:r w:rsidRPr="000B2A95">
        <w:rPr>
          <w:rFonts w:ascii="Palatino Linotype" w:hAnsi="Palatino Linotype"/>
          <w:i/>
          <w:sz w:val="18"/>
        </w:rPr>
        <w:t>Interpuesto en contra de</w:t>
      </w:r>
      <w:r w:rsidRPr="000B2A95">
        <w:rPr>
          <w:rFonts w:ascii="Palatino Linotype" w:hAnsi="Palatino Linotype"/>
          <w:i/>
          <w:spacing w:val="2"/>
          <w:sz w:val="18"/>
        </w:rPr>
        <w:t xml:space="preserve"> </w:t>
      </w:r>
      <w:r w:rsidRPr="000B2A95">
        <w:rPr>
          <w:rFonts w:ascii="Palatino Linotype" w:hAnsi="Palatino Linotype"/>
          <w:i/>
          <w:sz w:val="18"/>
        </w:rPr>
        <w:t>la Comi</w:t>
      </w:r>
      <w:r w:rsidRPr="000B2A95">
        <w:rPr>
          <w:rFonts w:ascii="Palatino Linotype" w:hAnsi="Palatino Linotype"/>
          <w:i/>
          <w:spacing w:val="1"/>
          <w:sz w:val="18"/>
        </w:rPr>
        <w:t>s</w:t>
      </w:r>
      <w:r w:rsidRPr="000B2A95">
        <w:rPr>
          <w:rFonts w:ascii="Palatino Linotype" w:hAnsi="Palatino Linotype"/>
          <w:i/>
          <w:sz w:val="18"/>
        </w:rPr>
        <w:t>i</w:t>
      </w:r>
      <w:r w:rsidRPr="000B2A95">
        <w:rPr>
          <w:rFonts w:ascii="Palatino Linotype" w:hAnsi="Palatino Linotype"/>
          <w:i/>
          <w:spacing w:val="1"/>
          <w:sz w:val="18"/>
        </w:rPr>
        <w:t>ó</w:t>
      </w:r>
      <w:r w:rsidRPr="000B2A95">
        <w:rPr>
          <w:rFonts w:ascii="Palatino Linotype" w:hAnsi="Palatino Linotype"/>
          <w:i/>
          <w:sz w:val="18"/>
        </w:rPr>
        <w:t>n Nac</w:t>
      </w:r>
      <w:r w:rsidRPr="000B2A95">
        <w:rPr>
          <w:rFonts w:ascii="Palatino Linotype" w:hAnsi="Palatino Linotype"/>
          <w:i/>
          <w:spacing w:val="1"/>
          <w:sz w:val="18"/>
        </w:rPr>
        <w:t>i</w:t>
      </w:r>
      <w:r w:rsidRPr="000B2A95">
        <w:rPr>
          <w:rFonts w:ascii="Palatino Linotype" w:hAnsi="Palatino Linotype"/>
          <w:i/>
          <w:sz w:val="18"/>
        </w:rPr>
        <w:t>onal</w:t>
      </w:r>
      <w:r w:rsidRPr="000B2A95">
        <w:rPr>
          <w:rFonts w:ascii="Palatino Linotype" w:hAnsi="Palatino Linotype"/>
          <w:i/>
          <w:spacing w:val="3"/>
          <w:sz w:val="18"/>
        </w:rPr>
        <w:t xml:space="preserve"> </w:t>
      </w:r>
      <w:r w:rsidRPr="000B2A95">
        <w:rPr>
          <w:rFonts w:ascii="Palatino Linotype" w:hAnsi="Palatino Linotype"/>
          <w:i/>
          <w:sz w:val="18"/>
        </w:rPr>
        <w:t xml:space="preserve">del </w:t>
      </w:r>
      <w:r w:rsidRPr="000B2A95">
        <w:rPr>
          <w:rFonts w:ascii="Palatino Linotype" w:hAnsi="Palatino Linotype"/>
          <w:i/>
          <w:spacing w:val="1"/>
          <w:sz w:val="18"/>
        </w:rPr>
        <w:t>A</w:t>
      </w:r>
      <w:r w:rsidRPr="000B2A95">
        <w:rPr>
          <w:rFonts w:ascii="Palatino Linotype" w:hAnsi="Palatino Linotype"/>
          <w:i/>
          <w:sz w:val="18"/>
        </w:rPr>
        <w:t>gua.</w:t>
      </w:r>
      <w:r w:rsidRPr="000B2A95">
        <w:rPr>
          <w:rFonts w:ascii="Palatino Linotype" w:hAnsi="Palatino Linotype"/>
          <w:i/>
          <w:spacing w:val="2"/>
          <w:sz w:val="18"/>
        </w:rPr>
        <w:t xml:space="preserve"> </w:t>
      </w:r>
      <w:r w:rsidRPr="000B2A95">
        <w:rPr>
          <w:rFonts w:ascii="Palatino Linotype" w:hAnsi="Palatino Linotype"/>
          <w:i/>
          <w:sz w:val="18"/>
        </w:rPr>
        <w:t>Comisi</w:t>
      </w:r>
      <w:r w:rsidRPr="000B2A95">
        <w:rPr>
          <w:rFonts w:ascii="Palatino Linotype" w:hAnsi="Palatino Linotype"/>
          <w:i/>
          <w:spacing w:val="1"/>
          <w:sz w:val="18"/>
        </w:rPr>
        <w:t>o</w:t>
      </w:r>
      <w:r w:rsidRPr="000B2A95">
        <w:rPr>
          <w:rFonts w:ascii="Palatino Linotype" w:hAnsi="Palatino Linotype"/>
          <w:i/>
          <w:sz w:val="18"/>
        </w:rPr>
        <w:t>n</w:t>
      </w:r>
      <w:r w:rsidRPr="000B2A95">
        <w:rPr>
          <w:rFonts w:ascii="Palatino Linotype" w:hAnsi="Palatino Linotype"/>
          <w:i/>
          <w:spacing w:val="1"/>
          <w:sz w:val="18"/>
        </w:rPr>
        <w:t>a</w:t>
      </w:r>
      <w:r w:rsidRPr="000B2A95">
        <w:rPr>
          <w:rFonts w:ascii="Palatino Linotype" w:hAnsi="Palatino Linotype"/>
          <w:i/>
          <w:sz w:val="18"/>
        </w:rPr>
        <w:t>da</w:t>
      </w:r>
    </w:p>
    <w:p w14:paraId="4BAC9C64" w14:textId="77777777" w:rsidR="008E0B38" w:rsidRPr="000B2A95" w:rsidRDefault="008E0B38" w:rsidP="008E0B38">
      <w:pPr>
        <w:spacing w:line="360" w:lineRule="auto"/>
        <w:ind w:left="426" w:right="474"/>
        <w:jc w:val="both"/>
        <w:rPr>
          <w:rFonts w:ascii="Palatino Linotype" w:hAnsi="Palatino Linotype"/>
          <w:i/>
          <w:sz w:val="18"/>
        </w:rPr>
      </w:pPr>
      <w:r w:rsidRPr="000B2A95">
        <w:rPr>
          <w:rFonts w:ascii="Palatino Linotype" w:hAnsi="Palatino Linotype"/>
          <w:i/>
          <w:sz w:val="18"/>
        </w:rPr>
        <w:t>Ponente María Elena Pérez-Jaén</w:t>
      </w:r>
      <w:r w:rsidRPr="000B2A95">
        <w:rPr>
          <w:rFonts w:ascii="Palatino Linotype" w:hAnsi="Palatino Linotype"/>
          <w:i/>
          <w:spacing w:val="2"/>
          <w:sz w:val="18"/>
        </w:rPr>
        <w:t xml:space="preserve"> </w:t>
      </w:r>
      <w:r w:rsidRPr="000B2A95">
        <w:rPr>
          <w:rFonts w:ascii="Palatino Linotype" w:hAnsi="Palatino Linotype"/>
          <w:i/>
          <w:sz w:val="18"/>
        </w:rPr>
        <w:t>Zermeño.</w:t>
      </w:r>
    </w:p>
    <w:p w14:paraId="37F890EE" w14:textId="77777777" w:rsidR="008E0B38" w:rsidRPr="000B2A95" w:rsidRDefault="008E0B38" w:rsidP="008E0B38">
      <w:pPr>
        <w:spacing w:line="360" w:lineRule="auto"/>
        <w:ind w:left="426" w:right="474"/>
        <w:jc w:val="both"/>
        <w:rPr>
          <w:rFonts w:ascii="Palatino Linotype" w:hAnsi="Palatino Linotype"/>
          <w:i/>
          <w:sz w:val="18"/>
        </w:rPr>
      </w:pPr>
      <w:r w:rsidRPr="000B2A95">
        <w:rPr>
          <w:rFonts w:ascii="Palatino Linotype" w:eastAsia="Times New Roman" w:hAnsi="Palatino Linotype" w:cs="Times New Roman"/>
          <w:i/>
          <w:w w:val="131"/>
          <w:sz w:val="18"/>
        </w:rPr>
        <w:t xml:space="preserve">• </w:t>
      </w:r>
      <w:r w:rsidRPr="000B2A95">
        <w:rPr>
          <w:rFonts w:ascii="Palatino Linotype" w:hAnsi="Palatino Linotype"/>
          <w:b/>
          <w:i/>
          <w:sz w:val="18"/>
        </w:rPr>
        <w:t xml:space="preserve">2319/11.  </w:t>
      </w:r>
      <w:r w:rsidRPr="000B2A95">
        <w:rPr>
          <w:rFonts w:ascii="Palatino Linotype" w:hAnsi="Palatino Linotype"/>
          <w:b/>
          <w:i/>
          <w:spacing w:val="21"/>
          <w:sz w:val="18"/>
        </w:rPr>
        <w:t xml:space="preserve"> </w:t>
      </w:r>
      <w:r w:rsidRPr="000B2A95">
        <w:rPr>
          <w:rFonts w:ascii="Palatino Linotype" w:hAnsi="Palatino Linotype"/>
          <w:i/>
          <w:sz w:val="18"/>
        </w:rPr>
        <w:t xml:space="preserve">Interpuesto  </w:t>
      </w:r>
      <w:r w:rsidRPr="000B2A95">
        <w:rPr>
          <w:rFonts w:ascii="Palatino Linotype" w:hAnsi="Palatino Linotype"/>
          <w:i/>
          <w:spacing w:val="20"/>
          <w:sz w:val="18"/>
        </w:rPr>
        <w:t xml:space="preserve"> </w:t>
      </w:r>
      <w:r w:rsidRPr="000B2A95">
        <w:rPr>
          <w:rFonts w:ascii="Palatino Linotype" w:hAnsi="Palatino Linotype"/>
          <w:i/>
          <w:sz w:val="18"/>
        </w:rPr>
        <w:t xml:space="preserve">en  </w:t>
      </w:r>
      <w:r w:rsidRPr="000B2A95">
        <w:rPr>
          <w:rFonts w:ascii="Palatino Linotype" w:hAnsi="Palatino Linotype"/>
          <w:i/>
          <w:spacing w:val="20"/>
          <w:sz w:val="18"/>
        </w:rPr>
        <w:t xml:space="preserve"> </w:t>
      </w:r>
      <w:r w:rsidRPr="000B2A95">
        <w:rPr>
          <w:rFonts w:ascii="Palatino Linotype" w:hAnsi="Palatino Linotype"/>
          <w:i/>
          <w:sz w:val="18"/>
        </w:rPr>
        <w:t xml:space="preserve">contra  </w:t>
      </w:r>
      <w:r w:rsidRPr="000B2A95">
        <w:rPr>
          <w:rFonts w:ascii="Palatino Linotype" w:hAnsi="Palatino Linotype"/>
          <w:i/>
          <w:spacing w:val="20"/>
          <w:sz w:val="18"/>
        </w:rPr>
        <w:t xml:space="preserve"> </w:t>
      </w:r>
      <w:r w:rsidRPr="000B2A95">
        <w:rPr>
          <w:rFonts w:ascii="Palatino Linotype" w:hAnsi="Palatino Linotype"/>
          <w:i/>
          <w:sz w:val="18"/>
        </w:rPr>
        <w:t xml:space="preserve">de  </w:t>
      </w:r>
      <w:r w:rsidRPr="000B2A95">
        <w:rPr>
          <w:rFonts w:ascii="Palatino Linotype" w:hAnsi="Palatino Linotype"/>
          <w:i/>
          <w:spacing w:val="20"/>
          <w:sz w:val="18"/>
        </w:rPr>
        <w:t xml:space="preserve"> </w:t>
      </w:r>
      <w:r w:rsidRPr="000B2A95">
        <w:rPr>
          <w:rFonts w:ascii="Palatino Linotype" w:hAnsi="Palatino Linotype"/>
          <w:i/>
          <w:sz w:val="18"/>
        </w:rPr>
        <w:t xml:space="preserve">Pemex  </w:t>
      </w:r>
      <w:r w:rsidRPr="000B2A95">
        <w:rPr>
          <w:rFonts w:ascii="Palatino Linotype" w:hAnsi="Palatino Linotype"/>
          <w:i/>
          <w:spacing w:val="19"/>
          <w:sz w:val="18"/>
        </w:rPr>
        <w:t xml:space="preserve"> </w:t>
      </w:r>
      <w:r w:rsidRPr="000B2A95">
        <w:rPr>
          <w:rFonts w:ascii="Palatino Linotype" w:hAnsi="Palatino Linotype"/>
          <w:i/>
          <w:spacing w:val="1"/>
          <w:sz w:val="18"/>
        </w:rPr>
        <w:t>E</w:t>
      </w:r>
      <w:r w:rsidRPr="000B2A95">
        <w:rPr>
          <w:rFonts w:ascii="Palatino Linotype" w:hAnsi="Palatino Linotype"/>
          <w:i/>
          <w:spacing w:val="-1"/>
          <w:sz w:val="18"/>
        </w:rPr>
        <w:t>x</w:t>
      </w:r>
      <w:r w:rsidRPr="000B2A95">
        <w:rPr>
          <w:rFonts w:ascii="Palatino Linotype" w:hAnsi="Palatino Linotype"/>
          <w:i/>
          <w:spacing w:val="1"/>
          <w:sz w:val="18"/>
        </w:rPr>
        <w:t>pl</w:t>
      </w:r>
      <w:r w:rsidRPr="000B2A95">
        <w:rPr>
          <w:rFonts w:ascii="Palatino Linotype" w:hAnsi="Palatino Linotype"/>
          <w:i/>
          <w:sz w:val="18"/>
        </w:rPr>
        <w:t xml:space="preserve">oración  </w:t>
      </w:r>
      <w:r w:rsidRPr="000B2A95">
        <w:rPr>
          <w:rFonts w:ascii="Palatino Linotype" w:hAnsi="Palatino Linotype"/>
          <w:i/>
          <w:spacing w:val="20"/>
          <w:sz w:val="18"/>
        </w:rPr>
        <w:t xml:space="preserve"> </w:t>
      </w:r>
      <w:r w:rsidRPr="000B2A95">
        <w:rPr>
          <w:rFonts w:ascii="Palatino Linotype" w:hAnsi="Palatino Linotype"/>
          <w:i/>
          <w:sz w:val="18"/>
        </w:rPr>
        <w:t xml:space="preserve">y  </w:t>
      </w:r>
      <w:r w:rsidRPr="000B2A95">
        <w:rPr>
          <w:rFonts w:ascii="Palatino Linotype" w:hAnsi="Palatino Linotype"/>
          <w:i/>
          <w:spacing w:val="21"/>
          <w:sz w:val="18"/>
        </w:rPr>
        <w:t xml:space="preserve"> </w:t>
      </w:r>
      <w:r w:rsidRPr="000B2A95">
        <w:rPr>
          <w:rFonts w:ascii="Palatino Linotype" w:hAnsi="Palatino Linotype"/>
          <w:i/>
          <w:sz w:val="18"/>
        </w:rPr>
        <w:t>Producc</w:t>
      </w:r>
      <w:r w:rsidRPr="000B2A95">
        <w:rPr>
          <w:rFonts w:ascii="Palatino Linotype" w:hAnsi="Palatino Linotype"/>
          <w:i/>
          <w:spacing w:val="1"/>
          <w:sz w:val="18"/>
        </w:rPr>
        <w:t>i</w:t>
      </w:r>
      <w:r w:rsidRPr="000B2A95">
        <w:rPr>
          <w:rFonts w:ascii="Palatino Linotype" w:hAnsi="Palatino Linotype"/>
          <w:i/>
          <w:sz w:val="18"/>
        </w:rPr>
        <w:t>ón.</w:t>
      </w:r>
    </w:p>
    <w:p w14:paraId="55DCC3D1" w14:textId="77777777" w:rsidR="008E0B38" w:rsidRPr="000B2A95" w:rsidRDefault="008E0B38" w:rsidP="008E0B38">
      <w:pPr>
        <w:spacing w:line="360" w:lineRule="auto"/>
        <w:ind w:left="426" w:right="474"/>
        <w:jc w:val="both"/>
        <w:rPr>
          <w:rFonts w:ascii="Palatino Linotype" w:hAnsi="Palatino Linotype"/>
          <w:i/>
          <w:sz w:val="18"/>
        </w:rPr>
      </w:pPr>
      <w:r w:rsidRPr="000B2A95">
        <w:rPr>
          <w:rFonts w:ascii="Palatino Linotype" w:hAnsi="Palatino Linotype"/>
          <w:i/>
          <w:position w:val="-1"/>
          <w:sz w:val="18"/>
        </w:rPr>
        <w:t>Comisi</w:t>
      </w:r>
      <w:r w:rsidRPr="000B2A95">
        <w:rPr>
          <w:rFonts w:ascii="Palatino Linotype" w:hAnsi="Palatino Linotype"/>
          <w:i/>
          <w:spacing w:val="1"/>
          <w:position w:val="-1"/>
          <w:sz w:val="18"/>
        </w:rPr>
        <w:t>o</w:t>
      </w:r>
      <w:r w:rsidRPr="000B2A95">
        <w:rPr>
          <w:rFonts w:ascii="Palatino Linotype" w:hAnsi="Palatino Linotype"/>
          <w:i/>
          <w:position w:val="-1"/>
          <w:sz w:val="18"/>
        </w:rPr>
        <w:t>n</w:t>
      </w:r>
      <w:r w:rsidRPr="000B2A95">
        <w:rPr>
          <w:rFonts w:ascii="Palatino Linotype" w:hAnsi="Palatino Linotype"/>
          <w:i/>
          <w:spacing w:val="1"/>
          <w:position w:val="-1"/>
          <w:sz w:val="18"/>
        </w:rPr>
        <w:t>a</w:t>
      </w:r>
      <w:r w:rsidRPr="000B2A95">
        <w:rPr>
          <w:rFonts w:ascii="Palatino Linotype" w:hAnsi="Palatino Linotype"/>
          <w:i/>
          <w:position w:val="-1"/>
          <w:sz w:val="18"/>
        </w:rPr>
        <w:t>da Ponente</w:t>
      </w:r>
      <w:r w:rsidRPr="000B2A95">
        <w:rPr>
          <w:rFonts w:ascii="Palatino Linotype" w:hAnsi="Palatino Linotype"/>
          <w:i/>
          <w:spacing w:val="2"/>
          <w:position w:val="-1"/>
          <w:sz w:val="18"/>
        </w:rPr>
        <w:t xml:space="preserve"> </w:t>
      </w:r>
      <w:r w:rsidRPr="000B2A95">
        <w:rPr>
          <w:rFonts w:ascii="Palatino Linotype" w:hAnsi="Palatino Linotype"/>
          <w:i/>
          <w:position w:val="-1"/>
          <w:sz w:val="18"/>
        </w:rPr>
        <w:t>Jacquel</w:t>
      </w:r>
      <w:r w:rsidRPr="000B2A95">
        <w:rPr>
          <w:rFonts w:ascii="Palatino Linotype" w:hAnsi="Palatino Linotype"/>
          <w:i/>
          <w:spacing w:val="1"/>
          <w:position w:val="-1"/>
          <w:sz w:val="18"/>
        </w:rPr>
        <w:t>i</w:t>
      </w:r>
      <w:r w:rsidRPr="000B2A95">
        <w:rPr>
          <w:rFonts w:ascii="Palatino Linotype" w:hAnsi="Palatino Linotype"/>
          <w:i/>
          <w:position w:val="-1"/>
          <w:sz w:val="18"/>
        </w:rPr>
        <w:t>ne</w:t>
      </w:r>
      <w:r w:rsidRPr="000B2A95">
        <w:rPr>
          <w:rFonts w:ascii="Palatino Linotype" w:hAnsi="Palatino Linotype"/>
          <w:i/>
          <w:spacing w:val="2"/>
          <w:position w:val="-1"/>
          <w:sz w:val="18"/>
        </w:rPr>
        <w:t xml:space="preserve"> </w:t>
      </w:r>
      <w:proofErr w:type="spellStart"/>
      <w:r w:rsidRPr="000B2A95">
        <w:rPr>
          <w:rFonts w:ascii="Palatino Linotype" w:hAnsi="Palatino Linotype"/>
          <w:i/>
          <w:position w:val="-1"/>
          <w:sz w:val="18"/>
        </w:rPr>
        <w:t>Peschard</w:t>
      </w:r>
      <w:proofErr w:type="spellEnd"/>
      <w:r w:rsidRPr="000B2A95">
        <w:rPr>
          <w:rFonts w:ascii="Palatino Linotype" w:hAnsi="Palatino Linotype"/>
          <w:i/>
          <w:position w:val="-1"/>
          <w:sz w:val="18"/>
        </w:rPr>
        <w:t xml:space="preserve"> Mariscal.</w:t>
      </w:r>
    </w:p>
    <w:p w14:paraId="1150FC19" w14:textId="77777777" w:rsidR="008E0B38" w:rsidRPr="000B2A95" w:rsidRDefault="008E0B38" w:rsidP="008E0B38">
      <w:pPr>
        <w:spacing w:line="360" w:lineRule="auto"/>
        <w:ind w:left="426" w:right="474"/>
        <w:jc w:val="both"/>
        <w:rPr>
          <w:rFonts w:ascii="Palatino Linotype" w:hAnsi="Palatino Linotype"/>
          <w:i/>
          <w:sz w:val="18"/>
        </w:rPr>
      </w:pPr>
    </w:p>
    <w:p w14:paraId="6AE41662" w14:textId="77777777" w:rsidR="008E0B38" w:rsidRPr="000B2A95" w:rsidRDefault="008E0B38" w:rsidP="008E0B38">
      <w:pPr>
        <w:spacing w:line="360" w:lineRule="auto"/>
        <w:ind w:left="426" w:right="474"/>
        <w:jc w:val="both"/>
        <w:rPr>
          <w:rFonts w:ascii="Palatino Linotype" w:hAnsi="Palatino Linotype"/>
          <w:i/>
          <w:sz w:val="18"/>
        </w:rPr>
      </w:pPr>
      <w:r w:rsidRPr="000B2A95">
        <w:rPr>
          <w:rFonts w:ascii="Palatino Linotype" w:eastAsia="Times New Roman" w:hAnsi="Palatino Linotype" w:cs="Times New Roman"/>
          <w:i/>
          <w:noProof/>
          <w:sz w:val="18"/>
          <w:lang w:val="es-MX" w:eastAsia="es-MX"/>
        </w:rPr>
        <mc:AlternateContent>
          <mc:Choice Requires="wpg">
            <w:drawing>
              <wp:anchor distT="0" distB="0" distL="114300" distR="114300" simplePos="0" relativeHeight="251679744" behindDoc="1" locked="0" layoutInCell="1" allowOverlap="1" wp14:anchorId="48EF8762" wp14:editId="28298CE0">
                <wp:simplePos x="0" y="0"/>
                <wp:positionH relativeFrom="page">
                  <wp:posOffset>1061720</wp:posOffset>
                </wp:positionH>
                <wp:positionV relativeFrom="paragraph">
                  <wp:posOffset>-229870</wp:posOffset>
                </wp:positionV>
                <wp:extent cx="5650230" cy="0"/>
                <wp:effectExtent l="13970" t="17780" r="12700" b="10795"/>
                <wp:wrapNone/>
                <wp:docPr id="26"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230" cy="0"/>
                          <a:chOff x="1672" y="-362"/>
                          <a:chExt cx="8898" cy="0"/>
                        </a:xfrm>
                      </wpg:grpSpPr>
                      <wps:wsp>
                        <wps:cNvPr id="27" name="Freeform 5"/>
                        <wps:cNvSpPr>
                          <a:spLocks/>
                        </wps:cNvSpPr>
                        <wps:spPr bwMode="auto">
                          <a:xfrm>
                            <a:off x="1672" y="-362"/>
                            <a:ext cx="8898" cy="0"/>
                          </a:xfrm>
                          <a:custGeom>
                            <a:avLst/>
                            <a:gdLst>
                              <a:gd name="T0" fmla="+- 0 1672 1672"/>
                              <a:gd name="T1" fmla="*/ T0 w 8898"/>
                              <a:gd name="T2" fmla="+- 0 10570 1672"/>
                              <a:gd name="T3" fmla="*/ T2 w 8898"/>
                            </a:gdLst>
                            <a:ahLst/>
                            <a:cxnLst>
                              <a:cxn ang="0">
                                <a:pos x="T1" y="0"/>
                              </a:cxn>
                              <a:cxn ang="0">
                                <a:pos x="T3" y="0"/>
                              </a:cxn>
                            </a:cxnLst>
                            <a:rect l="0" t="0" r="r" b="b"/>
                            <a:pathLst>
                              <a:path w="8898">
                                <a:moveTo>
                                  <a:pt x="0" y="0"/>
                                </a:moveTo>
                                <a:lnTo>
                                  <a:pt x="889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00168D" id="Grupo 26" o:spid="_x0000_s1026" style="position:absolute;margin-left:83.6pt;margin-top:-18.1pt;width:444.9pt;height:0;z-index:-251636736;mso-position-horizontal-relative:page" coordorigin="1672,-362" coordsize="88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">
                <v:shape id="Freeform 5" o:spid="_x0000_s1027" style="position:absolute;left:1672;top:-362;width:8898;height:0;visibility:visible;mso-wrap-style:square;v-text-anchor:top" coordsize="88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V88UA&#10;AADbAAAADwAAAGRycy9kb3ducmV2LnhtbESPQWvCQBSE7wX/w/KE3ppNPVQb3UhRCi30oKkHj8/d&#10;ZxKSfRt2txr/vVso9DjMzDfMaj3aXlzIh9axgucsB0GsnWm5VnD4fn9agAgR2WDvmBTcKMC6nDys&#10;sDDuynu6VLEWCcKhQAVNjEMhZdANWQyZG4iTd3beYkzS19J4vCa47eUsz1+kxZbTQoMDbRrSXfVj&#10;FSxOu9fNZ9y6ft/53fyLj2e9dUo9Tse3JYhIY/wP/7U/jILZHH6/pB8g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3FXzxQAAANsAAAAPAAAAAAAAAAAAAAAAAJgCAABkcnMv&#10;ZG93bnJldi54bWxQSwUGAAAAAAQABAD1AAAAigMAAAAA&#10;" path="m,l8898,e" filled="f" strokeweight="1.6pt">
                  <v:path arrowok="t" o:connecttype="custom" o:connectlocs="0,0;8898,0" o:connectangles="0,0"/>
                </v:shape>
                <w10:wrap anchorx="page"/>
              </v:group>
            </w:pict>
          </mc:Fallback>
        </mc:AlternateContent>
      </w:r>
      <w:r w:rsidRPr="000B2A95">
        <w:rPr>
          <w:rFonts w:ascii="Palatino Linotype" w:hAnsi="Palatino Linotype"/>
          <w:b/>
          <w:i/>
          <w:spacing w:val="1"/>
          <w:sz w:val="18"/>
        </w:rPr>
        <w:t>C</w:t>
      </w:r>
      <w:r w:rsidRPr="000B2A95">
        <w:rPr>
          <w:rFonts w:ascii="Palatino Linotype" w:hAnsi="Palatino Linotype"/>
          <w:b/>
          <w:i/>
          <w:sz w:val="18"/>
        </w:rPr>
        <w:t>r</w:t>
      </w:r>
      <w:r w:rsidRPr="000B2A95">
        <w:rPr>
          <w:rFonts w:ascii="Palatino Linotype" w:hAnsi="Palatino Linotype"/>
          <w:b/>
          <w:i/>
          <w:spacing w:val="-1"/>
          <w:sz w:val="18"/>
        </w:rPr>
        <w:t>i</w:t>
      </w:r>
      <w:r w:rsidRPr="000B2A95">
        <w:rPr>
          <w:rFonts w:ascii="Palatino Linotype" w:hAnsi="Palatino Linotype"/>
          <w:b/>
          <w:i/>
          <w:sz w:val="18"/>
        </w:rPr>
        <w:t>ter</w:t>
      </w:r>
      <w:r w:rsidRPr="000B2A95">
        <w:rPr>
          <w:rFonts w:ascii="Palatino Linotype" w:hAnsi="Palatino Linotype"/>
          <w:b/>
          <w:i/>
          <w:spacing w:val="-1"/>
          <w:sz w:val="18"/>
        </w:rPr>
        <w:t>i</w:t>
      </w:r>
      <w:r w:rsidRPr="000B2A95">
        <w:rPr>
          <w:rFonts w:ascii="Palatino Linotype" w:hAnsi="Palatino Linotype"/>
          <w:b/>
          <w:i/>
          <w:sz w:val="18"/>
        </w:rPr>
        <w:t>o 7</w:t>
      </w:r>
      <w:r w:rsidRPr="000B2A95">
        <w:rPr>
          <w:rFonts w:ascii="Palatino Linotype" w:hAnsi="Palatino Linotype"/>
          <w:b/>
          <w:i/>
          <w:spacing w:val="-1"/>
          <w:sz w:val="18"/>
        </w:rPr>
        <w:t>/1</w:t>
      </w:r>
      <w:r w:rsidRPr="000B2A95">
        <w:rPr>
          <w:rFonts w:ascii="Palatino Linotype" w:hAnsi="Palatino Linotype"/>
          <w:b/>
          <w:i/>
          <w:sz w:val="18"/>
        </w:rPr>
        <w:t>4</w:t>
      </w:r>
    </w:p>
    <w:p w14:paraId="4B3B9C7F" w14:textId="77777777" w:rsidR="008E0B38" w:rsidRPr="000B2A95" w:rsidRDefault="008E0B38" w:rsidP="008E0B38">
      <w:pPr>
        <w:keepNext/>
        <w:keepLines/>
        <w:spacing w:before="240"/>
        <w:outlineLvl w:val="0"/>
        <w:rPr>
          <w:rFonts w:ascii="Palatino Linotype" w:eastAsia="MS Mincho" w:hAnsi="Palatino Linotype" w:cstheme="majorBidi"/>
          <w:b/>
        </w:rPr>
      </w:pPr>
    </w:p>
    <w:p w14:paraId="39BA3941" w14:textId="2A54CCA8" w:rsidR="00B40045" w:rsidRPr="000B2A95" w:rsidRDefault="00B40045" w:rsidP="00B40045">
      <w:pPr>
        <w:pStyle w:val="Prrafodelista"/>
        <w:numPr>
          <w:ilvl w:val="0"/>
          <w:numId w:val="2"/>
        </w:numPr>
        <w:spacing w:line="360" w:lineRule="auto"/>
        <w:ind w:left="0" w:firstLine="0"/>
        <w:jc w:val="both"/>
        <w:rPr>
          <w:rFonts w:ascii="Palatino Linotype" w:hAnsi="Palatino Linotype" w:cs="Arial"/>
        </w:rPr>
      </w:pPr>
      <w:r w:rsidRPr="000B2A95">
        <w:rPr>
          <w:rFonts w:ascii="Palatino Linotype" w:eastAsia="Times New Roman" w:hAnsi="Palatino Linotype"/>
        </w:rPr>
        <w:t xml:space="preserve">Por </w:t>
      </w:r>
      <w:r w:rsidR="004C4A6E" w:rsidRPr="000B2A95">
        <w:rPr>
          <w:rFonts w:ascii="Palatino Linotype" w:eastAsia="Times New Roman" w:hAnsi="Palatino Linotype"/>
        </w:rPr>
        <w:t>otro lado</w:t>
      </w:r>
      <w:r w:rsidRPr="000B2A95">
        <w:rPr>
          <w:rFonts w:ascii="Palatino Linotype" w:eastAsia="Times New Roman" w:hAnsi="Palatino Linotype"/>
        </w:rPr>
        <w:t xml:space="preserve"> la actuación </w:t>
      </w:r>
      <w:r w:rsidR="003D18D8" w:rsidRPr="000B2A95">
        <w:rPr>
          <w:rFonts w:ascii="Palatino Linotype" w:eastAsia="Times New Roman" w:hAnsi="Palatino Linotype"/>
        </w:rPr>
        <w:t xml:space="preserve">del </w:t>
      </w:r>
      <w:r w:rsidRPr="000B2A95">
        <w:rPr>
          <w:rFonts w:ascii="Palatino Linotype" w:eastAsia="Times New Roman" w:hAnsi="Palatino Linotype"/>
          <w:b/>
        </w:rPr>
        <w:t xml:space="preserve">Ayuntamiento de </w:t>
      </w:r>
      <w:r w:rsidR="00167D10" w:rsidRPr="000B2A95">
        <w:rPr>
          <w:rFonts w:ascii="Palatino Linotype" w:eastAsia="Times New Roman" w:hAnsi="Palatino Linotype"/>
          <w:b/>
        </w:rPr>
        <w:t>Ecatepec de Morelos</w:t>
      </w:r>
      <w:r w:rsidRPr="000B2A95">
        <w:rPr>
          <w:rFonts w:ascii="Palatino Linotype" w:eastAsia="Times New Roman" w:hAnsi="Palatino Linotype"/>
          <w:b/>
        </w:rPr>
        <w:t xml:space="preserve"> </w:t>
      </w:r>
      <w:r w:rsidRPr="000B2A95">
        <w:rPr>
          <w:rFonts w:ascii="Palatino Linotype" w:hAnsi="Palatino Linotype" w:cs="Arial"/>
        </w:rPr>
        <w:t xml:space="preserve">constituye una afectación al derecho humano de acceso a la información pública del particular, toda vez que incumple al no dar trámite a la solicitud  y por ello entregar la información ni en respuesta ni en informe justificado, dos momentos procesales que antes del cierre de instrucción del asunto a resolver, puede ser entregada la información para reparar el derecho afectado. </w:t>
      </w:r>
    </w:p>
    <w:p w14:paraId="38334B1B" w14:textId="77777777" w:rsidR="00B40045" w:rsidRPr="000B2A95" w:rsidRDefault="00B40045" w:rsidP="00B40045">
      <w:pPr>
        <w:ind w:left="720"/>
        <w:contextualSpacing/>
        <w:rPr>
          <w:rFonts w:ascii="Palatino Linotype" w:hAnsi="Palatino Linotype" w:cs="Arial"/>
        </w:rPr>
      </w:pPr>
    </w:p>
    <w:p w14:paraId="22D51224" w14:textId="77777777" w:rsidR="00B40045" w:rsidRPr="000B2A95" w:rsidRDefault="00B40045" w:rsidP="00B40045">
      <w:pPr>
        <w:pStyle w:val="Prrafodelista"/>
        <w:numPr>
          <w:ilvl w:val="0"/>
          <w:numId w:val="2"/>
        </w:numPr>
        <w:spacing w:line="360" w:lineRule="auto"/>
        <w:ind w:left="0" w:firstLine="0"/>
        <w:jc w:val="both"/>
        <w:rPr>
          <w:rFonts w:ascii="Palatino Linotype" w:eastAsia="Times New Roman" w:hAnsi="Palatino Linotype"/>
        </w:rPr>
      </w:pPr>
      <w:r w:rsidRPr="000B2A95">
        <w:rPr>
          <w:rFonts w:ascii="Palatino Linotype" w:eastAsia="Times New Roman" w:hAnsi="Palatino Linotype"/>
        </w:rPr>
        <w:t>Ante</w:t>
      </w:r>
      <w:r w:rsidRPr="000B2A95">
        <w:rPr>
          <w:rFonts w:ascii="Palatino Linotype" w:hAnsi="Palatino Linotype" w:cs="Arial"/>
        </w:rPr>
        <w:t xml:space="preserve"> tal afectación, el artículo primero Constitucional de forma clara y precisa dispone que como consecuencia de la obligación que tienen las autoridades de </w:t>
      </w:r>
      <w:r w:rsidRPr="000B2A95">
        <w:rPr>
          <w:rFonts w:ascii="Palatino Linotype" w:hAnsi="Palatino Linotype" w:cs="Arial"/>
        </w:rPr>
        <w:lastRenderedPageBreak/>
        <w:t xml:space="preserve">promover, respetar, proteger y garantizar el derecho humano; el Estado deberá </w:t>
      </w:r>
      <w:r w:rsidRPr="000B2A95">
        <w:rPr>
          <w:rFonts w:ascii="Palatino Linotype" w:hAnsi="Palatino Linotype" w:cs="Arial"/>
          <w:u w:val="single"/>
        </w:rPr>
        <w:t>prevenir, investigar, sancionar y reparar las violaciones a los derechos humanos</w:t>
      </w:r>
      <w:r w:rsidRPr="000B2A95">
        <w:rPr>
          <w:rFonts w:ascii="Palatino Linotype" w:hAnsi="Palatino Linotype" w:cs="Arial"/>
        </w:rPr>
        <w:t xml:space="preserve">. </w:t>
      </w:r>
    </w:p>
    <w:p w14:paraId="59062286" w14:textId="77777777" w:rsidR="004C4A6E" w:rsidRPr="000B2A95" w:rsidRDefault="004C4A6E" w:rsidP="004C4A6E">
      <w:pPr>
        <w:pStyle w:val="Prrafodelista"/>
        <w:spacing w:line="360" w:lineRule="auto"/>
        <w:ind w:left="0"/>
        <w:jc w:val="both"/>
        <w:rPr>
          <w:rFonts w:ascii="Palatino Linotype" w:eastAsia="Times New Roman" w:hAnsi="Palatino Linotype"/>
        </w:rPr>
      </w:pPr>
    </w:p>
    <w:p w14:paraId="3B26B637" w14:textId="77777777" w:rsidR="00B40045" w:rsidRPr="000B2A95" w:rsidRDefault="00B40045" w:rsidP="00B40045">
      <w:pPr>
        <w:pStyle w:val="Prrafodelista"/>
        <w:numPr>
          <w:ilvl w:val="0"/>
          <w:numId w:val="2"/>
        </w:numPr>
        <w:spacing w:line="360" w:lineRule="auto"/>
        <w:ind w:left="0" w:firstLine="0"/>
        <w:jc w:val="both"/>
        <w:rPr>
          <w:rFonts w:ascii="Palatino Linotype" w:eastAsia="Times New Roman" w:hAnsi="Palatino Linotype"/>
        </w:rPr>
      </w:pPr>
      <w:r w:rsidRPr="000B2A95">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0B2A95">
        <w:rPr>
          <w:rFonts w:ascii="Palatino Linotype" w:hAnsi="Palatino Linotype" w:cs="Arial"/>
          <w:i/>
        </w:rPr>
        <w:t>por los principios de simplicidad, rapidez gratuidad del procedimiento, auxilio y orientación a los particulares</w:t>
      </w:r>
      <w:r w:rsidRPr="000B2A95">
        <w:rPr>
          <w:rFonts w:ascii="Palatino Linotype" w:hAnsi="Palatino Linotype" w:cs="Arial"/>
        </w:rPr>
        <w:t xml:space="preserve">, contemplando el derecho de las personas con discapacidad y hablantes de lengua indígena. </w:t>
      </w:r>
    </w:p>
    <w:p w14:paraId="3FE3C742" w14:textId="77777777" w:rsidR="00B40045" w:rsidRPr="000B2A95" w:rsidRDefault="00B40045" w:rsidP="00B40045">
      <w:pPr>
        <w:pStyle w:val="Prrafodelista"/>
        <w:spacing w:line="360" w:lineRule="auto"/>
        <w:ind w:left="0"/>
        <w:jc w:val="both"/>
        <w:rPr>
          <w:rFonts w:ascii="Palatino Linotype" w:eastAsia="Times New Roman" w:hAnsi="Palatino Linotype"/>
        </w:rPr>
      </w:pPr>
    </w:p>
    <w:p w14:paraId="64A63814" w14:textId="77777777" w:rsidR="00B40045" w:rsidRPr="000B2A95" w:rsidRDefault="00B40045" w:rsidP="00B40045">
      <w:pPr>
        <w:pStyle w:val="Prrafodelista"/>
        <w:numPr>
          <w:ilvl w:val="0"/>
          <w:numId w:val="2"/>
        </w:numPr>
        <w:spacing w:line="360" w:lineRule="auto"/>
        <w:ind w:left="0" w:firstLine="0"/>
        <w:jc w:val="both"/>
        <w:rPr>
          <w:rFonts w:ascii="Palatino Linotype" w:eastAsia="Times New Roman" w:hAnsi="Palatino Linotype"/>
        </w:rPr>
      </w:pPr>
      <w:r w:rsidRPr="000B2A95">
        <w:rPr>
          <w:rFonts w:ascii="Palatino Linotype" w:hAnsi="Palatino Linotype" w:cs="Arial"/>
        </w:rPr>
        <w:t>Es</w:t>
      </w:r>
      <w:r w:rsidRPr="000B2A95">
        <w:rPr>
          <w:rFonts w:ascii="Palatino Linotype" w:eastAsia="Times New Roman" w:hAnsi="Palatino Linotype"/>
        </w:rPr>
        <w:t xml:space="preserve"> así que la </w:t>
      </w:r>
      <w:r w:rsidRPr="000B2A95">
        <w:rPr>
          <w:rFonts w:ascii="Palatino Linotype" w:eastAsia="Times New Roman" w:hAnsi="Palatino Linotype"/>
          <w:b/>
        </w:rPr>
        <w:t xml:space="preserve">Ley de Transparencia y Acceso a la Información Pública del Estado de México y Municipios, </w:t>
      </w:r>
      <w:r w:rsidRPr="000B2A95">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0B2A95">
        <w:rPr>
          <w:rFonts w:ascii="Palatino Linotype" w:eastAsia="Times New Roman" w:hAnsi="Palatino Linotype"/>
          <w:b/>
        </w:rPr>
        <w:t xml:space="preserve"> </w:t>
      </w:r>
      <w:r w:rsidRPr="000B2A95">
        <w:rPr>
          <w:rFonts w:ascii="Palatino Linotype" w:eastAsia="Times New Roman" w:hAnsi="Palatino Linotype"/>
        </w:rPr>
        <w:t xml:space="preserve">establece que </w:t>
      </w:r>
      <w:r w:rsidRPr="000B2A95">
        <w:rPr>
          <w:rFonts w:ascii="Palatino Linotype" w:eastAsia="Times New Roman" w:hAnsi="Palatino Linotype"/>
          <w:b/>
          <w:i/>
          <w:u w:val="single"/>
        </w:rPr>
        <w:t>el recurso de revisión es la garantía secundaria</w:t>
      </w:r>
      <w:r w:rsidRPr="000B2A95">
        <w:rPr>
          <w:rFonts w:ascii="Palatino Linotype" w:eastAsia="Times New Roman" w:hAnsi="Palatino Linotype"/>
          <w:b/>
          <w:i/>
        </w:rPr>
        <w:t xml:space="preserve"> mediante la cual se pretende reparar cualquier posible afectación al derecho de acceso a la información pública</w:t>
      </w:r>
      <w:r w:rsidRPr="000B2A95">
        <w:rPr>
          <w:rFonts w:ascii="Palatino Linotype" w:eastAsia="Times New Roman" w:hAnsi="Palatino Linotype"/>
          <w:b/>
        </w:rPr>
        <w:t>, s</w:t>
      </w:r>
      <w:r w:rsidRPr="000B2A95">
        <w:rPr>
          <w:rFonts w:ascii="Palatino Linotype" w:eastAsia="Times New Roman" w:hAnsi="Palatino Linotype"/>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57C23CCB" w14:textId="77777777" w:rsidR="00B40045" w:rsidRPr="000B2A95" w:rsidRDefault="00B40045" w:rsidP="00B40045">
      <w:pPr>
        <w:rPr>
          <w:rFonts w:ascii="Palatino Linotype" w:eastAsia="MS Mincho" w:hAnsi="Palatino Linotype" w:cs="Arial"/>
        </w:rPr>
      </w:pPr>
    </w:p>
    <w:p w14:paraId="51A3164E" w14:textId="4065D710" w:rsidR="00B40045" w:rsidRPr="000B2A95" w:rsidRDefault="00B40045" w:rsidP="00B40045">
      <w:pPr>
        <w:pStyle w:val="Prrafodelista"/>
        <w:numPr>
          <w:ilvl w:val="0"/>
          <w:numId w:val="2"/>
        </w:numPr>
        <w:spacing w:line="360" w:lineRule="auto"/>
        <w:ind w:left="0" w:firstLine="0"/>
        <w:jc w:val="both"/>
        <w:rPr>
          <w:rFonts w:ascii="Palatino Linotype" w:eastAsia="Calibri" w:hAnsi="Palatino Linotype" w:cs="Times New Roman"/>
        </w:rPr>
      </w:pPr>
      <w:r w:rsidRPr="000B2A95">
        <w:rPr>
          <w:rFonts w:ascii="Palatino Linotype" w:hAnsi="Palatino Linotype" w:cs="Arial"/>
        </w:rPr>
        <w:t>Establecido</w:t>
      </w:r>
      <w:r w:rsidRPr="000B2A95">
        <w:rPr>
          <w:rFonts w:ascii="Palatino Linotype" w:eastAsia="Calibri" w:hAnsi="Palatino Linotype" w:cs="Times New Roman"/>
        </w:rPr>
        <w:t xml:space="preserve"> lo anterior, resulta evidente que las razones o motivos de inconformidad hechos valer en el recurso de revisión resultan </w:t>
      </w:r>
      <w:r w:rsidRPr="000B2A95">
        <w:rPr>
          <w:rFonts w:ascii="Palatino Linotype" w:eastAsia="Calibri" w:hAnsi="Palatino Linotype" w:cs="Times New Roman"/>
          <w:b/>
        </w:rPr>
        <w:t xml:space="preserve">fundadas y </w:t>
      </w:r>
      <w:r w:rsidRPr="000B2A95">
        <w:rPr>
          <w:rFonts w:ascii="Palatino Linotype" w:eastAsia="Calibri" w:hAnsi="Palatino Linotype" w:cs="Times New Roman"/>
          <w:b/>
        </w:rPr>
        <w:lastRenderedPageBreak/>
        <w:t>procedentes</w:t>
      </w:r>
      <w:r w:rsidRPr="000B2A95">
        <w:rPr>
          <w:rFonts w:ascii="Palatino Linotype" w:eastAsia="Calibri" w:hAnsi="Palatino Linotype" w:cs="Times New Roman"/>
        </w:rPr>
        <w:t xml:space="preserve">, debido a que el </w:t>
      </w:r>
      <w:r w:rsidRPr="000B2A95">
        <w:rPr>
          <w:rFonts w:ascii="Palatino Linotype" w:eastAsia="Calibri" w:hAnsi="Palatino Linotype" w:cs="Times New Roman"/>
          <w:b/>
        </w:rPr>
        <w:t>SUJETO OBLIGADO</w:t>
      </w:r>
      <w:r w:rsidRPr="000B2A95">
        <w:rPr>
          <w:rFonts w:ascii="Palatino Linotype" w:eastAsia="Calibri" w:hAnsi="Palatino Linotype" w:cs="Times New Roman"/>
        </w:rPr>
        <w:t xml:space="preserve"> fue omiso en responder la solici</w:t>
      </w:r>
      <w:r w:rsidR="00CA407B" w:rsidRPr="000B2A95">
        <w:rPr>
          <w:rFonts w:ascii="Palatino Linotype" w:eastAsia="Calibri" w:hAnsi="Palatino Linotype" w:cs="Times New Roman"/>
        </w:rPr>
        <w:t>tud de información en cuestión;</w:t>
      </w:r>
      <w:r w:rsidRPr="000B2A95">
        <w:rPr>
          <w:rFonts w:ascii="Palatino Linotype" w:eastAsia="Calibri" w:hAnsi="Palatino Linotype" w:cs="Times New Roman"/>
        </w:rPr>
        <w:t xml:space="preserve"> es decir, NO p</w:t>
      </w:r>
      <w:r w:rsidR="00CA407B" w:rsidRPr="000B2A95">
        <w:rPr>
          <w:rFonts w:ascii="Palatino Linotype" w:eastAsia="Calibri" w:hAnsi="Palatino Linotype" w:cs="Times New Roman"/>
        </w:rPr>
        <w:t>roporcionó</w:t>
      </w:r>
      <w:r w:rsidRPr="000B2A95">
        <w:rPr>
          <w:rFonts w:ascii="Palatino Linotype" w:eastAsia="Calibri" w:hAnsi="Palatino Linotype" w:cs="Times New Roman"/>
        </w:rPr>
        <w:t xml:space="preserve"> respuesta alguna, negando así el acceso a cualquier tipo de información sin ofrecer mayores explicaciones, es decir, no fundó ni motivó su omisión, su falta de actuación en relación a sus obligaciones de garantizar el acceso a la información pública. </w:t>
      </w:r>
    </w:p>
    <w:p w14:paraId="0E0194D6" w14:textId="77777777" w:rsidR="00B40045" w:rsidRPr="000B2A95" w:rsidRDefault="00B40045" w:rsidP="00B40045">
      <w:pPr>
        <w:pStyle w:val="Prrafodelista"/>
        <w:spacing w:line="360" w:lineRule="auto"/>
        <w:ind w:left="0"/>
        <w:jc w:val="both"/>
        <w:rPr>
          <w:rFonts w:ascii="Palatino Linotype" w:eastAsia="Calibri" w:hAnsi="Palatino Linotype" w:cs="Times New Roman"/>
        </w:rPr>
      </w:pPr>
    </w:p>
    <w:p w14:paraId="031728C3" w14:textId="1289ED4C" w:rsidR="00B40045" w:rsidRPr="000B2A95" w:rsidRDefault="00B40045" w:rsidP="00B40045">
      <w:pPr>
        <w:pStyle w:val="Prrafodelista"/>
        <w:numPr>
          <w:ilvl w:val="0"/>
          <w:numId w:val="2"/>
        </w:numPr>
        <w:spacing w:line="360" w:lineRule="auto"/>
        <w:ind w:left="0" w:firstLine="0"/>
        <w:jc w:val="both"/>
        <w:rPr>
          <w:rFonts w:ascii="Palatino Linotype" w:eastAsia="Calibri" w:hAnsi="Palatino Linotype" w:cs="Times New Roman"/>
        </w:rPr>
      </w:pPr>
      <w:r w:rsidRPr="000B2A95">
        <w:rPr>
          <w:rFonts w:ascii="Palatino Linotype" w:hAnsi="Palatino Linotype" w:cs="Arial"/>
        </w:rPr>
        <w:t>Dicha</w:t>
      </w:r>
      <w:r w:rsidRPr="000B2A95">
        <w:rPr>
          <w:rFonts w:ascii="Palatino Linotype" w:eastAsia="Calibri" w:hAnsi="Palatino Linotype" w:cs="Times New Roman"/>
        </w:rPr>
        <w:t xml:space="preserve"> omisión implica un incumplimiento de las obligaciones que la Ley de Transparencia y Acceso a la Información del Estado de México y Municipios le impone al </w:t>
      </w:r>
      <w:r w:rsidRPr="000B2A95">
        <w:rPr>
          <w:rFonts w:ascii="Palatino Linotype" w:eastAsia="Calibri" w:hAnsi="Palatino Linotype" w:cs="Times New Roman"/>
          <w:b/>
        </w:rPr>
        <w:t xml:space="preserve">Ayuntamiento de </w:t>
      </w:r>
      <w:r w:rsidR="00167D10" w:rsidRPr="000B2A95">
        <w:rPr>
          <w:rFonts w:ascii="Palatino Linotype" w:eastAsia="Calibri" w:hAnsi="Palatino Linotype" w:cs="Times New Roman"/>
          <w:b/>
        </w:rPr>
        <w:t>Ecatepec de Morelos</w:t>
      </w:r>
      <w:r w:rsidRPr="000B2A95">
        <w:rPr>
          <w:rFonts w:ascii="Palatino Linotype" w:eastAsia="Calibri" w:hAnsi="Palatino Linotype" w:cs="Times New Roman"/>
          <w:b/>
        </w:rPr>
        <w:t xml:space="preserve"> </w:t>
      </w:r>
      <w:r w:rsidRPr="000B2A95">
        <w:rPr>
          <w:rFonts w:ascii="Palatino Linotype" w:eastAsia="Calibri" w:hAnsi="Palatino Linotype" w:cs="Times New Roman"/>
        </w:rPr>
        <w:t>como sujeto obligado, de conformidad con el artículo 23 fracción IV, que a la letra dice:</w:t>
      </w:r>
    </w:p>
    <w:p w14:paraId="2A83804E" w14:textId="77777777" w:rsidR="00B40045" w:rsidRPr="000B2A95" w:rsidRDefault="00B40045" w:rsidP="00B40045">
      <w:pPr>
        <w:ind w:left="720"/>
        <w:contextualSpacing/>
        <w:rPr>
          <w:rFonts w:ascii="Palatino Linotype" w:eastAsia="Calibri" w:hAnsi="Palatino Linotype" w:cs="Times New Roman"/>
        </w:rPr>
      </w:pPr>
    </w:p>
    <w:p w14:paraId="11DE0469" w14:textId="77777777" w:rsidR="00B40045" w:rsidRPr="000B2A95" w:rsidRDefault="00B40045" w:rsidP="00B40045">
      <w:pPr>
        <w:spacing w:before="240" w:after="240" w:line="360" w:lineRule="auto"/>
        <w:ind w:left="567" w:right="567"/>
        <w:contextualSpacing/>
        <w:rPr>
          <w:rFonts w:ascii="Palatino Linotype" w:eastAsia="Calibri" w:hAnsi="Palatino Linotype" w:cs="Times New Roman"/>
          <w:b/>
          <w:bCs/>
          <w:i/>
        </w:rPr>
      </w:pPr>
      <w:r w:rsidRPr="000B2A95">
        <w:rPr>
          <w:rFonts w:ascii="Palatino Linotype" w:eastAsia="Calibri" w:hAnsi="Palatino Linotype" w:cs="Times New Roman"/>
          <w:b/>
          <w:bCs/>
          <w:i/>
        </w:rPr>
        <w:t>“Artículo 23.</w:t>
      </w:r>
      <w:r w:rsidRPr="000B2A95">
        <w:rPr>
          <w:rFonts w:ascii="Palatino Linotype" w:eastAsia="Calibri" w:hAnsi="Palatino Linotype" w:cs="Times New Roman"/>
          <w:bCs/>
          <w:i/>
        </w:rPr>
        <w:t xml:space="preserve"> </w:t>
      </w:r>
      <w:r w:rsidRPr="000B2A95">
        <w:rPr>
          <w:rFonts w:ascii="Palatino Linotype" w:eastAsia="Calibri" w:hAnsi="Palatino Linotype" w:cs="Times New Roman"/>
          <w:b/>
          <w:bCs/>
          <w:i/>
        </w:rPr>
        <w:t xml:space="preserve">Son </w:t>
      </w:r>
      <w:r w:rsidRPr="000B2A95">
        <w:rPr>
          <w:rFonts w:ascii="Palatino Linotype" w:eastAsia="Calibri" w:hAnsi="Palatino Linotype" w:cs="Times New Roman"/>
          <w:b/>
          <w:bCs/>
          <w:i/>
          <w:u w:val="single"/>
        </w:rPr>
        <w:t>sujetos obligados a transparentar y permitir el acceso a su información</w:t>
      </w:r>
      <w:r w:rsidRPr="000B2A95">
        <w:rPr>
          <w:rFonts w:ascii="Palatino Linotype" w:eastAsia="Calibri" w:hAnsi="Palatino Linotype" w:cs="Times New Roman"/>
          <w:b/>
          <w:bCs/>
          <w:i/>
        </w:rPr>
        <w:t xml:space="preserve"> y proteger los datos personales que obren en su poder: </w:t>
      </w:r>
    </w:p>
    <w:p w14:paraId="0D5BF2FC" w14:textId="77777777" w:rsidR="00B40045" w:rsidRPr="000B2A95" w:rsidRDefault="00B40045" w:rsidP="00B40045">
      <w:pPr>
        <w:spacing w:before="240" w:after="240" w:line="360" w:lineRule="auto"/>
        <w:ind w:left="567" w:right="567"/>
        <w:contextualSpacing/>
        <w:rPr>
          <w:rFonts w:ascii="Palatino Linotype" w:eastAsia="Calibri" w:hAnsi="Palatino Linotype" w:cs="Times New Roman"/>
          <w:bCs/>
        </w:rPr>
      </w:pPr>
    </w:p>
    <w:p w14:paraId="1B8561ED" w14:textId="77777777" w:rsidR="00B40045" w:rsidRPr="000B2A95" w:rsidRDefault="00B40045" w:rsidP="00B40045">
      <w:pPr>
        <w:spacing w:before="240" w:after="240" w:line="360" w:lineRule="auto"/>
        <w:ind w:left="567" w:right="567"/>
        <w:contextualSpacing/>
        <w:rPr>
          <w:rFonts w:ascii="Palatino Linotype" w:eastAsia="Calibri" w:hAnsi="Palatino Linotype" w:cs="Times New Roman"/>
          <w:bCs/>
          <w:i/>
        </w:rPr>
      </w:pPr>
      <w:r w:rsidRPr="000B2A95">
        <w:rPr>
          <w:rFonts w:ascii="Palatino Linotype" w:eastAsia="Calibri" w:hAnsi="Palatino Linotype" w:cs="Times New Roman"/>
          <w:bCs/>
          <w:i/>
        </w:rPr>
        <w:t>IV. Los ayuntamientos y las dependencias, organismos, órganos y entidades de la administración municipal;”</w:t>
      </w:r>
    </w:p>
    <w:p w14:paraId="670A734C" w14:textId="77777777" w:rsidR="00B40045" w:rsidRPr="000B2A95" w:rsidRDefault="00B40045" w:rsidP="00B40045">
      <w:pPr>
        <w:ind w:left="720"/>
        <w:contextualSpacing/>
        <w:rPr>
          <w:rFonts w:ascii="Palatino Linotype" w:eastAsia="Calibri" w:hAnsi="Palatino Linotype" w:cs="Times New Roman"/>
        </w:rPr>
      </w:pPr>
    </w:p>
    <w:p w14:paraId="16F61F47" w14:textId="27D079A9" w:rsidR="00B40045" w:rsidRPr="000B2A95" w:rsidRDefault="00B40045" w:rsidP="00B40045">
      <w:pPr>
        <w:pStyle w:val="Prrafodelista"/>
        <w:numPr>
          <w:ilvl w:val="0"/>
          <w:numId w:val="2"/>
        </w:numPr>
        <w:spacing w:line="360" w:lineRule="auto"/>
        <w:ind w:left="0" w:firstLine="0"/>
        <w:jc w:val="both"/>
        <w:rPr>
          <w:rFonts w:ascii="Palatino Linotype" w:eastAsia="Calibri" w:hAnsi="Palatino Linotype" w:cs="Times New Roman"/>
        </w:rPr>
      </w:pPr>
      <w:r w:rsidRPr="000B2A95">
        <w:rPr>
          <w:rFonts w:ascii="Palatino Linotype" w:eastAsia="Calibri" w:hAnsi="Palatino Linotype" w:cs="Times New Roman"/>
        </w:rPr>
        <w:t xml:space="preserve">Así </w:t>
      </w:r>
      <w:r w:rsidRPr="000B2A95">
        <w:rPr>
          <w:rFonts w:ascii="Palatino Linotype" w:hAnsi="Palatino Linotype" w:cs="Arial"/>
        </w:rPr>
        <w:t>en</w:t>
      </w:r>
      <w:r w:rsidRPr="000B2A95">
        <w:rPr>
          <w:rFonts w:ascii="Palatino Linotype" w:eastAsia="Calibri" w:hAnsi="Palatino Linotype" w:cs="Times New Roman"/>
        </w:rPr>
        <w:t xml:space="preserve"> calidad de </w:t>
      </w:r>
      <w:r w:rsidRPr="000B2A95">
        <w:rPr>
          <w:rFonts w:ascii="Palatino Linotype" w:eastAsia="Calibri" w:hAnsi="Palatino Linotype" w:cs="Times New Roman"/>
          <w:b/>
        </w:rPr>
        <w:t>SUJETO OBLIGADO</w:t>
      </w:r>
      <w:r w:rsidRPr="000B2A95">
        <w:rPr>
          <w:rFonts w:ascii="Palatino Linotype" w:eastAsia="Calibri" w:hAnsi="Palatino Linotype" w:cs="Times New Roman"/>
        </w:rPr>
        <w:t xml:space="preserve">, el </w:t>
      </w:r>
      <w:r w:rsidRPr="000B2A95">
        <w:rPr>
          <w:rFonts w:ascii="Palatino Linotype" w:eastAsia="Calibri" w:hAnsi="Palatino Linotype" w:cs="Times New Roman"/>
          <w:b/>
        </w:rPr>
        <w:t xml:space="preserve">Ayuntamiento de </w:t>
      </w:r>
      <w:r w:rsidR="00167D10" w:rsidRPr="000B2A95">
        <w:rPr>
          <w:rFonts w:ascii="Palatino Linotype" w:eastAsia="Calibri" w:hAnsi="Palatino Linotype" w:cs="Times New Roman"/>
          <w:b/>
        </w:rPr>
        <w:t>Ecatepec de Morelos</w:t>
      </w:r>
      <w:r w:rsidRPr="000B2A95">
        <w:rPr>
          <w:rFonts w:ascii="Palatino Linotype" w:eastAsia="Calibri" w:hAnsi="Palatino Linotype" w:cs="Times New Roman"/>
          <w:b/>
        </w:rPr>
        <w:t xml:space="preserve"> </w:t>
      </w:r>
      <w:r w:rsidRPr="000B2A95">
        <w:rPr>
          <w:rFonts w:ascii="Palatino Linotype" w:eastAsia="Calibri" w:hAnsi="Palatino Linotype" w:cs="Times New Roman"/>
        </w:rPr>
        <w:t xml:space="preserve">se encuentra constreñido a respetar y cumplir el Derecho Humano de Acceso a la Información Pública consignado de igual forma como ya se refirió por la Constitución Política de los Estados Unidos Mexicanos y la Constitución Política del Estado Libre y Soberano de México respectivamente: </w:t>
      </w:r>
    </w:p>
    <w:p w14:paraId="5B675C73" w14:textId="77777777" w:rsidR="004C4A6E" w:rsidRPr="000B2A95" w:rsidRDefault="004C4A6E" w:rsidP="00B40045">
      <w:pPr>
        <w:spacing w:line="360" w:lineRule="auto"/>
        <w:ind w:left="567" w:right="567"/>
        <w:jc w:val="center"/>
        <w:rPr>
          <w:rFonts w:ascii="Palatino Linotype" w:hAnsi="Palatino Linotype" w:cs="Arial"/>
          <w:b/>
          <w:bCs/>
          <w:i/>
        </w:rPr>
      </w:pPr>
    </w:p>
    <w:p w14:paraId="458C0706" w14:textId="77777777" w:rsidR="00B40045" w:rsidRPr="000B2A95" w:rsidRDefault="00B40045" w:rsidP="00B40045">
      <w:pPr>
        <w:spacing w:line="360" w:lineRule="auto"/>
        <w:ind w:left="567" w:right="567"/>
        <w:jc w:val="center"/>
        <w:rPr>
          <w:rFonts w:ascii="Palatino Linotype" w:hAnsi="Palatino Linotype" w:cs="Arial"/>
          <w:b/>
          <w:bCs/>
          <w:i/>
        </w:rPr>
      </w:pPr>
      <w:r w:rsidRPr="000B2A95">
        <w:rPr>
          <w:rFonts w:ascii="Palatino Linotype" w:hAnsi="Palatino Linotype" w:cs="Arial"/>
          <w:b/>
          <w:bCs/>
          <w:i/>
        </w:rPr>
        <w:lastRenderedPageBreak/>
        <w:t>Constitución Política de los Estados Unidos Mexicanos</w:t>
      </w:r>
    </w:p>
    <w:p w14:paraId="27F65283" w14:textId="77777777" w:rsidR="00B40045" w:rsidRPr="000B2A95" w:rsidRDefault="00B40045" w:rsidP="00B40045">
      <w:pPr>
        <w:spacing w:line="360" w:lineRule="auto"/>
        <w:ind w:left="567" w:right="567"/>
        <w:jc w:val="both"/>
        <w:rPr>
          <w:rFonts w:ascii="Palatino Linotype" w:hAnsi="Palatino Linotype" w:cs="Arial"/>
          <w:bCs/>
          <w:i/>
        </w:rPr>
      </w:pPr>
    </w:p>
    <w:p w14:paraId="2FC8438F" w14:textId="77777777" w:rsidR="00B40045" w:rsidRPr="000B2A95" w:rsidRDefault="00B40045" w:rsidP="00B40045">
      <w:pPr>
        <w:spacing w:line="360" w:lineRule="auto"/>
        <w:ind w:left="567" w:right="567"/>
        <w:jc w:val="both"/>
        <w:rPr>
          <w:rFonts w:ascii="Palatino Linotype" w:hAnsi="Palatino Linotype" w:cs="Arial"/>
          <w:b/>
          <w:bCs/>
          <w:i/>
        </w:rPr>
      </w:pPr>
      <w:r w:rsidRPr="000B2A95">
        <w:rPr>
          <w:rFonts w:ascii="Palatino Linotype" w:hAnsi="Palatino Linotype" w:cs="Arial"/>
          <w:b/>
          <w:bCs/>
          <w:i/>
        </w:rPr>
        <w:t>“Artículo 6.</w:t>
      </w:r>
      <w:r w:rsidRPr="000B2A95">
        <w:rPr>
          <w:rFonts w:ascii="Palatino Linotype" w:hAnsi="Palatino Linotype" w:cs="Arial"/>
          <w:bCs/>
          <w:i/>
        </w:rPr>
        <w:t xml:space="preserve"> …</w:t>
      </w:r>
    </w:p>
    <w:p w14:paraId="30D481DE" w14:textId="77777777" w:rsidR="00B40045" w:rsidRPr="000B2A95" w:rsidRDefault="00B40045" w:rsidP="00B40045">
      <w:pPr>
        <w:spacing w:line="360" w:lineRule="auto"/>
        <w:ind w:left="567" w:right="567"/>
        <w:jc w:val="both"/>
        <w:rPr>
          <w:rFonts w:ascii="Palatino Linotype" w:hAnsi="Palatino Linotype" w:cs="Arial"/>
          <w:bCs/>
          <w:i/>
        </w:rPr>
      </w:pPr>
      <w:r w:rsidRPr="000B2A95">
        <w:rPr>
          <w:rFonts w:ascii="Palatino Linotype" w:hAnsi="Palatino Linotype" w:cs="Arial"/>
          <w:bCs/>
          <w:i/>
        </w:rPr>
        <w:t>…</w:t>
      </w:r>
    </w:p>
    <w:p w14:paraId="6386EEF9" w14:textId="77777777" w:rsidR="00B40045" w:rsidRPr="000B2A95" w:rsidRDefault="00B40045" w:rsidP="00B40045">
      <w:pPr>
        <w:spacing w:line="360" w:lineRule="auto"/>
        <w:ind w:left="567" w:right="567"/>
        <w:jc w:val="both"/>
        <w:rPr>
          <w:rFonts w:ascii="Palatino Linotype" w:hAnsi="Palatino Linotype" w:cs="Arial"/>
          <w:bCs/>
          <w:i/>
        </w:rPr>
      </w:pPr>
      <w:r w:rsidRPr="000B2A95">
        <w:rPr>
          <w:rFonts w:ascii="Palatino Linotype" w:hAnsi="Palatino Linotype" w:cs="Arial"/>
          <w:bCs/>
          <w:i/>
        </w:rPr>
        <w:t>Para efectos de lo dispuesto en el presente artículo se observará lo siguiente:</w:t>
      </w:r>
    </w:p>
    <w:p w14:paraId="4A8AB1AE" w14:textId="77777777" w:rsidR="00B40045" w:rsidRPr="000B2A95" w:rsidRDefault="00B40045" w:rsidP="00B40045">
      <w:pPr>
        <w:spacing w:line="360" w:lineRule="auto"/>
        <w:ind w:left="567" w:right="567"/>
        <w:jc w:val="both"/>
        <w:rPr>
          <w:rFonts w:ascii="Palatino Linotype" w:hAnsi="Palatino Linotype" w:cs="Arial"/>
          <w:b/>
          <w:bCs/>
          <w:i/>
        </w:rPr>
      </w:pPr>
      <w:r w:rsidRPr="000B2A95">
        <w:rPr>
          <w:rFonts w:ascii="Palatino Linotype" w:hAnsi="Palatino Linotype" w:cs="Arial"/>
          <w:b/>
          <w:bCs/>
          <w:i/>
        </w:rPr>
        <w:t>A</w:t>
      </w:r>
      <w:r w:rsidRPr="000B2A95">
        <w:rPr>
          <w:rFonts w:ascii="Palatino Linotype" w:hAnsi="Palatino Linotype" w:cs="Arial"/>
          <w:bCs/>
          <w:i/>
        </w:rPr>
        <w:t xml:space="preserve">. </w:t>
      </w:r>
      <w:r w:rsidRPr="000B2A95">
        <w:rPr>
          <w:rFonts w:ascii="Palatino Linotype" w:hAnsi="Palatino Linotype" w:cs="Arial"/>
          <w:b/>
          <w:bCs/>
          <w:i/>
        </w:rPr>
        <w:t>Para el ejercicio del derecho de acceso a la información</w:t>
      </w:r>
      <w:r w:rsidRPr="000B2A95">
        <w:rPr>
          <w:rFonts w:ascii="Palatino Linotype" w:hAnsi="Palatino Linotype" w:cs="Arial"/>
          <w:bCs/>
          <w:i/>
        </w:rPr>
        <w:t xml:space="preserve">, la Federación y </w:t>
      </w:r>
      <w:r w:rsidRPr="000B2A95">
        <w:rPr>
          <w:rFonts w:ascii="Palatino Linotype" w:hAnsi="Palatino Linotype" w:cs="Arial"/>
          <w:b/>
          <w:bCs/>
          <w:i/>
        </w:rPr>
        <w:t>las entidades federativas, en el ámbito de sus respectivas competencias, se regirán por los siguientes principios y bases:</w:t>
      </w:r>
    </w:p>
    <w:p w14:paraId="45CF3747" w14:textId="77777777" w:rsidR="00B40045" w:rsidRPr="000B2A95" w:rsidRDefault="00B40045" w:rsidP="00B40045">
      <w:pPr>
        <w:spacing w:line="360" w:lineRule="auto"/>
        <w:ind w:left="567" w:right="567"/>
        <w:jc w:val="both"/>
        <w:rPr>
          <w:rFonts w:ascii="Palatino Linotype" w:hAnsi="Palatino Linotype" w:cs="Arial"/>
          <w:b/>
          <w:bCs/>
          <w:i/>
        </w:rPr>
      </w:pPr>
    </w:p>
    <w:p w14:paraId="39887B2E" w14:textId="77777777" w:rsidR="00B40045" w:rsidRPr="000B2A95" w:rsidRDefault="00B40045" w:rsidP="00B40045">
      <w:pPr>
        <w:spacing w:line="360" w:lineRule="auto"/>
        <w:ind w:left="567" w:right="567"/>
        <w:jc w:val="both"/>
        <w:rPr>
          <w:rFonts w:ascii="Palatino Linotype" w:hAnsi="Palatino Linotype" w:cs="Arial"/>
          <w:bCs/>
          <w:i/>
        </w:rPr>
      </w:pPr>
      <w:r w:rsidRPr="000B2A95">
        <w:rPr>
          <w:rFonts w:ascii="Palatino Linotype" w:hAnsi="Palatino Linotype" w:cs="Arial"/>
          <w:b/>
          <w:bCs/>
          <w:i/>
        </w:rPr>
        <w:t xml:space="preserve">I. </w:t>
      </w:r>
      <w:r w:rsidRPr="000B2A95">
        <w:rPr>
          <w:rFonts w:ascii="Palatino Linotype" w:hAnsi="Palatino Linotype" w:cs="Arial"/>
          <w:b/>
          <w:bCs/>
          <w:i/>
        </w:rPr>
        <w:tab/>
        <w:t>Toda la información en posesión de cualquier</w:t>
      </w:r>
      <w:r w:rsidRPr="000B2A95">
        <w:rPr>
          <w:rFonts w:ascii="Palatino Linotype" w:hAnsi="Palatino Linotype" w:cs="Arial"/>
          <w:bCs/>
          <w:i/>
        </w:rPr>
        <w:t xml:space="preserve"> </w:t>
      </w:r>
      <w:r w:rsidRPr="000B2A95">
        <w:rPr>
          <w:rFonts w:ascii="Palatino Linotype" w:hAnsi="Palatino Linotype" w:cs="Arial"/>
          <w:b/>
          <w:bCs/>
          <w:i/>
        </w:rPr>
        <w:t>autoridad</w:t>
      </w:r>
      <w:r w:rsidRPr="000B2A95">
        <w:rPr>
          <w:rFonts w:ascii="Palatino Linotype" w:hAnsi="Palatino Linotype" w:cs="Arial"/>
          <w:bCs/>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0B2A95">
        <w:rPr>
          <w:rFonts w:ascii="Palatino Linotype" w:hAnsi="Palatino Linotype" w:cs="Arial"/>
          <w:b/>
          <w:bCs/>
          <w:i/>
        </w:rPr>
        <w:t>municipal</w:t>
      </w:r>
      <w:r w:rsidRPr="000B2A95">
        <w:rPr>
          <w:rFonts w:ascii="Palatino Linotype" w:hAnsi="Palatino Linotype" w:cs="Arial"/>
          <w:bCs/>
          <w:i/>
        </w:rPr>
        <w:t xml:space="preserve">, </w:t>
      </w:r>
      <w:r w:rsidRPr="000B2A95">
        <w:rPr>
          <w:rFonts w:ascii="Palatino Linotype" w:hAnsi="Palatino Linotype" w:cs="Arial"/>
          <w:b/>
          <w:bCs/>
          <w:i/>
        </w:rPr>
        <w:t>es pública</w:t>
      </w:r>
      <w:r w:rsidRPr="000B2A95">
        <w:rPr>
          <w:rFonts w:ascii="Palatino Linotype" w:hAnsi="Palatino Linotype" w:cs="Arial"/>
          <w:bCs/>
          <w:i/>
        </w:rPr>
        <w:t xml:space="preserve"> y sólo podrá ser reservada temporalmente por razones de interés público y seguridad nacional, en los términos que fijen las leyes. </w:t>
      </w:r>
      <w:r w:rsidRPr="000B2A95">
        <w:rPr>
          <w:rFonts w:ascii="Palatino Linotype" w:hAnsi="Palatino Linotype" w:cs="Arial"/>
          <w:b/>
          <w:bCs/>
          <w:i/>
        </w:rPr>
        <w:t>En la interpretación de este derecho deberá prevalecer el principio de máxima publicidad. Los sujetos obligados deberán documentar todo acto que derive del ejercicio de sus facultades, competencias o funciones</w:t>
      </w:r>
      <w:r w:rsidRPr="000B2A95">
        <w:rPr>
          <w:rFonts w:ascii="Palatino Linotype" w:hAnsi="Palatino Linotype" w:cs="Arial"/>
          <w:bCs/>
          <w:i/>
        </w:rPr>
        <w:t>, la ley determinará los supuestos específicos bajo los cuales procederá la declaración de inexistencia de la información.”</w:t>
      </w:r>
    </w:p>
    <w:p w14:paraId="43EA6C20" w14:textId="77777777" w:rsidR="00B40045" w:rsidRPr="000B2A95" w:rsidRDefault="00B40045" w:rsidP="00B40045">
      <w:pPr>
        <w:spacing w:line="360" w:lineRule="auto"/>
        <w:ind w:right="567"/>
        <w:jc w:val="both"/>
        <w:rPr>
          <w:rFonts w:ascii="Palatino Linotype" w:hAnsi="Palatino Linotype" w:cs="Arial"/>
          <w:bCs/>
          <w:i/>
        </w:rPr>
      </w:pPr>
    </w:p>
    <w:p w14:paraId="1342EE5B" w14:textId="77777777" w:rsidR="00B40045" w:rsidRPr="000B2A95" w:rsidRDefault="00B40045" w:rsidP="00B40045">
      <w:pPr>
        <w:spacing w:line="360" w:lineRule="auto"/>
        <w:ind w:left="567" w:right="567"/>
        <w:jc w:val="both"/>
        <w:rPr>
          <w:rFonts w:ascii="Palatino Linotype" w:hAnsi="Palatino Linotype" w:cs="Arial"/>
          <w:bCs/>
          <w:i/>
        </w:rPr>
      </w:pPr>
      <w:r w:rsidRPr="000B2A95">
        <w:rPr>
          <w:rFonts w:ascii="Palatino Linotype" w:hAnsi="Palatino Linotype" w:cs="Arial"/>
          <w:bCs/>
          <w:i/>
        </w:rPr>
        <w:lastRenderedPageBreak/>
        <w:t xml:space="preserve">(Énfasis añadido) </w:t>
      </w:r>
    </w:p>
    <w:p w14:paraId="09BECDA9" w14:textId="77777777" w:rsidR="00B40045" w:rsidRPr="000B2A95" w:rsidRDefault="00B40045" w:rsidP="00B40045">
      <w:pPr>
        <w:spacing w:line="360" w:lineRule="auto"/>
        <w:ind w:left="567" w:right="567"/>
        <w:jc w:val="both"/>
        <w:rPr>
          <w:rFonts w:ascii="Palatino Linotype" w:hAnsi="Palatino Linotype" w:cs="Arial"/>
          <w:b/>
          <w:bCs/>
          <w:i/>
        </w:rPr>
      </w:pPr>
    </w:p>
    <w:p w14:paraId="16FB7DCE" w14:textId="77777777" w:rsidR="00B40045" w:rsidRPr="000B2A95" w:rsidRDefault="00B40045" w:rsidP="00B40045">
      <w:pPr>
        <w:spacing w:line="360" w:lineRule="auto"/>
        <w:ind w:left="567" w:right="567"/>
        <w:jc w:val="center"/>
        <w:rPr>
          <w:rFonts w:ascii="Palatino Linotype" w:hAnsi="Palatino Linotype" w:cs="Arial"/>
          <w:b/>
          <w:bCs/>
          <w:i/>
        </w:rPr>
      </w:pPr>
      <w:r w:rsidRPr="000B2A95">
        <w:rPr>
          <w:rFonts w:ascii="Palatino Linotype" w:hAnsi="Palatino Linotype" w:cs="Arial"/>
          <w:b/>
          <w:bCs/>
          <w:i/>
        </w:rPr>
        <w:t>Constitución Política del Estado Libre y Soberano de México</w:t>
      </w:r>
    </w:p>
    <w:p w14:paraId="4915F551" w14:textId="77777777" w:rsidR="00B40045" w:rsidRPr="000B2A95" w:rsidRDefault="00B40045" w:rsidP="00B40045">
      <w:pPr>
        <w:spacing w:line="360" w:lineRule="auto"/>
        <w:ind w:left="567" w:right="567"/>
        <w:jc w:val="both"/>
        <w:rPr>
          <w:rFonts w:ascii="Palatino Linotype" w:hAnsi="Palatino Linotype" w:cs="Arial"/>
          <w:b/>
          <w:bCs/>
          <w:i/>
        </w:rPr>
      </w:pPr>
    </w:p>
    <w:p w14:paraId="6A710814" w14:textId="77777777" w:rsidR="00B40045" w:rsidRPr="000B2A95" w:rsidRDefault="00B40045" w:rsidP="00B40045">
      <w:pPr>
        <w:spacing w:line="360" w:lineRule="auto"/>
        <w:ind w:left="567" w:right="567"/>
        <w:jc w:val="both"/>
        <w:rPr>
          <w:rFonts w:ascii="Palatino Linotype" w:hAnsi="Palatino Linotype" w:cs="Arial"/>
          <w:bCs/>
          <w:i/>
        </w:rPr>
      </w:pPr>
      <w:r w:rsidRPr="000B2A95">
        <w:rPr>
          <w:rFonts w:ascii="Palatino Linotype" w:hAnsi="Palatino Linotype" w:cs="Arial"/>
          <w:b/>
          <w:bCs/>
          <w:i/>
        </w:rPr>
        <w:t>“Artículo 5</w:t>
      </w:r>
      <w:r w:rsidRPr="000B2A95">
        <w:rPr>
          <w:rFonts w:ascii="Palatino Linotype" w:hAnsi="Palatino Linotype" w:cs="Arial"/>
          <w:bCs/>
          <w:i/>
        </w:rPr>
        <w:t>.</w:t>
      </w:r>
      <w:proofErr w:type="gramStart"/>
      <w:r w:rsidRPr="000B2A95">
        <w:rPr>
          <w:rFonts w:ascii="Palatino Linotype" w:hAnsi="Palatino Linotype" w:cs="Arial"/>
          <w:bCs/>
          <w:i/>
        </w:rPr>
        <w:t>- …</w:t>
      </w:r>
      <w:proofErr w:type="gramEnd"/>
    </w:p>
    <w:p w14:paraId="0D4FD770" w14:textId="77777777" w:rsidR="00B40045" w:rsidRPr="000B2A95" w:rsidRDefault="00B40045" w:rsidP="00B40045">
      <w:pPr>
        <w:spacing w:line="360" w:lineRule="auto"/>
        <w:ind w:left="567" w:right="567"/>
        <w:jc w:val="both"/>
        <w:rPr>
          <w:rFonts w:ascii="Palatino Linotype" w:hAnsi="Palatino Linotype" w:cs="Arial"/>
          <w:bCs/>
          <w:i/>
        </w:rPr>
      </w:pPr>
      <w:r w:rsidRPr="000B2A95">
        <w:rPr>
          <w:rFonts w:ascii="Palatino Linotype" w:hAnsi="Palatino Linotype" w:cs="Arial"/>
          <w:bCs/>
          <w:i/>
        </w:rPr>
        <w:t>…</w:t>
      </w:r>
    </w:p>
    <w:p w14:paraId="4B0893F1" w14:textId="77777777" w:rsidR="00B40045" w:rsidRPr="000B2A95" w:rsidRDefault="00B40045" w:rsidP="00B40045">
      <w:pPr>
        <w:spacing w:line="360" w:lineRule="auto"/>
        <w:ind w:left="567" w:right="567"/>
        <w:jc w:val="both"/>
        <w:rPr>
          <w:rFonts w:ascii="Palatino Linotype" w:hAnsi="Palatino Linotype" w:cs="Arial"/>
          <w:bCs/>
          <w:i/>
        </w:rPr>
      </w:pPr>
      <w:r w:rsidRPr="000B2A95">
        <w:rPr>
          <w:rFonts w:ascii="Palatino Linotype" w:hAnsi="Palatino Linotype" w:cs="Arial"/>
          <w:b/>
          <w:bCs/>
          <w:i/>
        </w:rPr>
        <w:t>El derecho a la información será garantizado por el Estado. La ley establecerá las previsiones que permitan asegurar la protección, el respeto y la difusión de este derecho</w:t>
      </w:r>
      <w:r w:rsidRPr="000B2A95">
        <w:rPr>
          <w:rFonts w:ascii="Palatino Linotype" w:hAnsi="Palatino Linotype" w:cs="Arial"/>
          <w:bCs/>
          <w:i/>
        </w:rPr>
        <w:t>.</w:t>
      </w:r>
    </w:p>
    <w:p w14:paraId="23205D7E" w14:textId="77777777" w:rsidR="00B40045" w:rsidRPr="000B2A95" w:rsidRDefault="00B40045" w:rsidP="00B40045">
      <w:pPr>
        <w:spacing w:line="360" w:lineRule="auto"/>
        <w:ind w:left="567" w:right="567"/>
        <w:jc w:val="both"/>
        <w:rPr>
          <w:rFonts w:ascii="Palatino Linotype" w:hAnsi="Palatino Linotype" w:cs="Arial"/>
          <w:bCs/>
          <w:i/>
        </w:rPr>
      </w:pPr>
      <w:r w:rsidRPr="000B2A95">
        <w:rPr>
          <w:rFonts w:ascii="Palatino Linotype" w:hAnsi="Palatino Linotype" w:cs="Arial"/>
          <w:bCs/>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BAF758E" w14:textId="77777777" w:rsidR="00B40045" w:rsidRPr="000B2A95" w:rsidRDefault="00B40045" w:rsidP="00B40045">
      <w:pPr>
        <w:spacing w:line="360" w:lineRule="auto"/>
        <w:ind w:left="567" w:right="567"/>
        <w:jc w:val="both"/>
        <w:rPr>
          <w:rFonts w:ascii="Palatino Linotype" w:hAnsi="Palatino Linotype" w:cs="Arial"/>
          <w:bCs/>
          <w:i/>
        </w:rPr>
      </w:pPr>
      <w:r w:rsidRPr="000B2A95">
        <w:rPr>
          <w:rFonts w:ascii="Palatino Linotype" w:hAnsi="Palatino Linotype" w:cs="Arial"/>
          <w:b/>
          <w:bCs/>
          <w:i/>
        </w:rPr>
        <w:t>Este derecho se regirá por los principios y bases siguientes</w:t>
      </w:r>
      <w:r w:rsidRPr="000B2A95">
        <w:rPr>
          <w:rFonts w:ascii="Palatino Linotype" w:hAnsi="Palatino Linotype" w:cs="Arial"/>
          <w:bCs/>
          <w:i/>
        </w:rPr>
        <w:t>:</w:t>
      </w:r>
    </w:p>
    <w:p w14:paraId="053D86B5" w14:textId="77777777" w:rsidR="00B40045" w:rsidRPr="000B2A95" w:rsidRDefault="00B40045" w:rsidP="00B40045">
      <w:pPr>
        <w:spacing w:line="360" w:lineRule="auto"/>
        <w:ind w:left="567" w:right="567"/>
        <w:jc w:val="both"/>
        <w:rPr>
          <w:rFonts w:ascii="Palatino Linotype" w:hAnsi="Palatino Linotype" w:cs="Arial"/>
          <w:bCs/>
          <w:i/>
        </w:rPr>
      </w:pPr>
      <w:r w:rsidRPr="000B2A95">
        <w:rPr>
          <w:rFonts w:ascii="Palatino Linotype" w:hAnsi="Palatino Linotype" w:cs="Arial"/>
          <w:b/>
          <w:bCs/>
          <w:i/>
        </w:rPr>
        <w:t>I. Toda la información en posesión de cualquier autoridad, entidad, órgano y organismos de los</w:t>
      </w:r>
      <w:r w:rsidRPr="000B2A95">
        <w:rPr>
          <w:rFonts w:ascii="Palatino Linotype" w:hAnsi="Palatino Linotype" w:cs="Arial"/>
          <w:bCs/>
          <w:i/>
        </w:rPr>
        <w:t xml:space="preserve"> Poderes Ejecutivo, Legislativo y Judicial, órganos autónomos, partidos políticos, fideicomisos y fondos públicos estatales y </w:t>
      </w:r>
      <w:r w:rsidRPr="000B2A95">
        <w:rPr>
          <w:rFonts w:ascii="Palatino Linotype" w:hAnsi="Palatino Linotype" w:cs="Arial"/>
          <w:b/>
          <w:bCs/>
          <w:i/>
        </w:rPr>
        <w:t>municipales</w:t>
      </w:r>
      <w:r w:rsidRPr="000B2A95">
        <w:rPr>
          <w:rFonts w:ascii="Palatino Linotype" w:hAnsi="Palatino Linotype" w:cs="Arial"/>
          <w:bCs/>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0B2A95">
        <w:rPr>
          <w:rFonts w:ascii="Palatino Linotype" w:hAnsi="Palatino Linotype" w:cs="Arial"/>
          <w:b/>
          <w:bCs/>
          <w:i/>
        </w:rPr>
        <w:t>es pública</w:t>
      </w:r>
      <w:r w:rsidRPr="000B2A95">
        <w:rPr>
          <w:rFonts w:ascii="Palatino Linotype" w:hAnsi="Palatino Linotype" w:cs="Arial"/>
          <w:bCs/>
          <w:i/>
        </w:rPr>
        <w:t xml:space="preserve"> y sólo podrá ser reservada temporalmente por razones previstas en la Constitución Política de los Estados </w:t>
      </w:r>
      <w:r w:rsidRPr="000B2A95">
        <w:rPr>
          <w:rFonts w:ascii="Palatino Linotype" w:hAnsi="Palatino Linotype" w:cs="Arial"/>
          <w:bCs/>
          <w:i/>
        </w:rPr>
        <w:lastRenderedPageBreak/>
        <w:t xml:space="preserve">Unidos Mexicanos de interés público y seguridad, en los términos que fijen las leyes. </w:t>
      </w:r>
      <w:r w:rsidRPr="000B2A95">
        <w:rPr>
          <w:rFonts w:ascii="Palatino Linotype" w:hAnsi="Palatino Linotype" w:cs="Arial"/>
          <w:b/>
          <w:bCs/>
          <w:i/>
        </w:rPr>
        <w:t>En la interpretación de este derecho deberá prevalecer el principio de máxima publicidad</w:t>
      </w:r>
      <w:r w:rsidRPr="000B2A95">
        <w:rPr>
          <w:rFonts w:ascii="Palatino Linotype" w:hAnsi="Palatino Linotype" w:cs="Arial"/>
          <w:bCs/>
          <w:i/>
        </w:rPr>
        <w:t xml:space="preserve">. </w:t>
      </w:r>
      <w:r w:rsidRPr="000B2A95">
        <w:rPr>
          <w:rFonts w:ascii="Palatino Linotype" w:hAnsi="Palatino Linotype" w:cs="Arial"/>
          <w:b/>
          <w:bCs/>
          <w:i/>
        </w:rPr>
        <w:t>Los sujetos obligados deberán documentar todo acto que derive del ejercicio de sus facultades, competencias o funciones</w:t>
      </w:r>
      <w:r w:rsidRPr="000B2A95">
        <w:rPr>
          <w:rFonts w:ascii="Palatino Linotype" w:hAnsi="Palatino Linotype" w:cs="Arial"/>
          <w:bCs/>
          <w:i/>
        </w:rPr>
        <w:t>, la ley determinará los supuestos específicos bajo los cuales procederá la declaración de inexistencia de la información.”</w:t>
      </w:r>
    </w:p>
    <w:p w14:paraId="2465711F" w14:textId="77777777" w:rsidR="00B40045" w:rsidRPr="000B2A95" w:rsidRDefault="00B40045" w:rsidP="00B40045">
      <w:pPr>
        <w:spacing w:line="360" w:lineRule="auto"/>
        <w:ind w:left="567" w:right="567"/>
        <w:jc w:val="both"/>
        <w:rPr>
          <w:rFonts w:ascii="Palatino Linotype" w:hAnsi="Palatino Linotype" w:cs="Arial"/>
          <w:bCs/>
          <w:i/>
        </w:rPr>
      </w:pPr>
      <w:r w:rsidRPr="000B2A95">
        <w:rPr>
          <w:rFonts w:ascii="Palatino Linotype" w:hAnsi="Palatino Linotype" w:cs="Arial"/>
          <w:bCs/>
          <w:i/>
        </w:rPr>
        <w:t xml:space="preserve">(Énfasis añadido) </w:t>
      </w:r>
    </w:p>
    <w:p w14:paraId="62B181E9" w14:textId="77777777" w:rsidR="00B40045" w:rsidRPr="000B2A95" w:rsidRDefault="00B40045" w:rsidP="00B40045">
      <w:pPr>
        <w:ind w:left="720"/>
        <w:contextualSpacing/>
        <w:rPr>
          <w:rFonts w:ascii="Palatino Linotype" w:eastAsia="Calibri" w:hAnsi="Palatino Linotype" w:cs="Times New Roman"/>
        </w:rPr>
      </w:pPr>
    </w:p>
    <w:p w14:paraId="4ED1A4B4" w14:textId="77777777" w:rsidR="00B40045" w:rsidRPr="000B2A95" w:rsidRDefault="00B40045" w:rsidP="00B40045">
      <w:pPr>
        <w:pStyle w:val="Prrafodelista"/>
        <w:numPr>
          <w:ilvl w:val="0"/>
          <w:numId w:val="2"/>
        </w:numPr>
        <w:spacing w:line="360" w:lineRule="auto"/>
        <w:ind w:left="0" w:firstLine="0"/>
        <w:jc w:val="both"/>
        <w:rPr>
          <w:rFonts w:ascii="Palatino Linotype" w:hAnsi="Palatino Linotype" w:cs="Arial"/>
        </w:rPr>
      </w:pPr>
      <w:r w:rsidRPr="000B2A95">
        <w:rPr>
          <w:rFonts w:ascii="Palatino Linotype" w:hAnsi="Palatino Linotype" w:cs="Arial"/>
        </w:rPr>
        <w:t xml:space="preserve">En </w:t>
      </w:r>
      <w:r w:rsidRPr="000B2A95">
        <w:rPr>
          <w:rFonts w:ascii="Palatino Linotype" w:eastAsia="Calibri" w:hAnsi="Palatino Linotype" w:cs="Times New Roman"/>
        </w:rPr>
        <w:t>virtud</w:t>
      </w:r>
      <w:r w:rsidRPr="000B2A95">
        <w:rPr>
          <w:rFonts w:ascii="Palatino Linotype" w:hAnsi="Palatino Linotype" w:cs="Arial"/>
        </w:rPr>
        <w:t xml:space="preserve"> de ello, la información en posesión de cualquier organismo o dependencia municipal tiene el carácter de pública, en ese sentido, debe privilegiarse en todo momento el principio de máxima publicidad, establecido en el artículo 8 de la multicitada Ley de Transparencia: </w:t>
      </w:r>
    </w:p>
    <w:p w14:paraId="69FCAC88" w14:textId="77777777" w:rsidR="00B40045" w:rsidRPr="000B2A95" w:rsidRDefault="00B40045" w:rsidP="00B40045">
      <w:pPr>
        <w:spacing w:before="240" w:after="240" w:line="360" w:lineRule="auto"/>
        <w:ind w:left="567" w:right="567"/>
        <w:contextualSpacing/>
        <w:jc w:val="both"/>
        <w:rPr>
          <w:rFonts w:ascii="Palatino Linotype" w:hAnsi="Palatino Linotype" w:cs="Arial"/>
          <w:i/>
        </w:rPr>
      </w:pPr>
      <w:r w:rsidRPr="000B2A95">
        <w:rPr>
          <w:rFonts w:ascii="Palatino Linotype" w:hAnsi="Palatino Linotype" w:cs="Arial"/>
          <w:i/>
        </w:rPr>
        <w:t>“</w:t>
      </w:r>
      <w:r w:rsidRPr="000B2A95">
        <w:rPr>
          <w:rFonts w:ascii="Palatino Linotype" w:hAnsi="Palatino Linotype" w:cs="Arial"/>
          <w:b/>
          <w:i/>
        </w:rPr>
        <w:t>Artículo 8.</w:t>
      </w:r>
      <w:r w:rsidRPr="000B2A95">
        <w:rPr>
          <w:rFonts w:ascii="Palatino Linotype" w:hAnsi="Palatino Linotype" w:cs="Arial"/>
          <w:i/>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14:paraId="1D73BBBE" w14:textId="77777777" w:rsidR="00B40045" w:rsidRPr="000B2A95" w:rsidRDefault="00B40045" w:rsidP="00B40045">
      <w:pPr>
        <w:spacing w:before="240" w:after="240" w:line="360" w:lineRule="auto"/>
        <w:ind w:left="567" w:right="567"/>
        <w:contextualSpacing/>
        <w:jc w:val="both"/>
        <w:rPr>
          <w:rFonts w:ascii="Palatino Linotype" w:hAnsi="Palatino Linotype" w:cs="Arial"/>
          <w:i/>
        </w:rPr>
      </w:pPr>
    </w:p>
    <w:p w14:paraId="7BF635CC" w14:textId="77777777" w:rsidR="00B40045" w:rsidRPr="000B2A95" w:rsidRDefault="00B40045" w:rsidP="00B40045">
      <w:pPr>
        <w:spacing w:before="240" w:after="240" w:line="360" w:lineRule="auto"/>
        <w:ind w:left="567" w:right="567"/>
        <w:contextualSpacing/>
        <w:jc w:val="both"/>
        <w:rPr>
          <w:rFonts w:ascii="Palatino Linotype" w:hAnsi="Palatino Linotype" w:cs="Arial"/>
          <w:i/>
        </w:rPr>
      </w:pPr>
      <w:r w:rsidRPr="000B2A95">
        <w:rPr>
          <w:rFonts w:ascii="Palatino Linotype" w:hAnsi="Palatino Linotype" w:cs="Arial"/>
          <w:b/>
          <w:i/>
        </w:rPr>
        <w:t>En la aplicación e interpretación de la presente Ley deberá prevalecer el principio de máxima publicidad</w:t>
      </w:r>
      <w:r w:rsidRPr="000B2A95">
        <w:rPr>
          <w:rFonts w:ascii="Palatino Linotype" w:hAnsi="Palatino Linotype" w:cs="Arial"/>
          <w:i/>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w:t>
      </w:r>
      <w:r w:rsidRPr="000B2A95">
        <w:rPr>
          <w:rFonts w:ascii="Palatino Linotype" w:hAnsi="Palatino Linotype" w:cs="Arial"/>
          <w:i/>
        </w:rPr>
        <w:lastRenderedPageBreak/>
        <w:t xml:space="preserve">favoreciendo en todo tiempo a las personas la protección más amplia, atendiendo al principio </w:t>
      </w:r>
      <w:proofErr w:type="spellStart"/>
      <w:r w:rsidRPr="000B2A95">
        <w:rPr>
          <w:rFonts w:ascii="Palatino Linotype" w:hAnsi="Palatino Linotype" w:cs="Arial"/>
          <w:i/>
        </w:rPr>
        <w:t>pro</w:t>
      </w:r>
      <w:proofErr w:type="spellEnd"/>
      <w:r w:rsidRPr="000B2A95">
        <w:rPr>
          <w:rFonts w:ascii="Palatino Linotype" w:hAnsi="Palatino Linotype" w:cs="Arial"/>
          <w:i/>
        </w:rPr>
        <w:t xml:space="preserve"> persona.</w:t>
      </w:r>
    </w:p>
    <w:p w14:paraId="2F7AC1C8" w14:textId="77777777" w:rsidR="00B40045" w:rsidRPr="000B2A95" w:rsidRDefault="00B40045" w:rsidP="00B40045">
      <w:pPr>
        <w:spacing w:before="240" w:after="240" w:line="360" w:lineRule="auto"/>
        <w:ind w:left="567" w:right="567"/>
        <w:contextualSpacing/>
        <w:jc w:val="both"/>
        <w:rPr>
          <w:rFonts w:ascii="Palatino Linotype" w:hAnsi="Palatino Linotype" w:cs="Arial"/>
          <w:i/>
        </w:rPr>
      </w:pPr>
    </w:p>
    <w:p w14:paraId="1368D413" w14:textId="77777777" w:rsidR="00B40045" w:rsidRPr="000B2A95" w:rsidRDefault="00B40045" w:rsidP="00B40045">
      <w:pPr>
        <w:spacing w:before="240" w:after="240" w:line="360" w:lineRule="auto"/>
        <w:ind w:left="567" w:right="567"/>
        <w:contextualSpacing/>
        <w:jc w:val="both"/>
        <w:rPr>
          <w:rFonts w:ascii="Palatino Linotype" w:hAnsi="Palatino Linotype" w:cs="Arial"/>
          <w:i/>
        </w:rPr>
      </w:pPr>
      <w:r w:rsidRPr="000B2A95">
        <w:rPr>
          <w:rFonts w:ascii="Palatino Linotype" w:hAnsi="Palatino Linotype" w:cs="Arial"/>
          <w:i/>
        </w:rPr>
        <w:t xml:space="preserve"> Para el caso de la interpretación se podrá tomar en cuenta los criterios, determinaciones y opiniones de los organismos nacionales e internacionales, en materia de transparencia y el derecho de acceso a la información.”</w:t>
      </w:r>
    </w:p>
    <w:p w14:paraId="379C9C25" w14:textId="77777777" w:rsidR="00B40045" w:rsidRPr="000B2A95" w:rsidRDefault="00B40045" w:rsidP="00B40045">
      <w:pPr>
        <w:spacing w:before="240" w:after="240" w:line="360" w:lineRule="auto"/>
        <w:ind w:left="567" w:right="567"/>
        <w:contextualSpacing/>
        <w:jc w:val="both"/>
        <w:rPr>
          <w:rFonts w:ascii="Palatino Linotype" w:hAnsi="Palatino Linotype" w:cs="Arial"/>
          <w:i/>
        </w:rPr>
      </w:pPr>
      <w:r w:rsidRPr="000B2A95">
        <w:rPr>
          <w:rFonts w:ascii="Palatino Linotype" w:hAnsi="Palatino Linotype" w:cs="Arial"/>
          <w:i/>
        </w:rPr>
        <w:t xml:space="preserve">(Énfasis añadido) </w:t>
      </w:r>
    </w:p>
    <w:p w14:paraId="0E1EF69C" w14:textId="77777777" w:rsidR="00B40045" w:rsidRPr="000B2A95" w:rsidRDefault="00B40045" w:rsidP="00B40045">
      <w:pPr>
        <w:spacing w:before="240" w:after="240" w:line="360" w:lineRule="auto"/>
        <w:ind w:left="567" w:right="567"/>
        <w:contextualSpacing/>
        <w:jc w:val="both"/>
        <w:rPr>
          <w:rFonts w:ascii="Palatino Linotype" w:hAnsi="Palatino Linotype" w:cs="Arial"/>
          <w:i/>
        </w:rPr>
      </w:pPr>
    </w:p>
    <w:p w14:paraId="54E776DE" w14:textId="77777777" w:rsidR="00B40045" w:rsidRPr="000B2A95" w:rsidRDefault="00B40045" w:rsidP="00B40045">
      <w:pPr>
        <w:pStyle w:val="Prrafodelista"/>
        <w:numPr>
          <w:ilvl w:val="0"/>
          <w:numId w:val="2"/>
        </w:numPr>
        <w:spacing w:line="360" w:lineRule="auto"/>
        <w:ind w:left="0" w:firstLine="0"/>
        <w:jc w:val="both"/>
        <w:rPr>
          <w:rFonts w:ascii="Palatino Linotype" w:hAnsi="Palatino Linotype" w:cs="Arial"/>
        </w:rPr>
      </w:pPr>
      <w:r w:rsidRPr="000B2A95">
        <w:rPr>
          <w:rFonts w:ascii="Palatino Linotype" w:hAnsi="Palatino Linotype" w:cs="Arial"/>
        </w:rPr>
        <w:t xml:space="preserve">Por tanto, en cumplimiento a las obligaciones que la Constitución Federal , la Constitución Estatal y la Ley de la materia el </w:t>
      </w:r>
      <w:r w:rsidRPr="000B2A95">
        <w:rPr>
          <w:rFonts w:ascii="Palatino Linotype" w:hAnsi="Palatino Linotype" w:cs="Arial"/>
          <w:b/>
        </w:rPr>
        <w:t>SUJETO OBLIGADO</w:t>
      </w:r>
      <w:r w:rsidRPr="000B2A95">
        <w:rPr>
          <w:rFonts w:ascii="Palatino Linotype" w:hAnsi="Palatino Linotype" w:cs="Arial"/>
        </w:rPr>
        <w:t xml:space="preserve"> está constreñido a dar atención a las solicitudes de información que a través del </w:t>
      </w:r>
      <w:r w:rsidRPr="000B2A95">
        <w:rPr>
          <w:rFonts w:ascii="Palatino Linotype" w:hAnsi="Palatino Linotype" w:cs="Arial"/>
          <w:b/>
        </w:rPr>
        <w:t>SAIMEX</w:t>
      </w:r>
      <w:r w:rsidRPr="000B2A95">
        <w:rPr>
          <w:rFonts w:ascii="Palatino Linotype" w:hAnsi="Palatino Linotype" w:cs="Arial"/>
        </w:rPr>
        <w:t xml:space="preserve"> o de vía directa  que le sean presentadas en ejercicio del derecho humano de acceso a la información pública, lo cual, en el caso no aconteció, pues tal y como se ha acreditado de la revisión del expediente electrónico formado en el </w:t>
      </w:r>
      <w:r w:rsidRPr="000B2A95">
        <w:rPr>
          <w:rFonts w:ascii="Palatino Linotype" w:hAnsi="Palatino Linotype" w:cs="Arial"/>
          <w:b/>
        </w:rPr>
        <w:t>SAIME</w:t>
      </w:r>
      <w:r w:rsidRPr="000B2A95">
        <w:rPr>
          <w:rFonts w:ascii="Palatino Linotype" w:hAnsi="Palatino Linotype" w:cs="Arial"/>
        </w:rPr>
        <w:t xml:space="preserve">X, el </w:t>
      </w:r>
      <w:r w:rsidRPr="000B2A95">
        <w:rPr>
          <w:rFonts w:ascii="Palatino Linotype" w:hAnsi="Palatino Linotype" w:cs="Arial"/>
          <w:b/>
        </w:rPr>
        <w:t xml:space="preserve">SUJETO OBLIGADO </w:t>
      </w:r>
      <w:r w:rsidRPr="000B2A95">
        <w:rPr>
          <w:rFonts w:ascii="Palatino Linotype" w:hAnsi="Palatino Linotype" w:cs="Arial"/>
        </w:rPr>
        <w:t xml:space="preserve">–se insiste– fue omiso en dar respuesta a la solicitud. </w:t>
      </w:r>
    </w:p>
    <w:p w14:paraId="27528597" w14:textId="77777777" w:rsidR="004C4A6E" w:rsidRPr="000B2A95" w:rsidRDefault="004C4A6E" w:rsidP="004C4A6E">
      <w:pPr>
        <w:pStyle w:val="Prrafodelista"/>
        <w:spacing w:line="360" w:lineRule="auto"/>
        <w:ind w:left="0"/>
        <w:jc w:val="both"/>
        <w:rPr>
          <w:rFonts w:ascii="Palatino Linotype" w:hAnsi="Palatino Linotype" w:cs="Arial"/>
        </w:rPr>
      </w:pPr>
    </w:p>
    <w:p w14:paraId="35A3D113" w14:textId="5F4564A0" w:rsidR="00B40045" w:rsidRPr="000B2A95" w:rsidRDefault="008340DC" w:rsidP="001A1CA8">
      <w:pPr>
        <w:pStyle w:val="Prrafodelista"/>
        <w:numPr>
          <w:ilvl w:val="0"/>
          <w:numId w:val="2"/>
        </w:numPr>
        <w:spacing w:line="360" w:lineRule="auto"/>
        <w:ind w:left="0" w:firstLine="0"/>
        <w:jc w:val="both"/>
        <w:rPr>
          <w:rFonts w:ascii="Palatino Linotype" w:hAnsi="Palatino Linotype" w:cs="Arial"/>
        </w:rPr>
      </w:pPr>
      <w:r w:rsidRPr="000B2A95">
        <w:rPr>
          <w:rFonts w:ascii="Palatino Linotype" w:hAnsi="Palatino Linotype" w:cs="Arial"/>
        </w:rPr>
        <w:t xml:space="preserve">No obstante en un hecho posterior </w:t>
      </w:r>
      <w:r w:rsidR="001A1CA8" w:rsidRPr="000B2A95">
        <w:rPr>
          <w:rFonts w:ascii="Palatino Linotype" w:hAnsi="Palatino Linotype" w:cs="Arial"/>
        </w:rPr>
        <w:t xml:space="preserve">como lo es el informe justificado se </w:t>
      </w:r>
      <w:r w:rsidR="00167D10" w:rsidRPr="000B2A95">
        <w:rPr>
          <w:rFonts w:ascii="Palatino Linotype" w:hAnsi="Palatino Linotype" w:cs="Arial"/>
        </w:rPr>
        <w:t>pronunció</w:t>
      </w:r>
      <w:r w:rsidR="001A1CA8" w:rsidRPr="000B2A95">
        <w:rPr>
          <w:rFonts w:ascii="Palatino Linotype" w:hAnsi="Palatino Linotype" w:cs="Arial"/>
        </w:rPr>
        <w:t xml:space="preserve"> al respecto el servidor </w:t>
      </w:r>
      <w:r w:rsidR="00167D10" w:rsidRPr="000B2A95">
        <w:rPr>
          <w:rFonts w:ascii="Palatino Linotype" w:hAnsi="Palatino Linotype" w:cs="Arial"/>
        </w:rPr>
        <w:t>público</w:t>
      </w:r>
      <w:r w:rsidR="001A1CA8" w:rsidRPr="000B2A95">
        <w:rPr>
          <w:rFonts w:ascii="Palatino Linotype" w:hAnsi="Palatino Linotype" w:cs="Arial"/>
        </w:rPr>
        <w:t xml:space="preserve"> habilitado Director de Medio Ambiente y </w:t>
      </w:r>
      <w:r w:rsidR="00167D10" w:rsidRPr="000B2A95">
        <w:rPr>
          <w:rFonts w:ascii="Palatino Linotype" w:hAnsi="Palatino Linotype" w:cs="Arial"/>
        </w:rPr>
        <w:t>Ecología</w:t>
      </w:r>
      <w:r w:rsidR="001A1CA8" w:rsidRPr="000B2A95">
        <w:rPr>
          <w:rFonts w:ascii="Palatino Linotype" w:hAnsi="Palatino Linotype" w:cs="Arial"/>
        </w:rPr>
        <w:t xml:space="preserve"> del Ayuntamiento de Ecatepec de Morelos, tuvo a bien manifestar lo siguiente:</w:t>
      </w:r>
    </w:p>
    <w:p w14:paraId="0042F001" w14:textId="77777777" w:rsidR="001A1CA8" w:rsidRPr="000B2A95" w:rsidRDefault="001A1CA8" w:rsidP="001A1CA8">
      <w:pPr>
        <w:pStyle w:val="Prrafodelista"/>
        <w:rPr>
          <w:rFonts w:ascii="Palatino Linotype" w:hAnsi="Palatino Linotype" w:cs="Arial"/>
        </w:rPr>
      </w:pPr>
    </w:p>
    <w:p w14:paraId="1795ABCC" w14:textId="77777777" w:rsidR="001A1CA8" w:rsidRPr="000B2A95" w:rsidRDefault="001A1CA8" w:rsidP="0064275F">
      <w:pPr>
        <w:pStyle w:val="Prrafodelista"/>
        <w:spacing w:line="360" w:lineRule="auto"/>
        <w:ind w:left="0"/>
        <w:jc w:val="both"/>
        <w:rPr>
          <w:rFonts w:ascii="Palatino Linotype" w:hAnsi="Palatino Linotype" w:cs="Arial"/>
        </w:rPr>
      </w:pPr>
    </w:p>
    <w:p w14:paraId="68989A1F" w14:textId="7C1006BB" w:rsidR="00B40045" w:rsidRPr="000B2A95" w:rsidRDefault="001A1CA8" w:rsidP="001A1CA8">
      <w:pPr>
        <w:pStyle w:val="Prrafodelista"/>
        <w:spacing w:line="360" w:lineRule="auto"/>
        <w:ind w:left="0"/>
        <w:jc w:val="center"/>
        <w:rPr>
          <w:rFonts w:ascii="Palatino Linotype" w:hAnsi="Palatino Linotype" w:cs="Arial"/>
        </w:rPr>
      </w:pPr>
      <w:r w:rsidRPr="000B2A95">
        <w:rPr>
          <w:noProof/>
          <w:lang w:val="es-MX" w:eastAsia="es-MX"/>
        </w:rPr>
        <w:lastRenderedPageBreak/>
        <w:drawing>
          <wp:inline distT="0" distB="0" distL="0" distR="0" wp14:anchorId="0DDF1D36" wp14:editId="13FACCF6">
            <wp:extent cx="5370394" cy="2697350"/>
            <wp:effectExtent l="19050" t="19050" r="20955" b="273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73142" cy="2698730"/>
                    </a:xfrm>
                    <a:prstGeom prst="rect">
                      <a:avLst/>
                    </a:prstGeom>
                    <a:ln>
                      <a:solidFill>
                        <a:schemeClr val="tx1"/>
                      </a:solidFill>
                    </a:ln>
                  </pic:spPr>
                </pic:pic>
              </a:graphicData>
            </a:graphic>
          </wp:inline>
        </w:drawing>
      </w:r>
    </w:p>
    <w:p w14:paraId="7BC285B8" w14:textId="32D606E1" w:rsidR="0064275F" w:rsidRPr="000B2A95" w:rsidRDefault="0064275F" w:rsidP="001A1CA8">
      <w:pPr>
        <w:pStyle w:val="Prrafodelista"/>
        <w:spacing w:line="360" w:lineRule="auto"/>
        <w:ind w:left="0"/>
        <w:jc w:val="center"/>
        <w:rPr>
          <w:rFonts w:ascii="Palatino Linotype" w:hAnsi="Palatino Linotype" w:cs="Arial"/>
        </w:rPr>
      </w:pPr>
      <w:r w:rsidRPr="000B2A95">
        <w:rPr>
          <w:noProof/>
          <w:lang w:val="es-MX" w:eastAsia="es-MX"/>
        </w:rPr>
        <w:drawing>
          <wp:inline distT="0" distB="0" distL="0" distR="0" wp14:anchorId="57D2C785" wp14:editId="31CDF77B">
            <wp:extent cx="5377019" cy="2645313"/>
            <wp:effectExtent l="19050" t="19050" r="14605" b="222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92460" cy="2652910"/>
                    </a:xfrm>
                    <a:prstGeom prst="rect">
                      <a:avLst/>
                    </a:prstGeom>
                    <a:ln>
                      <a:solidFill>
                        <a:schemeClr val="tx1"/>
                      </a:solidFill>
                    </a:ln>
                  </pic:spPr>
                </pic:pic>
              </a:graphicData>
            </a:graphic>
          </wp:inline>
        </w:drawing>
      </w:r>
    </w:p>
    <w:p w14:paraId="31E70EEC" w14:textId="77777777" w:rsidR="004B56EB" w:rsidRPr="000B2A95" w:rsidRDefault="004B56EB" w:rsidP="001A1CA8">
      <w:pPr>
        <w:pStyle w:val="Prrafodelista"/>
        <w:spacing w:line="360" w:lineRule="auto"/>
        <w:ind w:left="0"/>
        <w:jc w:val="center"/>
        <w:rPr>
          <w:rFonts w:ascii="Palatino Linotype" w:hAnsi="Palatino Linotype" w:cs="Arial"/>
        </w:rPr>
      </w:pPr>
    </w:p>
    <w:p w14:paraId="32C62460" w14:textId="7239569E" w:rsidR="00CD75EE" w:rsidRPr="000B2A95" w:rsidRDefault="004B56EB" w:rsidP="001F6E45">
      <w:pPr>
        <w:pStyle w:val="Prrafodelista"/>
        <w:numPr>
          <w:ilvl w:val="0"/>
          <w:numId w:val="2"/>
        </w:numPr>
        <w:spacing w:line="360" w:lineRule="auto"/>
        <w:ind w:left="0" w:firstLine="0"/>
        <w:jc w:val="both"/>
        <w:rPr>
          <w:rFonts w:ascii="Palatino Linotype" w:hAnsi="Palatino Linotype" w:cs="Arial"/>
        </w:rPr>
      </w:pPr>
      <w:r w:rsidRPr="000B2A95">
        <w:rPr>
          <w:rFonts w:ascii="Palatino Linotype" w:hAnsi="Palatino Linotype" w:cs="Arial"/>
        </w:rPr>
        <w:t xml:space="preserve">De dicha contestación </w:t>
      </w:r>
      <w:r w:rsidR="006A3BB6" w:rsidRPr="000B2A95">
        <w:rPr>
          <w:rFonts w:ascii="Palatino Linotype" w:hAnsi="Palatino Linotype" w:cs="Arial"/>
        </w:rPr>
        <w:t xml:space="preserve">se </w:t>
      </w:r>
      <w:r w:rsidRPr="000B2A95">
        <w:rPr>
          <w:rFonts w:ascii="Palatino Linotype" w:hAnsi="Palatino Linotype" w:cs="Arial"/>
        </w:rPr>
        <w:t xml:space="preserve">otorga un </w:t>
      </w:r>
      <w:r w:rsidR="00167D10" w:rsidRPr="000B2A95">
        <w:rPr>
          <w:rFonts w:ascii="Palatino Linotype" w:hAnsi="Palatino Linotype" w:cs="Arial"/>
        </w:rPr>
        <w:t>pronunciamiento</w:t>
      </w:r>
      <w:r w:rsidRPr="000B2A95">
        <w:rPr>
          <w:rFonts w:ascii="Palatino Linotype" w:hAnsi="Palatino Linotype" w:cs="Arial"/>
        </w:rPr>
        <w:t xml:space="preserve"> parcial a la solicitud de información </w:t>
      </w:r>
      <w:r w:rsidR="006A3BB6" w:rsidRPr="000B2A95">
        <w:rPr>
          <w:rFonts w:ascii="Palatino Linotype" w:hAnsi="Palatino Linotype" w:cs="Arial"/>
        </w:rPr>
        <w:t>relativas a las o</w:t>
      </w:r>
      <w:r w:rsidRPr="000B2A95">
        <w:rPr>
          <w:rFonts w:ascii="Palatino Linotype" w:hAnsi="Palatino Linotype" w:cs="Arial"/>
        </w:rPr>
        <w:t xml:space="preserve">bservaciones de la </w:t>
      </w:r>
      <w:r w:rsidR="00167D10" w:rsidRPr="000B2A95">
        <w:rPr>
          <w:rFonts w:ascii="Palatino Linotype" w:hAnsi="Palatino Linotype" w:cs="Arial"/>
        </w:rPr>
        <w:t>Dirección</w:t>
      </w:r>
      <w:r w:rsidRPr="000B2A95">
        <w:rPr>
          <w:rFonts w:ascii="Palatino Linotype" w:hAnsi="Palatino Linotype" w:cs="Arial"/>
        </w:rPr>
        <w:t xml:space="preserve"> de Medio Ambiente y </w:t>
      </w:r>
      <w:r w:rsidR="00167D10" w:rsidRPr="000B2A95">
        <w:rPr>
          <w:rFonts w:ascii="Palatino Linotype" w:hAnsi="Palatino Linotype" w:cs="Arial"/>
        </w:rPr>
        <w:t>Ecología</w:t>
      </w:r>
      <w:r w:rsidR="00CD75EE" w:rsidRPr="000B2A95">
        <w:rPr>
          <w:rFonts w:ascii="Palatino Linotype" w:hAnsi="Palatino Linotype" w:cs="Arial"/>
        </w:rPr>
        <w:t>,</w:t>
      </w:r>
      <w:r w:rsidRPr="000B2A95">
        <w:rPr>
          <w:rFonts w:ascii="Palatino Linotype" w:hAnsi="Palatino Linotype" w:cs="Arial"/>
        </w:rPr>
        <w:t xml:space="preserve"> ante el </w:t>
      </w:r>
      <w:r w:rsidR="00167D10" w:rsidRPr="000B2A95">
        <w:rPr>
          <w:rFonts w:ascii="Palatino Linotype" w:hAnsi="Palatino Linotype" w:cs="Arial"/>
        </w:rPr>
        <w:t>Órgano</w:t>
      </w:r>
      <w:r w:rsidRPr="000B2A95">
        <w:rPr>
          <w:rFonts w:ascii="Palatino Linotype" w:hAnsi="Palatino Linotype" w:cs="Arial"/>
        </w:rPr>
        <w:t xml:space="preserve"> de Control Interno derivado de su entrega recepción</w:t>
      </w:r>
      <w:r w:rsidR="006A3BB6" w:rsidRPr="000B2A95">
        <w:rPr>
          <w:rFonts w:ascii="Palatino Linotype" w:hAnsi="Palatino Linotype" w:cs="Arial"/>
        </w:rPr>
        <w:t xml:space="preserve"> por </w:t>
      </w:r>
      <w:r w:rsidR="006A3BB6" w:rsidRPr="000B2A95">
        <w:rPr>
          <w:rFonts w:ascii="Palatino Linotype" w:hAnsi="Palatino Linotype" w:cs="Arial"/>
        </w:rPr>
        <w:lastRenderedPageBreak/>
        <w:t xml:space="preserve">tanto al referir que ya se dio parte al </w:t>
      </w:r>
      <w:r w:rsidR="00167D10" w:rsidRPr="000B2A95">
        <w:rPr>
          <w:rFonts w:ascii="Palatino Linotype" w:hAnsi="Palatino Linotype" w:cs="Arial"/>
        </w:rPr>
        <w:t>Órgano</w:t>
      </w:r>
      <w:r w:rsidR="006A3BB6" w:rsidRPr="000B2A95">
        <w:rPr>
          <w:rFonts w:ascii="Palatino Linotype" w:hAnsi="Palatino Linotype" w:cs="Arial"/>
        </w:rPr>
        <w:t xml:space="preserve"> de Control Interno se asume que se genera, posee y administra la información en ejercicio de sus funciones de derecho </w:t>
      </w:r>
      <w:r w:rsidR="00167D10" w:rsidRPr="000B2A95">
        <w:rPr>
          <w:rFonts w:ascii="Palatino Linotype" w:hAnsi="Palatino Linotype" w:cs="Arial"/>
        </w:rPr>
        <w:t>público</w:t>
      </w:r>
      <w:r w:rsidR="001E4777" w:rsidRPr="000B2A95">
        <w:rPr>
          <w:rFonts w:ascii="Palatino Linotype" w:hAnsi="Palatino Linotype" w:cs="Arial"/>
        </w:rPr>
        <w:t xml:space="preserve">; </w:t>
      </w:r>
      <w:r w:rsidR="00CD75EE" w:rsidRPr="000B2A95">
        <w:rPr>
          <w:rFonts w:ascii="Palatino Linotype" w:hAnsi="Palatino Linotype" w:cs="Arial"/>
        </w:rPr>
        <w:t>toda vez que ciertamente es atribución del órgano de control interno el inicio de investigaciones por probables responsabilidades administrativas, como se desprende del Bando Municipal vigente en el ejercicio fiscal 2019:</w:t>
      </w:r>
    </w:p>
    <w:p w14:paraId="150F5BB1" w14:textId="1986AAA9" w:rsidR="00CD75EE" w:rsidRPr="000B2A95" w:rsidRDefault="00CD75EE" w:rsidP="00CD75EE">
      <w:pPr>
        <w:spacing w:line="360" w:lineRule="auto"/>
        <w:jc w:val="center"/>
        <w:rPr>
          <w:rFonts w:ascii="Palatino Linotype" w:hAnsi="Palatino Linotype" w:cs="Arial"/>
        </w:rPr>
      </w:pPr>
      <w:r w:rsidRPr="000B2A95">
        <w:rPr>
          <w:noProof/>
          <w:lang w:val="es-MX" w:eastAsia="es-MX"/>
        </w:rPr>
        <w:drawing>
          <wp:inline distT="0" distB="0" distL="0" distR="0" wp14:anchorId="5E4DDA67" wp14:editId="388474DD">
            <wp:extent cx="4933666" cy="1875664"/>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40117" cy="1878117"/>
                    </a:xfrm>
                    <a:prstGeom prst="rect">
                      <a:avLst/>
                    </a:prstGeom>
                  </pic:spPr>
                </pic:pic>
              </a:graphicData>
            </a:graphic>
          </wp:inline>
        </w:drawing>
      </w:r>
    </w:p>
    <w:p w14:paraId="0D34419B" w14:textId="637DB2DD" w:rsidR="00CD75EE" w:rsidRPr="000B2A95" w:rsidRDefault="00CD75EE" w:rsidP="00CD75EE">
      <w:pPr>
        <w:spacing w:line="360" w:lineRule="auto"/>
        <w:jc w:val="center"/>
        <w:rPr>
          <w:rFonts w:ascii="Palatino Linotype" w:hAnsi="Palatino Linotype" w:cs="Arial"/>
        </w:rPr>
      </w:pPr>
      <w:r w:rsidRPr="000B2A95">
        <w:rPr>
          <w:noProof/>
          <w:lang w:val="es-MX" w:eastAsia="es-MX"/>
        </w:rPr>
        <w:drawing>
          <wp:inline distT="0" distB="0" distL="0" distR="0" wp14:anchorId="6843A26C" wp14:editId="75549379">
            <wp:extent cx="4910353" cy="3241343"/>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29917" cy="3254257"/>
                    </a:xfrm>
                    <a:prstGeom prst="rect">
                      <a:avLst/>
                    </a:prstGeom>
                  </pic:spPr>
                </pic:pic>
              </a:graphicData>
            </a:graphic>
          </wp:inline>
        </w:drawing>
      </w:r>
    </w:p>
    <w:p w14:paraId="281B0341" w14:textId="137CA92A" w:rsidR="00AC22B5" w:rsidRPr="000B2A95" w:rsidRDefault="00CD75EE" w:rsidP="001F6E45">
      <w:pPr>
        <w:pStyle w:val="Prrafodelista"/>
        <w:numPr>
          <w:ilvl w:val="0"/>
          <w:numId w:val="2"/>
        </w:numPr>
        <w:spacing w:line="360" w:lineRule="auto"/>
        <w:ind w:left="0" w:firstLine="0"/>
        <w:jc w:val="both"/>
        <w:rPr>
          <w:rFonts w:ascii="Palatino Linotype" w:hAnsi="Palatino Linotype" w:cs="Arial"/>
        </w:rPr>
      </w:pPr>
      <w:r w:rsidRPr="000B2A95">
        <w:rPr>
          <w:rFonts w:ascii="Palatino Linotype" w:hAnsi="Palatino Linotype" w:cs="Arial"/>
        </w:rPr>
        <w:lastRenderedPageBreak/>
        <w:t xml:space="preserve">Atento a lo anterior es que se obvia un estudio </w:t>
      </w:r>
      <w:r w:rsidR="00167D10" w:rsidRPr="000B2A95">
        <w:rPr>
          <w:rFonts w:ascii="Palatino Linotype" w:hAnsi="Palatino Linotype" w:cs="Arial"/>
        </w:rPr>
        <w:t>más</w:t>
      </w:r>
      <w:r w:rsidRPr="000B2A95">
        <w:rPr>
          <w:rFonts w:ascii="Palatino Linotype" w:hAnsi="Palatino Linotype" w:cs="Arial"/>
        </w:rPr>
        <w:t xml:space="preserve"> extenso y abundante de la fuente obligacional del </w:t>
      </w:r>
      <w:r w:rsidRPr="000B2A95">
        <w:rPr>
          <w:rFonts w:ascii="Palatino Linotype" w:hAnsi="Palatino Linotype" w:cs="Arial"/>
          <w:b/>
        </w:rPr>
        <w:t xml:space="preserve">SUJETO OBLIGADO </w:t>
      </w:r>
      <w:r w:rsidRPr="000B2A95">
        <w:rPr>
          <w:rFonts w:ascii="Palatino Linotype" w:hAnsi="Palatino Linotype" w:cs="Arial"/>
        </w:rPr>
        <w:t>para determinar si genera, posee o administra la información de referencia; en virtud que –se insiste– asume que la genera, posee y administra. Ahora bien,</w:t>
      </w:r>
      <w:r w:rsidR="001E4777" w:rsidRPr="000B2A95">
        <w:rPr>
          <w:rFonts w:ascii="Palatino Linotype" w:hAnsi="Palatino Linotype" w:cs="Arial"/>
        </w:rPr>
        <w:t xml:space="preserve"> dicho pronunciamiento</w:t>
      </w:r>
      <w:r w:rsidR="005A3068" w:rsidRPr="000B2A95">
        <w:rPr>
          <w:rFonts w:ascii="Palatino Linotype" w:hAnsi="Palatino Linotype" w:cs="Arial"/>
        </w:rPr>
        <w:t xml:space="preserve"> </w:t>
      </w:r>
      <w:r w:rsidR="001E4777" w:rsidRPr="000B2A95">
        <w:rPr>
          <w:rFonts w:ascii="Palatino Linotype" w:hAnsi="Palatino Linotype" w:cs="Arial"/>
        </w:rPr>
        <w:t xml:space="preserve">corresponde a un </w:t>
      </w:r>
      <w:r w:rsidR="00AC22B5" w:rsidRPr="000B2A95">
        <w:rPr>
          <w:rFonts w:ascii="Palatino Linotype" w:hAnsi="Palatino Linotype" w:cs="Arial"/>
        </w:rPr>
        <w:t>escrito elaborado con la finalidad de atender los requerimientos del hoy recurrente</w:t>
      </w:r>
      <w:r w:rsidRPr="000B2A95">
        <w:rPr>
          <w:rFonts w:ascii="Palatino Linotype" w:hAnsi="Palatino Linotype" w:cs="Arial"/>
        </w:rPr>
        <w:t>,</w:t>
      </w:r>
      <w:r w:rsidR="00AC22B5" w:rsidRPr="000B2A95">
        <w:rPr>
          <w:rFonts w:ascii="Palatino Linotype" w:hAnsi="Palatino Linotype" w:cs="Arial"/>
        </w:rPr>
        <w:t xml:space="preserve"> es decir corresponde a un documento </w:t>
      </w:r>
      <w:r w:rsidR="00AC22B5" w:rsidRPr="000B2A95">
        <w:rPr>
          <w:rFonts w:ascii="Palatino Linotype" w:hAnsi="Palatino Linotype" w:cs="Arial"/>
          <w:i/>
        </w:rPr>
        <w:t>Ad hoc.</w:t>
      </w:r>
    </w:p>
    <w:p w14:paraId="2F5892BB" w14:textId="77777777" w:rsidR="00AC22B5" w:rsidRPr="000B2A95" w:rsidRDefault="00AC22B5" w:rsidP="00AC22B5">
      <w:pPr>
        <w:pStyle w:val="Prrafodelista"/>
        <w:spacing w:line="360" w:lineRule="auto"/>
        <w:ind w:left="0"/>
        <w:jc w:val="both"/>
        <w:rPr>
          <w:rFonts w:ascii="Palatino Linotype" w:hAnsi="Palatino Linotype" w:cs="Arial"/>
        </w:rPr>
      </w:pPr>
    </w:p>
    <w:p w14:paraId="7401D9A9" w14:textId="6E399997" w:rsidR="00AC22B5" w:rsidRPr="000B2A95" w:rsidRDefault="00AC22B5" w:rsidP="00AC22B5">
      <w:pPr>
        <w:pStyle w:val="Prrafodelista"/>
        <w:numPr>
          <w:ilvl w:val="0"/>
          <w:numId w:val="2"/>
        </w:numPr>
        <w:spacing w:line="360" w:lineRule="auto"/>
        <w:ind w:left="0" w:firstLine="0"/>
        <w:jc w:val="both"/>
        <w:rPr>
          <w:rFonts w:ascii="Palatino Linotype" w:eastAsia="Calibri" w:hAnsi="Palatino Linotype"/>
          <w:lang w:val="es-MX"/>
        </w:rPr>
      </w:pPr>
      <w:r w:rsidRPr="000B2A95">
        <w:rPr>
          <w:rFonts w:ascii="Palatino Linotype" w:hAnsi="Palatino Linotype" w:cs="Arial"/>
        </w:rPr>
        <w:t>Al respecto, debe exponerse que</w:t>
      </w:r>
      <w:r w:rsidRPr="000B2A95">
        <w:rPr>
          <w:rFonts w:ascii="Palatino Linotype" w:eastAsia="Calibri" w:hAnsi="Palatino Linotype"/>
          <w:lang w:val="es-MX"/>
        </w:rPr>
        <w:t xml:space="preserve"> el derecho de acceso a la información pública, es un derecho que versa sobre acceso a documentos, en los que conste u obre la información, por lo que los sujetos obligados deben entregarla en el estado en que se encuentra sin la necesidad de procesarla o entregarla conforme a los intereses de los particulares, por lo que del presente asunto se advierte que el derecho del particular, podría colmarse con la entrega de un documento </w:t>
      </w:r>
      <w:r w:rsidR="00CD75EE" w:rsidRPr="000B2A95">
        <w:rPr>
          <w:rFonts w:ascii="Palatino Linotype" w:eastAsia="Calibri" w:hAnsi="Palatino Linotype"/>
          <w:i/>
          <w:lang w:val="es-MX"/>
        </w:rPr>
        <w:t>A</w:t>
      </w:r>
      <w:r w:rsidRPr="000B2A95">
        <w:rPr>
          <w:rFonts w:ascii="Palatino Linotype" w:eastAsia="Calibri" w:hAnsi="Palatino Linotype"/>
          <w:i/>
          <w:lang w:val="es-MX"/>
        </w:rPr>
        <w:t>d hoc</w:t>
      </w:r>
      <w:r w:rsidRPr="000B2A95">
        <w:rPr>
          <w:rFonts w:ascii="Palatino Linotype" w:eastAsia="Calibri" w:hAnsi="Palatino Linotype"/>
          <w:lang w:val="es-MX"/>
        </w:rPr>
        <w:t>.</w:t>
      </w:r>
    </w:p>
    <w:p w14:paraId="76437338" w14:textId="77777777" w:rsidR="001E4777" w:rsidRPr="000B2A95" w:rsidRDefault="001E4777" w:rsidP="001E4777">
      <w:pPr>
        <w:pStyle w:val="Prrafodelista"/>
        <w:rPr>
          <w:rFonts w:ascii="Palatino Linotype" w:eastAsia="Calibri" w:hAnsi="Palatino Linotype"/>
          <w:lang w:val="es-MX"/>
        </w:rPr>
      </w:pPr>
    </w:p>
    <w:p w14:paraId="008358EC" w14:textId="6AD3EF84" w:rsidR="00AC22B5" w:rsidRPr="000B2A95" w:rsidRDefault="00AC22B5" w:rsidP="00AC22B5">
      <w:pPr>
        <w:pStyle w:val="Prrafodelista"/>
        <w:numPr>
          <w:ilvl w:val="0"/>
          <w:numId w:val="2"/>
        </w:numPr>
        <w:spacing w:line="360" w:lineRule="auto"/>
        <w:ind w:left="0" w:firstLine="0"/>
        <w:jc w:val="both"/>
        <w:rPr>
          <w:rFonts w:ascii="Palatino Linotype" w:hAnsi="Palatino Linotype"/>
          <w:color w:val="000000"/>
        </w:rPr>
      </w:pPr>
      <w:r w:rsidRPr="000B2A95">
        <w:rPr>
          <w:rFonts w:ascii="Palatino Linotype" w:hAnsi="Palatino Linotype" w:cs="Arial"/>
          <w:color w:val="000000" w:themeColor="text1"/>
        </w:rPr>
        <w:t>E</w:t>
      </w:r>
      <w:r w:rsidRPr="000B2A95">
        <w:rPr>
          <w:rFonts w:ascii="Palatino Linotype" w:eastAsia="MS Mincho" w:hAnsi="Palatino Linotype" w:cs="Arial"/>
        </w:rPr>
        <w:t xml:space="preserve">ste Órgano Garante en distintas oportunidades ha señalado que responder a solicitudes de información, formularios o cuestionarios requeridos por las personas, a través de un documento </w:t>
      </w:r>
      <w:r w:rsidR="00FA0214" w:rsidRPr="000B2A95">
        <w:rPr>
          <w:rFonts w:ascii="Palatino Linotype" w:eastAsia="MS Mincho" w:hAnsi="Palatino Linotype" w:cs="Arial"/>
          <w:i/>
        </w:rPr>
        <w:t>A</w:t>
      </w:r>
      <w:r w:rsidRPr="000B2A95">
        <w:rPr>
          <w:rFonts w:ascii="Palatino Linotype" w:eastAsia="MS Mincho" w:hAnsi="Palatino Linotype" w:cs="Arial"/>
          <w:i/>
        </w:rPr>
        <w:t>d hoc</w:t>
      </w:r>
      <w:r w:rsidRPr="000B2A95">
        <w:rPr>
          <w:rFonts w:ascii="Palatino Linotype" w:eastAsia="MS Mincho" w:hAnsi="Palatino Linotype" w:cs="Arial"/>
        </w:rPr>
        <w:t xml:space="preserve">, es precisamente a lo que la ley no obliga a las autoridades, ya que ello implica una tarea adicional de la autoridad que se vería en la necesidad de generar un documento inexistente, hasta antes de la solicitud, que sería producto de un procesamiento de información, consecuencia de resumir </w:t>
      </w:r>
      <w:r w:rsidRPr="000B2A95">
        <w:rPr>
          <w:rFonts w:ascii="Palatino Linotype" w:eastAsia="MS Mincho" w:hAnsi="Palatino Linotype" w:cs="Arial"/>
        </w:rPr>
        <w:lastRenderedPageBreak/>
        <w:t>diversos documentos para simplificar su contenido, efectuar cálculos o realizar una investigación para generar un nuevo documento.</w:t>
      </w:r>
      <w:r w:rsidRPr="000B2A95">
        <w:rPr>
          <w:rStyle w:val="Refdenotaalpie"/>
          <w:rFonts w:ascii="Palatino Linotype" w:eastAsia="MS Mincho" w:hAnsi="Palatino Linotype" w:cs="Arial"/>
        </w:rPr>
        <w:footnoteReference w:id="5"/>
      </w:r>
      <w:r w:rsidRPr="000B2A95">
        <w:rPr>
          <w:rFonts w:ascii="Palatino Linotype" w:eastAsia="MS Mincho" w:hAnsi="Palatino Linotype" w:cs="Arial"/>
        </w:rPr>
        <w:t xml:space="preserve"> </w:t>
      </w:r>
    </w:p>
    <w:p w14:paraId="1413C185" w14:textId="77777777" w:rsidR="00CD75EE" w:rsidRPr="000B2A95" w:rsidRDefault="00CD75EE" w:rsidP="00CD75EE">
      <w:pPr>
        <w:pStyle w:val="Prrafodelista"/>
        <w:rPr>
          <w:rFonts w:ascii="Palatino Linotype" w:hAnsi="Palatino Linotype"/>
          <w:color w:val="000000"/>
        </w:rPr>
      </w:pPr>
    </w:p>
    <w:p w14:paraId="49F700BE" w14:textId="77777777" w:rsidR="00AC22B5" w:rsidRPr="000B2A95" w:rsidRDefault="00AC22B5" w:rsidP="00AC22B5">
      <w:pPr>
        <w:pStyle w:val="Prrafodelista"/>
        <w:numPr>
          <w:ilvl w:val="0"/>
          <w:numId w:val="2"/>
        </w:numPr>
        <w:spacing w:line="360" w:lineRule="auto"/>
        <w:ind w:left="0" w:firstLine="0"/>
        <w:jc w:val="both"/>
        <w:rPr>
          <w:rFonts w:ascii="Palatino Linotype" w:hAnsi="Palatino Linotype"/>
          <w:color w:val="000000"/>
        </w:rPr>
      </w:pPr>
      <w:r w:rsidRPr="000B2A95">
        <w:rPr>
          <w:rFonts w:ascii="Palatino Linotype" w:hAnsi="Palatino Linotype" w:cs="Arial"/>
          <w:color w:val="000000" w:themeColor="text1"/>
        </w:rPr>
        <w:t>Sistemáticamente</w:t>
      </w:r>
      <w:r w:rsidRPr="000B2A95">
        <w:rPr>
          <w:rFonts w:ascii="Palatino Linotype" w:eastAsia="MS Mincho" w:hAnsi="Palatino Linotype" w:cs="Arial"/>
        </w:rPr>
        <w:t xml:space="preserve"> hemos señalado, y así lo entienden tanto otros Órganos Garantes</w:t>
      </w:r>
      <w:r w:rsidRPr="000B2A95">
        <w:rPr>
          <w:rStyle w:val="Refdenotaalpie"/>
          <w:rFonts w:ascii="Palatino Linotype" w:eastAsia="MS Mincho" w:hAnsi="Palatino Linotype" w:cs="Arial"/>
        </w:rPr>
        <w:footnoteReference w:id="6"/>
      </w:r>
      <w:r w:rsidRPr="000B2A95">
        <w:rPr>
          <w:rFonts w:ascii="Palatino Linotype" w:eastAsia="MS Mincho" w:hAnsi="Palatino Linotype" w:cs="Arial"/>
        </w:rPr>
        <w:t>Como Órganos Internacionales Especializados,</w:t>
      </w:r>
      <w:r w:rsidRPr="000B2A95">
        <w:rPr>
          <w:rStyle w:val="Refdenotaalpie"/>
          <w:rFonts w:ascii="Palatino Linotype" w:eastAsia="MS Mincho" w:hAnsi="Palatino Linotype" w:cs="Arial"/>
        </w:rPr>
        <w:footnoteReference w:id="7"/>
      </w:r>
      <w:r w:rsidRPr="000B2A95">
        <w:rPr>
          <w:rFonts w:ascii="Palatino Linotype" w:eastAsia="MS Mincho" w:hAnsi="Palatino Linotype" w:cs="Arial"/>
        </w:rPr>
        <w:t xml:space="preserve"> que el derecho de acceso a la información pública consiste en el acceso a documentos generados por la autoridad con antelación a que fuera presentada la solicitud de acceso a la información pública.</w:t>
      </w:r>
    </w:p>
    <w:p w14:paraId="23E45CE8" w14:textId="77777777" w:rsidR="00AC22B5" w:rsidRPr="000B2A95" w:rsidRDefault="00AC22B5" w:rsidP="00AC22B5">
      <w:pPr>
        <w:pStyle w:val="Prrafodelista"/>
        <w:rPr>
          <w:rFonts w:ascii="Palatino Linotype" w:hAnsi="Palatino Linotype"/>
          <w:color w:val="000000"/>
        </w:rPr>
      </w:pPr>
    </w:p>
    <w:p w14:paraId="0ACCF418" w14:textId="77777777" w:rsidR="00AC22B5" w:rsidRPr="000B2A95" w:rsidRDefault="00AC22B5" w:rsidP="00AC22B5">
      <w:pPr>
        <w:pStyle w:val="Prrafodelista"/>
        <w:numPr>
          <w:ilvl w:val="0"/>
          <w:numId w:val="2"/>
        </w:numPr>
        <w:spacing w:line="360" w:lineRule="auto"/>
        <w:ind w:left="0" w:firstLine="0"/>
        <w:jc w:val="both"/>
        <w:rPr>
          <w:rFonts w:ascii="Palatino Linotype" w:eastAsia="Times New Roman" w:hAnsi="Palatino Linotype" w:cs="Arial"/>
          <w:i/>
          <w:lang w:eastAsia="es-MX"/>
        </w:rPr>
      </w:pPr>
      <w:r w:rsidRPr="000B2A95">
        <w:rPr>
          <w:rFonts w:ascii="Palatino Linotype" w:eastAsia="Times New Roman" w:hAnsi="Palatino Linotype" w:cs="Arial"/>
        </w:rPr>
        <w:lastRenderedPageBreak/>
        <w:t xml:space="preserve">Es decir, el Derecho de Acceso a la Información Pública se satisface en aquellos casos en que </w:t>
      </w:r>
      <w:r w:rsidRPr="000B2A95">
        <w:rPr>
          <w:rFonts w:ascii="Palatino Linotype" w:eastAsia="Times New Roman" w:hAnsi="Palatino Linotype" w:cs="Arial"/>
          <w:b/>
          <w:u w:val="single"/>
        </w:rPr>
        <w:t>se entregue el soporte documental en que conste la información pública</w:t>
      </w:r>
      <w:r w:rsidRPr="000B2A95">
        <w:rPr>
          <w:rFonts w:ascii="Palatino Linotype" w:eastAsia="Times New Roman" w:hAnsi="Palatino Linotype" w:cs="Arial"/>
        </w:rPr>
        <w:t xml:space="preserve">, toda vez que no se tiene el deber de generar un documento </w:t>
      </w:r>
      <w:r w:rsidRPr="000B2A95">
        <w:rPr>
          <w:rFonts w:ascii="Palatino Linotype" w:eastAsia="Times New Roman" w:hAnsi="Palatino Linotype" w:cs="Arial"/>
          <w:i/>
        </w:rPr>
        <w:t>ad hoc</w:t>
      </w:r>
      <w:r w:rsidRPr="000B2A95">
        <w:rPr>
          <w:rFonts w:ascii="Palatino Linotype" w:eastAsia="Times New Roman" w:hAnsi="Palatino Linotype" w:cs="Arial"/>
        </w:rPr>
        <w:t>, para satisfacer la solicitud.</w:t>
      </w:r>
    </w:p>
    <w:p w14:paraId="73BCFEF4" w14:textId="77777777" w:rsidR="00AC22B5" w:rsidRPr="000B2A95" w:rsidRDefault="00AC22B5" w:rsidP="00AC22B5">
      <w:pPr>
        <w:pStyle w:val="Prrafodelista"/>
        <w:spacing w:before="240" w:after="240" w:line="360" w:lineRule="auto"/>
        <w:ind w:left="0"/>
        <w:jc w:val="both"/>
        <w:rPr>
          <w:rFonts w:ascii="Palatino Linotype" w:eastAsia="Times New Roman" w:hAnsi="Palatino Linotype" w:cs="Arial"/>
          <w:lang w:eastAsia="es-MX"/>
        </w:rPr>
      </w:pPr>
    </w:p>
    <w:p w14:paraId="348DC65C" w14:textId="77777777" w:rsidR="00AC22B5" w:rsidRPr="000B2A95" w:rsidRDefault="00AC22B5" w:rsidP="00AC22B5">
      <w:pPr>
        <w:pStyle w:val="Prrafodelista"/>
        <w:numPr>
          <w:ilvl w:val="0"/>
          <w:numId w:val="2"/>
        </w:numPr>
        <w:spacing w:line="360" w:lineRule="auto"/>
        <w:ind w:left="0" w:firstLine="0"/>
        <w:jc w:val="both"/>
        <w:rPr>
          <w:rFonts w:ascii="Palatino Linotype" w:eastAsia="Times New Roman" w:hAnsi="Palatino Linotype" w:cs="Arial"/>
          <w:i/>
          <w:lang w:eastAsia="es-MX"/>
        </w:rPr>
      </w:pPr>
      <w:r w:rsidRPr="000B2A95">
        <w:rPr>
          <w:rFonts w:ascii="Palatino Linotype" w:eastAsia="Times New Roman" w:hAnsi="Palatino Linotype" w:cs="Arial"/>
        </w:rPr>
        <w:t xml:space="preserve">Como apoyo a lo anterior, es aplicable por analogía el Criterio 09-10, emitido por el Pleno del entonces </w:t>
      </w:r>
      <w:r w:rsidRPr="000B2A95">
        <w:rPr>
          <w:rFonts w:ascii="Palatino Linotype" w:eastAsia="Times New Roman" w:hAnsi="Palatino Linotype" w:cs="Arial"/>
          <w:bCs/>
        </w:rPr>
        <w:t>Instituto Federal de Acceso a la Información y Protección de Datos, que a la letra dice:</w:t>
      </w:r>
    </w:p>
    <w:p w14:paraId="3DFF8AAB" w14:textId="77777777" w:rsidR="00AC22B5" w:rsidRPr="000B2A95" w:rsidRDefault="00AC22B5" w:rsidP="00AC22B5">
      <w:pPr>
        <w:pStyle w:val="Prrafodelista"/>
        <w:rPr>
          <w:rFonts w:ascii="Palatino Linotype" w:eastAsia="Times New Roman" w:hAnsi="Palatino Linotype" w:cs="Arial"/>
          <w:i/>
          <w:lang w:eastAsia="es-MX"/>
        </w:rPr>
      </w:pPr>
    </w:p>
    <w:p w14:paraId="0F779465" w14:textId="77777777" w:rsidR="00AC22B5" w:rsidRPr="000B2A95" w:rsidRDefault="00AC22B5" w:rsidP="00AC22B5">
      <w:pPr>
        <w:spacing w:line="360" w:lineRule="auto"/>
        <w:ind w:left="851" w:right="902"/>
        <w:jc w:val="both"/>
        <w:rPr>
          <w:rFonts w:ascii="Palatino Linotype" w:hAnsi="Palatino Linotype"/>
          <w:i/>
          <w:iCs/>
          <w:color w:val="212121"/>
          <w:bdr w:val="none" w:sz="0" w:space="0" w:color="auto" w:frame="1"/>
          <w:lang w:val="es-ES" w:eastAsia="es-MX"/>
        </w:rPr>
      </w:pPr>
      <w:r w:rsidRPr="000B2A95">
        <w:rPr>
          <w:rFonts w:ascii="Palatino Linotype" w:hAnsi="Palatino Linotype"/>
          <w:b/>
          <w:bCs/>
          <w:i/>
          <w:iCs/>
          <w:color w:val="212121"/>
          <w:bdr w:val="none" w:sz="0" w:space="0" w:color="auto" w:frame="1"/>
          <w:lang w:val="es-ES" w:eastAsia="es-MX"/>
        </w:rPr>
        <w:t xml:space="preserve">“No existe obligación de elaborar </w:t>
      </w:r>
      <w:r w:rsidRPr="000B2A95">
        <w:rPr>
          <w:rFonts w:ascii="Palatino Linotype" w:hAnsi="Palatino Linotype"/>
          <w:b/>
          <w:bCs/>
          <w:i/>
          <w:iCs/>
          <w:color w:val="212121"/>
          <w:spacing w:val="-3"/>
          <w:bdr w:val="none" w:sz="0" w:space="0" w:color="auto" w:frame="1"/>
          <w:lang w:val="es-ES" w:eastAsia="es-MX"/>
        </w:rPr>
        <w:t>d</w:t>
      </w:r>
      <w:r w:rsidRPr="000B2A95">
        <w:rPr>
          <w:rFonts w:ascii="Palatino Linotype" w:hAnsi="Palatino Linotype"/>
          <w:b/>
          <w:bCs/>
          <w:i/>
          <w:iCs/>
          <w:color w:val="212121"/>
          <w:bdr w:val="none" w:sz="0" w:space="0" w:color="auto" w:frame="1"/>
          <w:lang w:val="es-ES" w:eastAsia="es-MX"/>
        </w:rPr>
        <w:t>ocum</w:t>
      </w:r>
      <w:r w:rsidRPr="000B2A95">
        <w:rPr>
          <w:rFonts w:ascii="Palatino Linotype" w:hAnsi="Palatino Linotype"/>
          <w:b/>
          <w:bCs/>
          <w:i/>
          <w:iCs/>
          <w:color w:val="212121"/>
          <w:spacing w:val="1"/>
          <w:bdr w:val="none" w:sz="0" w:space="0" w:color="auto" w:frame="1"/>
          <w:lang w:val="es-ES" w:eastAsia="es-MX"/>
        </w:rPr>
        <w:t>e</w:t>
      </w:r>
      <w:r w:rsidRPr="000B2A95">
        <w:rPr>
          <w:rFonts w:ascii="Palatino Linotype" w:hAnsi="Palatino Linotype"/>
          <w:b/>
          <w:bCs/>
          <w:i/>
          <w:iCs/>
          <w:color w:val="212121"/>
          <w:bdr w:val="none" w:sz="0" w:space="0" w:color="auto" w:frame="1"/>
          <w:lang w:val="es-ES" w:eastAsia="es-MX"/>
        </w:rPr>
        <w:t>n</w:t>
      </w:r>
      <w:r w:rsidRPr="000B2A95">
        <w:rPr>
          <w:rFonts w:ascii="Palatino Linotype" w:hAnsi="Palatino Linotype"/>
          <w:b/>
          <w:bCs/>
          <w:i/>
          <w:iCs/>
          <w:color w:val="212121"/>
          <w:spacing w:val="-1"/>
          <w:bdr w:val="none" w:sz="0" w:space="0" w:color="auto" w:frame="1"/>
          <w:lang w:val="es-ES" w:eastAsia="es-MX"/>
        </w:rPr>
        <w:t>t</w:t>
      </w:r>
      <w:r w:rsidRPr="000B2A95">
        <w:rPr>
          <w:rFonts w:ascii="Palatino Linotype" w:hAnsi="Palatino Linotype"/>
          <w:b/>
          <w:bCs/>
          <w:i/>
          <w:iCs/>
          <w:color w:val="212121"/>
          <w:bdr w:val="none" w:sz="0" w:space="0" w:color="auto" w:frame="1"/>
          <w:lang w:val="es-ES" w:eastAsia="es-MX"/>
        </w:rPr>
        <w:t>os</w:t>
      </w:r>
      <w:r w:rsidRPr="000B2A95">
        <w:rPr>
          <w:rFonts w:ascii="Palatino Linotype" w:hAnsi="Palatino Linotype"/>
          <w:b/>
          <w:bCs/>
          <w:i/>
          <w:iCs/>
          <w:color w:val="212121"/>
          <w:spacing w:val="14"/>
          <w:bdr w:val="none" w:sz="0" w:space="0" w:color="auto" w:frame="1"/>
          <w:lang w:val="es-ES" w:eastAsia="es-MX"/>
        </w:rPr>
        <w:t xml:space="preserve"> </w:t>
      </w:r>
      <w:r w:rsidRPr="000B2A95">
        <w:rPr>
          <w:rFonts w:ascii="Palatino Linotype" w:hAnsi="Palatino Linotype"/>
          <w:b/>
          <w:bCs/>
          <w:i/>
          <w:iCs/>
          <w:color w:val="212121"/>
          <w:spacing w:val="-1"/>
          <w:bdr w:val="none" w:sz="0" w:space="0" w:color="auto" w:frame="1"/>
          <w:lang w:val="es-ES" w:eastAsia="es-MX"/>
        </w:rPr>
        <w:t xml:space="preserve">ad </w:t>
      </w:r>
      <w:r w:rsidRPr="000B2A95">
        <w:rPr>
          <w:rFonts w:ascii="Palatino Linotype" w:hAnsi="Palatino Linotype"/>
          <w:b/>
          <w:bCs/>
          <w:i/>
          <w:iCs/>
          <w:color w:val="212121"/>
          <w:bdr w:val="none" w:sz="0" w:space="0" w:color="auto" w:frame="1"/>
          <w:lang w:val="es-ES" w:eastAsia="es-MX"/>
        </w:rPr>
        <w:t>hoc</w:t>
      </w:r>
      <w:r w:rsidRPr="000B2A95">
        <w:rPr>
          <w:rFonts w:ascii="Palatino Linotype" w:hAnsi="Palatino Linotype"/>
          <w:b/>
          <w:bCs/>
          <w:i/>
          <w:iCs/>
          <w:color w:val="212121"/>
          <w:spacing w:val="11"/>
          <w:bdr w:val="none" w:sz="0" w:space="0" w:color="auto" w:frame="1"/>
          <w:lang w:val="es-ES" w:eastAsia="es-MX"/>
        </w:rPr>
        <w:t xml:space="preserve"> </w:t>
      </w:r>
      <w:r w:rsidRPr="000B2A95">
        <w:rPr>
          <w:rFonts w:ascii="Palatino Linotype" w:hAnsi="Palatino Linotype"/>
          <w:b/>
          <w:bCs/>
          <w:i/>
          <w:iCs/>
          <w:color w:val="212121"/>
          <w:bdr w:val="none" w:sz="0" w:space="0" w:color="auto" w:frame="1"/>
          <w:lang w:val="es-ES" w:eastAsia="es-MX"/>
        </w:rPr>
        <w:t>para</w:t>
      </w:r>
      <w:r w:rsidRPr="000B2A95">
        <w:rPr>
          <w:rFonts w:ascii="Palatino Linotype" w:hAnsi="Palatino Linotype"/>
          <w:b/>
          <w:bCs/>
          <w:i/>
          <w:iCs/>
          <w:color w:val="212121"/>
          <w:spacing w:val="10"/>
          <w:bdr w:val="none" w:sz="0" w:space="0" w:color="auto" w:frame="1"/>
          <w:lang w:val="es-ES" w:eastAsia="es-MX"/>
        </w:rPr>
        <w:t xml:space="preserve"> </w:t>
      </w:r>
      <w:r w:rsidRPr="000B2A95">
        <w:rPr>
          <w:rFonts w:ascii="Palatino Linotype" w:hAnsi="Palatino Linotype"/>
          <w:b/>
          <w:bCs/>
          <w:i/>
          <w:iCs/>
          <w:color w:val="212121"/>
          <w:bdr w:val="none" w:sz="0" w:space="0" w:color="auto" w:frame="1"/>
          <w:lang w:val="es-ES" w:eastAsia="es-MX"/>
        </w:rPr>
        <w:t>atender las sol</w:t>
      </w:r>
      <w:r w:rsidRPr="000B2A95">
        <w:rPr>
          <w:rFonts w:ascii="Palatino Linotype" w:hAnsi="Palatino Linotype"/>
          <w:b/>
          <w:bCs/>
          <w:i/>
          <w:iCs/>
          <w:color w:val="212121"/>
          <w:spacing w:val="-2"/>
          <w:bdr w:val="none" w:sz="0" w:space="0" w:color="auto" w:frame="1"/>
          <w:lang w:val="es-ES" w:eastAsia="es-MX"/>
        </w:rPr>
        <w:t>i</w:t>
      </w:r>
      <w:r w:rsidRPr="000B2A95">
        <w:rPr>
          <w:rFonts w:ascii="Palatino Linotype" w:hAnsi="Palatino Linotype"/>
          <w:b/>
          <w:bCs/>
          <w:i/>
          <w:iCs/>
          <w:color w:val="212121"/>
          <w:spacing w:val="1"/>
          <w:bdr w:val="none" w:sz="0" w:space="0" w:color="auto" w:frame="1"/>
          <w:lang w:val="es-ES" w:eastAsia="es-MX"/>
        </w:rPr>
        <w:t>c</w:t>
      </w:r>
      <w:r w:rsidRPr="000B2A95">
        <w:rPr>
          <w:rFonts w:ascii="Palatino Linotype" w:hAnsi="Palatino Linotype"/>
          <w:b/>
          <w:bCs/>
          <w:i/>
          <w:iCs/>
          <w:color w:val="212121"/>
          <w:bdr w:val="none" w:sz="0" w:space="0" w:color="auto" w:frame="1"/>
          <w:lang w:val="es-ES" w:eastAsia="es-MX"/>
        </w:rPr>
        <w:t>itudes</w:t>
      </w:r>
      <w:r w:rsidRPr="000B2A95">
        <w:rPr>
          <w:rFonts w:ascii="Palatino Linotype" w:hAnsi="Palatino Linotype"/>
          <w:b/>
          <w:bCs/>
          <w:i/>
          <w:iCs/>
          <w:color w:val="212121"/>
          <w:spacing w:val="10"/>
          <w:bdr w:val="none" w:sz="0" w:space="0" w:color="auto" w:frame="1"/>
          <w:lang w:val="es-ES" w:eastAsia="es-MX"/>
        </w:rPr>
        <w:t xml:space="preserve"> </w:t>
      </w:r>
      <w:r w:rsidRPr="000B2A95">
        <w:rPr>
          <w:rFonts w:ascii="Palatino Linotype" w:hAnsi="Palatino Linotype"/>
          <w:b/>
          <w:bCs/>
          <w:i/>
          <w:iCs/>
          <w:color w:val="212121"/>
          <w:bdr w:val="none" w:sz="0" w:space="0" w:color="auto" w:frame="1"/>
          <w:lang w:val="es-ES" w:eastAsia="es-MX"/>
        </w:rPr>
        <w:t>de</w:t>
      </w:r>
      <w:r w:rsidRPr="000B2A95">
        <w:rPr>
          <w:rFonts w:ascii="Palatino Linotype" w:hAnsi="Palatino Linotype"/>
          <w:b/>
          <w:bCs/>
          <w:i/>
          <w:iCs/>
          <w:color w:val="212121"/>
          <w:spacing w:val="9"/>
          <w:bdr w:val="none" w:sz="0" w:space="0" w:color="auto" w:frame="1"/>
          <w:lang w:val="es-ES" w:eastAsia="es-MX"/>
        </w:rPr>
        <w:t xml:space="preserve"> </w:t>
      </w:r>
      <w:r w:rsidRPr="000B2A95">
        <w:rPr>
          <w:rFonts w:ascii="Palatino Linotype" w:hAnsi="Palatino Linotype"/>
          <w:b/>
          <w:bCs/>
          <w:i/>
          <w:iCs/>
          <w:color w:val="212121"/>
          <w:spacing w:val="1"/>
          <w:bdr w:val="none" w:sz="0" w:space="0" w:color="auto" w:frame="1"/>
          <w:lang w:val="es-ES" w:eastAsia="es-MX"/>
        </w:rPr>
        <w:t>ac</w:t>
      </w:r>
      <w:r w:rsidRPr="000B2A95">
        <w:rPr>
          <w:rFonts w:ascii="Palatino Linotype" w:hAnsi="Palatino Linotype"/>
          <w:b/>
          <w:bCs/>
          <w:i/>
          <w:iCs/>
          <w:color w:val="212121"/>
          <w:spacing w:val="-1"/>
          <w:bdr w:val="none" w:sz="0" w:space="0" w:color="auto" w:frame="1"/>
          <w:lang w:val="es-ES" w:eastAsia="es-MX"/>
        </w:rPr>
        <w:t>c</w:t>
      </w:r>
      <w:r w:rsidRPr="000B2A95">
        <w:rPr>
          <w:rFonts w:ascii="Palatino Linotype" w:hAnsi="Palatino Linotype"/>
          <w:b/>
          <w:bCs/>
          <w:i/>
          <w:iCs/>
          <w:color w:val="212121"/>
          <w:spacing w:val="1"/>
          <w:bdr w:val="none" w:sz="0" w:space="0" w:color="auto" w:frame="1"/>
          <w:lang w:val="es-ES" w:eastAsia="es-MX"/>
        </w:rPr>
        <w:t>es</w:t>
      </w:r>
      <w:r w:rsidRPr="000B2A95">
        <w:rPr>
          <w:rFonts w:ascii="Palatino Linotype" w:hAnsi="Palatino Linotype"/>
          <w:b/>
          <w:bCs/>
          <w:i/>
          <w:iCs/>
          <w:color w:val="212121"/>
          <w:bdr w:val="none" w:sz="0" w:space="0" w:color="auto" w:frame="1"/>
          <w:lang w:val="es-ES" w:eastAsia="es-MX"/>
        </w:rPr>
        <w:t>o</w:t>
      </w:r>
      <w:r w:rsidRPr="000B2A95">
        <w:rPr>
          <w:rFonts w:ascii="Palatino Linotype" w:hAnsi="Palatino Linotype"/>
          <w:b/>
          <w:bCs/>
          <w:i/>
          <w:iCs/>
          <w:color w:val="212121"/>
          <w:spacing w:val="11"/>
          <w:bdr w:val="none" w:sz="0" w:space="0" w:color="auto" w:frame="1"/>
          <w:lang w:val="es-ES" w:eastAsia="es-MX"/>
        </w:rPr>
        <w:t xml:space="preserve"> </w:t>
      </w:r>
      <w:r w:rsidRPr="000B2A95">
        <w:rPr>
          <w:rFonts w:ascii="Palatino Linotype" w:hAnsi="Palatino Linotype"/>
          <w:b/>
          <w:bCs/>
          <w:i/>
          <w:iCs/>
          <w:color w:val="212121"/>
          <w:bdr w:val="none" w:sz="0" w:space="0" w:color="auto" w:frame="1"/>
          <w:lang w:val="es-ES" w:eastAsia="es-MX"/>
        </w:rPr>
        <w:t>a</w:t>
      </w:r>
      <w:r w:rsidRPr="000B2A95">
        <w:rPr>
          <w:rFonts w:ascii="Palatino Linotype" w:hAnsi="Palatino Linotype"/>
          <w:b/>
          <w:bCs/>
          <w:i/>
          <w:iCs/>
          <w:color w:val="212121"/>
          <w:spacing w:val="9"/>
          <w:bdr w:val="none" w:sz="0" w:space="0" w:color="auto" w:frame="1"/>
          <w:lang w:val="es-ES" w:eastAsia="es-MX"/>
        </w:rPr>
        <w:t xml:space="preserve"> </w:t>
      </w:r>
      <w:r w:rsidRPr="000B2A95">
        <w:rPr>
          <w:rFonts w:ascii="Palatino Linotype" w:hAnsi="Palatino Linotype"/>
          <w:b/>
          <w:bCs/>
          <w:i/>
          <w:iCs/>
          <w:color w:val="212121"/>
          <w:bdr w:val="none" w:sz="0" w:space="0" w:color="auto" w:frame="1"/>
          <w:lang w:val="es-ES" w:eastAsia="es-MX"/>
        </w:rPr>
        <w:t>la</w:t>
      </w:r>
      <w:r w:rsidRPr="000B2A95">
        <w:rPr>
          <w:rFonts w:ascii="Palatino Linotype" w:hAnsi="Palatino Linotype"/>
          <w:b/>
          <w:bCs/>
          <w:i/>
          <w:iCs/>
          <w:color w:val="212121"/>
          <w:spacing w:val="10"/>
          <w:bdr w:val="none" w:sz="0" w:space="0" w:color="auto" w:frame="1"/>
          <w:lang w:val="es-ES" w:eastAsia="es-MX"/>
        </w:rPr>
        <w:t xml:space="preserve"> </w:t>
      </w:r>
      <w:r w:rsidRPr="000B2A95">
        <w:rPr>
          <w:rFonts w:ascii="Palatino Linotype" w:hAnsi="Palatino Linotype"/>
          <w:b/>
          <w:bCs/>
          <w:i/>
          <w:iCs/>
          <w:color w:val="212121"/>
          <w:bdr w:val="none" w:sz="0" w:space="0" w:color="auto" w:frame="1"/>
          <w:lang w:val="es-ES" w:eastAsia="es-MX"/>
        </w:rPr>
        <w:t>informa</w:t>
      </w:r>
      <w:r w:rsidRPr="000B2A95">
        <w:rPr>
          <w:rFonts w:ascii="Palatino Linotype" w:hAnsi="Palatino Linotype"/>
          <w:b/>
          <w:bCs/>
          <w:i/>
          <w:iCs/>
          <w:color w:val="212121"/>
          <w:spacing w:val="1"/>
          <w:bdr w:val="none" w:sz="0" w:space="0" w:color="auto" w:frame="1"/>
          <w:lang w:val="es-ES" w:eastAsia="es-MX"/>
        </w:rPr>
        <w:t>c</w:t>
      </w:r>
      <w:r w:rsidRPr="000B2A95">
        <w:rPr>
          <w:rFonts w:ascii="Palatino Linotype" w:hAnsi="Palatino Linotype"/>
          <w:b/>
          <w:bCs/>
          <w:i/>
          <w:iCs/>
          <w:color w:val="212121"/>
          <w:bdr w:val="none" w:sz="0" w:space="0" w:color="auto" w:frame="1"/>
          <w:lang w:val="es-ES" w:eastAsia="es-MX"/>
        </w:rPr>
        <w:t>ió</w:t>
      </w:r>
      <w:r w:rsidRPr="000B2A95">
        <w:rPr>
          <w:rFonts w:ascii="Palatino Linotype" w:hAnsi="Palatino Linotype"/>
          <w:b/>
          <w:bCs/>
          <w:i/>
          <w:iCs/>
          <w:color w:val="212121"/>
          <w:spacing w:val="-2"/>
          <w:bdr w:val="none" w:sz="0" w:space="0" w:color="auto" w:frame="1"/>
          <w:lang w:val="es-ES" w:eastAsia="es-MX"/>
        </w:rPr>
        <w:t>n</w:t>
      </w:r>
      <w:r w:rsidRPr="000B2A95">
        <w:rPr>
          <w:rFonts w:ascii="Palatino Linotype" w:hAnsi="Palatino Linotype"/>
          <w:b/>
          <w:bCs/>
          <w:i/>
          <w:iCs/>
          <w:color w:val="212121"/>
          <w:bdr w:val="none" w:sz="0" w:space="0" w:color="auto" w:frame="1"/>
          <w:lang w:val="es-ES" w:eastAsia="es-MX"/>
        </w:rPr>
        <w:t>.</w:t>
      </w:r>
      <w:r w:rsidRPr="000B2A95">
        <w:rPr>
          <w:rFonts w:ascii="Palatino Linotype" w:hAnsi="Palatino Linotype"/>
          <w:b/>
          <w:bCs/>
          <w:i/>
          <w:iCs/>
          <w:color w:val="212121"/>
          <w:spacing w:val="18"/>
          <w:bdr w:val="none" w:sz="0" w:space="0" w:color="auto" w:frame="1"/>
          <w:lang w:val="es-ES" w:eastAsia="es-MX"/>
        </w:rPr>
        <w:t xml:space="preserve"> </w:t>
      </w:r>
      <w:r w:rsidRPr="000B2A95">
        <w:rPr>
          <w:rFonts w:ascii="Palatino Linotype" w:hAnsi="Palatino Linotype"/>
          <w:i/>
          <w:iCs/>
          <w:color w:val="212121"/>
          <w:spacing w:val="18"/>
          <w:bdr w:val="none" w:sz="0" w:space="0" w:color="auto" w:frame="1"/>
          <w:lang w:val="es-ES" w:eastAsia="es-MX"/>
        </w:rPr>
        <w:t>L</w:t>
      </w:r>
      <w:r w:rsidRPr="000B2A95">
        <w:rPr>
          <w:rFonts w:ascii="Palatino Linotype" w:hAnsi="Palatino Linotype"/>
          <w:i/>
          <w:iCs/>
          <w:color w:val="212121"/>
          <w:spacing w:val="-1"/>
          <w:bdr w:val="none" w:sz="0" w:space="0" w:color="auto" w:frame="1"/>
          <w:lang w:val="es-ES" w:eastAsia="es-MX"/>
        </w:rPr>
        <w:t xml:space="preserve">os </w:t>
      </w:r>
      <w:r w:rsidRPr="000B2A95">
        <w:rPr>
          <w:rFonts w:ascii="Palatino Linotype" w:hAnsi="Palatino Linotype"/>
          <w:i/>
          <w:iCs/>
          <w:color w:val="212121"/>
          <w:spacing w:val="1"/>
          <w:bdr w:val="none" w:sz="0" w:space="0" w:color="auto" w:frame="1"/>
          <w:lang w:val="es-ES" w:eastAsia="es-MX"/>
        </w:rPr>
        <w:t>a</w:t>
      </w:r>
      <w:r w:rsidRPr="000B2A95">
        <w:rPr>
          <w:rFonts w:ascii="Palatino Linotype" w:hAnsi="Palatino Linotype"/>
          <w:i/>
          <w:iCs/>
          <w:color w:val="212121"/>
          <w:bdr w:val="none" w:sz="0" w:space="0" w:color="auto" w:frame="1"/>
          <w:lang w:val="es-ES" w:eastAsia="es-MX"/>
        </w:rPr>
        <w:t>rt</w:t>
      </w:r>
      <w:r w:rsidRPr="000B2A95">
        <w:rPr>
          <w:rFonts w:ascii="Palatino Linotype" w:hAnsi="Palatino Linotype"/>
          <w:i/>
          <w:iCs/>
          <w:color w:val="212121"/>
          <w:spacing w:val="-2"/>
          <w:bdr w:val="none" w:sz="0" w:space="0" w:color="auto" w:frame="1"/>
          <w:lang w:val="es-ES" w:eastAsia="es-MX"/>
        </w:rPr>
        <w:t>í</w:t>
      </w:r>
      <w:r w:rsidRPr="000B2A95">
        <w:rPr>
          <w:rFonts w:ascii="Palatino Linotype" w:hAnsi="Palatino Linotype"/>
          <w:i/>
          <w:iCs/>
          <w:color w:val="212121"/>
          <w:bdr w:val="none" w:sz="0" w:space="0" w:color="auto" w:frame="1"/>
          <w:lang w:val="es-ES" w:eastAsia="es-MX"/>
        </w:rPr>
        <w:t>c</w:t>
      </w:r>
      <w:r w:rsidRPr="000B2A95">
        <w:rPr>
          <w:rFonts w:ascii="Palatino Linotype" w:hAnsi="Palatino Linotype"/>
          <w:i/>
          <w:iCs/>
          <w:color w:val="212121"/>
          <w:spacing w:val="1"/>
          <w:bdr w:val="none" w:sz="0" w:space="0" w:color="auto" w:frame="1"/>
          <w:lang w:val="es-ES" w:eastAsia="es-MX"/>
        </w:rPr>
        <w:t>u</w:t>
      </w:r>
      <w:r w:rsidRPr="000B2A95">
        <w:rPr>
          <w:rFonts w:ascii="Palatino Linotype" w:hAnsi="Palatino Linotype"/>
          <w:i/>
          <w:iCs/>
          <w:color w:val="212121"/>
          <w:bdr w:val="none" w:sz="0" w:space="0" w:color="auto" w:frame="1"/>
          <w:lang w:val="es-ES" w:eastAsia="es-MX"/>
        </w:rPr>
        <w:t>los</w:t>
      </w:r>
      <w:r w:rsidRPr="000B2A95">
        <w:rPr>
          <w:rFonts w:ascii="Palatino Linotype" w:hAnsi="Palatino Linotype"/>
          <w:i/>
          <w:iCs/>
          <w:color w:val="212121"/>
          <w:spacing w:val="8"/>
          <w:bdr w:val="none" w:sz="0" w:space="0" w:color="auto" w:frame="1"/>
          <w:lang w:val="es-ES" w:eastAsia="es-MX"/>
        </w:rPr>
        <w:t xml:space="preserve"> 129 </w:t>
      </w:r>
      <w:r w:rsidRPr="000B2A95">
        <w:rPr>
          <w:rFonts w:ascii="Palatino Linotype" w:hAnsi="Palatino Linotype"/>
          <w:i/>
          <w:iCs/>
          <w:color w:val="212121"/>
          <w:spacing w:val="1"/>
          <w:bdr w:val="none" w:sz="0" w:space="0" w:color="auto" w:frame="1"/>
          <w:lang w:val="es-ES" w:eastAsia="es-MX"/>
        </w:rPr>
        <w:t>d</w:t>
      </w:r>
      <w:r w:rsidRPr="000B2A95">
        <w:rPr>
          <w:rFonts w:ascii="Palatino Linotype" w:hAnsi="Palatino Linotype"/>
          <w:i/>
          <w:iCs/>
          <w:color w:val="212121"/>
          <w:bdr w:val="none" w:sz="0" w:space="0" w:color="auto" w:frame="1"/>
          <w:lang w:val="es-ES" w:eastAsia="es-MX"/>
        </w:rPr>
        <w:t>e</w:t>
      </w:r>
      <w:r w:rsidRPr="000B2A95">
        <w:rPr>
          <w:rFonts w:ascii="Palatino Linotype" w:hAnsi="Palatino Linotype"/>
          <w:i/>
          <w:iCs/>
          <w:color w:val="212121"/>
          <w:spacing w:val="9"/>
          <w:bdr w:val="none" w:sz="0" w:space="0" w:color="auto" w:frame="1"/>
          <w:lang w:val="es-ES" w:eastAsia="es-MX"/>
        </w:rPr>
        <w:t xml:space="preserve"> </w:t>
      </w:r>
      <w:r w:rsidRPr="000B2A95">
        <w:rPr>
          <w:rFonts w:ascii="Palatino Linotype" w:hAnsi="Palatino Linotype"/>
          <w:i/>
          <w:iCs/>
          <w:color w:val="212121"/>
          <w:bdr w:val="none" w:sz="0" w:space="0" w:color="auto" w:frame="1"/>
          <w:lang w:val="es-ES" w:eastAsia="es-MX"/>
        </w:rPr>
        <w:t>la</w:t>
      </w:r>
      <w:r w:rsidRPr="000B2A95">
        <w:rPr>
          <w:rFonts w:ascii="Palatino Linotype" w:hAnsi="Palatino Linotype"/>
          <w:i/>
          <w:iCs/>
          <w:color w:val="212121"/>
          <w:spacing w:val="10"/>
          <w:bdr w:val="none" w:sz="0" w:space="0" w:color="auto" w:frame="1"/>
          <w:lang w:val="es-ES" w:eastAsia="es-MX"/>
        </w:rPr>
        <w:t xml:space="preserve"> </w:t>
      </w:r>
      <w:r w:rsidRPr="000B2A95">
        <w:rPr>
          <w:rFonts w:ascii="Palatino Linotype" w:hAnsi="Palatino Linotype"/>
          <w:i/>
          <w:iCs/>
          <w:color w:val="212121"/>
          <w:spacing w:val="-1"/>
          <w:bdr w:val="none" w:sz="0" w:space="0" w:color="auto" w:frame="1"/>
          <w:lang w:val="es-ES" w:eastAsia="es-MX"/>
        </w:rPr>
        <w:t>L</w:t>
      </w:r>
      <w:r w:rsidRPr="000B2A95">
        <w:rPr>
          <w:rFonts w:ascii="Palatino Linotype" w:hAnsi="Palatino Linotype"/>
          <w:i/>
          <w:iCs/>
          <w:color w:val="212121"/>
          <w:spacing w:val="1"/>
          <w:bdr w:val="none" w:sz="0" w:space="0" w:color="auto" w:frame="1"/>
          <w:lang w:val="es-ES" w:eastAsia="es-MX"/>
        </w:rPr>
        <w:t>e</w:t>
      </w:r>
      <w:r w:rsidRPr="000B2A95">
        <w:rPr>
          <w:rFonts w:ascii="Palatino Linotype" w:hAnsi="Palatino Linotype"/>
          <w:i/>
          <w:iCs/>
          <w:color w:val="212121"/>
          <w:bdr w:val="none" w:sz="0" w:space="0" w:color="auto" w:frame="1"/>
          <w:lang w:val="es-ES" w:eastAsia="es-MX"/>
        </w:rPr>
        <w:t>y</w:t>
      </w:r>
      <w:r w:rsidRPr="000B2A95">
        <w:rPr>
          <w:rFonts w:ascii="Palatino Linotype" w:hAnsi="Palatino Linotype"/>
          <w:i/>
          <w:iCs/>
          <w:color w:val="212121"/>
          <w:spacing w:val="8"/>
          <w:bdr w:val="none" w:sz="0" w:space="0" w:color="auto" w:frame="1"/>
          <w:lang w:val="es-ES" w:eastAsia="es-MX"/>
        </w:rPr>
        <w:t xml:space="preserve"> </w:t>
      </w:r>
      <w:r w:rsidRPr="000B2A95">
        <w:rPr>
          <w:rFonts w:ascii="Palatino Linotype" w:hAnsi="Palatino Linotype"/>
          <w:i/>
          <w:iCs/>
          <w:color w:val="212121"/>
          <w:bdr w:val="none" w:sz="0" w:space="0" w:color="auto" w:frame="1"/>
          <w:lang w:val="es-ES" w:eastAsia="es-MX"/>
        </w:rPr>
        <w:t>General</w:t>
      </w:r>
      <w:r w:rsidRPr="000B2A95">
        <w:rPr>
          <w:rFonts w:ascii="Palatino Linotype" w:hAnsi="Palatino Linotype"/>
          <w:i/>
          <w:iCs/>
          <w:color w:val="212121"/>
          <w:spacing w:val="10"/>
          <w:bdr w:val="none" w:sz="0" w:space="0" w:color="auto" w:frame="1"/>
          <w:lang w:val="es-ES" w:eastAsia="es-MX"/>
        </w:rPr>
        <w:t xml:space="preserve"> </w:t>
      </w:r>
      <w:r w:rsidRPr="000B2A95">
        <w:rPr>
          <w:rFonts w:ascii="Palatino Linotype" w:hAnsi="Palatino Linotype"/>
          <w:i/>
          <w:iCs/>
          <w:color w:val="212121"/>
          <w:spacing w:val="-1"/>
          <w:bdr w:val="none" w:sz="0" w:space="0" w:color="auto" w:frame="1"/>
          <w:lang w:val="es-ES" w:eastAsia="es-MX"/>
        </w:rPr>
        <w:t>d</w:t>
      </w:r>
      <w:r w:rsidRPr="000B2A95">
        <w:rPr>
          <w:rFonts w:ascii="Palatino Linotype" w:hAnsi="Palatino Linotype"/>
          <w:i/>
          <w:iCs/>
          <w:color w:val="212121"/>
          <w:bdr w:val="none" w:sz="0" w:space="0" w:color="auto" w:frame="1"/>
          <w:lang w:val="es-ES" w:eastAsia="es-MX"/>
        </w:rPr>
        <w:t>e</w:t>
      </w:r>
      <w:r w:rsidRPr="000B2A95">
        <w:rPr>
          <w:rFonts w:ascii="Palatino Linotype" w:hAnsi="Palatino Linotype"/>
          <w:i/>
          <w:iCs/>
          <w:color w:val="212121"/>
          <w:spacing w:val="9"/>
          <w:bdr w:val="none" w:sz="0" w:space="0" w:color="auto" w:frame="1"/>
          <w:lang w:val="es-ES" w:eastAsia="es-MX"/>
        </w:rPr>
        <w:t xml:space="preserve"> </w:t>
      </w:r>
      <w:r w:rsidRPr="000B2A95">
        <w:rPr>
          <w:rFonts w:ascii="Palatino Linotype" w:hAnsi="Palatino Linotype"/>
          <w:i/>
          <w:iCs/>
          <w:color w:val="212121"/>
          <w:spacing w:val="2"/>
          <w:bdr w:val="none" w:sz="0" w:space="0" w:color="auto" w:frame="1"/>
          <w:lang w:val="es-ES" w:eastAsia="es-MX"/>
        </w:rPr>
        <w:t>T</w:t>
      </w:r>
      <w:r w:rsidRPr="000B2A95">
        <w:rPr>
          <w:rFonts w:ascii="Palatino Linotype" w:hAnsi="Palatino Linotype"/>
          <w:i/>
          <w:iCs/>
          <w:color w:val="212121"/>
          <w:bdr w:val="none" w:sz="0" w:space="0" w:color="auto" w:frame="1"/>
          <w:lang w:val="es-ES" w:eastAsia="es-MX"/>
        </w:rPr>
        <w:t>r</w:t>
      </w:r>
      <w:r w:rsidRPr="000B2A95">
        <w:rPr>
          <w:rFonts w:ascii="Palatino Linotype" w:hAnsi="Palatino Linotype"/>
          <w:i/>
          <w:iCs/>
          <w:color w:val="212121"/>
          <w:spacing w:val="-2"/>
          <w:bdr w:val="none" w:sz="0" w:space="0" w:color="auto" w:frame="1"/>
          <w:lang w:val="es-ES" w:eastAsia="es-MX"/>
        </w:rPr>
        <w:t>a</w:t>
      </w:r>
      <w:r w:rsidRPr="000B2A95">
        <w:rPr>
          <w:rFonts w:ascii="Palatino Linotype" w:hAnsi="Palatino Linotype"/>
          <w:i/>
          <w:iCs/>
          <w:color w:val="212121"/>
          <w:spacing w:val="1"/>
          <w:bdr w:val="none" w:sz="0" w:space="0" w:color="auto" w:frame="1"/>
          <w:lang w:val="es-ES" w:eastAsia="es-MX"/>
        </w:rPr>
        <w:t>n</w:t>
      </w:r>
      <w:r w:rsidRPr="000B2A95">
        <w:rPr>
          <w:rFonts w:ascii="Palatino Linotype" w:hAnsi="Palatino Linotype"/>
          <w:i/>
          <w:iCs/>
          <w:color w:val="212121"/>
          <w:bdr w:val="none" w:sz="0" w:space="0" w:color="auto" w:frame="1"/>
          <w:lang w:val="es-ES" w:eastAsia="es-MX"/>
        </w:rPr>
        <w:t>s</w:t>
      </w:r>
      <w:r w:rsidRPr="000B2A95">
        <w:rPr>
          <w:rFonts w:ascii="Palatino Linotype" w:hAnsi="Palatino Linotype"/>
          <w:i/>
          <w:iCs/>
          <w:color w:val="212121"/>
          <w:spacing w:val="1"/>
          <w:bdr w:val="none" w:sz="0" w:space="0" w:color="auto" w:frame="1"/>
          <w:lang w:val="es-ES" w:eastAsia="es-MX"/>
        </w:rPr>
        <w:t>pa</w:t>
      </w:r>
      <w:r w:rsidRPr="000B2A95">
        <w:rPr>
          <w:rFonts w:ascii="Palatino Linotype" w:hAnsi="Palatino Linotype"/>
          <w:i/>
          <w:iCs/>
          <w:color w:val="212121"/>
          <w:bdr w:val="none" w:sz="0" w:space="0" w:color="auto" w:frame="1"/>
          <w:lang w:val="es-ES" w:eastAsia="es-MX"/>
        </w:rPr>
        <w:t>r</w:t>
      </w:r>
      <w:r w:rsidRPr="000B2A95">
        <w:rPr>
          <w:rFonts w:ascii="Palatino Linotype" w:hAnsi="Palatino Linotype"/>
          <w:i/>
          <w:iCs/>
          <w:color w:val="212121"/>
          <w:spacing w:val="-2"/>
          <w:bdr w:val="none" w:sz="0" w:space="0" w:color="auto" w:frame="1"/>
          <w:lang w:val="es-ES" w:eastAsia="es-MX"/>
        </w:rPr>
        <w:t>e</w:t>
      </w:r>
      <w:r w:rsidRPr="000B2A95">
        <w:rPr>
          <w:rFonts w:ascii="Palatino Linotype" w:hAnsi="Palatino Linotype"/>
          <w:i/>
          <w:iCs/>
          <w:color w:val="212121"/>
          <w:spacing w:val="1"/>
          <w:bdr w:val="none" w:sz="0" w:space="0" w:color="auto" w:frame="1"/>
          <w:lang w:val="es-ES" w:eastAsia="es-MX"/>
        </w:rPr>
        <w:t>n</w:t>
      </w:r>
      <w:r w:rsidRPr="000B2A95">
        <w:rPr>
          <w:rFonts w:ascii="Palatino Linotype" w:hAnsi="Palatino Linotype"/>
          <w:i/>
          <w:iCs/>
          <w:color w:val="212121"/>
          <w:bdr w:val="none" w:sz="0" w:space="0" w:color="auto" w:frame="1"/>
          <w:lang w:val="es-ES" w:eastAsia="es-MX"/>
        </w:rPr>
        <w:t>cia y Acc</w:t>
      </w:r>
      <w:r w:rsidRPr="000B2A95">
        <w:rPr>
          <w:rFonts w:ascii="Palatino Linotype" w:hAnsi="Palatino Linotype"/>
          <w:i/>
          <w:iCs/>
          <w:color w:val="212121"/>
          <w:spacing w:val="1"/>
          <w:bdr w:val="none" w:sz="0" w:space="0" w:color="auto" w:frame="1"/>
          <w:lang w:val="es-ES" w:eastAsia="es-MX"/>
        </w:rPr>
        <w:t>e</w:t>
      </w:r>
      <w:r w:rsidRPr="000B2A95">
        <w:rPr>
          <w:rFonts w:ascii="Palatino Linotype" w:hAnsi="Palatino Linotype"/>
          <w:i/>
          <w:iCs/>
          <w:color w:val="212121"/>
          <w:bdr w:val="none" w:sz="0" w:space="0" w:color="auto" w:frame="1"/>
          <w:lang w:val="es-ES" w:eastAsia="es-MX"/>
        </w:rPr>
        <w:t>so</w:t>
      </w:r>
      <w:r w:rsidRPr="000B2A95">
        <w:rPr>
          <w:rFonts w:ascii="Palatino Linotype" w:hAnsi="Palatino Linotype"/>
          <w:i/>
          <w:iCs/>
          <w:color w:val="212121"/>
          <w:spacing w:val="3"/>
          <w:bdr w:val="none" w:sz="0" w:space="0" w:color="auto" w:frame="1"/>
          <w:lang w:val="es-ES" w:eastAsia="es-MX"/>
        </w:rPr>
        <w:t xml:space="preserve"> </w:t>
      </w:r>
      <w:r w:rsidRPr="000B2A95">
        <w:rPr>
          <w:rFonts w:ascii="Palatino Linotype" w:hAnsi="Palatino Linotype"/>
          <w:i/>
          <w:iCs/>
          <w:color w:val="212121"/>
          <w:bdr w:val="none" w:sz="0" w:space="0" w:color="auto" w:frame="1"/>
          <w:lang w:val="es-ES" w:eastAsia="es-MX"/>
        </w:rPr>
        <w:t>a</w:t>
      </w:r>
      <w:r w:rsidRPr="000B2A95">
        <w:rPr>
          <w:rFonts w:ascii="Palatino Linotype" w:hAnsi="Palatino Linotype"/>
          <w:i/>
          <w:iCs/>
          <w:color w:val="212121"/>
          <w:spacing w:val="1"/>
          <w:bdr w:val="none" w:sz="0" w:space="0" w:color="auto" w:frame="1"/>
          <w:lang w:val="es-ES" w:eastAsia="es-MX"/>
        </w:rPr>
        <w:t xml:space="preserve"> </w:t>
      </w:r>
      <w:r w:rsidRPr="000B2A95">
        <w:rPr>
          <w:rFonts w:ascii="Palatino Linotype" w:hAnsi="Palatino Linotype"/>
          <w:i/>
          <w:iCs/>
          <w:color w:val="212121"/>
          <w:bdr w:val="none" w:sz="0" w:space="0" w:color="auto" w:frame="1"/>
          <w:lang w:val="es-ES" w:eastAsia="es-MX"/>
        </w:rPr>
        <w:t>la I</w:t>
      </w:r>
      <w:r w:rsidRPr="000B2A95">
        <w:rPr>
          <w:rFonts w:ascii="Palatino Linotype" w:hAnsi="Palatino Linotype"/>
          <w:i/>
          <w:iCs/>
          <w:color w:val="212121"/>
          <w:spacing w:val="-1"/>
          <w:bdr w:val="none" w:sz="0" w:space="0" w:color="auto" w:frame="1"/>
          <w:lang w:val="es-ES" w:eastAsia="es-MX"/>
        </w:rPr>
        <w:t>n</w:t>
      </w:r>
      <w:r w:rsidRPr="000B2A95">
        <w:rPr>
          <w:rFonts w:ascii="Palatino Linotype" w:hAnsi="Palatino Linotype"/>
          <w:i/>
          <w:iCs/>
          <w:color w:val="212121"/>
          <w:bdr w:val="none" w:sz="0" w:space="0" w:color="auto" w:frame="1"/>
          <w:lang w:val="es-ES" w:eastAsia="es-MX"/>
        </w:rPr>
        <w:t>f</w:t>
      </w:r>
      <w:r w:rsidRPr="000B2A95">
        <w:rPr>
          <w:rFonts w:ascii="Palatino Linotype" w:hAnsi="Palatino Linotype"/>
          <w:i/>
          <w:iCs/>
          <w:color w:val="212121"/>
          <w:spacing w:val="1"/>
          <w:bdr w:val="none" w:sz="0" w:space="0" w:color="auto" w:frame="1"/>
          <w:lang w:val="es-ES" w:eastAsia="es-MX"/>
        </w:rPr>
        <w:t>o</w:t>
      </w:r>
      <w:r w:rsidRPr="000B2A95">
        <w:rPr>
          <w:rFonts w:ascii="Palatino Linotype" w:hAnsi="Palatino Linotype"/>
          <w:i/>
          <w:iCs/>
          <w:color w:val="212121"/>
          <w:spacing w:val="-3"/>
          <w:bdr w:val="none" w:sz="0" w:space="0" w:color="auto" w:frame="1"/>
          <w:lang w:val="es-ES" w:eastAsia="es-MX"/>
        </w:rPr>
        <w:t>r</w:t>
      </w:r>
      <w:r w:rsidRPr="000B2A95">
        <w:rPr>
          <w:rFonts w:ascii="Palatino Linotype" w:hAnsi="Palatino Linotype"/>
          <w:i/>
          <w:iCs/>
          <w:color w:val="212121"/>
          <w:spacing w:val="1"/>
          <w:bdr w:val="none" w:sz="0" w:space="0" w:color="auto" w:frame="1"/>
          <w:lang w:val="es-ES" w:eastAsia="es-MX"/>
        </w:rPr>
        <w:t>ma</w:t>
      </w:r>
      <w:r w:rsidRPr="000B2A95">
        <w:rPr>
          <w:rFonts w:ascii="Palatino Linotype" w:hAnsi="Palatino Linotype"/>
          <w:i/>
          <w:iCs/>
          <w:color w:val="212121"/>
          <w:bdr w:val="none" w:sz="0" w:space="0" w:color="auto" w:frame="1"/>
          <w:lang w:val="es-ES" w:eastAsia="es-MX"/>
        </w:rPr>
        <w:t>ci</w:t>
      </w:r>
      <w:r w:rsidRPr="000B2A95">
        <w:rPr>
          <w:rFonts w:ascii="Palatino Linotype" w:hAnsi="Palatino Linotype"/>
          <w:i/>
          <w:iCs/>
          <w:color w:val="212121"/>
          <w:spacing w:val="-2"/>
          <w:bdr w:val="none" w:sz="0" w:space="0" w:color="auto" w:frame="1"/>
          <w:lang w:val="es-ES" w:eastAsia="es-MX"/>
        </w:rPr>
        <w:t>ó</w:t>
      </w:r>
      <w:r w:rsidRPr="000B2A95">
        <w:rPr>
          <w:rFonts w:ascii="Palatino Linotype" w:hAnsi="Palatino Linotype"/>
          <w:i/>
          <w:iCs/>
          <w:color w:val="212121"/>
          <w:bdr w:val="none" w:sz="0" w:space="0" w:color="auto" w:frame="1"/>
          <w:lang w:val="es-ES" w:eastAsia="es-MX"/>
        </w:rPr>
        <w:t>n</w:t>
      </w:r>
      <w:r w:rsidRPr="000B2A95">
        <w:rPr>
          <w:rFonts w:ascii="Palatino Linotype" w:hAnsi="Palatino Linotype"/>
          <w:i/>
          <w:iCs/>
          <w:color w:val="212121"/>
          <w:spacing w:val="6"/>
          <w:bdr w:val="none" w:sz="0" w:space="0" w:color="auto" w:frame="1"/>
          <w:lang w:val="es-ES" w:eastAsia="es-MX"/>
        </w:rPr>
        <w:t xml:space="preserve"> </w:t>
      </w:r>
      <w:r w:rsidRPr="000B2A95">
        <w:rPr>
          <w:rFonts w:ascii="Palatino Linotype" w:hAnsi="Palatino Linotype"/>
          <w:i/>
          <w:iCs/>
          <w:color w:val="212121"/>
          <w:spacing w:val="-2"/>
          <w:bdr w:val="none" w:sz="0" w:space="0" w:color="auto" w:frame="1"/>
          <w:lang w:val="es-ES" w:eastAsia="es-MX"/>
        </w:rPr>
        <w:t>P</w:t>
      </w:r>
      <w:r w:rsidRPr="000B2A95">
        <w:rPr>
          <w:rFonts w:ascii="Palatino Linotype" w:hAnsi="Palatino Linotype"/>
          <w:i/>
          <w:iCs/>
          <w:color w:val="212121"/>
          <w:spacing w:val="1"/>
          <w:bdr w:val="none" w:sz="0" w:space="0" w:color="auto" w:frame="1"/>
          <w:lang w:val="es-ES" w:eastAsia="es-MX"/>
        </w:rPr>
        <w:t>úb</w:t>
      </w:r>
      <w:r w:rsidRPr="000B2A95">
        <w:rPr>
          <w:rFonts w:ascii="Palatino Linotype" w:hAnsi="Palatino Linotype"/>
          <w:i/>
          <w:iCs/>
          <w:color w:val="212121"/>
          <w:bdr w:val="none" w:sz="0" w:space="0" w:color="auto" w:frame="1"/>
          <w:lang w:val="es-ES" w:eastAsia="es-MX"/>
        </w:rPr>
        <w:t>l</w:t>
      </w:r>
      <w:r w:rsidRPr="000B2A95">
        <w:rPr>
          <w:rFonts w:ascii="Palatino Linotype" w:hAnsi="Palatino Linotype"/>
          <w:i/>
          <w:iCs/>
          <w:color w:val="212121"/>
          <w:spacing w:val="-1"/>
          <w:bdr w:val="none" w:sz="0" w:space="0" w:color="auto" w:frame="1"/>
          <w:lang w:val="es-ES" w:eastAsia="es-MX"/>
        </w:rPr>
        <w:t>i</w:t>
      </w:r>
      <w:r w:rsidRPr="000B2A95">
        <w:rPr>
          <w:rFonts w:ascii="Palatino Linotype" w:hAnsi="Palatino Linotype"/>
          <w:i/>
          <w:iCs/>
          <w:color w:val="212121"/>
          <w:bdr w:val="none" w:sz="0" w:space="0" w:color="auto" w:frame="1"/>
          <w:lang w:val="es-ES" w:eastAsia="es-MX"/>
        </w:rPr>
        <w:t xml:space="preserve">ca y </w:t>
      </w:r>
      <w:r w:rsidRPr="000B2A95">
        <w:rPr>
          <w:rFonts w:ascii="Palatino Linotype" w:hAnsi="Palatino Linotype"/>
          <w:i/>
          <w:iCs/>
          <w:color w:val="212121"/>
          <w:spacing w:val="8"/>
          <w:bdr w:val="none" w:sz="0" w:space="0" w:color="auto" w:frame="1"/>
          <w:lang w:val="es-ES" w:eastAsia="es-MX"/>
        </w:rPr>
        <w:t xml:space="preserve">130, párrafo cuarto, </w:t>
      </w:r>
      <w:r w:rsidRPr="000B2A95">
        <w:rPr>
          <w:rFonts w:ascii="Palatino Linotype" w:hAnsi="Palatino Linotype"/>
          <w:i/>
          <w:iCs/>
          <w:color w:val="212121"/>
          <w:spacing w:val="1"/>
          <w:bdr w:val="none" w:sz="0" w:space="0" w:color="auto" w:frame="1"/>
          <w:lang w:val="es-ES" w:eastAsia="es-MX"/>
        </w:rPr>
        <w:t>d</w:t>
      </w:r>
      <w:r w:rsidRPr="000B2A95">
        <w:rPr>
          <w:rFonts w:ascii="Palatino Linotype" w:hAnsi="Palatino Linotype"/>
          <w:i/>
          <w:iCs/>
          <w:color w:val="212121"/>
          <w:bdr w:val="none" w:sz="0" w:space="0" w:color="auto" w:frame="1"/>
          <w:lang w:val="es-ES" w:eastAsia="es-MX"/>
        </w:rPr>
        <w:t>e</w:t>
      </w:r>
      <w:r w:rsidRPr="000B2A95">
        <w:rPr>
          <w:rFonts w:ascii="Palatino Linotype" w:hAnsi="Palatino Linotype"/>
          <w:i/>
          <w:iCs/>
          <w:color w:val="212121"/>
          <w:spacing w:val="9"/>
          <w:bdr w:val="none" w:sz="0" w:space="0" w:color="auto" w:frame="1"/>
          <w:lang w:val="es-ES" w:eastAsia="es-MX"/>
        </w:rPr>
        <w:t xml:space="preserve"> </w:t>
      </w:r>
      <w:r w:rsidRPr="000B2A95">
        <w:rPr>
          <w:rFonts w:ascii="Palatino Linotype" w:hAnsi="Palatino Linotype"/>
          <w:i/>
          <w:iCs/>
          <w:color w:val="212121"/>
          <w:bdr w:val="none" w:sz="0" w:space="0" w:color="auto" w:frame="1"/>
          <w:lang w:val="es-ES" w:eastAsia="es-MX"/>
        </w:rPr>
        <w:t>la</w:t>
      </w:r>
      <w:r w:rsidRPr="000B2A95">
        <w:rPr>
          <w:rFonts w:ascii="Palatino Linotype" w:hAnsi="Palatino Linotype"/>
          <w:i/>
          <w:iCs/>
          <w:color w:val="212121"/>
          <w:spacing w:val="10"/>
          <w:bdr w:val="none" w:sz="0" w:space="0" w:color="auto" w:frame="1"/>
          <w:lang w:val="es-ES" w:eastAsia="es-MX"/>
        </w:rPr>
        <w:t xml:space="preserve"> </w:t>
      </w:r>
      <w:r w:rsidRPr="000B2A95">
        <w:rPr>
          <w:rFonts w:ascii="Palatino Linotype" w:hAnsi="Palatino Linotype"/>
          <w:i/>
          <w:iCs/>
          <w:color w:val="212121"/>
          <w:spacing w:val="-1"/>
          <w:bdr w:val="none" w:sz="0" w:space="0" w:color="auto" w:frame="1"/>
          <w:lang w:val="es-ES" w:eastAsia="es-MX"/>
        </w:rPr>
        <w:t>L</w:t>
      </w:r>
      <w:r w:rsidRPr="000B2A95">
        <w:rPr>
          <w:rFonts w:ascii="Palatino Linotype" w:hAnsi="Palatino Linotype"/>
          <w:i/>
          <w:iCs/>
          <w:color w:val="212121"/>
          <w:spacing w:val="1"/>
          <w:bdr w:val="none" w:sz="0" w:space="0" w:color="auto" w:frame="1"/>
          <w:lang w:val="es-ES" w:eastAsia="es-MX"/>
        </w:rPr>
        <w:t>e</w:t>
      </w:r>
      <w:r w:rsidRPr="000B2A95">
        <w:rPr>
          <w:rFonts w:ascii="Palatino Linotype" w:hAnsi="Palatino Linotype"/>
          <w:i/>
          <w:iCs/>
          <w:color w:val="212121"/>
          <w:bdr w:val="none" w:sz="0" w:space="0" w:color="auto" w:frame="1"/>
          <w:lang w:val="es-ES" w:eastAsia="es-MX"/>
        </w:rPr>
        <w:t>y</w:t>
      </w:r>
      <w:r w:rsidRPr="000B2A95">
        <w:rPr>
          <w:rFonts w:ascii="Palatino Linotype" w:hAnsi="Palatino Linotype"/>
          <w:i/>
          <w:iCs/>
          <w:color w:val="212121"/>
          <w:spacing w:val="8"/>
          <w:bdr w:val="none" w:sz="0" w:space="0" w:color="auto" w:frame="1"/>
          <w:lang w:val="es-ES" w:eastAsia="es-MX"/>
        </w:rPr>
        <w:t xml:space="preserve"> </w:t>
      </w:r>
      <w:r w:rsidRPr="000B2A95">
        <w:rPr>
          <w:rFonts w:ascii="Palatino Linotype" w:hAnsi="Palatino Linotype"/>
          <w:i/>
          <w:iCs/>
          <w:color w:val="212121"/>
          <w:bdr w:val="none" w:sz="0" w:space="0" w:color="auto" w:frame="1"/>
          <w:lang w:val="es-ES" w:eastAsia="es-MX"/>
        </w:rPr>
        <w:t>Fe</w:t>
      </w:r>
      <w:r w:rsidRPr="000B2A95">
        <w:rPr>
          <w:rFonts w:ascii="Palatino Linotype" w:hAnsi="Palatino Linotype"/>
          <w:i/>
          <w:iCs/>
          <w:color w:val="212121"/>
          <w:spacing w:val="1"/>
          <w:bdr w:val="none" w:sz="0" w:space="0" w:color="auto" w:frame="1"/>
          <w:lang w:val="es-ES" w:eastAsia="es-MX"/>
        </w:rPr>
        <w:t>de</w:t>
      </w:r>
      <w:r w:rsidRPr="000B2A95">
        <w:rPr>
          <w:rFonts w:ascii="Palatino Linotype" w:hAnsi="Palatino Linotype"/>
          <w:i/>
          <w:iCs/>
          <w:color w:val="212121"/>
          <w:bdr w:val="none" w:sz="0" w:space="0" w:color="auto" w:frame="1"/>
          <w:lang w:val="es-ES" w:eastAsia="es-MX"/>
        </w:rPr>
        <w:t>ral</w:t>
      </w:r>
      <w:r w:rsidRPr="000B2A95">
        <w:rPr>
          <w:rFonts w:ascii="Palatino Linotype" w:hAnsi="Palatino Linotype"/>
          <w:i/>
          <w:iCs/>
          <w:color w:val="212121"/>
          <w:spacing w:val="10"/>
          <w:bdr w:val="none" w:sz="0" w:space="0" w:color="auto" w:frame="1"/>
          <w:lang w:val="es-ES" w:eastAsia="es-MX"/>
        </w:rPr>
        <w:t xml:space="preserve"> </w:t>
      </w:r>
      <w:r w:rsidRPr="000B2A95">
        <w:rPr>
          <w:rFonts w:ascii="Palatino Linotype" w:hAnsi="Palatino Linotype"/>
          <w:i/>
          <w:iCs/>
          <w:color w:val="212121"/>
          <w:spacing w:val="-1"/>
          <w:bdr w:val="none" w:sz="0" w:space="0" w:color="auto" w:frame="1"/>
          <w:lang w:val="es-ES" w:eastAsia="es-MX"/>
        </w:rPr>
        <w:t>d</w:t>
      </w:r>
      <w:r w:rsidRPr="000B2A95">
        <w:rPr>
          <w:rFonts w:ascii="Palatino Linotype" w:hAnsi="Palatino Linotype"/>
          <w:i/>
          <w:iCs/>
          <w:color w:val="212121"/>
          <w:bdr w:val="none" w:sz="0" w:space="0" w:color="auto" w:frame="1"/>
          <w:lang w:val="es-ES" w:eastAsia="es-MX"/>
        </w:rPr>
        <w:t>e</w:t>
      </w:r>
      <w:r w:rsidRPr="000B2A95">
        <w:rPr>
          <w:rFonts w:ascii="Palatino Linotype" w:hAnsi="Palatino Linotype"/>
          <w:i/>
          <w:iCs/>
          <w:color w:val="212121"/>
          <w:spacing w:val="9"/>
          <w:bdr w:val="none" w:sz="0" w:space="0" w:color="auto" w:frame="1"/>
          <w:lang w:val="es-ES" w:eastAsia="es-MX"/>
        </w:rPr>
        <w:t xml:space="preserve"> </w:t>
      </w:r>
      <w:r w:rsidRPr="000B2A95">
        <w:rPr>
          <w:rFonts w:ascii="Palatino Linotype" w:hAnsi="Palatino Linotype"/>
          <w:i/>
          <w:iCs/>
          <w:color w:val="212121"/>
          <w:spacing w:val="2"/>
          <w:bdr w:val="none" w:sz="0" w:space="0" w:color="auto" w:frame="1"/>
          <w:lang w:val="es-ES" w:eastAsia="es-MX"/>
        </w:rPr>
        <w:t>T</w:t>
      </w:r>
      <w:r w:rsidRPr="000B2A95">
        <w:rPr>
          <w:rFonts w:ascii="Palatino Linotype" w:hAnsi="Palatino Linotype"/>
          <w:i/>
          <w:iCs/>
          <w:color w:val="212121"/>
          <w:bdr w:val="none" w:sz="0" w:space="0" w:color="auto" w:frame="1"/>
          <w:lang w:val="es-ES" w:eastAsia="es-MX"/>
        </w:rPr>
        <w:t>r</w:t>
      </w:r>
      <w:r w:rsidRPr="000B2A95">
        <w:rPr>
          <w:rFonts w:ascii="Palatino Linotype" w:hAnsi="Palatino Linotype"/>
          <w:i/>
          <w:iCs/>
          <w:color w:val="212121"/>
          <w:spacing w:val="-2"/>
          <w:bdr w:val="none" w:sz="0" w:space="0" w:color="auto" w:frame="1"/>
          <w:lang w:val="es-ES" w:eastAsia="es-MX"/>
        </w:rPr>
        <w:t>a</w:t>
      </w:r>
      <w:r w:rsidRPr="000B2A95">
        <w:rPr>
          <w:rFonts w:ascii="Palatino Linotype" w:hAnsi="Palatino Linotype"/>
          <w:i/>
          <w:iCs/>
          <w:color w:val="212121"/>
          <w:spacing w:val="1"/>
          <w:bdr w:val="none" w:sz="0" w:space="0" w:color="auto" w:frame="1"/>
          <w:lang w:val="es-ES" w:eastAsia="es-MX"/>
        </w:rPr>
        <w:t>n</w:t>
      </w:r>
      <w:r w:rsidRPr="000B2A95">
        <w:rPr>
          <w:rFonts w:ascii="Palatino Linotype" w:hAnsi="Palatino Linotype"/>
          <w:i/>
          <w:iCs/>
          <w:color w:val="212121"/>
          <w:bdr w:val="none" w:sz="0" w:space="0" w:color="auto" w:frame="1"/>
          <w:lang w:val="es-ES" w:eastAsia="es-MX"/>
        </w:rPr>
        <w:t>s</w:t>
      </w:r>
      <w:r w:rsidRPr="000B2A95">
        <w:rPr>
          <w:rFonts w:ascii="Palatino Linotype" w:hAnsi="Palatino Linotype"/>
          <w:i/>
          <w:iCs/>
          <w:color w:val="212121"/>
          <w:spacing w:val="1"/>
          <w:bdr w:val="none" w:sz="0" w:space="0" w:color="auto" w:frame="1"/>
          <w:lang w:val="es-ES" w:eastAsia="es-MX"/>
        </w:rPr>
        <w:t>pa</w:t>
      </w:r>
      <w:r w:rsidRPr="000B2A95">
        <w:rPr>
          <w:rFonts w:ascii="Palatino Linotype" w:hAnsi="Palatino Linotype"/>
          <w:i/>
          <w:iCs/>
          <w:color w:val="212121"/>
          <w:bdr w:val="none" w:sz="0" w:space="0" w:color="auto" w:frame="1"/>
          <w:lang w:val="es-ES" w:eastAsia="es-MX"/>
        </w:rPr>
        <w:t>r</w:t>
      </w:r>
      <w:r w:rsidRPr="000B2A95">
        <w:rPr>
          <w:rFonts w:ascii="Palatino Linotype" w:hAnsi="Palatino Linotype"/>
          <w:i/>
          <w:iCs/>
          <w:color w:val="212121"/>
          <w:spacing w:val="-2"/>
          <w:bdr w:val="none" w:sz="0" w:space="0" w:color="auto" w:frame="1"/>
          <w:lang w:val="es-ES" w:eastAsia="es-MX"/>
        </w:rPr>
        <w:t>e</w:t>
      </w:r>
      <w:r w:rsidRPr="000B2A95">
        <w:rPr>
          <w:rFonts w:ascii="Palatino Linotype" w:hAnsi="Palatino Linotype"/>
          <w:i/>
          <w:iCs/>
          <w:color w:val="212121"/>
          <w:spacing w:val="1"/>
          <w:bdr w:val="none" w:sz="0" w:space="0" w:color="auto" w:frame="1"/>
          <w:lang w:val="es-ES" w:eastAsia="es-MX"/>
        </w:rPr>
        <w:t>n</w:t>
      </w:r>
      <w:r w:rsidRPr="000B2A95">
        <w:rPr>
          <w:rFonts w:ascii="Palatino Linotype" w:hAnsi="Palatino Linotype"/>
          <w:i/>
          <w:iCs/>
          <w:color w:val="212121"/>
          <w:bdr w:val="none" w:sz="0" w:space="0" w:color="auto" w:frame="1"/>
          <w:lang w:val="es-ES" w:eastAsia="es-MX"/>
        </w:rPr>
        <w:t>cia y Acc</w:t>
      </w:r>
      <w:r w:rsidRPr="000B2A95">
        <w:rPr>
          <w:rFonts w:ascii="Palatino Linotype" w:hAnsi="Palatino Linotype"/>
          <w:i/>
          <w:iCs/>
          <w:color w:val="212121"/>
          <w:spacing w:val="1"/>
          <w:bdr w:val="none" w:sz="0" w:space="0" w:color="auto" w:frame="1"/>
          <w:lang w:val="es-ES" w:eastAsia="es-MX"/>
        </w:rPr>
        <w:t>e</w:t>
      </w:r>
      <w:r w:rsidRPr="000B2A95">
        <w:rPr>
          <w:rFonts w:ascii="Palatino Linotype" w:hAnsi="Palatino Linotype"/>
          <w:i/>
          <w:iCs/>
          <w:color w:val="212121"/>
          <w:bdr w:val="none" w:sz="0" w:space="0" w:color="auto" w:frame="1"/>
          <w:lang w:val="es-ES" w:eastAsia="es-MX"/>
        </w:rPr>
        <w:t>so</w:t>
      </w:r>
      <w:r w:rsidRPr="000B2A95">
        <w:rPr>
          <w:rFonts w:ascii="Palatino Linotype" w:hAnsi="Palatino Linotype"/>
          <w:i/>
          <w:iCs/>
          <w:color w:val="212121"/>
          <w:spacing w:val="3"/>
          <w:bdr w:val="none" w:sz="0" w:space="0" w:color="auto" w:frame="1"/>
          <w:lang w:val="es-ES" w:eastAsia="es-MX"/>
        </w:rPr>
        <w:t xml:space="preserve"> </w:t>
      </w:r>
      <w:r w:rsidRPr="000B2A95">
        <w:rPr>
          <w:rFonts w:ascii="Palatino Linotype" w:hAnsi="Palatino Linotype"/>
          <w:i/>
          <w:iCs/>
          <w:color w:val="212121"/>
          <w:bdr w:val="none" w:sz="0" w:space="0" w:color="auto" w:frame="1"/>
          <w:lang w:val="es-ES" w:eastAsia="es-MX"/>
        </w:rPr>
        <w:t>a</w:t>
      </w:r>
      <w:r w:rsidRPr="000B2A95">
        <w:rPr>
          <w:rFonts w:ascii="Palatino Linotype" w:hAnsi="Palatino Linotype"/>
          <w:i/>
          <w:iCs/>
          <w:color w:val="212121"/>
          <w:spacing w:val="1"/>
          <w:bdr w:val="none" w:sz="0" w:space="0" w:color="auto" w:frame="1"/>
          <w:lang w:val="es-ES" w:eastAsia="es-MX"/>
        </w:rPr>
        <w:t xml:space="preserve"> </w:t>
      </w:r>
      <w:r w:rsidRPr="000B2A95">
        <w:rPr>
          <w:rFonts w:ascii="Palatino Linotype" w:hAnsi="Palatino Linotype"/>
          <w:i/>
          <w:iCs/>
          <w:color w:val="212121"/>
          <w:bdr w:val="none" w:sz="0" w:space="0" w:color="auto" w:frame="1"/>
          <w:lang w:val="es-ES" w:eastAsia="es-MX"/>
        </w:rPr>
        <w:t>la I</w:t>
      </w:r>
      <w:r w:rsidRPr="000B2A95">
        <w:rPr>
          <w:rFonts w:ascii="Palatino Linotype" w:hAnsi="Palatino Linotype"/>
          <w:i/>
          <w:iCs/>
          <w:color w:val="212121"/>
          <w:spacing w:val="-1"/>
          <w:bdr w:val="none" w:sz="0" w:space="0" w:color="auto" w:frame="1"/>
          <w:lang w:val="es-ES" w:eastAsia="es-MX"/>
        </w:rPr>
        <w:t>n</w:t>
      </w:r>
      <w:r w:rsidRPr="000B2A95">
        <w:rPr>
          <w:rFonts w:ascii="Palatino Linotype" w:hAnsi="Palatino Linotype"/>
          <w:i/>
          <w:iCs/>
          <w:color w:val="212121"/>
          <w:bdr w:val="none" w:sz="0" w:space="0" w:color="auto" w:frame="1"/>
          <w:lang w:val="es-ES" w:eastAsia="es-MX"/>
        </w:rPr>
        <w:t>f</w:t>
      </w:r>
      <w:r w:rsidRPr="000B2A95">
        <w:rPr>
          <w:rFonts w:ascii="Palatino Linotype" w:hAnsi="Palatino Linotype"/>
          <w:i/>
          <w:iCs/>
          <w:color w:val="212121"/>
          <w:spacing w:val="1"/>
          <w:bdr w:val="none" w:sz="0" w:space="0" w:color="auto" w:frame="1"/>
          <w:lang w:val="es-ES" w:eastAsia="es-MX"/>
        </w:rPr>
        <w:t>o</w:t>
      </w:r>
      <w:r w:rsidRPr="000B2A95">
        <w:rPr>
          <w:rFonts w:ascii="Palatino Linotype" w:hAnsi="Palatino Linotype"/>
          <w:i/>
          <w:iCs/>
          <w:color w:val="212121"/>
          <w:spacing w:val="-3"/>
          <w:bdr w:val="none" w:sz="0" w:space="0" w:color="auto" w:frame="1"/>
          <w:lang w:val="es-ES" w:eastAsia="es-MX"/>
        </w:rPr>
        <w:t>r</w:t>
      </w:r>
      <w:r w:rsidRPr="000B2A95">
        <w:rPr>
          <w:rFonts w:ascii="Palatino Linotype" w:hAnsi="Palatino Linotype"/>
          <w:i/>
          <w:iCs/>
          <w:color w:val="212121"/>
          <w:spacing w:val="1"/>
          <w:bdr w:val="none" w:sz="0" w:space="0" w:color="auto" w:frame="1"/>
          <w:lang w:val="es-ES" w:eastAsia="es-MX"/>
        </w:rPr>
        <w:t>ma</w:t>
      </w:r>
      <w:r w:rsidRPr="000B2A95">
        <w:rPr>
          <w:rFonts w:ascii="Palatino Linotype" w:hAnsi="Palatino Linotype"/>
          <w:i/>
          <w:iCs/>
          <w:color w:val="212121"/>
          <w:bdr w:val="none" w:sz="0" w:space="0" w:color="auto" w:frame="1"/>
          <w:lang w:val="es-ES" w:eastAsia="es-MX"/>
        </w:rPr>
        <w:t>ci</w:t>
      </w:r>
      <w:r w:rsidRPr="000B2A95">
        <w:rPr>
          <w:rFonts w:ascii="Palatino Linotype" w:hAnsi="Palatino Linotype"/>
          <w:i/>
          <w:iCs/>
          <w:color w:val="212121"/>
          <w:spacing w:val="-2"/>
          <w:bdr w:val="none" w:sz="0" w:space="0" w:color="auto" w:frame="1"/>
          <w:lang w:val="es-ES" w:eastAsia="es-MX"/>
        </w:rPr>
        <w:t>ó</w:t>
      </w:r>
      <w:r w:rsidRPr="000B2A95">
        <w:rPr>
          <w:rFonts w:ascii="Palatino Linotype" w:hAnsi="Palatino Linotype"/>
          <w:i/>
          <w:iCs/>
          <w:color w:val="212121"/>
          <w:bdr w:val="none" w:sz="0" w:space="0" w:color="auto" w:frame="1"/>
          <w:lang w:val="es-ES" w:eastAsia="es-MX"/>
        </w:rPr>
        <w:t>n</w:t>
      </w:r>
      <w:r w:rsidRPr="000B2A95">
        <w:rPr>
          <w:rFonts w:ascii="Palatino Linotype" w:hAnsi="Palatino Linotype"/>
          <w:i/>
          <w:iCs/>
          <w:color w:val="212121"/>
          <w:spacing w:val="6"/>
          <w:bdr w:val="none" w:sz="0" w:space="0" w:color="auto" w:frame="1"/>
          <w:lang w:val="es-ES" w:eastAsia="es-MX"/>
        </w:rPr>
        <w:t xml:space="preserve"> </w:t>
      </w:r>
      <w:r w:rsidRPr="000B2A95">
        <w:rPr>
          <w:rFonts w:ascii="Palatino Linotype" w:hAnsi="Palatino Linotype"/>
          <w:i/>
          <w:iCs/>
          <w:color w:val="212121"/>
          <w:spacing w:val="-2"/>
          <w:bdr w:val="none" w:sz="0" w:space="0" w:color="auto" w:frame="1"/>
          <w:lang w:val="es-ES" w:eastAsia="es-MX"/>
        </w:rPr>
        <w:t>P</w:t>
      </w:r>
      <w:r w:rsidRPr="000B2A95">
        <w:rPr>
          <w:rFonts w:ascii="Palatino Linotype" w:hAnsi="Palatino Linotype"/>
          <w:i/>
          <w:iCs/>
          <w:color w:val="212121"/>
          <w:spacing w:val="1"/>
          <w:bdr w:val="none" w:sz="0" w:space="0" w:color="auto" w:frame="1"/>
          <w:lang w:val="es-ES" w:eastAsia="es-MX"/>
        </w:rPr>
        <w:t>úb</w:t>
      </w:r>
      <w:r w:rsidRPr="000B2A95">
        <w:rPr>
          <w:rFonts w:ascii="Palatino Linotype" w:hAnsi="Palatino Linotype"/>
          <w:i/>
          <w:iCs/>
          <w:color w:val="212121"/>
          <w:bdr w:val="none" w:sz="0" w:space="0" w:color="auto" w:frame="1"/>
          <w:lang w:val="es-ES" w:eastAsia="es-MX"/>
        </w:rPr>
        <w:t>l</w:t>
      </w:r>
      <w:r w:rsidRPr="000B2A95">
        <w:rPr>
          <w:rFonts w:ascii="Palatino Linotype" w:hAnsi="Palatino Linotype"/>
          <w:i/>
          <w:iCs/>
          <w:color w:val="212121"/>
          <w:spacing w:val="-1"/>
          <w:bdr w:val="none" w:sz="0" w:space="0" w:color="auto" w:frame="1"/>
          <w:lang w:val="es-ES" w:eastAsia="es-MX"/>
        </w:rPr>
        <w:t>i</w:t>
      </w:r>
      <w:r w:rsidRPr="000B2A95">
        <w:rPr>
          <w:rFonts w:ascii="Palatino Linotype" w:hAnsi="Palatino Linotype"/>
          <w:i/>
          <w:iCs/>
          <w:color w:val="212121"/>
          <w:bdr w:val="none" w:sz="0" w:space="0" w:color="auto" w:frame="1"/>
          <w:lang w:val="es-ES" w:eastAsia="es-MX"/>
        </w:rPr>
        <w:t xml:space="preserve">ca, </w:t>
      </w:r>
      <w:r w:rsidRPr="000B2A95">
        <w:rPr>
          <w:rFonts w:ascii="Palatino Linotype" w:hAnsi="Palatino Linotype"/>
          <w:i/>
          <w:iCs/>
          <w:color w:val="212121"/>
          <w:spacing w:val="-1"/>
          <w:bdr w:val="none" w:sz="0" w:space="0" w:color="auto" w:frame="1"/>
          <w:lang w:val="es-ES" w:eastAsia="es-MX"/>
        </w:rPr>
        <w:t>señalan</w:t>
      </w:r>
      <w:r w:rsidRPr="000B2A95">
        <w:rPr>
          <w:rFonts w:ascii="Palatino Linotype" w:hAnsi="Palatino Linotype"/>
          <w:i/>
          <w:iCs/>
          <w:color w:val="212121"/>
          <w:spacing w:val="1"/>
          <w:bdr w:val="none" w:sz="0" w:space="0" w:color="auto" w:frame="1"/>
          <w:lang w:val="es-ES" w:eastAsia="es-MX"/>
        </w:rPr>
        <w:t xml:space="preserve"> </w:t>
      </w:r>
      <w:r w:rsidRPr="000B2A95">
        <w:rPr>
          <w:rFonts w:ascii="Palatino Linotype" w:hAnsi="Palatino Linotype"/>
          <w:i/>
          <w:iCs/>
          <w:color w:val="212121"/>
          <w:spacing w:val="-1"/>
          <w:bdr w:val="none" w:sz="0" w:space="0" w:color="auto" w:frame="1"/>
          <w:lang w:val="es-ES" w:eastAsia="es-MX"/>
        </w:rPr>
        <w:t>q</w:t>
      </w:r>
      <w:r w:rsidRPr="000B2A95">
        <w:rPr>
          <w:rFonts w:ascii="Palatino Linotype" w:hAnsi="Palatino Linotype"/>
          <w:i/>
          <w:iCs/>
          <w:color w:val="212121"/>
          <w:spacing w:val="1"/>
          <w:bdr w:val="none" w:sz="0" w:space="0" w:color="auto" w:frame="1"/>
          <w:lang w:val="es-ES" w:eastAsia="es-MX"/>
        </w:rPr>
        <w:t>u</w:t>
      </w:r>
      <w:r w:rsidRPr="000B2A95">
        <w:rPr>
          <w:rFonts w:ascii="Palatino Linotype" w:hAnsi="Palatino Linotype"/>
          <w:i/>
          <w:iCs/>
          <w:color w:val="212121"/>
          <w:bdr w:val="none" w:sz="0" w:space="0" w:color="auto" w:frame="1"/>
          <w:lang w:val="es-ES"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7984AB19" w14:textId="77777777" w:rsidR="00AC22B5" w:rsidRPr="000B2A95" w:rsidRDefault="00AC22B5" w:rsidP="00AC22B5">
      <w:pPr>
        <w:spacing w:line="360" w:lineRule="auto"/>
        <w:ind w:left="851" w:right="902"/>
        <w:jc w:val="both"/>
        <w:rPr>
          <w:rFonts w:ascii="Palatino Linotype" w:hAnsi="Palatino Linotype" w:cs="Arial"/>
          <w:i/>
          <w:color w:val="000000"/>
        </w:rPr>
      </w:pPr>
      <w:r w:rsidRPr="000B2A95">
        <w:rPr>
          <w:rFonts w:ascii="Palatino Linotype" w:hAnsi="Palatino Linotype" w:cs="Arial"/>
          <w:i/>
          <w:color w:val="000000"/>
        </w:rPr>
        <w:t xml:space="preserve">Resoluciones: </w:t>
      </w:r>
    </w:p>
    <w:p w14:paraId="71A4D810" w14:textId="77777777" w:rsidR="00AC22B5" w:rsidRPr="000B2A95" w:rsidRDefault="00AC22B5" w:rsidP="00AC22B5">
      <w:pPr>
        <w:spacing w:line="360" w:lineRule="auto"/>
        <w:ind w:left="851" w:right="902"/>
        <w:jc w:val="both"/>
        <w:rPr>
          <w:rFonts w:ascii="Palatino Linotype" w:hAnsi="Palatino Linotype" w:cs="Arial"/>
          <w:i/>
          <w:color w:val="000000"/>
        </w:rPr>
      </w:pPr>
    </w:p>
    <w:p w14:paraId="5C01D2ED" w14:textId="77777777" w:rsidR="00AC22B5" w:rsidRPr="000B2A95" w:rsidRDefault="00AC22B5" w:rsidP="00AC22B5">
      <w:pPr>
        <w:spacing w:line="360" w:lineRule="auto"/>
        <w:ind w:left="851" w:right="902"/>
        <w:jc w:val="both"/>
        <w:rPr>
          <w:rFonts w:ascii="Palatino Linotype" w:hAnsi="Palatino Linotype" w:cs="Arial"/>
          <w:i/>
          <w:color w:val="000000"/>
        </w:rPr>
      </w:pPr>
      <w:r w:rsidRPr="000B2A95">
        <w:rPr>
          <w:rFonts w:ascii="Palatino Linotype" w:hAnsi="Palatino Linotype" w:cs="Arial"/>
          <w:i/>
          <w:color w:val="000000"/>
        </w:rPr>
        <w:sym w:font="Symbol" w:char="F0B7"/>
      </w:r>
      <w:r w:rsidRPr="000B2A95">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4D05A457" w14:textId="77777777" w:rsidR="00AC22B5" w:rsidRPr="000B2A95" w:rsidRDefault="00AC22B5" w:rsidP="00AC22B5">
      <w:pPr>
        <w:spacing w:line="360" w:lineRule="auto"/>
        <w:ind w:left="851" w:right="902"/>
        <w:jc w:val="both"/>
        <w:rPr>
          <w:rFonts w:ascii="Palatino Linotype" w:hAnsi="Palatino Linotype" w:cs="Arial"/>
          <w:i/>
          <w:color w:val="000000"/>
        </w:rPr>
      </w:pPr>
      <w:r w:rsidRPr="000B2A95">
        <w:rPr>
          <w:rFonts w:ascii="Palatino Linotype" w:hAnsi="Palatino Linotype" w:cs="Arial"/>
          <w:i/>
          <w:color w:val="000000"/>
        </w:rPr>
        <w:sym w:font="Symbol" w:char="F0B7"/>
      </w:r>
      <w:r w:rsidRPr="000B2A95">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6C7E7A11" w14:textId="77777777" w:rsidR="00AC22B5" w:rsidRPr="000B2A95" w:rsidRDefault="00AC22B5" w:rsidP="00AC22B5">
      <w:pPr>
        <w:spacing w:line="360" w:lineRule="auto"/>
        <w:ind w:left="851" w:right="902"/>
        <w:jc w:val="both"/>
        <w:rPr>
          <w:rFonts w:ascii="Palatino Linotype" w:hAnsi="Palatino Linotype" w:cs="Arial"/>
          <w:i/>
          <w:color w:val="000000"/>
        </w:rPr>
      </w:pPr>
      <w:r w:rsidRPr="000B2A95">
        <w:rPr>
          <w:rFonts w:ascii="Palatino Linotype" w:hAnsi="Palatino Linotype" w:cs="Arial"/>
          <w:i/>
          <w:color w:val="000000"/>
        </w:rPr>
        <w:sym w:font="Symbol" w:char="F0B7"/>
      </w:r>
      <w:r w:rsidRPr="000B2A95">
        <w:rPr>
          <w:rFonts w:ascii="Palatino Linotype" w:hAnsi="Palatino Linotype" w:cs="Arial"/>
          <w:i/>
          <w:color w:val="000000"/>
        </w:rPr>
        <w:t xml:space="preserve"> RRA 1889/16. Secretaría de Hacienda y Crédito Público. 05 de octubre de 2016. Por unanimidad. Comisionada Ponente. Ximena Puente de la Mora.” </w:t>
      </w:r>
    </w:p>
    <w:p w14:paraId="4B1DBD8F" w14:textId="77777777" w:rsidR="00AC22B5" w:rsidRPr="000B2A95" w:rsidRDefault="00AC22B5" w:rsidP="00AC22B5">
      <w:pPr>
        <w:pStyle w:val="Prrafodelista"/>
        <w:tabs>
          <w:tab w:val="left" w:pos="0"/>
        </w:tabs>
        <w:spacing w:line="360" w:lineRule="auto"/>
        <w:ind w:left="284" w:right="49"/>
        <w:jc w:val="both"/>
        <w:rPr>
          <w:rFonts w:ascii="Palatino Linotype" w:eastAsia="MS Mincho" w:hAnsi="Palatino Linotype" w:cs="Times New Roman"/>
          <w:color w:val="000000"/>
        </w:rPr>
      </w:pPr>
    </w:p>
    <w:p w14:paraId="08A9299B" w14:textId="37EE4E54" w:rsidR="00066013" w:rsidRPr="000B2A95" w:rsidRDefault="00AC22B5" w:rsidP="00066013">
      <w:pPr>
        <w:pStyle w:val="Prrafodelista"/>
        <w:numPr>
          <w:ilvl w:val="0"/>
          <w:numId w:val="2"/>
        </w:numPr>
        <w:spacing w:before="240" w:after="240" w:line="360" w:lineRule="auto"/>
        <w:ind w:left="0" w:firstLine="0"/>
        <w:jc w:val="both"/>
        <w:rPr>
          <w:rFonts w:ascii="Palatino Linotype" w:hAnsi="Palatino Linotype"/>
        </w:rPr>
      </w:pPr>
      <w:r w:rsidRPr="000B2A95">
        <w:rPr>
          <w:rFonts w:ascii="Palatino Linotype" w:eastAsia="Times New Roman" w:hAnsi="Palatino Linotype" w:cs="Arial"/>
        </w:rPr>
        <w:t>No</w:t>
      </w:r>
      <w:r w:rsidRPr="000B2A95">
        <w:rPr>
          <w:rFonts w:ascii="Palatino Linotype" w:eastAsia="MS Mincho" w:hAnsi="Palatino Linotype" w:cs="Times New Roman"/>
          <w:color w:val="000000"/>
        </w:rPr>
        <w:t xml:space="preserve"> obstante lo anterior, cierto es también que </w:t>
      </w:r>
      <w:r w:rsidRPr="000B2A95">
        <w:rPr>
          <w:rFonts w:ascii="Palatino Linotype" w:eastAsia="MS Mincho" w:hAnsi="Palatino Linotype" w:cs="Times New Roman"/>
          <w:b/>
          <w:color w:val="000000"/>
        </w:rPr>
        <w:t>no existe precepto legal que lo impida</w:t>
      </w:r>
      <w:r w:rsidRPr="000B2A95">
        <w:rPr>
          <w:rFonts w:ascii="Palatino Linotype" w:eastAsia="MS Mincho" w:hAnsi="Palatino Linotype" w:cs="Times New Roman"/>
          <w:color w:val="000000"/>
        </w:rPr>
        <w:t xml:space="preserve">. </w:t>
      </w:r>
      <w:r w:rsidR="00066013" w:rsidRPr="000B2A95">
        <w:rPr>
          <w:rFonts w:ascii="Palatino Linotype" w:eastAsia="MS Mincho" w:hAnsi="Palatino Linotype" w:cs="Times New Roman"/>
          <w:color w:val="000000"/>
        </w:rPr>
        <w:t xml:space="preserve">Asimismo, mencionar que al ordenarse el soporte </w:t>
      </w:r>
      <w:r w:rsidR="00167D10" w:rsidRPr="000B2A95">
        <w:rPr>
          <w:rFonts w:ascii="Palatino Linotype" w:eastAsia="MS Mincho" w:hAnsi="Palatino Linotype" w:cs="Times New Roman"/>
          <w:color w:val="000000"/>
        </w:rPr>
        <w:t>documental</w:t>
      </w:r>
      <w:r w:rsidR="00066013" w:rsidRPr="000B2A95">
        <w:rPr>
          <w:rFonts w:ascii="Palatino Linotype" w:eastAsia="MS Mincho" w:hAnsi="Palatino Linotype" w:cs="Times New Roman"/>
          <w:color w:val="000000"/>
        </w:rPr>
        <w:t xml:space="preserve"> donde consten las observaciones realizadas; consecuentemente se satisfacen las solicitudes de información remarcadas con los incisos a) y b); pues se colige que al ordenar los oficios de las observaciones o el soporte documental donde se </w:t>
      </w:r>
      <w:r w:rsidR="00167D10" w:rsidRPr="000B2A95">
        <w:rPr>
          <w:rFonts w:ascii="Palatino Linotype" w:eastAsia="MS Mincho" w:hAnsi="Palatino Linotype" w:cs="Times New Roman"/>
          <w:color w:val="000000"/>
        </w:rPr>
        <w:t>realizaron</w:t>
      </w:r>
      <w:r w:rsidR="00066013" w:rsidRPr="000B2A95">
        <w:rPr>
          <w:rFonts w:ascii="Palatino Linotype" w:eastAsia="MS Mincho" w:hAnsi="Palatino Linotype" w:cs="Times New Roman"/>
          <w:color w:val="000000"/>
        </w:rPr>
        <w:t>, consecuentemente se conocen las observaciones propiamente.</w:t>
      </w:r>
    </w:p>
    <w:p w14:paraId="1331EB13" w14:textId="77777777" w:rsidR="00066013" w:rsidRPr="000B2A95" w:rsidRDefault="00066013" w:rsidP="00066013">
      <w:pPr>
        <w:pStyle w:val="Prrafodelista"/>
        <w:spacing w:before="240" w:after="240" w:line="360" w:lineRule="auto"/>
        <w:ind w:left="0"/>
        <w:jc w:val="both"/>
        <w:rPr>
          <w:rFonts w:ascii="Palatino Linotype" w:hAnsi="Palatino Linotype"/>
        </w:rPr>
      </w:pPr>
    </w:p>
    <w:p w14:paraId="001DD2F0" w14:textId="45A6A430" w:rsidR="00066013" w:rsidRPr="000B2A95" w:rsidRDefault="00454E45" w:rsidP="00454E45">
      <w:pPr>
        <w:pStyle w:val="Prrafodelista"/>
        <w:numPr>
          <w:ilvl w:val="0"/>
          <w:numId w:val="2"/>
        </w:numPr>
        <w:spacing w:before="240" w:after="240" w:line="360" w:lineRule="auto"/>
        <w:ind w:left="0" w:firstLine="0"/>
        <w:jc w:val="both"/>
        <w:rPr>
          <w:rFonts w:ascii="Palatino Linotype" w:hAnsi="Palatino Linotype"/>
        </w:rPr>
      </w:pPr>
      <w:r w:rsidRPr="000B2A95">
        <w:rPr>
          <w:rFonts w:ascii="Palatino Linotype" w:hAnsi="Palatino Linotype"/>
        </w:rPr>
        <w:t xml:space="preserve">Igualmente, de las atribuciones del </w:t>
      </w:r>
      <w:r w:rsidR="00167D10" w:rsidRPr="000B2A95">
        <w:rPr>
          <w:rFonts w:ascii="Palatino Linotype" w:hAnsi="Palatino Linotype"/>
        </w:rPr>
        <w:t>órgano</w:t>
      </w:r>
      <w:r w:rsidRPr="000B2A95">
        <w:rPr>
          <w:rFonts w:ascii="Palatino Linotype" w:hAnsi="Palatino Linotype"/>
        </w:rPr>
        <w:t xml:space="preserve"> de control interno antes transcritas, se colige que la Dirección del Medio Ambiente</w:t>
      </w:r>
      <w:r w:rsidR="001253FB" w:rsidRPr="000B2A95">
        <w:rPr>
          <w:rFonts w:ascii="Palatino Linotype" w:hAnsi="Palatino Linotype"/>
        </w:rPr>
        <w:t xml:space="preserve"> y Ecología</w:t>
      </w:r>
      <w:r w:rsidRPr="000B2A95">
        <w:rPr>
          <w:rFonts w:ascii="Palatino Linotype" w:hAnsi="Palatino Linotype"/>
        </w:rPr>
        <w:t xml:space="preserve"> no cuenta con facultades para iniciar procedimientos administrativos por probables omisiones o responsabilidades en contra de servidores públicos municipales como se </w:t>
      </w:r>
      <w:r w:rsidR="00167D10" w:rsidRPr="000B2A95">
        <w:rPr>
          <w:rFonts w:ascii="Palatino Linotype" w:hAnsi="Palatino Linotype"/>
        </w:rPr>
        <w:t>señaló</w:t>
      </w:r>
      <w:r w:rsidRPr="000B2A95">
        <w:rPr>
          <w:rFonts w:ascii="Palatino Linotype" w:hAnsi="Palatino Linotype"/>
        </w:rPr>
        <w:t xml:space="preserve"> en </w:t>
      </w:r>
      <w:r w:rsidRPr="000B2A95">
        <w:rPr>
          <w:rFonts w:ascii="Palatino Linotype" w:hAnsi="Palatino Linotype"/>
        </w:rPr>
        <w:lastRenderedPageBreak/>
        <w:t xml:space="preserve">la solicitud de información </w:t>
      </w:r>
      <w:r w:rsidR="00167D10" w:rsidRPr="000B2A95">
        <w:rPr>
          <w:rFonts w:ascii="Palatino Linotype" w:hAnsi="Palatino Linotype"/>
        </w:rPr>
        <w:t>relativa</w:t>
      </w:r>
      <w:r w:rsidRPr="000B2A95">
        <w:rPr>
          <w:rFonts w:ascii="Palatino Linotype" w:hAnsi="Palatino Linotype"/>
        </w:rPr>
        <w:t xml:space="preserve"> al: </w:t>
      </w:r>
      <w:r w:rsidRPr="000B2A95">
        <w:rPr>
          <w:rFonts w:ascii="Palatino Linotype" w:hAnsi="Palatino Linotype"/>
          <w:i/>
        </w:rPr>
        <w:t xml:space="preserve">“Inicio de procedimientos administrativos por parte de la Dirección de Medio Ambiente o cualquier otra, en contra de servidores </w:t>
      </w:r>
      <w:proofErr w:type="spellStart"/>
      <w:r w:rsidRPr="000B2A95">
        <w:rPr>
          <w:rFonts w:ascii="Palatino Linotype" w:hAnsi="Palatino Linotype"/>
          <w:i/>
        </w:rPr>
        <w:t>publicos</w:t>
      </w:r>
      <w:proofErr w:type="spellEnd"/>
      <w:r w:rsidRPr="000B2A95">
        <w:rPr>
          <w:rFonts w:ascii="Palatino Linotype" w:hAnsi="Palatino Linotype"/>
          <w:i/>
        </w:rPr>
        <w:t xml:space="preserve"> encargados de la </w:t>
      </w:r>
      <w:proofErr w:type="spellStart"/>
      <w:r w:rsidRPr="000B2A95">
        <w:rPr>
          <w:rFonts w:ascii="Palatino Linotype" w:hAnsi="Palatino Linotype"/>
          <w:i/>
        </w:rPr>
        <w:t>Direccion</w:t>
      </w:r>
      <w:proofErr w:type="spellEnd"/>
      <w:r w:rsidRPr="000B2A95">
        <w:rPr>
          <w:rFonts w:ascii="Palatino Linotype" w:hAnsi="Palatino Linotype"/>
          <w:i/>
        </w:rPr>
        <w:t xml:space="preserve"> del Medio Ambiente por la conclusión de expedientes.”. </w:t>
      </w:r>
      <w:r w:rsidRPr="000B2A95">
        <w:rPr>
          <w:rFonts w:ascii="Palatino Linotype" w:hAnsi="Palatino Linotype"/>
        </w:rPr>
        <w:t xml:space="preserve">Por tanto se omite ordenar dicho soporte documental, no </w:t>
      </w:r>
      <w:r w:rsidR="00167D10" w:rsidRPr="000B2A95">
        <w:rPr>
          <w:rFonts w:ascii="Palatino Linotype" w:hAnsi="Palatino Linotype"/>
        </w:rPr>
        <w:t>así</w:t>
      </w:r>
      <w:r w:rsidRPr="000B2A95">
        <w:rPr>
          <w:rFonts w:ascii="Palatino Linotype" w:hAnsi="Palatino Linotype"/>
        </w:rPr>
        <w:t xml:space="preserve"> lo relativo a lo generado por parte del órgano de control interno, en virtud que la propia solicitud menciona que puede ser cualquier otra área, por lo que además se estima dable no realizar una suplencia de la queja.</w:t>
      </w:r>
    </w:p>
    <w:p w14:paraId="26E01AF3" w14:textId="77777777" w:rsidR="001253FB" w:rsidRPr="000B2A95" w:rsidRDefault="001253FB" w:rsidP="001253FB">
      <w:pPr>
        <w:pStyle w:val="Prrafodelista"/>
        <w:rPr>
          <w:rFonts w:ascii="Palatino Linotype" w:hAnsi="Palatino Linotype"/>
        </w:rPr>
      </w:pPr>
    </w:p>
    <w:p w14:paraId="08079B5E" w14:textId="36F691AB" w:rsidR="001253FB" w:rsidRPr="000B2A95" w:rsidRDefault="001253FB" w:rsidP="001253FB">
      <w:pPr>
        <w:pStyle w:val="Prrafodelista"/>
        <w:numPr>
          <w:ilvl w:val="0"/>
          <w:numId w:val="2"/>
        </w:numPr>
        <w:spacing w:before="240" w:after="240" w:line="360" w:lineRule="auto"/>
        <w:ind w:left="0" w:firstLine="0"/>
        <w:jc w:val="both"/>
        <w:rPr>
          <w:rFonts w:ascii="Palatino Linotype" w:hAnsi="Palatino Linotype"/>
        </w:rPr>
      </w:pPr>
      <w:r w:rsidRPr="000B2A95">
        <w:rPr>
          <w:rFonts w:ascii="Palatino Linotype" w:hAnsi="Palatino Linotype"/>
        </w:rPr>
        <w:t>En ese contexto tampoco es dable ordenar el soporte documental donde conste el inicio de procedimientos administrativos por parte de la</w:t>
      </w:r>
      <w:r w:rsidRPr="000B2A95">
        <w:rPr>
          <w:rFonts w:ascii="Palatino Linotype" w:hAnsi="Palatino Linotype"/>
          <w:b/>
        </w:rPr>
        <w:t xml:space="preserve"> Dirección de Medio Ambiente</w:t>
      </w:r>
      <w:r w:rsidRPr="000B2A95">
        <w:rPr>
          <w:rFonts w:ascii="Palatino Linotype" w:hAnsi="Palatino Linotype"/>
        </w:rPr>
        <w:t xml:space="preserve">, en contra de servidores </w:t>
      </w:r>
      <w:r w:rsidR="00167D10" w:rsidRPr="000B2A95">
        <w:rPr>
          <w:rFonts w:ascii="Palatino Linotype" w:hAnsi="Palatino Linotype"/>
        </w:rPr>
        <w:t>públicos</w:t>
      </w:r>
      <w:r w:rsidRPr="000B2A95">
        <w:rPr>
          <w:rFonts w:ascii="Palatino Linotype" w:hAnsi="Palatino Linotype"/>
        </w:rPr>
        <w:t xml:space="preserve"> encargados de la </w:t>
      </w:r>
      <w:r w:rsidR="00167D10" w:rsidRPr="000B2A95">
        <w:rPr>
          <w:rFonts w:ascii="Palatino Linotype" w:hAnsi="Palatino Linotype"/>
        </w:rPr>
        <w:t>Dirección</w:t>
      </w:r>
      <w:r w:rsidRPr="000B2A95">
        <w:rPr>
          <w:rFonts w:ascii="Palatino Linotype" w:hAnsi="Palatino Linotype"/>
        </w:rPr>
        <w:t xml:space="preserve"> del Medio Ambiente por la conclusión de expedientes, por no detentar esa atribución, como se desprende del citado bando municipal:</w:t>
      </w:r>
    </w:p>
    <w:p w14:paraId="3A8DF178" w14:textId="77777777" w:rsidR="001253FB" w:rsidRPr="000B2A95" w:rsidRDefault="001253FB" w:rsidP="001253FB">
      <w:pPr>
        <w:pStyle w:val="Prrafodelista"/>
        <w:rPr>
          <w:rFonts w:ascii="Palatino Linotype" w:hAnsi="Palatino Linotype"/>
        </w:rPr>
      </w:pPr>
    </w:p>
    <w:p w14:paraId="41768016" w14:textId="3AF498A5" w:rsidR="001253FB" w:rsidRPr="000B2A95" w:rsidRDefault="001253FB" w:rsidP="001253FB">
      <w:pPr>
        <w:pStyle w:val="Prrafodelista"/>
        <w:spacing w:before="240" w:after="240" w:line="360" w:lineRule="auto"/>
        <w:ind w:left="0"/>
        <w:jc w:val="center"/>
        <w:rPr>
          <w:rFonts w:ascii="Palatino Linotype" w:hAnsi="Palatino Linotype"/>
        </w:rPr>
      </w:pPr>
      <w:r w:rsidRPr="000B2A95">
        <w:rPr>
          <w:noProof/>
          <w:lang w:val="es-MX" w:eastAsia="es-MX"/>
        </w:rPr>
        <w:drawing>
          <wp:inline distT="0" distB="0" distL="0" distR="0" wp14:anchorId="5490D12D" wp14:editId="35A61B73">
            <wp:extent cx="5052234" cy="2715904"/>
            <wp:effectExtent l="19050" t="19050" r="15240" b="273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66582" cy="2723617"/>
                    </a:xfrm>
                    <a:prstGeom prst="rect">
                      <a:avLst/>
                    </a:prstGeom>
                    <a:ln>
                      <a:solidFill>
                        <a:schemeClr val="tx1"/>
                      </a:solidFill>
                    </a:ln>
                  </pic:spPr>
                </pic:pic>
              </a:graphicData>
            </a:graphic>
          </wp:inline>
        </w:drawing>
      </w:r>
    </w:p>
    <w:p w14:paraId="4EFDF9A1" w14:textId="5CADDA47" w:rsidR="00AC22B5" w:rsidRPr="000B2A95" w:rsidRDefault="00AC22B5" w:rsidP="00AC22B5">
      <w:pPr>
        <w:pStyle w:val="Prrafodelista"/>
        <w:numPr>
          <w:ilvl w:val="0"/>
          <w:numId w:val="2"/>
        </w:numPr>
        <w:spacing w:before="240" w:after="240" w:line="360" w:lineRule="auto"/>
        <w:ind w:left="0" w:firstLine="0"/>
        <w:jc w:val="both"/>
        <w:rPr>
          <w:rFonts w:ascii="Palatino Linotype" w:hAnsi="Palatino Linotype"/>
        </w:rPr>
      </w:pPr>
      <w:r w:rsidRPr="000B2A95">
        <w:rPr>
          <w:rFonts w:ascii="Palatino Linotype" w:hAnsi="Palatino Linotype" w:cs="Arial"/>
        </w:rPr>
        <w:lastRenderedPageBreak/>
        <w:t>Por otro lado, c</w:t>
      </w:r>
      <w:r w:rsidRPr="000B2A95">
        <w:rPr>
          <w:rFonts w:ascii="Palatino Linotype" w:eastAsia="MS Mincho" w:hAnsi="Palatino Linotype" w:cs="Arial"/>
        </w:rPr>
        <w:t xml:space="preserve">omo ya se ha señalado en reiteras ocasiones, </w:t>
      </w:r>
      <w:r w:rsidRPr="000B2A95">
        <w:rPr>
          <w:rFonts w:ascii="Palatino Linotype" w:hAnsi="Palatino Linotype" w:cs="Arial"/>
          <w:color w:val="000000" w:themeColor="text1"/>
        </w:rPr>
        <w:t xml:space="preserve">este Instituto no puede prejuzgar sobre las contestaciones esgrimidas por los sujetos obligados, dado que no se encuentra facultado para dudar de la veracidad </w:t>
      </w:r>
      <w:r w:rsidRPr="000B2A95">
        <w:rPr>
          <w:rFonts w:ascii="Palatino Linotype" w:hAnsi="Palatino Linotype" w:cs="Bookman Old Style"/>
          <w:lang w:val="es-ES"/>
        </w:rPr>
        <w:t>de las respuestas emitidas por los sujetos obligados</w:t>
      </w:r>
      <w:r w:rsidRPr="000B2A95">
        <w:rPr>
          <w:rFonts w:ascii="Palatino Linotype" w:hAnsi="Palatino Linotype" w:cs="Arial"/>
        </w:rPr>
        <w:t xml:space="preserve"> ni de la que ponen a disposición de los solicitantes; situación que se aleja de las atribuciones de este Instituto </w:t>
      </w:r>
      <w:r w:rsidRPr="000B2A95">
        <w:rPr>
          <w:rFonts w:ascii="Palatino Linotype" w:hAnsi="Palatino Linotype"/>
          <w:color w:val="000000"/>
        </w:rPr>
        <w:t>máxime que al momento que ponen a disposición ésta, la misma tiene el carácter oficial y se presume veraz, tan es así que la misma queda registrada en el SAIMEX.</w:t>
      </w:r>
    </w:p>
    <w:p w14:paraId="1CE82A8A" w14:textId="77777777" w:rsidR="00A87674" w:rsidRPr="000B2A95" w:rsidRDefault="00A87674" w:rsidP="00A87674">
      <w:pPr>
        <w:pStyle w:val="Prrafodelista"/>
        <w:spacing w:before="240" w:after="240" w:line="360" w:lineRule="auto"/>
        <w:ind w:left="0"/>
        <w:jc w:val="both"/>
        <w:rPr>
          <w:rFonts w:ascii="Palatino Linotype" w:hAnsi="Palatino Linotype"/>
        </w:rPr>
      </w:pPr>
    </w:p>
    <w:p w14:paraId="43268C93" w14:textId="77777777" w:rsidR="00AC22B5" w:rsidRPr="000B2A95" w:rsidRDefault="00AC22B5" w:rsidP="00AC22B5">
      <w:pPr>
        <w:pStyle w:val="Prrafodelista"/>
        <w:numPr>
          <w:ilvl w:val="0"/>
          <w:numId w:val="2"/>
        </w:numPr>
        <w:spacing w:line="360" w:lineRule="auto"/>
        <w:ind w:left="0" w:firstLine="0"/>
        <w:jc w:val="both"/>
        <w:rPr>
          <w:rFonts w:ascii="Palatino Linotype" w:hAnsi="Palatino Linotype"/>
        </w:rPr>
      </w:pPr>
      <w:r w:rsidRPr="000B2A95">
        <w:rPr>
          <w:rFonts w:ascii="Palatino Linotype" w:hAnsi="Palatino Linotype"/>
        </w:rPr>
        <w:t xml:space="preserve">Sirviendo de apoyo a lo anterior por analogía, el criterio 31-10 emitido por el ahora </w:t>
      </w:r>
      <w:r w:rsidRPr="000B2A95">
        <w:rPr>
          <w:rFonts w:ascii="Palatino Linotype" w:hAnsi="Palatino Linotype" w:cs="Arial"/>
        </w:rPr>
        <w:t>Instituto</w:t>
      </w:r>
      <w:r w:rsidRPr="000B2A95">
        <w:rPr>
          <w:rFonts w:ascii="Palatino Linotype" w:hAnsi="Palatino Linotype"/>
        </w:rPr>
        <w:t xml:space="preserve"> Nacional de Transparencia, Acceso a la Información y Protección de Datos Personales, que a la letra dice:</w:t>
      </w:r>
    </w:p>
    <w:p w14:paraId="38EBB779" w14:textId="77777777" w:rsidR="00AC22B5" w:rsidRPr="000B2A95" w:rsidRDefault="00AC22B5" w:rsidP="00AC22B5">
      <w:pPr>
        <w:pStyle w:val="Default"/>
        <w:spacing w:before="240" w:after="360" w:line="360" w:lineRule="auto"/>
        <w:ind w:left="851" w:right="850"/>
        <w:jc w:val="both"/>
        <w:rPr>
          <w:rFonts w:ascii="Palatino Linotype" w:hAnsi="Palatino Linotype"/>
          <w:i/>
        </w:rPr>
      </w:pPr>
      <w:r w:rsidRPr="000B2A95">
        <w:rPr>
          <w:rFonts w:ascii="Palatino Linotype" w:hAnsi="Palatino Linotype"/>
          <w:i/>
        </w:rPr>
        <w:t xml:space="preserve">El Instituto Federal de Acceso a la Información y Protección de Datos </w:t>
      </w:r>
      <w:r w:rsidRPr="000B2A95">
        <w:rPr>
          <w:rFonts w:ascii="Palatino Linotype" w:hAnsi="Palatino Linotype"/>
          <w:b/>
          <w:i/>
        </w:rPr>
        <w:t>no cuenta con facultades para pronunciarse respecto de la veracidad de los documentos proporcionados por los sujetos obligados.</w:t>
      </w:r>
      <w:r w:rsidRPr="000B2A95">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w:t>
      </w:r>
      <w:r w:rsidRPr="000B2A95">
        <w:rPr>
          <w:rFonts w:ascii="Palatino Linotype" w:hAnsi="Palatino Linotype"/>
          <w:i/>
        </w:rPr>
        <w:lastRenderedPageBreak/>
        <w:t>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5EA7D8A" w14:textId="77777777" w:rsidR="00AC22B5" w:rsidRPr="000B2A95" w:rsidRDefault="00AC22B5" w:rsidP="00AC22B5">
      <w:pPr>
        <w:pStyle w:val="Prrafodelista"/>
        <w:numPr>
          <w:ilvl w:val="0"/>
          <w:numId w:val="2"/>
        </w:numPr>
        <w:spacing w:line="360" w:lineRule="auto"/>
        <w:ind w:left="0" w:firstLine="0"/>
        <w:jc w:val="both"/>
        <w:rPr>
          <w:rFonts w:ascii="Palatino Linotype" w:hAnsi="Palatino Linotype"/>
          <w:i/>
        </w:rPr>
      </w:pPr>
      <w:r w:rsidRPr="000B2A95">
        <w:rPr>
          <w:rFonts w:ascii="Palatino Linotype" w:hAnsi="Palatino Linotype"/>
        </w:rPr>
        <w:t xml:space="preserve">Por su parte, la </w:t>
      </w:r>
      <w:r w:rsidRPr="000B2A95">
        <w:rPr>
          <w:rFonts w:ascii="Palatino Linotype" w:hAnsi="Palatino Linotype"/>
          <w:b/>
        </w:rPr>
        <w:t xml:space="preserve">Ley de Transparencia y Acceso a la Información Pública del </w:t>
      </w:r>
      <w:r w:rsidRPr="000B2A95">
        <w:rPr>
          <w:rFonts w:ascii="Palatino Linotype" w:hAnsi="Palatino Linotype"/>
        </w:rPr>
        <w:t>Estado</w:t>
      </w:r>
      <w:r w:rsidRPr="000B2A95">
        <w:rPr>
          <w:rFonts w:ascii="Palatino Linotype" w:hAnsi="Palatino Linotype"/>
          <w:b/>
        </w:rPr>
        <w:t xml:space="preserve"> de México y Municipios</w:t>
      </w:r>
      <w:r w:rsidRPr="000B2A95">
        <w:rPr>
          <w:rFonts w:ascii="Palatino Linotype" w:hAnsi="Palatino Linotype"/>
        </w:rPr>
        <w:t>,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4FDEF624" w14:textId="77777777" w:rsidR="00AC22B5" w:rsidRPr="000B2A95" w:rsidRDefault="00AC22B5" w:rsidP="00AC22B5">
      <w:pPr>
        <w:pStyle w:val="Prrafodelista"/>
        <w:spacing w:line="360" w:lineRule="auto"/>
        <w:ind w:left="0"/>
        <w:jc w:val="both"/>
        <w:rPr>
          <w:rFonts w:ascii="Palatino Linotype" w:hAnsi="Palatino Linotype"/>
          <w:i/>
        </w:rPr>
      </w:pPr>
    </w:p>
    <w:p w14:paraId="3795A935" w14:textId="77777777" w:rsidR="00AC22B5" w:rsidRPr="000B2A95" w:rsidRDefault="00AC22B5" w:rsidP="00AC22B5">
      <w:pPr>
        <w:pStyle w:val="Prrafodelista"/>
        <w:spacing w:line="360" w:lineRule="auto"/>
        <w:ind w:left="709" w:right="758"/>
        <w:jc w:val="both"/>
        <w:rPr>
          <w:rFonts w:ascii="Palatino Linotype" w:hAnsi="Palatino Linotype" w:cs="Arial"/>
          <w:b/>
        </w:rPr>
      </w:pPr>
      <w:r w:rsidRPr="000B2A95">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0B2A95">
        <w:rPr>
          <w:rFonts w:ascii="Palatino Linotype" w:hAnsi="Palatino Linotype" w:cs="Arial"/>
          <w:b/>
          <w:i/>
        </w:rPr>
        <w:t xml:space="preserve">Los Sujetos Obligados deben poner en práctica, políticas y programas de acceso a la información que se apeguen a criterios de publicidad, veracidad, oportunidad, precisión y suficiencia en beneficio de los solicitantes.” </w:t>
      </w:r>
      <w:r w:rsidRPr="000B2A95">
        <w:rPr>
          <w:rFonts w:ascii="Palatino Linotype" w:hAnsi="Palatino Linotype" w:cs="Arial"/>
        </w:rPr>
        <w:t>Énfasis añadido</w:t>
      </w:r>
    </w:p>
    <w:p w14:paraId="03891FD6" w14:textId="77777777" w:rsidR="00AC22B5" w:rsidRPr="000B2A95" w:rsidRDefault="00AC22B5" w:rsidP="00AC22B5">
      <w:pPr>
        <w:pStyle w:val="Prrafodelista"/>
        <w:spacing w:line="360" w:lineRule="auto"/>
        <w:ind w:left="851" w:right="902"/>
        <w:jc w:val="both"/>
        <w:rPr>
          <w:rFonts w:ascii="Palatino Linotype" w:hAnsi="Palatino Linotype" w:cs="Arial"/>
          <w:b/>
          <w:i/>
        </w:rPr>
      </w:pPr>
    </w:p>
    <w:p w14:paraId="3E971674" w14:textId="77777777" w:rsidR="00AC22B5" w:rsidRPr="000B2A95" w:rsidRDefault="00AC22B5" w:rsidP="00AC22B5">
      <w:pPr>
        <w:pStyle w:val="Prrafodelista"/>
        <w:numPr>
          <w:ilvl w:val="0"/>
          <w:numId w:val="2"/>
        </w:numPr>
        <w:spacing w:line="360" w:lineRule="auto"/>
        <w:ind w:left="0" w:firstLine="0"/>
        <w:jc w:val="both"/>
        <w:rPr>
          <w:rFonts w:ascii="Palatino Linotype" w:hAnsi="Palatino Linotype" w:cs="Arial"/>
          <w:noProof/>
          <w:lang w:eastAsia="es-MX"/>
        </w:rPr>
      </w:pPr>
      <w:r w:rsidRPr="000B2A95">
        <w:rPr>
          <w:rFonts w:ascii="Palatino Linotype" w:hAnsi="Palatino Linotype"/>
        </w:rPr>
        <w:lastRenderedPageBreak/>
        <w:t>Numerales</w:t>
      </w:r>
      <w:r w:rsidRPr="000B2A95">
        <w:rPr>
          <w:rFonts w:ascii="Palatino Linotype" w:hAnsi="Palatino Linotype" w:cs="Arial"/>
          <w:noProof/>
          <w:lang w:eastAsia="es-MX"/>
        </w:rPr>
        <w:t xml:space="preserve"> que compelen al </w:t>
      </w:r>
      <w:r w:rsidRPr="000B2A95">
        <w:rPr>
          <w:rFonts w:ascii="Palatino Linotype" w:hAnsi="Palatino Linotype" w:cs="Arial"/>
          <w:b/>
          <w:noProof/>
          <w:lang w:eastAsia="es-MX"/>
        </w:rPr>
        <w:t>SUJETO OBLIGADO</w:t>
      </w:r>
      <w:r w:rsidRPr="000B2A95">
        <w:rPr>
          <w:rFonts w:ascii="Palatino Linotype" w:hAnsi="Palatino Linotype" w:cs="Arial"/>
          <w:noProof/>
          <w:lang w:eastAsia="es-MX"/>
        </w:rPr>
        <w:t xml:space="preserve"> apegarse en todo momento a los criterios ya expuestos, imipidiendo a este Órgano Colegiado cuestionar la veracidad de la información.</w:t>
      </w:r>
    </w:p>
    <w:p w14:paraId="0D85F012" w14:textId="77777777" w:rsidR="00AC22B5" w:rsidRPr="000B2A95" w:rsidRDefault="00AC22B5" w:rsidP="00AC22B5">
      <w:pPr>
        <w:numPr>
          <w:ilvl w:val="0"/>
          <w:numId w:val="2"/>
        </w:numPr>
        <w:spacing w:before="240" w:after="240" w:line="360" w:lineRule="auto"/>
        <w:ind w:left="0" w:firstLine="0"/>
        <w:contextualSpacing/>
        <w:jc w:val="both"/>
        <w:rPr>
          <w:rFonts w:ascii="Palatino Linotype" w:eastAsia="Times New Roman" w:hAnsi="Palatino Linotype"/>
        </w:rPr>
      </w:pPr>
      <w:r w:rsidRPr="000B2A95">
        <w:rPr>
          <w:rFonts w:ascii="Palatino Linotype" w:eastAsia="Times New Roman" w:hAnsi="Palatino Linotype"/>
        </w:rPr>
        <w:t xml:space="preserve">Luego entonces,  el Derecho de Acceso a la Información Pública se define como: </w:t>
      </w:r>
      <w:r w:rsidRPr="000B2A95">
        <w:rPr>
          <w:rFonts w:ascii="Palatino Linotype" w:hAnsi="Palatino Linotype"/>
          <w:i/>
          <w:color w:val="000000"/>
        </w:rPr>
        <w:t>La igualdad de oportunidades para recibir, buscar e impartir información</w:t>
      </w:r>
      <w:r w:rsidRPr="000B2A95">
        <w:rPr>
          <w:rFonts w:ascii="Palatino Linotype" w:hAnsi="Palatino Linotype"/>
          <w:i/>
          <w:color w:val="000000"/>
          <w:vertAlign w:val="superscript"/>
        </w:rPr>
        <w:footnoteReference w:id="8"/>
      </w:r>
      <w:r w:rsidRPr="000B2A95">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0B2A95">
        <w:rPr>
          <w:rFonts w:ascii="Palatino Linotype" w:hAnsi="Palatino Linotype"/>
          <w:i/>
          <w:color w:val="000000"/>
          <w:vertAlign w:val="superscript"/>
        </w:rPr>
        <w:footnoteReference w:id="9"/>
      </w:r>
      <w:r w:rsidRPr="000B2A95">
        <w:rPr>
          <w:rFonts w:ascii="Palatino Linotype" w:hAnsi="Palatino Linotype"/>
          <w:color w:val="000000"/>
        </w:rPr>
        <w:t>que se constituye como una herramienta fundamental para ejercer</w:t>
      </w:r>
      <w:r w:rsidRPr="000B2A95">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0B2A95">
        <w:rPr>
          <w:rFonts w:ascii="Palatino Linotype" w:hAnsi="Palatino Linotype"/>
          <w:i/>
          <w:color w:val="000000"/>
          <w:vertAlign w:val="superscript"/>
        </w:rPr>
        <w:footnoteReference w:id="10"/>
      </w:r>
      <w:r w:rsidRPr="000B2A95">
        <w:rPr>
          <w:rFonts w:ascii="Palatino Linotype" w:hAnsi="Palatino Linotype"/>
          <w:color w:val="000000"/>
        </w:rPr>
        <w:t>fomentando</w:t>
      </w:r>
      <w:r w:rsidRPr="000B2A95">
        <w:rPr>
          <w:rFonts w:ascii="Palatino Linotype" w:hAnsi="Palatino Linotype"/>
          <w:i/>
          <w:color w:val="000000"/>
        </w:rPr>
        <w:t xml:space="preserve"> la transparencia de las actividades estatales y </w:t>
      </w:r>
      <w:r w:rsidRPr="000B2A95">
        <w:rPr>
          <w:rFonts w:ascii="Palatino Linotype" w:hAnsi="Palatino Linotype"/>
          <w:color w:val="000000"/>
        </w:rPr>
        <w:t>promoviendo</w:t>
      </w:r>
      <w:r w:rsidRPr="000B2A95">
        <w:rPr>
          <w:rFonts w:ascii="Palatino Linotype" w:hAnsi="Palatino Linotype"/>
          <w:i/>
          <w:color w:val="000000"/>
        </w:rPr>
        <w:t xml:space="preserve"> la responsabilidad de los funcionarios sobre su gestión pública,</w:t>
      </w:r>
      <w:r w:rsidRPr="000B2A95">
        <w:rPr>
          <w:rFonts w:ascii="Palatino Linotype" w:hAnsi="Palatino Linotype"/>
          <w:i/>
          <w:color w:val="000000"/>
          <w:vertAlign w:val="superscript"/>
        </w:rPr>
        <w:footnoteReference w:id="11"/>
      </w:r>
      <w:r w:rsidRPr="000B2A95">
        <w:rPr>
          <w:rFonts w:ascii="Palatino Linotype" w:hAnsi="Palatino Linotype"/>
          <w:color w:val="000000"/>
        </w:rPr>
        <w:t>que permite</w:t>
      </w:r>
      <w:r w:rsidRPr="000B2A95">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6657AB38" w14:textId="77777777" w:rsidR="00AC22B5" w:rsidRPr="000B2A95" w:rsidRDefault="00AC22B5" w:rsidP="00AC22B5">
      <w:pPr>
        <w:contextualSpacing/>
        <w:rPr>
          <w:rFonts w:ascii="Palatino Linotype" w:eastAsia="Times New Roman" w:hAnsi="Palatino Linotype"/>
        </w:rPr>
      </w:pPr>
    </w:p>
    <w:p w14:paraId="4C506486" w14:textId="77777777" w:rsidR="00AC22B5" w:rsidRPr="000B2A95" w:rsidRDefault="00AC22B5" w:rsidP="00AC22B5">
      <w:pPr>
        <w:pStyle w:val="Prrafodelista"/>
        <w:numPr>
          <w:ilvl w:val="0"/>
          <w:numId w:val="2"/>
        </w:numPr>
        <w:spacing w:line="360" w:lineRule="auto"/>
        <w:ind w:left="0" w:firstLine="0"/>
        <w:jc w:val="both"/>
        <w:rPr>
          <w:rFonts w:ascii="Palatino Linotype" w:hAnsi="Palatino Linotype" w:cs="Arial"/>
          <w:i/>
          <w:color w:val="000000" w:themeColor="text1"/>
        </w:rPr>
      </w:pPr>
      <w:r w:rsidRPr="000B2A95">
        <w:rPr>
          <w:rFonts w:ascii="Palatino Linotype" w:hAnsi="Palatino Linotype" w:cs="Arial"/>
        </w:rPr>
        <w:t xml:space="preserve">Para entender los alcances de la información pública se considera importante citar el criterio </w:t>
      </w:r>
      <w:r w:rsidRPr="000B2A95">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w:t>
      </w:r>
      <w:r w:rsidRPr="000B2A95">
        <w:rPr>
          <w:rFonts w:ascii="Palatino Linotype" w:hAnsi="Palatino Linotype" w:cs="Arial"/>
          <w:bCs/>
          <w:lang w:val="es-MX" w:eastAsia="es-MX"/>
        </w:rPr>
        <w:lastRenderedPageBreak/>
        <w:t xml:space="preserve">Pública del Estado de México y Municipios, publicado en el Periódico Oficial del Gobierno del Estado Libre y Soberano de México “Gaceta del Gobierno” el diecinueve de octubre de dos mil once, </w:t>
      </w:r>
      <w:r w:rsidRPr="000B2A95">
        <w:rPr>
          <w:rFonts w:ascii="Palatino Linotype" w:hAnsi="Palatino Linotype" w:cs="Arial"/>
        </w:rPr>
        <w:t>cuyo rubro y texto dispone:</w:t>
      </w:r>
    </w:p>
    <w:p w14:paraId="68F43ED9" w14:textId="77777777" w:rsidR="001E4777" w:rsidRPr="000B2A95" w:rsidRDefault="001E4777" w:rsidP="001E4777">
      <w:pPr>
        <w:pStyle w:val="Prrafodelista"/>
        <w:rPr>
          <w:rFonts w:ascii="Palatino Linotype" w:hAnsi="Palatino Linotype" w:cs="Arial"/>
          <w:i/>
          <w:color w:val="000000" w:themeColor="text1"/>
        </w:rPr>
      </w:pPr>
    </w:p>
    <w:p w14:paraId="3DBEF310" w14:textId="77777777" w:rsidR="00AC22B5" w:rsidRPr="000B2A95" w:rsidRDefault="00AC22B5" w:rsidP="00AC22B5">
      <w:pPr>
        <w:autoSpaceDE w:val="0"/>
        <w:autoSpaceDN w:val="0"/>
        <w:adjustRightInd w:val="0"/>
        <w:spacing w:line="360" w:lineRule="auto"/>
        <w:ind w:left="567" w:right="567"/>
        <w:jc w:val="both"/>
        <w:rPr>
          <w:rFonts w:ascii="Palatino Linotype" w:hAnsi="Palatino Linotype" w:cs="Arial"/>
          <w:b/>
          <w:i/>
          <w:lang w:val="es-MX" w:eastAsia="es-MX"/>
        </w:rPr>
      </w:pPr>
      <w:r w:rsidRPr="000B2A95">
        <w:rPr>
          <w:rFonts w:ascii="Palatino Linotype" w:hAnsi="Palatino Linotype" w:cs="Arial"/>
          <w:b/>
          <w:i/>
          <w:lang w:val="es-MX" w:eastAsia="es-MX"/>
        </w:rPr>
        <w:t>“CRITERIO 0002-11</w:t>
      </w:r>
    </w:p>
    <w:p w14:paraId="617F7963" w14:textId="77777777" w:rsidR="00AC22B5" w:rsidRPr="000B2A95" w:rsidRDefault="00AC22B5" w:rsidP="00AC22B5">
      <w:pPr>
        <w:autoSpaceDE w:val="0"/>
        <w:autoSpaceDN w:val="0"/>
        <w:adjustRightInd w:val="0"/>
        <w:spacing w:line="360" w:lineRule="auto"/>
        <w:ind w:left="567" w:right="567"/>
        <w:jc w:val="both"/>
        <w:rPr>
          <w:rFonts w:ascii="Palatino Linotype" w:hAnsi="Palatino Linotype" w:cs="Arial"/>
          <w:i/>
          <w:lang w:val="es-MX" w:eastAsia="es-MX"/>
        </w:rPr>
      </w:pPr>
      <w:r w:rsidRPr="000B2A95">
        <w:rPr>
          <w:rFonts w:ascii="Palatino Linotype" w:hAnsi="Palatino Linotype" w:cs="Arial"/>
          <w:b/>
          <w:i/>
          <w:lang w:val="es-MX" w:eastAsia="es-MX"/>
        </w:rPr>
        <w:t xml:space="preserve">INFORMACIÓN PÚBLICA, CONCEPTO DE, EN MATERIA DE TRANSPARENCIA. INTERPRETACIÓN TEMÁTICA DE LOS ARTÍCULOS 2, FRACCIÓN </w:t>
      </w:r>
      <w:r w:rsidRPr="000B2A95">
        <w:rPr>
          <w:rFonts w:ascii="Palatino Linotype" w:hAnsi="Palatino Linotype" w:cs="Arial"/>
          <w:b/>
          <w:bCs/>
          <w:i/>
          <w:lang w:val="es-MX" w:eastAsia="es-MX"/>
        </w:rPr>
        <w:t xml:space="preserve">V, XV, Y XVI, </w:t>
      </w:r>
      <w:r w:rsidRPr="000B2A95">
        <w:rPr>
          <w:rFonts w:ascii="Palatino Linotype" w:hAnsi="Palatino Linotype" w:cs="Arial"/>
          <w:b/>
          <w:i/>
          <w:lang w:val="es-MX" w:eastAsia="es-MX"/>
        </w:rPr>
        <w:t>3, 4,11 Y 41.</w:t>
      </w:r>
      <w:r w:rsidRPr="000B2A95">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260BD3A" w14:textId="77777777" w:rsidR="00AC22B5" w:rsidRPr="000B2A95" w:rsidRDefault="00AC22B5" w:rsidP="00AC22B5">
      <w:pPr>
        <w:autoSpaceDE w:val="0"/>
        <w:autoSpaceDN w:val="0"/>
        <w:adjustRightInd w:val="0"/>
        <w:spacing w:line="360" w:lineRule="auto"/>
        <w:ind w:left="567" w:right="567"/>
        <w:jc w:val="both"/>
        <w:rPr>
          <w:rFonts w:ascii="Palatino Linotype" w:hAnsi="Palatino Linotype" w:cs="Arial"/>
          <w:i/>
          <w:lang w:val="es-MX" w:eastAsia="es-MX"/>
        </w:rPr>
      </w:pPr>
      <w:r w:rsidRPr="000B2A95">
        <w:rPr>
          <w:rFonts w:ascii="Palatino Linotype" w:hAnsi="Palatino Linotype" w:cs="Arial"/>
          <w:i/>
          <w:lang w:val="es-MX" w:eastAsia="es-MX"/>
        </w:rPr>
        <w:t>En consecuencia el acceso a la información se refiere a que se cumplan cualquiera de los siguientes tres supuestos:</w:t>
      </w:r>
    </w:p>
    <w:p w14:paraId="04485A5A" w14:textId="77777777" w:rsidR="00AC22B5" w:rsidRPr="000B2A95" w:rsidRDefault="00AC22B5" w:rsidP="00AC22B5">
      <w:pPr>
        <w:autoSpaceDE w:val="0"/>
        <w:autoSpaceDN w:val="0"/>
        <w:adjustRightInd w:val="0"/>
        <w:spacing w:line="360" w:lineRule="auto"/>
        <w:ind w:left="567" w:right="567"/>
        <w:jc w:val="both"/>
        <w:rPr>
          <w:rFonts w:ascii="Palatino Linotype" w:hAnsi="Palatino Linotype" w:cs="Arial"/>
          <w:i/>
          <w:lang w:val="es-MX" w:eastAsia="es-MX"/>
        </w:rPr>
      </w:pPr>
      <w:r w:rsidRPr="000B2A95">
        <w:rPr>
          <w:rFonts w:ascii="Palatino Linotype" w:hAnsi="Palatino Linotype" w:cs="Arial"/>
          <w:i/>
          <w:lang w:val="es-MX" w:eastAsia="es-MX"/>
        </w:rPr>
        <w:t>Que se trate de información registrada en cualquier soporte documental, que en ejercicio de las atribuciones conferidas, sea generada por los Sujetos Obligados;</w:t>
      </w:r>
    </w:p>
    <w:p w14:paraId="66BEE0F8" w14:textId="77777777" w:rsidR="00AC22B5" w:rsidRPr="000B2A95" w:rsidRDefault="00AC22B5" w:rsidP="00AC22B5">
      <w:pPr>
        <w:autoSpaceDE w:val="0"/>
        <w:autoSpaceDN w:val="0"/>
        <w:adjustRightInd w:val="0"/>
        <w:spacing w:line="360" w:lineRule="auto"/>
        <w:ind w:left="567" w:right="567"/>
        <w:jc w:val="both"/>
        <w:rPr>
          <w:rFonts w:ascii="Palatino Linotype" w:hAnsi="Palatino Linotype" w:cs="Arial"/>
          <w:i/>
          <w:lang w:val="es-MX" w:eastAsia="es-MX"/>
        </w:rPr>
      </w:pPr>
      <w:r w:rsidRPr="000B2A95">
        <w:rPr>
          <w:rFonts w:ascii="Palatino Linotype" w:hAnsi="Palatino Linotype" w:cs="Arial"/>
          <w:i/>
          <w:lang w:val="es-MX" w:eastAsia="es-MX"/>
        </w:rPr>
        <w:t>Que se trate de información registrada en cualquier soporte documental, que en ejercicio de las atribuciones conferidas, sea administrada por los Sujetos Obligados, y</w:t>
      </w:r>
    </w:p>
    <w:p w14:paraId="43C985BA" w14:textId="77777777" w:rsidR="00AC22B5" w:rsidRPr="000B2A95" w:rsidRDefault="00AC22B5" w:rsidP="00AC22B5">
      <w:pPr>
        <w:spacing w:line="360" w:lineRule="auto"/>
        <w:ind w:left="567" w:right="567"/>
        <w:jc w:val="both"/>
        <w:rPr>
          <w:rFonts w:ascii="Palatino Linotype" w:hAnsi="Palatino Linotype" w:cs="Arial"/>
          <w:i/>
          <w:color w:val="000000" w:themeColor="text1"/>
        </w:rPr>
      </w:pPr>
      <w:r w:rsidRPr="000B2A95">
        <w:rPr>
          <w:rFonts w:ascii="Palatino Linotype" w:hAnsi="Palatino Linotype" w:cs="Arial"/>
          <w:i/>
          <w:lang w:val="es-MX" w:eastAsia="es-MX"/>
        </w:rPr>
        <w:t>Que se trate de información registrada en cualquier soporte documental, que en ejercicio de las atribuciones conferidas, se encuentre en posesión de los Sujetos Obligados.”</w:t>
      </w:r>
    </w:p>
    <w:p w14:paraId="3E190337" w14:textId="77777777" w:rsidR="00AC22B5" w:rsidRPr="000B2A95" w:rsidRDefault="00AC22B5" w:rsidP="00AC22B5">
      <w:pPr>
        <w:pStyle w:val="Prrafodelista"/>
        <w:numPr>
          <w:ilvl w:val="0"/>
          <w:numId w:val="2"/>
        </w:numPr>
        <w:spacing w:line="360" w:lineRule="auto"/>
        <w:ind w:left="0" w:firstLine="0"/>
        <w:jc w:val="both"/>
        <w:rPr>
          <w:rFonts w:ascii="Palatino Linotype" w:hAnsi="Palatino Linotype" w:cs="Arial"/>
          <w:lang w:val="es-ES"/>
        </w:rPr>
      </w:pPr>
      <w:r w:rsidRPr="000B2A95">
        <w:rPr>
          <w:rFonts w:ascii="Palatino Linotype" w:hAnsi="Palatino Linotype"/>
          <w:lang w:val="es-ES"/>
        </w:rPr>
        <w:lastRenderedPageBreak/>
        <w:t>El derecho de acceso a la información encuentra su materia elemental en los documentos, y la Ley de Transparencia local  nos brinda el siguiente concepto, para darnos un mejor panorama:</w:t>
      </w:r>
    </w:p>
    <w:p w14:paraId="609D32B7" w14:textId="77777777" w:rsidR="00AC22B5" w:rsidRPr="000B2A95" w:rsidRDefault="00AC22B5" w:rsidP="00AC22B5">
      <w:pPr>
        <w:pStyle w:val="Prrafodelista"/>
        <w:spacing w:line="360" w:lineRule="auto"/>
        <w:ind w:left="0"/>
        <w:jc w:val="both"/>
        <w:rPr>
          <w:rFonts w:ascii="Palatino Linotype" w:hAnsi="Palatino Linotype" w:cs="Arial"/>
          <w:lang w:val="es-ES"/>
        </w:rPr>
      </w:pPr>
    </w:p>
    <w:p w14:paraId="09AF793D" w14:textId="0B766C07" w:rsidR="00AC22B5" w:rsidRPr="000B2A95" w:rsidRDefault="00AC22B5" w:rsidP="00AC22B5">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0B2A95">
        <w:rPr>
          <w:rFonts w:ascii="Palatino Linotype" w:eastAsiaTheme="minorHAnsi" w:hAnsi="Palatino Linotype" w:cs="Bookman Old Style,Bold"/>
          <w:b/>
          <w:bCs/>
          <w:i/>
          <w:lang w:val="es-MX" w:eastAsia="en-US"/>
        </w:rPr>
        <w:t xml:space="preserve">XI. Documento: </w:t>
      </w:r>
      <w:r w:rsidRPr="000B2A95">
        <w:rPr>
          <w:rFonts w:ascii="Palatino Linotype" w:eastAsiaTheme="minorHAnsi" w:hAnsi="Palatino Linotype" w:cs="Bookman Old Style"/>
          <w:i/>
          <w:lang w:val="es-MX" w:eastAsia="en-US"/>
        </w:rPr>
        <w:t xml:space="preserve">Los expedientes, reportes, estudios, actas, resoluciones, oficios, correspondencia, acuerdos, directivas, directrices, circulares, contratos, convenios, instructivos, notas, memorandos, estadísticas o bien, </w:t>
      </w:r>
      <w:r w:rsidRPr="000B2A95">
        <w:rPr>
          <w:rFonts w:ascii="Palatino Linotype" w:eastAsiaTheme="minorHAnsi" w:hAnsi="Palatino Linotype" w:cs="Bookman Old Style"/>
          <w:b/>
          <w:i/>
          <w:lang w:val="es-MX" w:eastAsia="en-US"/>
        </w:rPr>
        <w:t>cualquier otro registro</w:t>
      </w:r>
      <w:r w:rsidRPr="000B2A95">
        <w:rPr>
          <w:rFonts w:ascii="Palatino Linotype" w:eastAsiaTheme="minorHAnsi" w:hAnsi="Palatino Linotype" w:cs="Bookman Old Style"/>
          <w:i/>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00541625" w:rsidRPr="000B2A95">
        <w:rPr>
          <w:rFonts w:ascii="Palatino Linotype" w:eastAsiaTheme="minorHAnsi" w:hAnsi="Palatino Linotype" w:cs="Bookman Old Style"/>
          <w:i/>
          <w:lang w:val="es-MX" w:eastAsia="en-US"/>
        </w:rPr>
        <w:t>”</w:t>
      </w:r>
    </w:p>
    <w:p w14:paraId="591AF007" w14:textId="77777777" w:rsidR="00541625" w:rsidRPr="000B2A95" w:rsidRDefault="00541625" w:rsidP="00AC22B5">
      <w:pPr>
        <w:autoSpaceDE w:val="0"/>
        <w:autoSpaceDN w:val="0"/>
        <w:adjustRightInd w:val="0"/>
        <w:spacing w:line="360" w:lineRule="auto"/>
        <w:ind w:left="567" w:right="567"/>
        <w:jc w:val="both"/>
        <w:rPr>
          <w:rFonts w:ascii="Palatino Linotype" w:hAnsi="Palatino Linotype"/>
          <w:i/>
          <w:lang w:val="es-ES"/>
        </w:rPr>
      </w:pPr>
    </w:p>
    <w:p w14:paraId="2069803F" w14:textId="77777777" w:rsidR="00AC22B5" w:rsidRPr="000B2A95" w:rsidRDefault="00AC22B5" w:rsidP="00AC22B5">
      <w:pPr>
        <w:pStyle w:val="Prrafodelista"/>
        <w:numPr>
          <w:ilvl w:val="0"/>
          <w:numId w:val="2"/>
        </w:numPr>
        <w:spacing w:line="360" w:lineRule="auto"/>
        <w:ind w:left="0" w:firstLine="0"/>
        <w:jc w:val="both"/>
        <w:rPr>
          <w:rFonts w:ascii="Palatino Linotype" w:hAnsi="Palatino Linotype"/>
          <w:lang w:val="es-ES"/>
        </w:rPr>
      </w:pPr>
      <w:r w:rsidRPr="000B2A95">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0A69C556" w14:textId="77777777" w:rsidR="00AC22B5" w:rsidRPr="000B2A95" w:rsidRDefault="00AC22B5" w:rsidP="00AC22B5">
      <w:pPr>
        <w:pStyle w:val="Prrafodelista"/>
        <w:spacing w:line="360" w:lineRule="auto"/>
        <w:ind w:left="0"/>
        <w:jc w:val="both"/>
        <w:rPr>
          <w:rFonts w:ascii="Palatino Linotype" w:eastAsia="Calibri" w:hAnsi="Palatino Linotype" w:cs="Arial"/>
        </w:rPr>
      </w:pPr>
    </w:p>
    <w:p w14:paraId="16C41C8E" w14:textId="77777777" w:rsidR="00AC22B5" w:rsidRPr="000B2A95" w:rsidRDefault="00AC22B5" w:rsidP="00AC22B5">
      <w:pPr>
        <w:pStyle w:val="Prrafodelista"/>
        <w:numPr>
          <w:ilvl w:val="0"/>
          <w:numId w:val="2"/>
        </w:numPr>
        <w:spacing w:line="360" w:lineRule="auto"/>
        <w:ind w:left="0" w:firstLine="0"/>
        <w:jc w:val="both"/>
        <w:rPr>
          <w:rFonts w:ascii="Palatino Linotype" w:eastAsia="Calibri" w:hAnsi="Palatino Linotype" w:cs="Arial"/>
        </w:rPr>
      </w:pPr>
      <w:r w:rsidRPr="000B2A95">
        <w:rPr>
          <w:rFonts w:ascii="Palatino Linotype" w:eastAsia="Calibri" w:hAnsi="Palatino Linotype" w:cs="Arial"/>
        </w:rPr>
        <w:t>Luego entonces, e</w:t>
      </w:r>
      <w:r w:rsidRPr="000B2A95">
        <w:rPr>
          <w:rFonts w:ascii="Palatino Linotype" w:eastAsia="MS Mincho" w:hAnsi="Palatino Linotype"/>
        </w:rPr>
        <w:t xml:space="preserve">l acceso a la información es un derecho humano constitucional y convencionalmente reconocido y para tal efecto </w:t>
      </w:r>
      <w:r w:rsidRPr="000B2A95">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0B2A95">
        <w:rPr>
          <w:rFonts w:ascii="Palatino Linotype" w:eastAsia="Calibri" w:hAnsi="Palatino Linotype"/>
          <w:i/>
          <w:lang w:val="es-ES"/>
        </w:rPr>
        <w:t xml:space="preserve">en el ámbito de sus atribuciones, de promover, respetar, proteger y </w:t>
      </w:r>
      <w:r w:rsidRPr="000B2A95">
        <w:rPr>
          <w:rFonts w:ascii="Palatino Linotype" w:eastAsia="Calibri" w:hAnsi="Palatino Linotype"/>
          <w:b/>
          <w:i/>
          <w:lang w:val="es-ES"/>
        </w:rPr>
        <w:t>garantizar</w:t>
      </w:r>
      <w:r w:rsidRPr="000B2A95">
        <w:rPr>
          <w:rFonts w:ascii="Palatino Linotype" w:eastAsia="Calibri" w:hAnsi="Palatino Linotype"/>
          <w:i/>
          <w:lang w:val="es-ES"/>
        </w:rPr>
        <w:t xml:space="preserve"> los derechos humanos. </w:t>
      </w:r>
      <w:r w:rsidRPr="000B2A95">
        <w:rPr>
          <w:rFonts w:ascii="Palatino Linotype" w:eastAsia="Calibri" w:hAnsi="Palatino Linotype"/>
          <w:lang w:val="es-ES"/>
        </w:rPr>
        <w:t xml:space="preserve">En cuanto al derecho de </w:t>
      </w:r>
      <w:r w:rsidRPr="000B2A95">
        <w:rPr>
          <w:rFonts w:ascii="Palatino Linotype" w:eastAsia="Calibri" w:hAnsi="Palatino Linotype"/>
          <w:lang w:val="es-ES"/>
        </w:rPr>
        <w:lastRenderedPageBreak/>
        <w:t>acceso a la información, la Ley de Transparencia y Acceso a la Información Pública del Estado de México y Municipios prevé establece que</w:t>
      </w:r>
      <w:r w:rsidRPr="000B2A95">
        <w:rPr>
          <w:rFonts w:ascii="Palatino Linotype" w:eastAsia="Calibri" w:hAnsi="Palatino Linotype"/>
          <w:b/>
          <w:i/>
          <w:lang w:val="es-ES"/>
        </w:rPr>
        <w:t xml:space="preserve"> e</w:t>
      </w:r>
      <w:r w:rsidRPr="000B2A95">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0B2A95">
        <w:rPr>
          <w:rStyle w:val="Refdenotaalpie"/>
          <w:rFonts w:ascii="Palatino Linotype" w:hAnsi="Palatino Linotype"/>
          <w:i/>
        </w:rPr>
        <w:footnoteReference w:id="12"/>
      </w:r>
      <w:r w:rsidRPr="000B2A95">
        <w:rPr>
          <w:rFonts w:ascii="Palatino Linotype" w:hAnsi="Palatino Linotype"/>
          <w:i/>
        </w:rPr>
        <w:t xml:space="preserve">, </w:t>
      </w:r>
      <w:r w:rsidRPr="000B2A95">
        <w:rPr>
          <w:rFonts w:ascii="Palatino Linotype" w:hAnsi="Palatino Linotype"/>
        </w:rPr>
        <w:t>asimismo establece</w:t>
      </w:r>
      <w:r w:rsidRPr="000B2A95">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7C8842C8" w14:textId="77777777" w:rsidR="00AC22B5" w:rsidRPr="000B2A95" w:rsidRDefault="00AC22B5" w:rsidP="00AC22B5">
      <w:pPr>
        <w:pStyle w:val="Prrafodelista"/>
        <w:rPr>
          <w:rFonts w:ascii="Palatino Linotype" w:eastAsia="Calibri" w:hAnsi="Palatino Linotype" w:cs="Arial"/>
        </w:rPr>
      </w:pPr>
    </w:p>
    <w:p w14:paraId="1276F2A3" w14:textId="77777777" w:rsidR="00AC22B5" w:rsidRPr="000B2A95" w:rsidRDefault="00AC22B5" w:rsidP="00AC22B5">
      <w:pPr>
        <w:pStyle w:val="Prrafodelista"/>
        <w:numPr>
          <w:ilvl w:val="0"/>
          <w:numId w:val="2"/>
        </w:numPr>
        <w:spacing w:line="360" w:lineRule="auto"/>
        <w:ind w:left="0" w:firstLine="0"/>
        <w:jc w:val="both"/>
        <w:rPr>
          <w:rFonts w:ascii="Palatino Linotype" w:eastAsia="Calibri" w:hAnsi="Palatino Linotype" w:cs="Arial"/>
        </w:rPr>
      </w:pPr>
      <w:r w:rsidRPr="000B2A95">
        <w:rPr>
          <w:rFonts w:ascii="Palatino Linotype" w:hAnsi="Palatino Linotype"/>
          <w:color w:val="000000" w:themeColor="text1"/>
        </w:rPr>
        <w:t xml:space="preserve">Resulta necesario referir que, el </w:t>
      </w:r>
      <w:r w:rsidRPr="000B2A95">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0B2A95">
        <w:rPr>
          <w:rFonts w:ascii="Palatino Linotype" w:eastAsia="Calibri" w:hAnsi="Palatino Linotype" w:cs="Arial"/>
          <w:b/>
        </w:rPr>
        <w:t>los Sujetos Obligados deberán documentar todo acto que se derive del ejercicio de sus facultades, competencias o funciones,</w:t>
      </w:r>
      <w:r w:rsidRPr="000B2A95">
        <w:rPr>
          <w:rFonts w:ascii="Palatino Linotype" w:eastAsia="Calibri" w:hAnsi="Palatino Linotype" w:cs="Arial"/>
        </w:rPr>
        <w:t xml:space="preserve"> considerando desde su origen la eventual publicidad y reutilización de la información que generen, posean o administren.</w:t>
      </w:r>
    </w:p>
    <w:p w14:paraId="784713FB" w14:textId="77777777" w:rsidR="00AC22B5" w:rsidRPr="000B2A95" w:rsidRDefault="00AC22B5" w:rsidP="00AC22B5">
      <w:pPr>
        <w:pStyle w:val="Prrafodelista"/>
        <w:rPr>
          <w:rFonts w:ascii="Palatino Linotype" w:eastAsia="Calibri" w:hAnsi="Palatino Linotype" w:cs="Arial"/>
        </w:rPr>
      </w:pPr>
    </w:p>
    <w:p w14:paraId="59D669EF" w14:textId="77777777" w:rsidR="00AC22B5" w:rsidRPr="000B2A95" w:rsidRDefault="00AC22B5" w:rsidP="00AC22B5">
      <w:pPr>
        <w:pStyle w:val="Prrafodelista"/>
        <w:numPr>
          <w:ilvl w:val="0"/>
          <w:numId w:val="2"/>
        </w:numPr>
        <w:spacing w:line="360" w:lineRule="auto"/>
        <w:ind w:left="0" w:firstLine="0"/>
        <w:jc w:val="both"/>
        <w:rPr>
          <w:rFonts w:ascii="Palatino Linotype" w:eastAsia="Calibri" w:hAnsi="Palatino Linotype" w:cs="Arial"/>
        </w:rPr>
      </w:pPr>
      <w:r w:rsidRPr="000B2A95">
        <w:rPr>
          <w:rFonts w:ascii="Palatino Linotype" w:eastAsia="Times New Roman" w:hAnsi="Palatino Linotype" w:cs="Arial"/>
          <w:color w:val="000000"/>
        </w:rPr>
        <w:lastRenderedPageBreak/>
        <w:t xml:space="preserve">Además, debemos tomar en cuenta los artículos 4 y 12, de la Ley de </w:t>
      </w:r>
      <w:r w:rsidRPr="000B2A95">
        <w:rPr>
          <w:rFonts w:ascii="Palatino Linotype" w:hAnsi="Palatino Linotype"/>
          <w:color w:val="000000" w:themeColor="text1"/>
        </w:rPr>
        <w:t>Transparencia</w:t>
      </w:r>
      <w:r w:rsidRPr="000B2A95">
        <w:rPr>
          <w:rFonts w:ascii="Palatino Linotype" w:eastAsia="Times New Roman" w:hAnsi="Palatino Linotype" w:cs="Arial"/>
          <w:color w:val="000000"/>
        </w:rPr>
        <w:t xml:space="preserve"> y Acceso a la Información Pública del Estado de México y Municipios, los cuales establecen lo siguiente:</w:t>
      </w:r>
    </w:p>
    <w:p w14:paraId="11AAE971" w14:textId="77777777" w:rsidR="00AC22B5" w:rsidRPr="000B2A95" w:rsidRDefault="00AC22B5" w:rsidP="00AC22B5">
      <w:pPr>
        <w:pStyle w:val="Prrafodelista"/>
        <w:spacing w:line="360" w:lineRule="auto"/>
        <w:rPr>
          <w:rFonts w:ascii="Palatino Linotype" w:eastAsia="Times New Roman" w:hAnsi="Palatino Linotype" w:cs="Arial"/>
          <w:color w:val="000000"/>
        </w:rPr>
      </w:pPr>
    </w:p>
    <w:p w14:paraId="64CA51F1" w14:textId="77777777" w:rsidR="00AC22B5" w:rsidRPr="000B2A95" w:rsidRDefault="00AC22B5" w:rsidP="00AC22B5">
      <w:pPr>
        <w:autoSpaceDE w:val="0"/>
        <w:autoSpaceDN w:val="0"/>
        <w:adjustRightInd w:val="0"/>
        <w:spacing w:line="360" w:lineRule="auto"/>
        <w:ind w:left="567" w:right="567"/>
        <w:jc w:val="both"/>
        <w:rPr>
          <w:rFonts w:ascii="Palatino Linotype" w:hAnsi="Palatino Linotype" w:cs="Bookman Old Style"/>
          <w:i/>
          <w:lang w:val="es-MX"/>
        </w:rPr>
      </w:pPr>
      <w:r w:rsidRPr="000B2A95">
        <w:rPr>
          <w:rFonts w:ascii="Palatino Linotype" w:hAnsi="Palatino Linotype" w:cs="Bookman Old Style,Bold"/>
          <w:b/>
          <w:bCs/>
          <w:i/>
          <w:lang w:val="es-MX"/>
        </w:rPr>
        <w:t xml:space="preserve">Artículo 4. </w:t>
      </w:r>
      <w:r w:rsidRPr="000B2A95">
        <w:rPr>
          <w:rFonts w:ascii="Palatino Linotype" w:hAnsi="Palatino Linotype" w:cs="Bookman Old Style"/>
          <w:i/>
          <w:lang w:val="es-MX"/>
        </w:rPr>
        <w:t>El derecho humano de acceso a la información pública es la prerrogativa de las personas para buscar, difundir, investigar, recabar, recibir y solicitar información pública, sin necesidad de acreditar personalidad ni interés jurídico.</w:t>
      </w:r>
    </w:p>
    <w:p w14:paraId="40B665BD" w14:textId="77777777" w:rsidR="00AC22B5" w:rsidRPr="000B2A95" w:rsidRDefault="00AC22B5" w:rsidP="00AC22B5">
      <w:pPr>
        <w:autoSpaceDE w:val="0"/>
        <w:autoSpaceDN w:val="0"/>
        <w:adjustRightInd w:val="0"/>
        <w:spacing w:line="360" w:lineRule="auto"/>
        <w:ind w:left="567" w:right="567"/>
        <w:jc w:val="both"/>
        <w:rPr>
          <w:rFonts w:ascii="Palatino Linotype" w:hAnsi="Palatino Linotype" w:cs="Bookman Old Style"/>
          <w:i/>
          <w:lang w:val="es-MX"/>
        </w:rPr>
      </w:pPr>
    </w:p>
    <w:p w14:paraId="3069DFAC" w14:textId="77777777" w:rsidR="00AC22B5" w:rsidRPr="000B2A95" w:rsidRDefault="00AC22B5" w:rsidP="00AC22B5">
      <w:pPr>
        <w:autoSpaceDE w:val="0"/>
        <w:autoSpaceDN w:val="0"/>
        <w:adjustRightInd w:val="0"/>
        <w:spacing w:line="360" w:lineRule="auto"/>
        <w:ind w:left="567" w:right="567"/>
        <w:jc w:val="both"/>
        <w:rPr>
          <w:rFonts w:ascii="Palatino Linotype" w:hAnsi="Palatino Linotype" w:cs="Bookman Old Style"/>
          <w:i/>
          <w:lang w:val="es-MX"/>
        </w:rPr>
      </w:pPr>
      <w:r w:rsidRPr="000B2A95">
        <w:rPr>
          <w:rFonts w:ascii="Palatino Linotype" w:hAnsi="Palatino Linotype" w:cs="Bookman Old Style"/>
          <w:i/>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8B6A56B" w14:textId="77777777" w:rsidR="00AC22B5" w:rsidRPr="000B2A95" w:rsidRDefault="00AC22B5" w:rsidP="00AC22B5">
      <w:pPr>
        <w:autoSpaceDE w:val="0"/>
        <w:autoSpaceDN w:val="0"/>
        <w:adjustRightInd w:val="0"/>
        <w:spacing w:line="360" w:lineRule="auto"/>
        <w:ind w:left="567" w:right="567"/>
        <w:jc w:val="both"/>
        <w:rPr>
          <w:rFonts w:ascii="Palatino Linotype" w:hAnsi="Palatino Linotype" w:cs="Bookman Old Style"/>
          <w:i/>
          <w:lang w:val="es-MX"/>
        </w:rPr>
      </w:pPr>
    </w:p>
    <w:p w14:paraId="41F4F534" w14:textId="77777777" w:rsidR="00AC22B5" w:rsidRPr="000B2A95" w:rsidRDefault="00AC22B5" w:rsidP="00AC22B5">
      <w:pPr>
        <w:autoSpaceDE w:val="0"/>
        <w:autoSpaceDN w:val="0"/>
        <w:adjustRightInd w:val="0"/>
        <w:spacing w:line="360" w:lineRule="auto"/>
        <w:ind w:left="567" w:right="567"/>
        <w:jc w:val="both"/>
        <w:rPr>
          <w:rFonts w:ascii="Palatino Linotype" w:hAnsi="Palatino Linotype" w:cs="Bookman Old Style"/>
          <w:i/>
          <w:lang w:val="es-MX"/>
        </w:rPr>
      </w:pPr>
      <w:r w:rsidRPr="000B2A95">
        <w:rPr>
          <w:rFonts w:ascii="Palatino Linotype" w:hAnsi="Palatino Linotype" w:cs="Bookman Old Style"/>
          <w:i/>
          <w:lang w:val="es-MX"/>
        </w:rPr>
        <w:t>Los sujetos obligados deben poner en práctica, políticas y programas de acceso a la información que se apeguen a criterios de publicidad, veracidad, oportunidad, precisión y suficiencia en beneficio de los solicitantes.</w:t>
      </w:r>
    </w:p>
    <w:p w14:paraId="6D6FA4FA" w14:textId="77777777" w:rsidR="00AC22B5" w:rsidRPr="000B2A95" w:rsidRDefault="00AC22B5" w:rsidP="00AC22B5">
      <w:pPr>
        <w:autoSpaceDE w:val="0"/>
        <w:autoSpaceDN w:val="0"/>
        <w:adjustRightInd w:val="0"/>
        <w:spacing w:line="360" w:lineRule="auto"/>
        <w:ind w:right="567"/>
        <w:jc w:val="both"/>
        <w:rPr>
          <w:rFonts w:ascii="Palatino Linotype" w:eastAsia="Times New Roman" w:hAnsi="Palatino Linotype" w:cs="Arial"/>
          <w:i/>
          <w:color w:val="000000"/>
        </w:rPr>
      </w:pPr>
    </w:p>
    <w:p w14:paraId="6F1909E5" w14:textId="77777777" w:rsidR="00AC22B5" w:rsidRPr="000B2A95" w:rsidRDefault="00AC22B5" w:rsidP="00AC22B5">
      <w:pPr>
        <w:autoSpaceDE w:val="0"/>
        <w:autoSpaceDN w:val="0"/>
        <w:adjustRightInd w:val="0"/>
        <w:spacing w:line="360" w:lineRule="auto"/>
        <w:ind w:left="567" w:right="567"/>
        <w:jc w:val="both"/>
        <w:rPr>
          <w:rFonts w:ascii="Palatino Linotype" w:hAnsi="Palatino Linotype" w:cs="Bookman Old Style"/>
          <w:i/>
          <w:lang w:val="es-MX"/>
        </w:rPr>
      </w:pPr>
      <w:r w:rsidRPr="000B2A95">
        <w:rPr>
          <w:rFonts w:ascii="Palatino Linotype" w:hAnsi="Palatino Linotype" w:cs="Bookman Old Style,Bold"/>
          <w:b/>
          <w:bCs/>
          <w:i/>
          <w:lang w:val="es-MX"/>
        </w:rPr>
        <w:t xml:space="preserve">Artículo 12. </w:t>
      </w:r>
      <w:r w:rsidRPr="000B2A95">
        <w:rPr>
          <w:rFonts w:ascii="Palatino Linotype" w:hAnsi="Palatino Linotype" w:cs="Bookman Old Style"/>
          <w:i/>
          <w:lang w:val="es-MX"/>
        </w:rPr>
        <w:t xml:space="preserve">Quienes generen, recopilen, administren, manejen, procesen, archiven o conserven información pública serán responsables de la misma en los términos de las disposiciones jurídicas aplicables. </w:t>
      </w:r>
    </w:p>
    <w:p w14:paraId="2E9D98CB" w14:textId="77777777" w:rsidR="00AC22B5" w:rsidRPr="000B2A95" w:rsidRDefault="00AC22B5" w:rsidP="00AC22B5">
      <w:pPr>
        <w:autoSpaceDE w:val="0"/>
        <w:autoSpaceDN w:val="0"/>
        <w:adjustRightInd w:val="0"/>
        <w:spacing w:line="360" w:lineRule="auto"/>
        <w:ind w:left="567" w:right="567"/>
        <w:jc w:val="both"/>
        <w:rPr>
          <w:rFonts w:ascii="Palatino Linotype" w:hAnsi="Palatino Linotype" w:cs="Bookman Old Style"/>
          <w:i/>
          <w:lang w:val="es-MX"/>
        </w:rPr>
      </w:pPr>
    </w:p>
    <w:p w14:paraId="6EFB6E4C" w14:textId="77777777" w:rsidR="00AC22B5" w:rsidRPr="000B2A95" w:rsidRDefault="00AC22B5" w:rsidP="00AC22B5">
      <w:pPr>
        <w:autoSpaceDE w:val="0"/>
        <w:autoSpaceDN w:val="0"/>
        <w:adjustRightInd w:val="0"/>
        <w:spacing w:line="360" w:lineRule="auto"/>
        <w:ind w:left="567" w:right="567"/>
        <w:jc w:val="both"/>
        <w:rPr>
          <w:rFonts w:ascii="Palatino Linotype" w:hAnsi="Palatino Linotype" w:cs="Bookman Old Style"/>
          <w:i/>
          <w:lang w:val="es-MX"/>
        </w:rPr>
      </w:pPr>
      <w:r w:rsidRPr="000B2A95">
        <w:rPr>
          <w:rFonts w:ascii="Palatino Linotype" w:hAnsi="Palatino Linotype" w:cs="Bookman Old Style"/>
          <w:i/>
          <w:lang w:val="es-MX"/>
        </w:rPr>
        <w:t xml:space="preserve">Los sujetos obligados sólo proporcionarán la información pública que se les requiera y que obre en sus archivos y en el estado en que ésta se encuentre. </w:t>
      </w:r>
      <w:r w:rsidRPr="000B2A95">
        <w:rPr>
          <w:rFonts w:ascii="Palatino Linotype" w:hAnsi="Palatino Linotype" w:cs="Bookman Old Style"/>
          <w:b/>
          <w:i/>
          <w:lang w:val="es-MX"/>
        </w:rPr>
        <w:t>La obligación de proporcionar información no comprende el procesamiento de la misma, ni el presentarla conforme al interés del solicitante; no estarán obligados a generarla, resumirla, efectuar cálculos o practicar investigaciones.</w:t>
      </w:r>
    </w:p>
    <w:p w14:paraId="3EC34F8C" w14:textId="77777777" w:rsidR="00AC22B5" w:rsidRPr="000B2A95" w:rsidRDefault="00AC22B5" w:rsidP="00AC22B5">
      <w:pPr>
        <w:autoSpaceDE w:val="0"/>
        <w:autoSpaceDN w:val="0"/>
        <w:adjustRightInd w:val="0"/>
        <w:spacing w:line="360" w:lineRule="auto"/>
        <w:ind w:left="567" w:right="567"/>
        <w:jc w:val="both"/>
        <w:rPr>
          <w:rFonts w:ascii="Palatino Linotype" w:eastAsia="Times New Roman" w:hAnsi="Palatino Linotype" w:cs="Arial"/>
          <w:i/>
          <w:color w:val="000000"/>
        </w:rPr>
      </w:pPr>
    </w:p>
    <w:p w14:paraId="65CF841A" w14:textId="77777777" w:rsidR="00AC22B5" w:rsidRPr="000B2A95" w:rsidRDefault="00AC22B5" w:rsidP="00AC22B5">
      <w:pPr>
        <w:pStyle w:val="Prrafodelista"/>
        <w:numPr>
          <w:ilvl w:val="0"/>
          <w:numId w:val="2"/>
        </w:numPr>
        <w:spacing w:line="360" w:lineRule="auto"/>
        <w:ind w:left="0" w:firstLine="0"/>
        <w:jc w:val="both"/>
        <w:rPr>
          <w:rFonts w:ascii="Palatino Linotype" w:hAnsi="Palatino Linotype"/>
          <w:lang w:val="es-ES"/>
        </w:rPr>
      </w:pPr>
      <w:r w:rsidRPr="000B2A95">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0B2A95">
        <w:rPr>
          <w:rStyle w:val="Refdenotaalpie"/>
          <w:rFonts w:ascii="Palatino Linotype" w:hAnsi="Palatino Linotype"/>
          <w:lang w:val="es-ES"/>
        </w:rPr>
        <w:footnoteReference w:id="13"/>
      </w:r>
      <w:r w:rsidRPr="000B2A95">
        <w:rPr>
          <w:rFonts w:ascii="Palatino Linotype" w:hAnsi="Palatino Linotype"/>
          <w:lang w:val="es-ES"/>
        </w:rPr>
        <w:t xml:space="preserve"> y máxima publicidad, sobre éste último se debe poner mayor énfasis, puesto que establece que toda la información en posesión de los Sujetos </w:t>
      </w:r>
      <w:r w:rsidRPr="000B2A95">
        <w:rPr>
          <w:rFonts w:ascii="Palatino Linotype" w:hAnsi="Palatino Linotype"/>
          <w:lang w:val="es-ES"/>
        </w:rPr>
        <w:lastRenderedPageBreak/>
        <w:t>Obligados será pública, completa, oportuna y accesible, lo que permite que la ciudadanía tenga un amplio acceso sobre lo que es el actuar de las autoridades.</w:t>
      </w:r>
    </w:p>
    <w:p w14:paraId="650BB5E8" w14:textId="77777777" w:rsidR="00AC22B5" w:rsidRPr="000B2A95" w:rsidRDefault="00AC22B5" w:rsidP="00AC22B5">
      <w:pPr>
        <w:pStyle w:val="Prrafodelista"/>
        <w:tabs>
          <w:tab w:val="left" w:pos="851"/>
        </w:tabs>
        <w:spacing w:line="360" w:lineRule="auto"/>
        <w:ind w:left="0" w:right="49"/>
        <w:jc w:val="both"/>
        <w:rPr>
          <w:rFonts w:ascii="Palatino Linotype" w:hAnsi="Palatino Linotype"/>
          <w:lang w:val="es-ES"/>
        </w:rPr>
      </w:pPr>
    </w:p>
    <w:p w14:paraId="0D4E64AB" w14:textId="77777777" w:rsidR="00AC22B5" w:rsidRPr="000B2A95" w:rsidRDefault="00AC22B5" w:rsidP="00AC22B5">
      <w:pPr>
        <w:pStyle w:val="Prrafodelista"/>
        <w:numPr>
          <w:ilvl w:val="0"/>
          <w:numId w:val="2"/>
        </w:numPr>
        <w:spacing w:line="360" w:lineRule="auto"/>
        <w:ind w:left="0" w:firstLine="0"/>
        <w:jc w:val="both"/>
        <w:rPr>
          <w:rFonts w:ascii="Palatino Linotype" w:hAnsi="Palatino Linotype"/>
          <w:lang w:val="es-ES"/>
        </w:rPr>
      </w:pPr>
      <w:r w:rsidRPr="000B2A95">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1378B05E" w14:textId="77777777" w:rsidR="00AC22B5" w:rsidRPr="000B2A95" w:rsidRDefault="00AC22B5" w:rsidP="00AC22B5">
      <w:pPr>
        <w:pStyle w:val="Prrafodelista"/>
        <w:spacing w:line="360" w:lineRule="auto"/>
        <w:rPr>
          <w:rFonts w:ascii="Palatino Linotype" w:hAnsi="Palatino Linotype"/>
          <w:lang w:val="es-ES"/>
        </w:rPr>
      </w:pPr>
    </w:p>
    <w:p w14:paraId="1812BB20" w14:textId="77777777" w:rsidR="00AC22B5" w:rsidRPr="000B2A95" w:rsidRDefault="00AC22B5" w:rsidP="00AC22B5">
      <w:pPr>
        <w:pStyle w:val="Prrafodelista"/>
        <w:tabs>
          <w:tab w:val="left" w:pos="851"/>
        </w:tabs>
        <w:spacing w:line="360" w:lineRule="auto"/>
        <w:ind w:left="567" w:right="567"/>
        <w:jc w:val="both"/>
        <w:rPr>
          <w:rFonts w:ascii="Palatino Linotype" w:hAnsi="Palatino Linotype"/>
          <w:i/>
        </w:rPr>
      </w:pPr>
      <w:r w:rsidRPr="000B2A95">
        <w:rPr>
          <w:rFonts w:ascii="Palatino Linotype" w:hAnsi="Palatino Linotype"/>
          <w:b/>
          <w:i/>
        </w:rPr>
        <w:t>ACCESO A LA INFORMACIÓN. IMPLICACIÓN DEL PRINCIPIO DE MÁXIMA PUBLICIDAD EN EL DERECHO FUNDAMENTAL RELATIVO.</w:t>
      </w:r>
      <w:r w:rsidRPr="000B2A95">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w:t>
      </w:r>
      <w:r w:rsidRPr="000B2A95">
        <w:rPr>
          <w:rFonts w:ascii="Palatino Linotype" w:hAnsi="Palatino Linotype"/>
          <w:i/>
        </w:rPr>
        <w:lastRenderedPageBreak/>
        <w:t xml:space="preserve">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21A17E36" w14:textId="77777777" w:rsidR="00AC22B5" w:rsidRPr="000B2A95" w:rsidRDefault="00AC22B5" w:rsidP="00AC22B5">
      <w:pPr>
        <w:pStyle w:val="Prrafodelista"/>
        <w:tabs>
          <w:tab w:val="left" w:pos="851"/>
        </w:tabs>
        <w:spacing w:line="360" w:lineRule="auto"/>
        <w:ind w:left="567" w:right="567"/>
        <w:jc w:val="both"/>
        <w:rPr>
          <w:rFonts w:ascii="Palatino Linotype" w:hAnsi="Palatino Linotype"/>
          <w:i/>
        </w:rPr>
      </w:pPr>
    </w:p>
    <w:p w14:paraId="4B73B150" w14:textId="77777777" w:rsidR="00AC22B5" w:rsidRPr="000B2A95" w:rsidRDefault="00AC22B5" w:rsidP="00AC22B5">
      <w:pPr>
        <w:pStyle w:val="Prrafodelista"/>
        <w:tabs>
          <w:tab w:val="left" w:pos="851"/>
        </w:tabs>
        <w:spacing w:line="360" w:lineRule="auto"/>
        <w:ind w:left="567" w:right="567"/>
        <w:jc w:val="both"/>
        <w:rPr>
          <w:rFonts w:ascii="Palatino Linotype" w:hAnsi="Palatino Linotype"/>
          <w:i/>
        </w:rPr>
      </w:pPr>
      <w:r w:rsidRPr="000B2A95">
        <w:rPr>
          <w:rFonts w:ascii="Palatino Linotype" w:hAnsi="Palatino Linotype"/>
          <w:i/>
        </w:rPr>
        <w:t xml:space="preserve">CUARTO TRIBUNAL COLEGIADO EN MATERIA ADMINISTRATIVA DEL PRIMER CIRCUITO. </w:t>
      </w:r>
    </w:p>
    <w:p w14:paraId="30661FC8" w14:textId="77777777" w:rsidR="00AC22B5" w:rsidRPr="000B2A95" w:rsidRDefault="00AC22B5" w:rsidP="00AC22B5">
      <w:pPr>
        <w:pStyle w:val="Prrafodelista"/>
        <w:tabs>
          <w:tab w:val="left" w:pos="851"/>
        </w:tabs>
        <w:spacing w:line="360" w:lineRule="auto"/>
        <w:ind w:left="567" w:right="567"/>
        <w:jc w:val="both"/>
        <w:rPr>
          <w:rFonts w:ascii="Palatino Linotype" w:hAnsi="Palatino Linotype"/>
          <w:i/>
        </w:rPr>
      </w:pPr>
    </w:p>
    <w:p w14:paraId="58DE0DB4" w14:textId="77777777" w:rsidR="00AC22B5" w:rsidRPr="000B2A95" w:rsidRDefault="00AC22B5" w:rsidP="00AC22B5">
      <w:pPr>
        <w:pStyle w:val="Prrafodelista"/>
        <w:tabs>
          <w:tab w:val="left" w:pos="851"/>
        </w:tabs>
        <w:spacing w:line="360" w:lineRule="auto"/>
        <w:ind w:left="567" w:right="567"/>
        <w:jc w:val="both"/>
        <w:rPr>
          <w:rFonts w:ascii="Palatino Linotype" w:hAnsi="Palatino Linotype"/>
          <w:i/>
        </w:rPr>
      </w:pPr>
      <w:r w:rsidRPr="000B2A95">
        <w:rPr>
          <w:rFonts w:ascii="Palatino Linotype" w:hAnsi="Palatino Linotype"/>
          <w:i/>
        </w:rPr>
        <w:t xml:space="preserve">Amparo en revisión 257/2012. Ruth Corona Muñoz. 6 de diciembre de 2012. Unanimidad de votos. Ponente: Jean Claude </w:t>
      </w:r>
      <w:proofErr w:type="spellStart"/>
      <w:r w:rsidRPr="000B2A95">
        <w:rPr>
          <w:rFonts w:ascii="Palatino Linotype" w:hAnsi="Palatino Linotype"/>
          <w:i/>
        </w:rPr>
        <w:t>Tron</w:t>
      </w:r>
      <w:proofErr w:type="spellEnd"/>
      <w:r w:rsidRPr="000B2A95">
        <w:rPr>
          <w:rFonts w:ascii="Palatino Linotype" w:hAnsi="Palatino Linotype"/>
          <w:i/>
        </w:rPr>
        <w:t xml:space="preserve"> </w:t>
      </w:r>
      <w:proofErr w:type="spellStart"/>
      <w:r w:rsidRPr="000B2A95">
        <w:rPr>
          <w:rFonts w:ascii="Palatino Linotype" w:hAnsi="Palatino Linotype"/>
          <w:i/>
        </w:rPr>
        <w:t>Petit</w:t>
      </w:r>
      <w:proofErr w:type="spellEnd"/>
      <w:r w:rsidRPr="000B2A95">
        <w:rPr>
          <w:rFonts w:ascii="Palatino Linotype" w:hAnsi="Palatino Linotype"/>
          <w:i/>
        </w:rPr>
        <w:t>. Secretaria: Mayra Susana Martínez López.</w:t>
      </w:r>
    </w:p>
    <w:p w14:paraId="59C08842" w14:textId="77777777" w:rsidR="00AC22B5" w:rsidRPr="000B2A95" w:rsidRDefault="00AC22B5" w:rsidP="00AC22B5">
      <w:pPr>
        <w:pStyle w:val="Prrafodelista"/>
        <w:tabs>
          <w:tab w:val="left" w:pos="851"/>
        </w:tabs>
        <w:spacing w:line="360" w:lineRule="auto"/>
        <w:ind w:left="567" w:right="567"/>
        <w:jc w:val="both"/>
        <w:rPr>
          <w:rFonts w:ascii="Palatino Linotype" w:hAnsi="Palatino Linotype"/>
          <w:i/>
          <w:lang w:val="es-ES"/>
        </w:rPr>
      </w:pPr>
    </w:p>
    <w:p w14:paraId="0FD553A0" w14:textId="77777777" w:rsidR="00C91E6F" w:rsidRPr="000B2A95" w:rsidRDefault="00C91E6F" w:rsidP="00AC22B5">
      <w:pPr>
        <w:pStyle w:val="Prrafodelista"/>
        <w:tabs>
          <w:tab w:val="left" w:pos="851"/>
        </w:tabs>
        <w:spacing w:line="360" w:lineRule="auto"/>
        <w:ind w:left="567" w:right="567"/>
        <w:jc w:val="both"/>
        <w:rPr>
          <w:rFonts w:ascii="Palatino Linotype" w:hAnsi="Palatino Linotype"/>
          <w:i/>
          <w:lang w:val="es-ES"/>
        </w:rPr>
      </w:pPr>
    </w:p>
    <w:p w14:paraId="77A5FD59" w14:textId="3B06A446" w:rsidR="001F6E45" w:rsidRPr="000B2A95" w:rsidRDefault="001F6E45" w:rsidP="001F6E45">
      <w:pPr>
        <w:keepNext/>
        <w:keepLines/>
        <w:spacing w:before="240"/>
        <w:outlineLvl w:val="0"/>
        <w:rPr>
          <w:rFonts w:ascii="Palatino Linotype" w:eastAsia="MS Gothic" w:hAnsi="Palatino Linotype" w:cstheme="majorBidi"/>
          <w:b/>
        </w:rPr>
      </w:pPr>
      <w:bookmarkStart w:id="128" w:name="_Toc487739452"/>
      <w:bookmarkStart w:id="129" w:name="_Toc524344196"/>
      <w:bookmarkStart w:id="130" w:name="_Toc526271201"/>
      <w:bookmarkStart w:id="131" w:name="_Toc536106975"/>
      <w:bookmarkStart w:id="132" w:name="_Toc34825922"/>
      <w:bookmarkStart w:id="133" w:name="_Toc35003622"/>
      <w:bookmarkStart w:id="134" w:name="_Toc531859120"/>
      <w:bookmarkStart w:id="135" w:name="_Toc2871952"/>
      <w:bookmarkStart w:id="136" w:name="_Toc20246253"/>
      <w:bookmarkStart w:id="137" w:name="_Toc24023250"/>
      <w:bookmarkStart w:id="138" w:name="_Toc26461369"/>
      <w:bookmarkStart w:id="139" w:name="_Toc33113918"/>
      <w:bookmarkStart w:id="140" w:name="_Toc473799824"/>
      <w:bookmarkStart w:id="141" w:name="_Toc487025370"/>
      <w:bookmarkStart w:id="142" w:name="_Toc493790438"/>
      <w:bookmarkStart w:id="143" w:name="_Toc495606558"/>
      <w:bookmarkStart w:id="144" w:name="_Toc497297048"/>
      <w:bookmarkStart w:id="145" w:name="_Toc498503756"/>
      <w:bookmarkStart w:id="146" w:name="_Toc499201876"/>
      <w:bookmarkStart w:id="147" w:name="_Toc524000321"/>
      <w:r w:rsidRPr="000B2A95">
        <w:rPr>
          <w:rFonts w:ascii="Palatino Linotype" w:eastAsia="MS Gothic" w:hAnsi="Palatino Linotype" w:cstheme="majorBidi"/>
          <w:b/>
        </w:rPr>
        <w:lastRenderedPageBreak/>
        <w:t>QUINTO. Vista a los órganos de control interno</w:t>
      </w:r>
      <w:bookmarkEnd w:id="128"/>
      <w:r w:rsidRPr="000B2A95">
        <w:rPr>
          <w:rFonts w:ascii="Palatino Linotype" w:eastAsia="MS Gothic" w:hAnsi="Palatino Linotype" w:cstheme="majorBidi"/>
          <w:b/>
        </w:rPr>
        <w:t>.</w:t>
      </w:r>
      <w:bookmarkEnd w:id="129"/>
      <w:bookmarkEnd w:id="130"/>
      <w:bookmarkEnd w:id="131"/>
      <w:bookmarkEnd w:id="132"/>
      <w:bookmarkEnd w:id="133"/>
    </w:p>
    <w:p w14:paraId="35F54621" w14:textId="77777777" w:rsidR="001F6E45" w:rsidRPr="000B2A95" w:rsidRDefault="001F6E45" w:rsidP="001F6E45"/>
    <w:p w14:paraId="1D903123" w14:textId="77777777" w:rsidR="001F6E45" w:rsidRPr="000B2A95" w:rsidRDefault="001F6E45" w:rsidP="001F6E45">
      <w:pPr>
        <w:pStyle w:val="Prrafodelista"/>
        <w:numPr>
          <w:ilvl w:val="0"/>
          <w:numId w:val="2"/>
        </w:numPr>
        <w:spacing w:line="360" w:lineRule="auto"/>
        <w:ind w:left="0" w:firstLine="0"/>
        <w:jc w:val="both"/>
        <w:rPr>
          <w:rFonts w:ascii="Palatino Linotype" w:eastAsia="Times New Roman" w:hAnsi="Palatino Linotype"/>
        </w:rPr>
      </w:pPr>
      <w:r w:rsidRPr="000B2A95">
        <w:rPr>
          <w:rFonts w:ascii="Palatino Linotype" w:eastAsia="Times New Roman" w:hAnsi="Palatino Linotype"/>
        </w:rPr>
        <w:t xml:space="preserve">Es necesario resaltar que el recursos de revisión previsto en la Ley de la materia no es el medio para investigar y en su caso, sancionar a servidores públicos </w:t>
      </w:r>
      <w:r w:rsidRPr="000B2A95">
        <w:rPr>
          <w:rFonts w:ascii="Palatino Linotype" w:eastAsia="Times New Roman" w:hAnsi="Palatino Linotype"/>
          <w:b/>
          <w:u w:val="single"/>
        </w:rPr>
        <w:t>por la omisión de la entrega de información pública</w:t>
      </w:r>
      <w:r w:rsidRPr="000B2A95">
        <w:rPr>
          <w:rFonts w:ascii="Palatino Linotype" w:eastAsia="Times New Roman" w:hAnsi="Palatino Linotype"/>
        </w:rPr>
        <w:t xml:space="preserve"> o en la atención a solicitudes de información; sin embargo, dados los planteamientos que se formularon al presentarse los recursos de revisión se dará vista al área competente para que en ejercicio de sus atribuciones realice las investigaciones pertinentes por las omisiones detectadas atribuibles al </w:t>
      </w:r>
      <w:r w:rsidRPr="000B2A95">
        <w:rPr>
          <w:rFonts w:ascii="Palatino Linotype" w:eastAsia="Times New Roman" w:hAnsi="Palatino Linotype"/>
          <w:b/>
        </w:rPr>
        <w:t>SUJETO OBLIGADO</w:t>
      </w:r>
      <w:r w:rsidRPr="000B2A95">
        <w:rPr>
          <w:rFonts w:ascii="Palatino Linotype" w:eastAsia="Times New Roman" w:hAnsi="Palatino Linotype"/>
        </w:rPr>
        <w:t>.</w:t>
      </w:r>
    </w:p>
    <w:p w14:paraId="29F8C373" w14:textId="77777777" w:rsidR="001F6E45" w:rsidRPr="000B2A95" w:rsidRDefault="001F6E45" w:rsidP="001F6E45">
      <w:pPr>
        <w:pStyle w:val="Prrafodelista"/>
        <w:spacing w:line="360" w:lineRule="auto"/>
        <w:ind w:left="0"/>
        <w:jc w:val="both"/>
        <w:rPr>
          <w:rFonts w:ascii="Palatino Linotype" w:eastAsia="Times New Roman" w:hAnsi="Palatino Linotype"/>
        </w:rPr>
      </w:pPr>
    </w:p>
    <w:p w14:paraId="58077D02" w14:textId="77777777" w:rsidR="001F6E45" w:rsidRPr="000B2A95" w:rsidRDefault="001F6E45" w:rsidP="001F6E45">
      <w:pPr>
        <w:pStyle w:val="Prrafodelista"/>
        <w:numPr>
          <w:ilvl w:val="0"/>
          <w:numId w:val="2"/>
        </w:numPr>
        <w:spacing w:line="360" w:lineRule="auto"/>
        <w:ind w:left="0" w:firstLine="0"/>
        <w:jc w:val="both"/>
        <w:rPr>
          <w:rFonts w:ascii="Palatino Linotype" w:eastAsia="Times New Roman" w:hAnsi="Palatino Linotype"/>
        </w:rPr>
      </w:pPr>
      <w:r w:rsidRPr="000B2A95">
        <w:rPr>
          <w:rFonts w:ascii="Palatino Linotype" w:eastAsia="Times New Roman" w:hAnsi="Palatino Linotype"/>
        </w:rPr>
        <w:t>Por ello, es conveniente señalar la fracción X, del artículo 36, de la Ley de Transparencia y Acceso a la Información Pública del Estado de México y Municipios, que establece:</w:t>
      </w:r>
    </w:p>
    <w:p w14:paraId="3253A539" w14:textId="77777777" w:rsidR="001F6E45" w:rsidRPr="000B2A95" w:rsidRDefault="001F6E45" w:rsidP="001F6E45">
      <w:pPr>
        <w:spacing w:before="240" w:after="240" w:line="360" w:lineRule="auto"/>
        <w:contextualSpacing/>
        <w:jc w:val="both"/>
        <w:rPr>
          <w:rFonts w:ascii="Palatino Linotype" w:eastAsia="Times New Roman" w:hAnsi="Palatino Linotype"/>
        </w:rPr>
      </w:pPr>
    </w:p>
    <w:p w14:paraId="4DF639F9" w14:textId="77777777" w:rsidR="001F6E45" w:rsidRPr="000B2A95" w:rsidRDefault="001F6E45" w:rsidP="001F6E45">
      <w:pPr>
        <w:spacing w:line="360" w:lineRule="auto"/>
        <w:ind w:left="567" w:right="567"/>
        <w:contextualSpacing/>
        <w:jc w:val="both"/>
        <w:rPr>
          <w:rFonts w:ascii="Palatino Linotype" w:eastAsia="Times New Roman" w:hAnsi="Palatino Linotype" w:cs="Times New Roman"/>
          <w:i/>
        </w:rPr>
      </w:pPr>
      <w:r w:rsidRPr="000B2A95">
        <w:rPr>
          <w:rFonts w:ascii="Palatino Linotype" w:eastAsia="Times New Roman" w:hAnsi="Palatino Linotype" w:cs="Times New Roman"/>
          <w:i/>
        </w:rPr>
        <w:t>“</w:t>
      </w:r>
      <w:r w:rsidRPr="000B2A95">
        <w:rPr>
          <w:rFonts w:ascii="Palatino Linotype" w:eastAsia="Times New Roman" w:hAnsi="Palatino Linotype" w:cs="Times New Roman"/>
          <w:b/>
          <w:i/>
        </w:rPr>
        <w:t>Artículo 36.</w:t>
      </w:r>
      <w:r w:rsidRPr="000B2A95">
        <w:rPr>
          <w:rFonts w:ascii="Palatino Linotype" w:eastAsia="Times New Roman" w:hAnsi="Palatino Linotype" w:cs="Times New Roman"/>
          <w:i/>
        </w:rPr>
        <w:t xml:space="preserve"> El Instituto tendrá, en el ámbito de su competencia, las siguientes atribuciones:</w:t>
      </w:r>
    </w:p>
    <w:p w14:paraId="7A1ADD1F" w14:textId="77777777" w:rsidR="001F6E45" w:rsidRPr="000B2A95" w:rsidRDefault="001F6E45" w:rsidP="001F6E45">
      <w:pPr>
        <w:spacing w:line="360" w:lineRule="auto"/>
        <w:ind w:left="567" w:right="567"/>
        <w:contextualSpacing/>
        <w:jc w:val="both"/>
        <w:rPr>
          <w:rFonts w:ascii="Palatino Linotype" w:eastAsia="Times New Roman" w:hAnsi="Palatino Linotype" w:cs="Times New Roman"/>
          <w:i/>
        </w:rPr>
      </w:pPr>
      <w:r w:rsidRPr="000B2A95">
        <w:rPr>
          <w:rFonts w:ascii="Palatino Linotype" w:eastAsia="Times New Roman" w:hAnsi="Palatino Linotype" w:cs="Times New Roman"/>
          <w:i/>
        </w:rPr>
        <w:t>(…)</w:t>
      </w:r>
    </w:p>
    <w:p w14:paraId="73A1DC07" w14:textId="77777777" w:rsidR="001F6E45" w:rsidRPr="000B2A95" w:rsidRDefault="001F6E45" w:rsidP="001F6E45">
      <w:pPr>
        <w:spacing w:line="360" w:lineRule="auto"/>
        <w:ind w:left="567" w:right="567"/>
        <w:contextualSpacing/>
        <w:jc w:val="both"/>
        <w:rPr>
          <w:rFonts w:ascii="Palatino Linotype" w:eastAsia="Times New Roman" w:hAnsi="Palatino Linotype" w:cs="Times New Roman"/>
          <w:i/>
        </w:rPr>
      </w:pPr>
      <w:r w:rsidRPr="000B2A95">
        <w:rPr>
          <w:rFonts w:ascii="Palatino Linotype" w:eastAsia="Times New Roman" w:hAnsi="Palatino Linotype" w:cs="Times New Roman"/>
          <w:i/>
        </w:rPr>
        <w:t>X. Hacer del conocimiento del órgano de control interno o equivalente de cada Sujeto Obligado las infracciones a esta Ley; “</w:t>
      </w:r>
    </w:p>
    <w:p w14:paraId="2382FCCB" w14:textId="77777777" w:rsidR="001F6E45" w:rsidRPr="000B2A95" w:rsidRDefault="001F6E45" w:rsidP="001F6E45">
      <w:pPr>
        <w:spacing w:line="360" w:lineRule="auto"/>
        <w:ind w:left="567" w:right="567"/>
        <w:contextualSpacing/>
        <w:jc w:val="both"/>
        <w:rPr>
          <w:rFonts w:ascii="Palatino Linotype" w:eastAsia="Times New Roman" w:hAnsi="Palatino Linotype" w:cs="Times New Roman"/>
          <w:i/>
        </w:rPr>
      </w:pPr>
      <w:r w:rsidRPr="000B2A95">
        <w:rPr>
          <w:rFonts w:ascii="Palatino Linotype" w:eastAsia="Times New Roman" w:hAnsi="Palatino Linotype" w:cs="Times New Roman"/>
          <w:i/>
        </w:rPr>
        <w:t>(…)</w:t>
      </w:r>
    </w:p>
    <w:p w14:paraId="7328C226" w14:textId="77777777" w:rsidR="001F6E45" w:rsidRPr="000B2A95" w:rsidRDefault="001F6E45" w:rsidP="001F6E45">
      <w:pPr>
        <w:spacing w:before="240" w:after="240" w:line="360" w:lineRule="auto"/>
        <w:contextualSpacing/>
        <w:jc w:val="both"/>
        <w:rPr>
          <w:rFonts w:ascii="Palatino Linotype" w:eastAsia="MS Mincho" w:hAnsi="Palatino Linotype" w:cs="Arial"/>
        </w:rPr>
      </w:pPr>
    </w:p>
    <w:p w14:paraId="7DAD13CD" w14:textId="77777777" w:rsidR="001F6E45" w:rsidRPr="000B2A95" w:rsidRDefault="001F6E45" w:rsidP="001F6E45">
      <w:pPr>
        <w:pStyle w:val="Prrafodelista"/>
        <w:numPr>
          <w:ilvl w:val="0"/>
          <w:numId w:val="2"/>
        </w:numPr>
        <w:spacing w:line="360" w:lineRule="auto"/>
        <w:ind w:left="0" w:firstLine="0"/>
        <w:jc w:val="both"/>
        <w:rPr>
          <w:rFonts w:ascii="Palatino Linotype" w:eastAsia="MS Mincho" w:hAnsi="Palatino Linotype" w:cs="Arial"/>
        </w:rPr>
      </w:pPr>
      <w:r w:rsidRPr="000B2A95">
        <w:rPr>
          <w:rFonts w:ascii="Palatino Linotype" w:eastAsia="Times New Roman" w:hAnsi="Palatino Linotype"/>
        </w:rPr>
        <w:lastRenderedPageBreak/>
        <w:t xml:space="preserve">Asimismo, este Pleno hará del conocimiento del órgano de control de este Instituto de las infracciones en que el </w:t>
      </w:r>
      <w:r w:rsidRPr="000B2A95">
        <w:rPr>
          <w:rFonts w:ascii="Palatino Linotype" w:eastAsia="Times New Roman" w:hAnsi="Palatino Linotype"/>
          <w:b/>
        </w:rPr>
        <w:t>SUJETO OBLIGADO</w:t>
      </w:r>
      <w:r w:rsidRPr="000B2A95">
        <w:rPr>
          <w:rFonts w:ascii="Palatino Linotype" w:eastAsia="Times New Roman" w:hAnsi="Palatino Linotype"/>
        </w:rPr>
        <w:t xml:space="preserve"> incurrió, toda vez que la naturaleza de investigar y sancionar corresponde a un ente distinto a éste a través de un procedimiento diferente al recurso de revisión, lo cual se encuentra previsto </w:t>
      </w:r>
      <w:r w:rsidRPr="000B2A95">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14:paraId="73DDA42B" w14:textId="77777777" w:rsidR="001F6E45" w:rsidRPr="000B2A95" w:rsidRDefault="001F6E45" w:rsidP="001F6E45">
      <w:pPr>
        <w:spacing w:before="240" w:after="240" w:line="360" w:lineRule="auto"/>
        <w:contextualSpacing/>
        <w:jc w:val="both"/>
        <w:rPr>
          <w:rFonts w:ascii="Palatino Linotype" w:eastAsia="MS Mincho" w:hAnsi="Palatino Linotype" w:cs="Arial"/>
        </w:rPr>
      </w:pPr>
    </w:p>
    <w:p w14:paraId="18EFF9D6" w14:textId="77777777" w:rsidR="001F6E45" w:rsidRPr="000B2A95" w:rsidRDefault="001F6E45" w:rsidP="001F6E45">
      <w:pPr>
        <w:spacing w:line="360" w:lineRule="auto"/>
        <w:ind w:left="567" w:right="567"/>
        <w:contextualSpacing/>
        <w:jc w:val="both"/>
        <w:rPr>
          <w:rFonts w:ascii="Palatino Linotype" w:eastAsia="Times New Roman" w:hAnsi="Palatino Linotype" w:cs="Times New Roman"/>
          <w:i/>
        </w:rPr>
      </w:pPr>
      <w:r w:rsidRPr="000B2A95">
        <w:rPr>
          <w:rFonts w:ascii="Palatino Linotype" w:eastAsia="Times New Roman" w:hAnsi="Palatino Linotype" w:cs="Times New Roman"/>
          <w:i/>
        </w:rPr>
        <w:t>“</w:t>
      </w:r>
      <w:r w:rsidRPr="000B2A95">
        <w:rPr>
          <w:rFonts w:ascii="Palatino Linotype" w:eastAsia="Times New Roman" w:hAnsi="Palatino Linotype" w:cs="Times New Roman"/>
          <w:b/>
          <w:i/>
        </w:rPr>
        <w:t>Artículo 190.</w:t>
      </w:r>
      <w:r w:rsidRPr="000B2A95">
        <w:rPr>
          <w:rFonts w:ascii="Palatino Linotype" w:eastAsia="Times New Roman"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49505617" w14:textId="77777777" w:rsidR="001F6E45" w:rsidRPr="000B2A95" w:rsidRDefault="001F6E45" w:rsidP="001F6E45">
      <w:pPr>
        <w:spacing w:line="360" w:lineRule="auto"/>
        <w:ind w:left="567" w:right="567"/>
        <w:contextualSpacing/>
        <w:jc w:val="both"/>
        <w:rPr>
          <w:rFonts w:ascii="Palatino Linotype" w:eastAsia="Times New Roman" w:hAnsi="Palatino Linotype" w:cs="Times New Roman"/>
          <w:i/>
        </w:rPr>
      </w:pPr>
    </w:p>
    <w:p w14:paraId="2A0397E8" w14:textId="77777777" w:rsidR="001F6E45" w:rsidRPr="000B2A95" w:rsidRDefault="001F6E45" w:rsidP="001F6E45">
      <w:pPr>
        <w:spacing w:line="360" w:lineRule="auto"/>
        <w:ind w:left="567" w:right="567"/>
        <w:contextualSpacing/>
        <w:jc w:val="both"/>
        <w:rPr>
          <w:rFonts w:ascii="Palatino Linotype" w:eastAsia="Times New Roman" w:hAnsi="Palatino Linotype" w:cs="Times New Roman"/>
          <w:i/>
        </w:rPr>
      </w:pPr>
      <w:r w:rsidRPr="000B2A95">
        <w:rPr>
          <w:rFonts w:ascii="Palatino Linotype" w:eastAsia="Times New Roman" w:hAnsi="Palatino Linotype" w:cs="Times New Roman"/>
          <w:b/>
          <w:i/>
        </w:rPr>
        <w:t>Artículo 222.</w:t>
      </w:r>
      <w:r w:rsidRPr="000B2A95">
        <w:rPr>
          <w:rFonts w:ascii="Palatino Linotype" w:eastAsia="Times New Roman"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14:paraId="66E77A2B" w14:textId="77777777" w:rsidR="001F6E45" w:rsidRPr="000B2A95" w:rsidRDefault="001F6E45" w:rsidP="001F6E45">
      <w:pPr>
        <w:spacing w:line="360" w:lineRule="auto"/>
        <w:ind w:left="567" w:right="567"/>
        <w:contextualSpacing/>
        <w:jc w:val="both"/>
        <w:rPr>
          <w:rFonts w:ascii="Palatino Linotype" w:eastAsia="Times New Roman" w:hAnsi="Palatino Linotype" w:cs="Times New Roman"/>
          <w:i/>
        </w:rPr>
      </w:pPr>
      <w:r w:rsidRPr="000B2A95">
        <w:rPr>
          <w:rFonts w:ascii="Palatino Linotype" w:eastAsia="Times New Roman" w:hAnsi="Palatino Linotype" w:cs="Times New Roman"/>
          <w:i/>
        </w:rPr>
        <w:t>…</w:t>
      </w:r>
    </w:p>
    <w:p w14:paraId="5946AA1F" w14:textId="77777777" w:rsidR="001F6E45" w:rsidRPr="000B2A95" w:rsidRDefault="001F6E45" w:rsidP="001F6E45">
      <w:pPr>
        <w:spacing w:line="360" w:lineRule="auto"/>
        <w:ind w:left="567" w:right="567"/>
        <w:contextualSpacing/>
        <w:jc w:val="both"/>
        <w:rPr>
          <w:rFonts w:ascii="Palatino Linotype" w:eastAsia="Times New Roman" w:hAnsi="Palatino Linotype" w:cs="Times New Roman"/>
          <w:i/>
        </w:rPr>
      </w:pPr>
      <w:r w:rsidRPr="000B2A95">
        <w:rPr>
          <w:rFonts w:ascii="Palatino Linotype" w:eastAsia="Times New Roman" w:hAnsi="Palatino Linotype" w:cs="Times New Roman"/>
          <w:b/>
          <w:i/>
        </w:rPr>
        <w:t>I. Cualquier acto u omisión que provoque la suspensión o deficiencia en la atención de las solicitudes de información</w:t>
      </w:r>
      <w:r w:rsidRPr="000B2A95">
        <w:rPr>
          <w:rFonts w:ascii="Palatino Linotype" w:eastAsia="Times New Roman" w:hAnsi="Palatino Linotype" w:cs="Times New Roman"/>
          <w:i/>
        </w:rPr>
        <w:t>;</w:t>
      </w:r>
    </w:p>
    <w:p w14:paraId="06F953B0" w14:textId="77777777" w:rsidR="001F6E45" w:rsidRPr="000B2A95" w:rsidRDefault="001F6E45" w:rsidP="001F6E45">
      <w:pPr>
        <w:spacing w:line="360" w:lineRule="auto"/>
        <w:ind w:left="567" w:right="567"/>
        <w:contextualSpacing/>
        <w:jc w:val="both"/>
        <w:rPr>
          <w:rFonts w:ascii="Palatino Linotype" w:eastAsia="Times New Roman" w:hAnsi="Palatino Linotype" w:cs="Times New Roman"/>
          <w:i/>
        </w:rPr>
      </w:pPr>
      <w:r w:rsidRPr="000B2A95">
        <w:rPr>
          <w:rFonts w:ascii="Palatino Linotype" w:eastAsia="Times New Roman" w:hAnsi="Palatino Linotype" w:cs="Times New Roman"/>
          <w:b/>
          <w:i/>
        </w:rPr>
        <w:lastRenderedPageBreak/>
        <w:t>II. La falta de respuesta a las solicitudes de información en los plazos señalados en la normatividad aplicable</w:t>
      </w:r>
      <w:r w:rsidRPr="000B2A95">
        <w:rPr>
          <w:rFonts w:ascii="Palatino Linotype" w:eastAsia="Times New Roman" w:hAnsi="Palatino Linotype" w:cs="Times New Roman"/>
          <w:i/>
        </w:rPr>
        <w:t>;</w:t>
      </w:r>
    </w:p>
    <w:p w14:paraId="260C340C" w14:textId="77777777" w:rsidR="001F6E45" w:rsidRPr="000B2A95" w:rsidRDefault="001F6E45" w:rsidP="001F6E45">
      <w:pPr>
        <w:spacing w:line="360" w:lineRule="auto"/>
        <w:ind w:left="567" w:right="567"/>
        <w:contextualSpacing/>
        <w:jc w:val="both"/>
        <w:rPr>
          <w:rFonts w:ascii="Palatino Linotype" w:eastAsia="Times New Roman" w:hAnsi="Palatino Linotype" w:cs="Times New Roman"/>
          <w:i/>
        </w:rPr>
      </w:pPr>
      <w:r w:rsidRPr="000B2A95">
        <w:rPr>
          <w:rFonts w:ascii="Palatino Linotype" w:eastAsia="Times New Roman" w:hAnsi="Palatino Linotype" w:cs="Times New Roman"/>
          <w:i/>
        </w:rPr>
        <w:t>…</w:t>
      </w:r>
    </w:p>
    <w:p w14:paraId="3D35712C" w14:textId="77777777" w:rsidR="001F6E45" w:rsidRPr="000B2A95" w:rsidRDefault="001F6E45" w:rsidP="001F6E45">
      <w:pPr>
        <w:spacing w:line="360" w:lineRule="auto"/>
        <w:ind w:left="567" w:right="567"/>
        <w:contextualSpacing/>
        <w:jc w:val="both"/>
        <w:rPr>
          <w:rFonts w:ascii="Palatino Linotype" w:hAnsi="Palatino Linotype"/>
          <w:i/>
        </w:rPr>
      </w:pPr>
      <w:r w:rsidRPr="000B2A95">
        <w:rPr>
          <w:rFonts w:ascii="Palatino Linotype" w:eastAsia="Times New Roman" w:hAnsi="Palatino Linotype" w:cs="Times New Roman"/>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0B2A95">
        <w:rPr>
          <w:rFonts w:ascii="Palatino Linotype" w:hAnsi="Palatino Linotype"/>
          <w:i/>
        </w:rPr>
        <w:t xml:space="preserve"> (De Acuerdo al Decreto N°207, Publicado el 30 de mayo de 2017)</w:t>
      </w:r>
    </w:p>
    <w:p w14:paraId="46438365" w14:textId="77777777" w:rsidR="001F6E45" w:rsidRPr="000B2A95" w:rsidRDefault="001F6E45" w:rsidP="001F6E45">
      <w:pPr>
        <w:spacing w:line="360" w:lineRule="auto"/>
        <w:ind w:left="567" w:right="567"/>
        <w:contextualSpacing/>
        <w:jc w:val="both"/>
        <w:rPr>
          <w:rFonts w:ascii="Palatino Linotype" w:hAnsi="Palatino Linotype"/>
          <w:i/>
        </w:rPr>
      </w:pPr>
      <w:r w:rsidRPr="000B2A95">
        <w:rPr>
          <w:rFonts w:ascii="Palatino Linotype" w:hAnsi="Palatino Linotype"/>
          <w:i/>
        </w:rPr>
        <w:t>…”</w:t>
      </w:r>
    </w:p>
    <w:p w14:paraId="27148E70" w14:textId="77777777" w:rsidR="001F6E45" w:rsidRPr="000B2A95" w:rsidRDefault="001F6E45" w:rsidP="001F6E45">
      <w:pPr>
        <w:spacing w:line="360" w:lineRule="auto"/>
        <w:ind w:right="49"/>
        <w:contextualSpacing/>
        <w:jc w:val="both"/>
        <w:rPr>
          <w:rFonts w:ascii="Palatino Linotype" w:eastAsia="Times New Roman" w:hAnsi="Palatino Linotype" w:cs="Arial"/>
          <w:color w:val="000000"/>
        </w:rPr>
      </w:pPr>
    </w:p>
    <w:p w14:paraId="5AA922DF" w14:textId="77777777" w:rsidR="001F6E45" w:rsidRPr="000B2A95" w:rsidRDefault="001F6E45" w:rsidP="001F6E45">
      <w:pPr>
        <w:pStyle w:val="Prrafodelista"/>
        <w:numPr>
          <w:ilvl w:val="0"/>
          <w:numId w:val="2"/>
        </w:numPr>
        <w:spacing w:line="360" w:lineRule="auto"/>
        <w:ind w:left="0" w:firstLine="0"/>
        <w:jc w:val="both"/>
        <w:rPr>
          <w:rFonts w:ascii="Palatino Linotype" w:hAnsi="Palatino Linotype" w:cs="Arial"/>
          <w:color w:val="000000" w:themeColor="text1"/>
        </w:rPr>
      </w:pPr>
      <w:r w:rsidRPr="000B2A95">
        <w:rPr>
          <w:rFonts w:ascii="Palatino Linotype" w:hAnsi="Palatino Linotype" w:cs="Arial"/>
          <w:color w:val="000000" w:themeColor="text1"/>
        </w:rPr>
        <w:t>En consecuencia el recurso de revisión consiste en una garantía secundaria</w:t>
      </w:r>
      <w:r w:rsidRPr="000B2A95">
        <w:rPr>
          <w:rFonts w:ascii="Palatino Linotype" w:hAnsi="Palatino Linotype" w:cs="Arial"/>
          <w:i/>
          <w:color w:val="000000" w:themeColor="text1"/>
        </w:rPr>
        <w:t xml:space="preserve"> de la anulabilidad de los actos inválidos y de la responsabilidad de los actos ilícitos, que constituyen las desobediencias de sus garantías primarias</w:t>
      </w:r>
      <w:r w:rsidRPr="000B2A95">
        <w:rPr>
          <w:rStyle w:val="Refdenotaalpie"/>
          <w:rFonts w:ascii="Palatino Linotype" w:hAnsi="Palatino Linotype" w:cs="Arial"/>
          <w:color w:val="000000" w:themeColor="text1"/>
        </w:rPr>
        <w:footnoteReference w:id="14"/>
      </w:r>
      <w:r w:rsidRPr="000B2A95">
        <w:rPr>
          <w:rFonts w:ascii="Palatino Linotype" w:hAnsi="Palatino Linotype" w:cs="Arial"/>
          <w:color w:val="000000" w:themeColor="text1"/>
        </w:rPr>
        <w:t xml:space="preserve">.  , esto refiere que, ante la falta de respuesta por parte del </w:t>
      </w:r>
      <w:r w:rsidRPr="000B2A95">
        <w:rPr>
          <w:rFonts w:ascii="Palatino Linotype" w:hAnsi="Palatino Linotype" w:cs="Arial"/>
          <w:b/>
          <w:color w:val="000000" w:themeColor="text1"/>
        </w:rPr>
        <w:t>SUJETO OBLIGADO</w:t>
      </w:r>
      <w:r w:rsidRPr="000B2A95">
        <w:rPr>
          <w:rFonts w:ascii="Palatino Linotype" w:hAnsi="Palatino Linotype" w:cs="Arial"/>
          <w:color w:val="000000" w:themeColor="text1"/>
        </w:rPr>
        <w:t xml:space="preserve">, el RECURRENTE interpuso el recurso de revisión con el objeto de que este órgano garante determine si existió una violación al derecho de acceso a la información pública y que esta violación sea reparada por la autoridad competente. </w:t>
      </w:r>
    </w:p>
    <w:p w14:paraId="05F5C83E" w14:textId="77777777" w:rsidR="00C91E6F" w:rsidRPr="000B2A95" w:rsidRDefault="00C91E6F" w:rsidP="00C91E6F">
      <w:pPr>
        <w:spacing w:line="360" w:lineRule="auto"/>
        <w:jc w:val="both"/>
        <w:rPr>
          <w:rFonts w:ascii="Palatino Linotype" w:hAnsi="Palatino Linotype" w:cs="Arial"/>
          <w:color w:val="000000" w:themeColor="text1"/>
        </w:rPr>
      </w:pPr>
    </w:p>
    <w:p w14:paraId="62F7B686" w14:textId="77777777" w:rsidR="00C91E6F" w:rsidRPr="000B2A95" w:rsidRDefault="00C91E6F" w:rsidP="00C91E6F">
      <w:pPr>
        <w:spacing w:line="360" w:lineRule="auto"/>
        <w:jc w:val="both"/>
        <w:rPr>
          <w:rFonts w:ascii="Palatino Linotype" w:hAnsi="Palatino Linotype" w:cs="Arial"/>
          <w:color w:val="000000" w:themeColor="text1"/>
        </w:rPr>
      </w:pPr>
    </w:p>
    <w:p w14:paraId="542219A1" w14:textId="77777777" w:rsidR="00C91E6F" w:rsidRPr="000B2A95" w:rsidRDefault="00C91E6F" w:rsidP="00541625">
      <w:pPr>
        <w:pStyle w:val="Ttulo2"/>
        <w:rPr>
          <w:rFonts w:ascii="Palatino Linotype" w:hAnsi="Palatino Linotype"/>
          <w:b/>
          <w:color w:val="auto"/>
          <w:sz w:val="24"/>
        </w:rPr>
      </w:pPr>
      <w:bookmarkStart w:id="148" w:name="_Toc35003623"/>
    </w:p>
    <w:p w14:paraId="00166258" w14:textId="602E5B6F" w:rsidR="00541625" w:rsidRPr="000B2A95" w:rsidRDefault="001F6E45" w:rsidP="00541625">
      <w:pPr>
        <w:pStyle w:val="Ttulo2"/>
        <w:rPr>
          <w:rFonts w:ascii="Palatino Linotype" w:hAnsi="Palatino Linotype"/>
          <w:b/>
          <w:color w:val="auto"/>
          <w:sz w:val="24"/>
        </w:rPr>
      </w:pPr>
      <w:r w:rsidRPr="000B2A95">
        <w:rPr>
          <w:rFonts w:ascii="Palatino Linotype" w:hAnsi="Palatino Linotype"/>
          <w:b/>
          <w:color w:val="auto"/>
          <w:sz w:val="24"/>
        </w:rPr>
        <w:t>SEX</w:t>
      </w:r>
      <w:r w:rsidR="00541625" w:rsidRPr="000B2A95">
        <w:rPr>
          <w:rFonts w:ascii="Palatino Linotype" w:hAnsi="Palatino Linotype"/>
          <w:b/>
          <w:color w:val="auto"/>
          <w:sz w:val="24"/>
        </w:rPr>
        <w:t xml:space="preserve">TO. De la </w:t>
      </w:r>
      <w:bookmarkEnd w:id="134"/>
      <w:bookmarkEnd w:id="135"/>
      <w:r w:rsidR="00541625" w:rsidRPr="000B2A95">
        <w:rPr>
          <w:rFonts w:ascii="Palatino Linotype" w:hAnsi="Palatino Linotype"/>
          <w:b/>
          <w:color w:val="auto"/>
          <w:sz w:val="24"/>
        </w:rPr>
        <w:t>versión pública</w:t>
      </w:r>
      <w:bookmarkEnd w:id="136"/>
      <w:bookmarkEnd w:id="137"/>
      <w:bookmarkEnd w:id="138"/>
      <w:bookmarkEnd w:id="139"/>
      <w:bookmarkEnd w:id="148"/>
    </w:p>
    <w:p w14:paraId="75C77EA4" w14:textId="77777777" w:rsidR="00541625" w:rsidRPr="000B2A95" w:rsidRDefault="00541625" w:rsidP="00541625">
      <w:pPr>
        <w:rPr>
          <w:lang w:val="es-MX" w:eastAsia="en-US"/>
        </w:rPr>
      </w:pPr>
    </w:p>
    <w:bookmarkEnd w:id="140"/>
    <w:bookmarkEnd w:id="141"/>
    <w:bookmarkEnd w:id="142"/>
    <w:bookmarkEnd w:id="143"/>
    <w:bookmarkEnd w:id="144"/>
    <w:bookmarkEnd w:id="145"/>
    <w:bookmarkEnd w:id="146"/>
    <w:bookmarkEnd w:id="147"/>
    <w:p w14:paraId="01524E06" w14:textId="0A9621C5" w:rsidR="00541625" w:rsidRPr="000B2A95" w:rsidRDefault="00541625" w:rsidP="00541625">
      <w:pPr>
        <w:pStyle w:val="Prrafodelista"/>
        <w:numPr>
          <w:ilvl w:val="0"/>
          <w:numId w:val="2"/>
        </w:numPr>
        <w:autoSpaceDE w:val="0"/>
        <w:autoSpaceDN w:val="0"/>
        <w:adjustRightInd w:val="0"/>
        <w:spacing w:before="240" w:after="240" w:line="360" w:lineRule="auto"/>
        <w:ind w:left="0" w:right="51" w:firstLine="0"/>
        <w:jc w:val="both"/>
        <w:rPr>
          <w:rFonts w:ascii="Palatino Linotype" w:hAnsi="Palatino Linotype" w:cs="Bookman Old Style"/>
        </w:rPr>
      </w:pPr>
      <w:r w:rsidRPr="000B2A95">
        <w:rPr>
          <w:rFonts w:ascii="Palatino Linotype" w:eastAsia="Calibri" w:hAnsi="Palatino Linotype" w:cs="Arial"/>
          <w:szCs w:val="22"/>
          <w:lang w:val="es-ES" w:eastAsia="es-MX"/>
        </w:rPr>
        <w:t xml:space="preserve">Po </w:t>
      </w:r>
      <w:r w:rsidR="00167D10" w:rsidRPr="000B2A95">
        <w:rPr>
          <w:rFonts w:ascii="Palatino Linotype" w:eastAsia="Calibri" w:hAnsi="Palatino Linotype" w:cs="Arial"/>
          <w:szCs w:val="22"/>
          <w:lang w:val="es-ES" w:eastAsia="es-MX"/>
        </w:rPr>
        <w:t>último</w:t>
      </w:r>
      <w:r w:rsidRPr="000B2A95">
        <w:rPr>
          <w:rFonts w:ascii="Palatino Linotype" w:eastAsia="Calibri" w:hAnsi="Palatino Linotype" w:cs="Arial"/>
          <w:szCs w:val="22"/>
          <w:lang w:val="es-ES" w:eastAsia="es-MX"/>
        </w:rPr>
        <w:t>, dada la propia y especial naturaleza del soporte documental requerido, para el caso de contener datos personales susceptibles de ser testados, se protegerán mediante una versión pública</w:t>
      </w:r>
      <w:r w:rsidRPr="000B2A95">
        <w:rPr>
          <w:rFonts w:ascii="Palatino Linotype" w:eastAsia="Times New Roman" w:hAnsi="Palatino Linotype" w:cs="Arial"/>
          <w:color w:val="222222"/>
          <w:szCs w:val="22"/>
          <w:lang w:val="es-ES" w:eastAsia="es-MX"/>
        </w:rPr>
        <w:t xml:space="preserve"> que deje a la vista los datos que ofrezcan la información requerida. </w:t>
      </w:r>
    </w:p>
    <w:p w14:paraId="4D87E16B" w14:textId="77777777" w:rsidR="00541625" w:rsidRPr="000B2A95" w:rsidRDefault="00541625" w:rsidP="00541625">
      <w:pPr>
        <w:pStyle w:val="Ttulo3"/>
        <w:numPr>
          <w:ilvl w:val="0"/>
          <w:numId w:val="7"/>
        </w:numPr>
        <w:spacing w:line="360" w:lineRule="auto"/>
        <w:rPr>
          <w:rFonts w:ascii="Palatino Linotype" w:eastAsia="Calibri" w:hAnsi="Palatino Linotype"/>
          <w:b/>
          <w:color w:val="auto"/>
        </w:rPr>
      </w:pPr>
      <w:bookmarkStart w:id="149" w:name="_Toc531859121"/>
      <w:bookmarkStart w:id="150" w:name="_Toc532385645"/>
      <w:bookmarkStart w:id="151" w:name="_Toc954273"/>
      <w:bookmarkStart w:id="152" w:name="_Toc16107112"/>
      <w:bookmarkStart w:id="153" w:name="_Toc20246254"/>
      <w:bookmarkStart w:id="154" w:name="_Toc22660660"/>
      <w:bookmarkStart w:id="155" w:name="_Toc22811631"/>
      <w:bookmarkStart w:id="156" w:name="_Toc23930218"/>
      <w:bookmarkStart w:id="157" w:name="_Toc24023251"/>
      <w:bookmarkStart w:id="158" w:name="_Toc26461370"/>
      <w:bookmarkStart w:id="159" w:name="_Toc29481475"/>
      <w:bookmarkStart w:id="160" w:name="_Toc33113919"/>
      <w:bookmarkStart w:id="161" w:name="_Toc35003624"/>
      <w:r w:rsidRPr="000B2A95">
        <w:rPr>
          <w:rFonts w:ascii="Palatino Linotype" w:hAnsi="Palatino Linotype"/>
          <w:b/>
          <w:color w:val="auto"/>
        </w:rPr>
        <w:t>Requisitos previos.</w:t>
      </w:r>
      <w:bookmarkEnd w:id="149"/>
      <w:bookmarkEnd w:id="150"/>
      <w:bookmarkEnd w:id="151"/>
      <w:bookmarkEnd w:id="152"/>
      <w:bookmarkEnd w:id="153"/>
      <w:bookmarkEnd w:id="154"/>
      <w:bookmarkEnd w:id="155"/>
      <w:bookmarkEnd w:id="156"/>
      <w:bookmarkEnd w:id="157"/>
      <w:bookmarkEnd w:id="158"/>
      <w:bookmarkEnd w:id="159"/>
      <w:bookmarkEnd w:id="160"/>
      <w:bookmarkEnd w:id="161"/>
    </w:p>
    <w:p w14:paraId="70DFAA46" w14:textId="77777777" w:rsidR="00541625" w:rsidRPr="000B2A95" w:rsidRDefault="00541625" w:rsidP="00541625">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4F943404" w14:textId="77777777" w:rsidR="00541625" w:rsidRPr="000B2A95" w:rsidRDefault="00541625" w:rsidP="00541625">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0B2A95">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039C6F93" w14:textId="77777777" w:rsidR="00541625" w:rsidRPr="000B2A95" w:rsidRDefault="00541625" w:rsidP="00541625">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23710005" w14:textId="77777777" w:rsidR="00541625" w:rsidRPr="000B2A95" w:rsidRDefault="00541625" w:rsidP="00541625">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0B2A95">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411A7A56" w14:textId="77777777" w:rsidR="00541625" w:rsidRPr="000B2A95" w:rsidRDefault="00541625" w:rsidP="00541625">
      <w:pPr>
        <w:pStyle w:val="Prrafodelista"/>
        <w:rPr>
          <w:rFonts w:ascii="Palatino Linotype" w:eastAsia="Calibri" w:hAnsi="Palatino Linotype" w:cs="Arial"/>
          <w:szCs w:val="22"/>
          <w:lang w:val="es-ES" w:eastAsia="es-MX"/>
        </w:rPr>
      </w:pPr>
    </w:p>
    <w:p w14:paraId="2FD409C3" w14:textId="77777777" w:rsidR="00541625" w:rsidRPr="000B2A95" w:rsidRDefault="00541625" w:rsidP="00541625">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0B2A95">
        <w:rPr>
          <w:rFonts w:ascii="Palatino Linotype" w:hAnsi="Palatino Linotype" w:cs="Arial"/>
        </w:rPr>
        <w:lastRenderedPageBreak/>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7487537B" w14:textId="77777777" w:rsidR="00541625" w:rsidRPr="000B2A95" w:rsidRDefault="00541625" w:rsidP="00541625">
      <w:pPr>
        <w:pStyle w:val="Ttulo3"/>
        <w:numPr>
          <w:ilvl w:val="0"/>
          <w:numId w:val="7"/>
        </w:numPr>
        <w:spacing w:line="360" w:lineRule="auto"/>
        <w:rPr>
          <w:rFonts w:ascii="Palatino Linotype" w:hAnsi="Palatino Linotype"/>
          <w:b/>
          <w:color w:val="auto"/>
        </w:rPr>
      </w:pPr>
      <w:bookmarkStart w:id="162" w:name="_Toc531859122"/>
      <w:bookmarkStart w:id="163" w:name="_Toc532385646"/>
      <w:bookmarkStart w:id="164" w:name="_Toc954274"/>
      <w:bookmarkStart w:id="165" w:name="_Toc16107113"/>
      <w:bookmarkStart w:id="166" w:name="_Toc20246255"/>
      <w:bookmarkStart w:id="167" w:name="_Toc22660661"/>
      <w:bookmarkStart w:id="168" w:name="_Toc22811632"/>
      <w:bookmarkStart w:id="169" w:name="_Toc23930219"/>
      <w:bookmarkStart w:id="170" w:name="_Toc24023252"/>
      <w:bookmarkStart w:id="171" w:name="_Toc26461371"/>
      <w:bookmarkStart w:id="172" w:name="_Toc29481476"/>
      <w:bookmarkStart w:id="173" w:name="_Toc33113920"/>
      <w:bookmarkStart w:id="174" w:name="_Toc35003625"/>
      <w:r w:rsidRPr="000B2A95">
        <w:rPr>
          <w:rFonts w:ascii="Palatino Linotype" w:hAnsi="Palatino Linotype"/>
          <w:b/>
          <w:color w:val="auto"/>
        </w:rPr>
        <w:t>Supuesto de clasificación.</w:t>
      </w:r>
      <w:bookmarkEnd w:id="162"/>
      <w:bookmarkEnd w:id="163"/>
      <w:bookmarkEnd w:id="164"/>
      <w:bookmarkEnd w:id="165"/>
      <w:bookmarkEnd w:id="166"/>
      <w:bookmarkEnd w:id="167"/>
      <w:bookmarkEnd w:id="168"/>
      <w:bookmarkEnd w:id="169"/>
      <w:bookmarkEnd w:id="170"/>
      <w:bookmarkEnd w:id="171"/>
      <w:bookmarkEnd w:id="172"/>
      <w:bookmarkEnd w:id="173"/>
      <w:bookmarkEnd w:id="174"/>
    </w:p>
    <w:p w14:paraId="069A8721" w14:textId="77777777" w:rsidR="00541625" w:rsidRPr="000B2A95" w:rsidRDefault="00541625" w:rsidP="00541625">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713EB0C3" w14:textId="77777777" w:rsidR="00541625" w:rsidRPr="000B2A95" w:rsidRDefault="00541625" w:rsidP="00541625">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0B2A95">
        <w:rPr>
          <w:rFonts w:ascii="Palatino Linotype" w:eastAsia="Calibri" w:hAnsi="Palatino Linotype" w:cs="Arial"/>
          <w:szCs w:val="22"/>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0D101663" w14:textId="77777777" w:rsidR="00541625" w:rsidRPr="000B2A95" w:rsidRDefault="00541625" w:rsidP="00541625">
      <w:pPr>
        <w:autoSpaceDE w:val="0"/>
        <w:autoSpaceDN w:val="0"/>
        <w:adjustRightInd w:val="0"/>
        <w:spacing w:after="160" w:line="360" w:lineRule="auto"/>
        <w:ind w:left="567" w:right="567"/>
        <w:jc w:val="both"/>
        <w:rPr>
          <w:rFonts w:ascii="Palatino Linotype" w:hAnsi="Palatino Linotype" w:cs="Arial"/>
          <w:i/>
          <w:sz w:val="22"/>
          <w:lang w:val="es-MX"/>
        </w:rPr>
      </w:pPr>
      <w:r w:rsidRPr="000B2A95">
        <w:rPr>
          <w:rFonts w:ascii="Palatino Linotype" w:hAnsi="Palatino Linotype" w:cs="Arial"/>
          <w:b/>
          <w:bCs/>
          <w:i/>
          <w:sz w:val="22"/>
          <w:lang w:val="es-MX"/>
        </w:rPr>
        <w:t xml:space="preserve">Artículo 3. </w:t>
      </w:r>
      <w:r w:rsidRPr="000B2A95">
        <w:rPr>
          <w:rFonts w:ascii="Palatino Linotype" w:hAnsi="Palatino Linotype" w:cs="Arial"/>
          <w:i/>
          <w:sz w:val="22"/>
          <w:lang w:val="es-MX"/>
        </w:rPr>
        <w:t>Para los efectos de la presente Ley se entenderá por:</w:t>
      </w:r>
    </w:p>
    <w:p w14:paraId="3D379D05" w14:textId="77777777" w:rsidR="00541625" w:rsidRPr="000B2A95" w:rsidRDefault="00541625" w:rsidP="00541625">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B2A95">
        <w:rPr>
          <w:rFonts w:ascii="Palatino Linotype" w:eastAsia="Calibri" w:hAnsi="Palatino Linotype" w:cs="Arial"/>
          <w:i/>
          <w:sz w:val="22"/>
          <w:szCs w:val="22"/>
          <w:lang w:val="es-ES" w:eastAsia="es-MX"/>
        </w:rPr>
        <w:t xml:space="preserve"> (…)</w:t>
      </w:r>
    </w:p>
    <w:p w14:paraId="198FA67B" w14:textId="77777777" w:rsidR="00541625" w:rsidRPr="000B2A95" w:rsidRDefault="00541625" w:rsidP="00541625">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B2A95">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14:paraId="36F2721C" w14:textId="77777777" w:rsidR="00541625" w:rsidRPr="000B2A95" w:rsidRDefault="00541625" w:rsidP="00541625">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B2A95">
        <w:rPr>
          <w:rFonts w:ascii="Palatino Linotype" w:eastAsia="Calibri" w:hAnsi="Palatino Linotype" w:cs="Arial"/>
          <w:i/>
          <w:sz w:val="22"/>
          <w:szCs w:val="22"/>
          <w:lang w:val="es-ES" w:eastAsia="es-MX"/>
        </w:rPr>
        <w:t>(…)</w:t>
      </w:r>
    </w:p>
    <w:p w14:paraId="0E106335" w14:textId="77777777" w:rsidR="00541625" w:rsidRPr="000B2A95" w:rsidRDefault="00541625" w:rsidP="00541625">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B2A95">
        <w:rPr>
          <w:rFonts w:ascii="Palatino Linotype" w:eastAsia="Calibri" w:hAnsi="Palatino Linotype" w:cs="Arial"/>
          <w:i/>
          <w:sz w:val="22"/>
          <w:szCs w:val="22"/>
          <w:lang w:val="es-ES" w:eastAsia="es-MX"/>
        </w:rPr>
        <w:lastRenderedPageBreak/>
        <w:t>XX. Información clasificada: Aquella considerada por la presente Ley como reservada o confidencial;</w:t>
      </w:r>
    </w:p>
    <w:p w14:paraId="25BAA339" w14:textId="77777777" w:rsidR="00541625" w:rsidRPr="000B2A95" w:rsidRDefault="00541625" w:rsidP="00541625">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B2A95">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41499AD" w14:textId="77777777" w:rsidR="00541625" w:rsidRPr="000B2A95" w:rsidRDefault="00541625" w:rsidP="00541625">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B2A95">
        <w:rPr>
          <w:rFonts w:ascii="Palatino Linotype" w:eastAsia="Calibri" w:hAnsi="Palatino Linotype" w:cs="Arial"/>
          <w:i/>
          <w:sz w:val="22"/>
          <w:szCs w:val="22"/>
          <w:lang w:val="es-ES" w:eastAsia="es-MX"/>
        </w:rPr>
        <w:t>(…)</w:t>
      </w:r>
    </w:p>
    <w:p w14:paraId="25583EC4" w14:textId="77777777" w:rsidR="00541625" w:rsidRPr="000B2A95" w:rsidRDefault="00541625" w:rsidP="00541625">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B2A95">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456CB287" w14:textId="77777777" w:rsidR="00541625" w:rsidRPr="000B2A95" w:rsidRDefault="00541625" w:rsidP="00541625">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B2A95">
        <w:rPr>
          <w:rFonts w:ascii="Palatino Linotype" w:eastAsia="Calibri" w:hAnsi="Palatino Linotype" w:cs="Arial"/>
          <w:i/>
          <w:sz w:val="22"/>
          <w:szCs w:val="22"/>
          <w:lang w:val="es-ES" w:eastAsia="es-MX"/>
        </w:rPr>
        <w:t>(…)</w:t>
      </w:r>
    </w:p>
    <w:p w14:paraId="7609D043" w14:textId="77777777" w:rsidR="00541625" w:rsidRPr="000B2A95" w:rsidRDefault="00541625" w:rsidP="00541625">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B2A95">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14:paraId="718797C4" w14:textId="77777777" w:rsidR="00541625" w:rsidRPr="000B2A95" w:rsidRDefault="00541625" w:rsidP="00541625">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B2A95">
        <w:rPr>
          <w:rFonts w:ascii="Palatino Linotype" w:eastAsia="Calibri" w:hAnsi="Palatino Linotype" w:cs="Arial"/>
          <w:i/>
          <w:sz w:val="22"/>
          <w:szCs w:val="22"/>
          <w:lang w:val="es-ES" w:eastAsia="es-MX"/>
        </w:rPr>
        <w:t>(…)</w:t>
      </w:r>
    </w:p>
    <w:p w14:paraId="79D63D1A" w14:textId="77777777" w:rsidR="00541625" w:rsidRPr="000B2A95" w:rsidRDefault="00541625" w:rsidP="00541625">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B2A95">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AF2F4E0" w14:textId="77777777" w:rsidR="00541625" w:rsidRPr="000B2A95" w:rsidRDefault="00541625" w:rsidP="00541625">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B2A95">
        <w:rPr>
          <w:rFonts w:ascii="Palatino Linotype" w:eastAsia="Calibri" w:hAnsi="Palatino Linotype" w:cs="Arial"/>
          <w:i/>
          <w:sz w:val="22"/>
          <w:szCs w:val="22"/>
          <w:lang w:val="es-ES" w:eastAsia="es-MX"/>
        </w:rPr>
        <w:t>(…)</w:t>
      </w:r>
    </w:p>
    <w:p w14:paraId="45A8F48A" w14:textId="77777777" w:rsidR="00541625" w:rsidRPr="000B2A95" w:rsidRDefault="00541625" w:rsidP="00541625">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B2A95">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7DBA30B0" w14:textId="77777777" w:rsidR="00541625" w:rsidRPr="000B2A95" w:rsidRDefault="00541625" w:rsidP="00541625">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B2A95">
        <w:rPr>
          <w:rFonts w:ascii="Palatino Linotype" w:eastAsia="Calibri" w:hAnsi="Palatino Linotype" w:cs="Arial"/>
          <w:i/>
          <w:sz w:val="22"/>
          <w:szCs w:val="22"/>
          <w:lang w:val="es-ES" w:eastAsia="es-MX"/>
        </w:rPr>
        <w:lastRenderedPageBreak/>
        <w:t xml:space="preserve">I. Se refiera a la información privada y los datos personales concernientes a una persona física o </w:t>
      </w:r>
      <w:proofErr w:type="gramStart"/>
      <w:r w:rsidRPr="000B2A95">
        <w:rPr>
          <w:rFonts w:ascii="Palatino Linotype" w:eastAsia="Calibri" w:hAnsi="Palatino Linotype" w:cs="Arial"/>
          <w:i/>
          <w:sz w:val="22"/>
          <w:szCs w:val="22"/>
          <w:lang w:val="es-ES" w:eastAsia="es-MX"/>
        </w:rPr>
        <w:t>jurídico</w:t>
      </w:r>
      <w:proofErr w:type="gramEnd"/>
      <w:r w:rsidRPr="000B2A95">
        <w:rPr>
          <w:rFonts w:ascii="Palatino Linotype" w:eastAsia="Calibri" w:hAnsi="Palatino Linotype" w:cs="Arial"/>
          <w:i/>
          <w:sz w:val="22"/>
          <w:szCs w:val="22"/>
          <w:lang w:val="es-ES" w:eastAsia="es-MX"/>
        </w:rPr>
        <w:t xml:space="preserve"> colectiva identificada o identificable;</w:t>
      </w:r>
    </w:p>
    <w:p w14:paraId="6AEAD8FB" w14:textId="77777777" w:rsidR="00541625" w:rsidRPr="000B2A95" w:rsidRDefault="00541625" w:rsidP="00541625">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B2A95">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4E92F790" w14:textId="77777777" w:rsidR="00541625" w:rsidRPr="000B2A95" w:rsidRDefault="00541625" w:rsidP="00541625">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B2A95">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14:paraId="77303C2E" w14:textId="77777777" w:rsidR="00541625" w:rsidRPr="000B2A95" w:rsidRDefault="00541625" w:rsidP="00541625">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p>
    <w:p w14:paraId="1081ADFF" w14:textId="77777777" w:rsidR="00541625" w:rsidRPr="000B2A95" w:rsidRDefault="00541625" w:rsidP="00541625">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0B2A95">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9FCB7B9" w14:textId="77777777" w:rsidR="00541625" w:rsidRPr="000B2A95" w:rsidRDefault="00541625" w:rsidP="00541625">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4F2114DD" w14:textId="77777777" w:rsidR="00541625" w:rsidRPr="000B2A95" w:rsidRDefault="00541625" w:rsidP="00541625">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0B2A95">
        <w:rPr>
          <w:rFonts w:ascii="Palatino Linotype" w:hAnsi="Palatino Linotype" w:cs="Arial"/>
        </w:rPr>
        <w:t>Como consecuencia de lo anterior, el sujeto obligado debe identificar claramente el tipo de información y hacer un juicio de subsunción o encaje</w:t>
      </w:r>
      <w:r w:rsidRPr="000B2A95">
        <w:rPr>
          <w:rStyle w:val="Refdenotaalpie"/>
          <w:rFonts w:ascii="Palatino Linotype" w:hAnsi="Palatino Linotype" w:cs="Arial"/>
        </w:rPr>
        <w:footnoteReference w:id="15"/>
      </w:r>
      <w:r w:rsidRPr="000B2A95">
        <w:rPr>
          <w:rFonts w:ascii="Palatino Linotype" w:hAnsi="Palatino Linotype" w:cs="Arial"/>
        </w:rPr>
        <w:t xml:space="preserve"> para </w:t>
      </w:r>
      <w:r w:rsidRPr="000B2A95">
        <w:rPr>
          <w:rFonts w:ascii="Palatino Linotype" w:hAnsi="Palatino Linotype" w:cs="Arial"/>
        </w:rPr>
        <w:lastRenderedPageBreak/>
        <w:t>acreditar que el supuesto de hecho corresponde estrictamente con la hipótesis jurídica. Esto también lo debe de realizar el servidor público habilitado y el titular del área que administra la información.</w:t>
      </w:r>
    </w:p>
    <w:p w14:paraId="432A4843" w14:textId="77777777" w:rsidR="00541625" w:rsidRPr="000B2A95" w:rsidRDefault="00541625" w:rsidP="00541625">
      <w:pPr>
        <w:pStyle w:val="Prrafodelista"/>
        <w:rPr>
          <w:rFonts w:ascii="Palatino Linotype" w:eastAsia="Calibri" w:hAnsi="Palatino Linotype" w:cs="Arial"/>
          <w:szCs w:val="22"/>
          <w:lang w:val="es-ES" w:eastAsia="es-MX"/>
        </w:rPr>
      </w:pPr>
    </w:p>
    <w:p w14:paraId="48231459" w14:textId="77777777" w:rsidR="00541625" w:rsidRPr="000B2A95" w:rsidRDefault="00541625" w:rsidP="00541625">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0B2A95">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04D0644A" w14:textId="77777777" w:rsidR="00541625" w:rsidRPr="000B2A95" w:rsidRDefault="00541625" w:rsidP="00541625">
      <w:pPr>
        <w:pStyle w:val="Prrafodelista"/>
        <w:spacing w:line="360" w:lineRule="auto"/>
        <w:rPr>
          <w:rFonts w:ascii="Palatino Linotype" w:eastAsia="Calibri" w:hAnsi="Palatino Linotype" w:cs="Arial"/>
          <w:szCs w:val="22"/>
          <w:lang w:val="es-ES" w:eastAsia="es-MX"/>
        </w:rPr>
      </w:pPr>
    </w:p>
    <w:p w14:paraId="49A42913" w14:textId="77777777" w:rsidR="00541625" w:rsidRPr="000B2A95" w:rsidRDefault="00541625" w:rsidP="00541625">
      <w:pPr>
        <w:pStyle w:val="Ttulo3"/>
        <w:numPr>
          <w:ilvl w:val="0"/>
          <w:numId w:val="7"/>
        </w:numPr>
        <w:spacing w:line="360" w:lineRule="auto"/>
        <w:rPr>
          <w:rFonts w:ascii="Palatino Linotype" w:hAnsi="Palatino Linotype"/>
          <w:b/>
          <w:color w:val="auto"/>
        </w:rPr>
      </w:pPr>
      <w:bookmarkStart w:id="175" w:name="_Toc531859123"/>
      <w:bookmarkStart w:id="176" w:name="_Toc532385647"/>
      <w:bookmarkStart w:id="177" w:name="_Toc954275"/>
      <w:bookmarkStart w:id="178" w:name="_Toc16107114"/>
      <w:bookmarkStart w:id="179" w:name="_Toc20246256"/>
      <w:bookmarkStart w:id="180" w:name="_Toc22660662"/>
      <w:bookmarkStart w:id="181" w:name="_Toc22811633"/>
      <w:bookmarkStart w:id="182" w:name="_Toc23930220"/>
      <w:bookmarkStart w:id="183" w:name="_Toc24023253"/>
      <w:bookmarkStart w:id="184" w:name="_Toc26461372"/>
      <w:bookmarkStart w:id="185" w:name="_Toc29481477"/>
      <w:bookmarkStart w:id="186" w:name="_Toc33113921"/>
      <w:bookmarkStart w:id="187" w:name="_Toc35003626"/>
      <w:r w:rsidRPr="000B2A95">
        <w:rPr>
          <w:rFonts w:ascii="Palatino Linotype" w:hAnsi="Palatino Linotype"/>
          <w:b/>
          <w:color w:val="auto"/>
        </w:rPr>
        <w:t>La intervención del Comité de Transparencia.</w:t>
      </w:r>
      <w:bookmarkEnd w:id="175"/>
      <w:bookmarkEnd w:id="176"/>
      <w:bookmarkEnd w:id="177"/>
      <w:bookmarkEnd w:id="178"/>
      <w:bookmarkEnd w:id="179"/>
      <w:bookmarkEnd w:id="180"/>
      <w:bookmarkEnd w:id="181"/>
      <w:bookmarkEnd w:id="182"/>
      <w:bookmarkEnd w:id="183"/>
      <w:bookmarkEnd w:id="184"/>
      <w:bookmarkEnd w:id="185"/>
      <w:bookmarkEnd w:id="186"/>
      <w:bookmarkEnd w:id="187"/>
    </w:p>
    <w:p w14:paraId="39C88E9A" w14:textId="77777777" w:rsidR="00541625" w:rsidRPr="000B2A95" w:rsidRDefault="00541625" w:rsidP="00541625">
      <w:pPr>
        <w:pStyle w:val="Ttulo4"/>
        <w:numPr>
          <w:ilvl w:val="1"/>
          <w:numId w:val="2"/>
        </w:numPr>
        <w:spacing w:line="360" w:lineRule="auto"/>
        <w:ind w:left="1800" w:hanging="720"/>
        <w:rPr>
          <w:rFonts w:ascii="Palatino Linotype" w:hAnsi="Palatino Linotype"/>
          <w:b/>
          <w:i w:val="0"/>
          <w:color w:val="auto"/>
        </w:rPr>
      </w:pPr>
      <w:r w:rsidRPr="000B2A95">
        <w:rPr>
          <w:rFonts w:ascii="Palatino Linotype" w:hAnsi="Palatino Linotype"/>
          <w:b/>
          <w:i w:val="0"/>
          <w:color w:val="auto"/>
        </w:rPr>
        <w:t>Formalidades para emitir el acuerdo de clasificación.</w:t>
      </w:r>
    </w:p>
    <w:p w14:paraId="5E137579" w14:textId="77777777" w:rsidR="00541625" w:rsidRPr="000B2A95" w:rsidRDefault="00541625" w:rsidP="00541625">
      <w:pPr>
        <w:spacing w:line="360" w:lineRule="auto"/>
        <w:rPr>
          <w:rFonts w:ascii="Palatino Linotype" w:hAnsi="Palatino Linotype"/>
          <w:lang w:val="es-MX" w:eastAsia="en-US"/>
        </w:rPr>
      </w:pPr>
    </w:p>
    <w:p w14:paraId="2B8E8065" w14:textId="77777777" w:rsidR="00541625" w:rsidRPr="000B2A95" w:rsidRDefault="00541625" w:rsidP="00541625">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0B2A95">
        <w:rPr>
          <w:rFonts w:ascii="Palatino Linotype" w:hAnsi="Palatino Linotype" w:cs="Arial"/>
        </w:rPr>
        <w:t xml:space="preserve">El Comité de Transparencia, según lo dispuesto en los artículos 128 y 103 de la Ley Estatal y de la Ley General, respectivamente, y </w:t>
      </w:r>
      <w:r w:rsidRPr="000B2A95">
        <w:rPr>
          <w:rFonts w:ascii="Palatino Linotype" w:hAnsi="Palatino Linotype"/>
        </w:rPr>
        <w:t xml:space="preserve">la fracción III del numeral Segundo de los </w:t>
      </w:r>
      <w:r w:rsidRPr="000B2A95">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0B2A95">
        <w:rPr>
          <w:rFonts w:ascii="Palatino Linotype" w:hAnsi="Palatino Linotype"/>
        </w:rPr>
        <w:t xml:space="preserve"> </w:t>
      </w:r>
      <w:r w:rsidRPr="000B2A95">
        <w:rPr>
          <w:rFonts w:ascii="Palatino Linotype" w:hAnsi="Palatino Linotype" w:cs="Arial"/>
        </w:rPr>
        <w:t xml:space="preserve">cuenta con las facultades para confirmar, modificar o revocar la clasificación de la información que ha hecho el titular del área que administra la información. Por lo tanto, el Comité no aprueba la </w:t>
      </w:r>
      <w:r w:rsidRPr="000B2A95">
        <w:rPr>
          <w:rFonts w:ascii="Palatino Linotype" w:hAnsi="Palatino Linotype" w:cs="Arial"/>
        </w:rPr>
        <w:lastRenderedPageBreak/>
        <w:t>clasificación, sino que revisa lo que ha hecho el titular del área y confirma, modifica o revoca la decisión a través de un acuerdo.</w:t>
      </w:r>
    </w:p>
    <w:p w14:paraId="14E06994" w14:textId="77777777" w:rsidR="00541625" w:rsidRPr="000B2A95" w:rsidRDefault="00541625" w:rsidP="00541625">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003EFFCD" w14:textId="77777777" w:rsidR="00541625" w:rsidRPr="000B2A95" w:rsidRDefault="00541625" w:rsidP="00541625">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0B2A95">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BE81552" w14:textId="77777777" w:rsidR="00541625" w:rsidRPr="000B2A95" w:rsidRDefault="00541625" w:rsidP="00541625">
      <w:pPr>
        <w:pStyle w:val="Prrafodelista"/>
        <w:spacing w:line="360" w:lineRule="auto"/>
        <w:rPr>
          <w:rFonts w:ascii="Palatino Linotype" w:eastAsia="Calibri" w:hAnsi="Palatino Linotype" w:cs="Arial"/>
          <w:szCs w:val="22"/>
          <w:lang w:val="es-ES" w:eastAsia="es-MX"/>
        </w:rPr>
      </w:pPr>
    </w:p>
    <w:p w14:paraId="6186A6F5" w14:textId="77777777" w:rsidR="00541625" w:rsidRPr="000B2A95" w:rsidRDefault="00541625" w:rsidP="00541625">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0B2A95">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0B2A95">
        <w:rPr>
          <w:rFonts w:ascii="Palatino Linotype" w:hAnsi="Palatino Linotype"/>
        </w:rPr>
        <w:lastRenderedPageBreak/>
        <w:t xml:space="preserve">por los titulares de áreas y que son sujetas a control, en primera instancia, por el Comité de Transparencia. </w:t>
      </w:r>
    </w:p>
    <w:p w14:paraId="05BFE7C1" w14:textId="77777777" w:rsidR="00541625" w:rsidRPr="000B2A95" w:rsidRDefault="00541625" w:rsidP="00541625">
      <w:pPr>
        <w:pStyle w:val="Prrafodelista"/>
        <w:rPr>
          <w:rFonts w:ascii="Palatino Linotype" w:eastAsia="Calibri" w:hAnsi="Palatino Linotype" w:cs="Arial"/>
          <w:szCs w:val="22"/>
          <w:lang w:val="es-ES" w:eastAsia="es-MX"/>
        </w:rPr>
      </w:pPr>
    </w:p>
    <w:p w14:paraId="2E2A8ABE" w14:textId="77777777" w:rsidR="00541625" w:rsidRPr="000B2A95" w:rsidRDefault="00541625" w:rsidP="00541625">
      <w:pPr>
        <w:pStyle w:val="Ttulo4"/>
        <w:numPr>
          <w:ilvl w:val="0"/>
          <w:numId w:val="8"/>
        </w:numPr>
        <w:spacing w:line="360" w:lineRule="auto"/>
        <w:rPr>
          <w:rFonts w:ascii="Palatino Linotype" w:hAnsi="Palatino Linotype"/>
          <w:b/>
          <w:i w:val="0"/>
          <w:sz w:val="22"/>
        </w:rPr>
      </w:pPr>
      <w:r w:rsidRPr="000B2A95">
        <w:rPr>
          <w:rFonts w:ascii="Palatino Linotype" w:hAnsi="Palatino Linotype"/>
          <w:b/>
          <w:i w:val="0"/>
          <w:color w:val="auto"/>
        </w:rPr>
        <w:t>Requisitos de fondo del acuerdo de clasificación</w:t>
      </w:r>
    </w:p>
    <w:p w14:paraId="31195445" w14:textId="77777777" w:rsidR="00541625" w:rsidRPr="000B2A95" w:rsidRDefault="00541625" w:rsidP="00541625">
      <w:pPr>
        <w:pStyle w:val="Prrafodelista"/>
        <w:spacing w:line="360" w:lineRule="auto"/>
        <w:rPr>
          <w:rFonts w:ascii="Palatino Linotype" w:eastAsia="Calibri" w:hAnsi="Palatino Linotype" w:cs="Arial"/>
          <w:szCs w:val="22"/>
          <w:lang w:val="es-ES" w:eastAsia="es-MX"/>
        </w:rPr>
      </w:pPr>
    </w:p>
    <w:p w14:paraId="33C2AC37" w14:textId="77777777" w:rsidR="00541625" w:rsidRPr="000B2A95" w:rsidRDefault="00541625" w:rsidP="00541625">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0B2A95">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4E5588F4" w14:textId="77777777" w:rsidR="00541625" w:rsidRPr="000B2A95" w:rsidRDefault="00541625" w:rsidP="00541625">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4273E3B7" w14:textId="77777777" w:rsidR="00541625" w:rsidRPr="000B2A95" w:rsidRDefault="00541625" w:rsidP="00541625">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0B2A95">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2F3AC9C" w14:textId="77777777" w:rsidR="00541625" w:rsidRPr="000B2A95" w:rsidRDefault="00541625" w:rsidP="00541625">
      <w:pPr>
        <w:pStyle w:val="Prrafodelista"/>
        <w:spacing w:line="360" w:lineRule="auto"/>
        <w:rPr>
          <w:rFonts w:ascii="Palatino Linotype" w:eastAsia="Calibri" w:hAnsi="Palatino Linotype" w:cs="Arial"/>
          <w:szCs w:val="22"/>
          <w:lang w:val="es-ES" w:eastAsia="es-MX"/>
        </w:rPr>
      </w:pPr>
    </w:p>
    <w:p w14:paraId="0931C14E" w14:textId="77777777" w:rsidR="00541625" w:rsidRPr="000B2A95" w:rsidRDefault="00541625" w:rsidP="00541625">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0B2A95">
        <w:rPr>
          <w:rFonts w:ascii="Palatino Linotype" w:eastAsia="Times New Roman" w:hAnsi="Palatino Linotype" w:cs="Arial"/>
          <w:lang w:eastAsia="es-MX"/>
        </w:rPr>
        <w:lastRenderedPageBreak/>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0B2A95">
        <w:rPr>
          <w:rStyle w:val="Refdenotaalpie"/>
          <w:rFonts w:ascii="Palatino Linotype" w:eastAsia="Times New Roman" w:hAnsi="Palatino Linotype" w:cs="Arial"/>
          <w:lang w:eastAsia="es-MX"/>
        </w:rPr>
        <w:footnoteReference w:id="16"/>
      </w:r>
    </w:p>
    <w:p w14:paraId="54D17EB6" w14:textId="77777777" w:rsidR="00541625" w:rsidRPr="000B2A95" w:rsidRDefault="00541625" w:rsidP="00541625">
      <w:pPr>
        <w:pStyle w:val="Prrafodelista"/>
        <w:spacing w:line="360" w:lineRule="auto"/>
        <w:rPr>
          <w:rFonts w:ascii="Palatino Linotype" w:eastAsia="Calibri" w:hAnsi="Palatino Linotype" w:cs="Arial"/>
          <w:szCs w:val="22"/>
          <w:lang w:val="es-ES" w:eastAsia="es-MX"/>
        </w:rPr>
      </w:pPr>
    </w:p>
    <w:p w14:paraId="03F700DC" w14:textId="77777777" w:rsidR="00541625" w:rsidRPr="000B2A95" w:rsidRDefault="00541625" w:rsidP="00541625">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0B2A95">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35E8AB40" w14:textId="77777777" w:rsidR="00541625" w:rsidRPr="000B2A95" w:rsidRDefault="00541625" w:rsidP="00541625">
      <w:pPr>
        <w:pStyle w:val="Prrafodelista"/>
        <w:spacing w:line="360" w:lineRule="auto"/>
        <w:rPr>
          <w:rFonts w:ascii="Palatino Linotype" w:eastAsia="Calibri" w:hAnsi="Palatino Linotype" w:cs="Arial"/>
          <w:szCs w:val="22"/>
          <w:lang w:val="es-ES" w:eastAsia="es-MX"/>
        </w:rPr>
      </w:pPr>
    </w:p>
    <w:p w14:paraId="39FE79FC" w14:textId="77777777" w:rsidR="00541625" w:rsidRPr="000B2A95" w:rsidRDefault="00541625" w:rsidP="00541625">
      <w:pPr>
        <w:spacing w:line="360" w:lineRule="auto"/>
        <w:ind w:left="567" w:right="567"/>
        <w:contextualSpacing/>
        <w:jc w:val="both"/>
        <w:rPr>
          <w:rFonts w:ascii="Palatino Linotype" w:hAnsi="Palatino Linotype" w:cs="Arial"/>
          <w:i/>
          <w:sz w:val="22"/>
        </w:rPr>
      </w:pPr>
      <w:r w:rsidRPr="000B2A95">
        <w:rPr>
          <w:rFonts w:ascii="Palatino Linotype" w:hAnsi="Palatino Linotype" w:cs="Arial"/>
          <w:b/>
          <w:i/>
          <w:sz w:val="22"/>
        </w:rPr>
        <w:t>FUNDAMENTACIÓN Y MOTIVACIÓN.</w:t>
      </w:r>
      <w:r w:rsidRPr="000B2A95">
        <w:rPr>
          <w:rFonts w:ascii="Palatino Linotype" w:hAnsi="Palatino Linotype" w:cs="Arial"/>
          <w:i/>
          <w:sz w:val="22"/>
        </w:rPr>
        <w:t xml:space="preserve"> La </w:t>
      </w:r>
      <w:r w:rsidRPr="000B2A95">
        <w:rPr>
          <w:rFonts w:ascii="Palatino Linotype" w:hAnsi="Palatino Linotype" w:cs="Arial"/>
          <w:i/>
          <w:sz w:val="22"/>
          <w:u w:val="single"/>
        </w:rPr>
        <w:t xml:space="preserve">debida fundamentación y motivación legal, deben entenderse, por lo primero, la cita del precepto legal aplicable al caso, y por lo segundo, las razones, motivos o circunstancias especiales que llevaron a la autoridad </w:t>
      </w:r>
      <w:r w:rsidRPr="000B2A95">
        <w:rPr>
          <w:rFonts w:ascii="Palatino Linotype" w:hAnsi="Palatino Linotype" w:cs="Arial"/>
          <w:i/>
          <w:sz w:val="22"/>
          <w:u w:val="single"/>
        </w:rPr>
        <w:lastRenderedPageBreak/>
        <w:t>a concluir que el caso particular encuadra en el supuesto previsto por la norma legal invocada como fundamento</w:t>
      </w:r>
      <w:r w:rsidRPr="000B2A95">
        <w:rPr>
          <w:rFonts w:ascii="Palatino Linotype" w:hAnsi="Palatino Linotype" w:cs="Arial"/>
          <w:i/>
          <w:sz w:val="22"/>
        </w:rPr>
        <w:t>.</w:t>
      </w:r>
    </w:p>
    <w:p w14:paraId="729A9A2D" w14:textId="77777777" w:rsidR="00541625" w:rsidRPr="000B2A95" w:rsidRDefault="00541625" w:rsidP="00541625">
      <w:pPr>
        <w:spacing w:line="360" w:lineRule="auto"/>
        <w:ind w:left="567" w:right="567"/>
        <w:contextualSpacing/>
        <w:jc w:val="both"/>
        <w:rPr>
          <w:rFonts w:ascii="Palatino Linotype" w:hAnsi="Palatino Linotype" w:cs="Arial"/>
          <w:i/>
          <w:sz w:val="22"/>
        </w:rPr>
      </w:pPr>
      <w:r w:rsidRPr="000B2A95">
        <w:rPr>
          <w:rFonts w:ascii="Palatino Linotype" w:hAnsi="Palatino Linotype" w:cs="Arial"/>
          <w:i/>
          <w:sz w:val="22"/>
        </w:rPr>
        <w:t>SEGUNDO TRIBUNAL COLEGIADO DEL SEXTO CIRCUITO.</w:t>
      </w:r>
    </w:p>
    <w:p w14:paraId="3019A430" w14:textId="77777777" w:rsidR="00541625" w:rsidRPr="000B2A95" w:rsidRDefault="00541625" w:rsidP="00541625">
      <w:pPr>
        <w:spacing w:line="360" w:lineRule="auto"/>
        <w:ind w:left="567" w:right="567"/>
        <w:contextualSpacing/>
        <w:jc w:val="both"/>
        <w:rPr>
          <w:rFonts w:ascii="Palatino Linotype" w:hAnsi="Palatino Linotype" w:cs="Arial"/>
          <w:i/>
          <w:sz w:val="22"/>
        </w:rPr>
      </w:pPr>
      <w:r w:rsidRPr="000B2A95">
        <w:rPr>
          <w:rFonts w:ascii="Palatino Linotype" w:hAnsi="Palatino Linotype" w:cs="Arial"/>
          <w:i/>
          <w:sz w:val="22"/>
        </w:rPr>
        <w:t>Amparo directo 194/88. Bufete Industrial Construcciones, S.A. de C.V. 28 de junio de 1988. Unanimidad de votos. Ponente: Gustavo Calvillo Rangel. Secretario: Jorge Alberto González Álvarez.</w:t>
      </w:r>
    </w:p>
    <w:p w14:paraId="62BC9862" w14:textId="77777777" w:rsidR="00541625" w:rsidRPr="000B2A95" w:rsidRDefault="00541625" w:rsidP="00541625">
      <w:pPr>
        <w:spacing w:line="360" w:lineRule="auto"/>
        <w:ind w:left="567" w:right="567"/>
        <w:contextualSpacing/>
        <w:jc w:val="both"/>
        <w:rPr>
          <w:rFonts w:ascii="Palatino Linotype" w:hAnsi="Palatino Linotype" w:cs="Arial"/>
          <w:i/>
          <w:sz w:val="22"/>
        </w:rPr>
      </w:pPr>
      <w:r w:rsidRPr="000B2A95">
        <w:rPr>
          <w:rFonts w:ascii="Palatino Linotype" w:hAnsi="Palatino Linotype" w:cs="Arial"/>
          <w:i/>
          <w:sz w:val="22"/>
        </w:rPr>
        <w:t xml:space="preserve">Revisión fiscal 103/88. Instituto Mexicano del Seguro Social. 18 de octubre de 1988. Unanimidad de votos. Ponente: Arnoldo Nájera Virgen. Secretario: Alejandro </w:t>
      </w:r>
      <w:proofErr w:type="spellStart"/>
      <w:r w:rsidRPr="000B2A95">
        <w:rPr>
          <w:rFonts w:ascii="Palatino Linotype" w:hAnsi="Palatino Linotype" w:cs="Arial"/>
          <w:i/>
          <w:sz w:val="22"/>
        </w:rPr>
        <w:t>Esponda</w:t>
      </w:r>
      <w:proofErr w:type="spellEnd"/>
      <w:r w:rsidRPr="000B2A95">
        <w:rPr>
          <w:rFonts w:ascii="Palatino Linotype" w:hAnsi="Palatino Linotype" w:cs="Arial"/>
          <w:i/>
          <w:sz w:val="22"/>
        </w:rPr>
        <w:t xml:space="preserve"> Rincón.</w:t>
      </w:r>
    </w:p>
    <w:p w14:paraId="782EC45C" w14:textId="77777777" w:rsidR="00541625" w:rsidRPr="000B2A95" w:rsidRDefault="00541625" w:rsidP="00541625">
      <w:pPr>
        <w:spacing w:line="360" w:lineRule="auto"/>
        <w:ind w:left="567" w:right="567"/>
        <w:contextualSpacing/>
        <w:jc w:val="both"/>
        <w:rPr>
          <w:rFonts w:ascii="Palatino Linotype" w:hAnsi="Palatino Linotype" w:cs="Arial"/>
          <w:i/>
          <w:sz w:val="22"/>
        </w:rPr>
      </w:pPr>
      <w:r w:rsidRPr="000B2A95">
        <w:rPr>
          <w:rFonts w:ascii="Palatino Linotype" w:hAnsi="Palatino Linotype" w:cs="Arial"/>
          <w:i/>
          <w:sz w:val="22"/>
        </w:rPr>
        <w:t xml:space="preserve">Amparo en revisión 333/88. </w:t>
      </w:r>
      <w:proofErr w:type="spellStart"/>
      <w:r w:rsidRPr="000B2A95">
        <w:rPr>
          <w:rFonts w:ascii="Palatino Linotype" w:hAnsi="Palatino Linotype" w:cs="Arial"/>
          <w:i/>
          <w:sz w:val="22"/>
        </w:rPr>
        <w:t>Adilia</w:t>
      </w:r>
      <w:proofErr w:type="spellEnd"/>
      <w:r w:rsidRPr="000B2A95">
        <w:rPr>
          <w:rFonts w:ascii="Palatino Linotype" w:hAnsi="Palatino Linotype" w:cs="Arial"/>
          <w:i/>
          <w:sz w:val="22"/>
        </w:rPr>
        <w:t xml:space="preserve"> Romero. 26 de octubre de 1988. Unanimidad de votos. Ponente: Arnoldo Nájera Virgen. Secretario: Enrique Crispín Campos Ramírez.</w:t>
      </w:r>
    </w:p>
    <w:p w14:paraId="352FF8AE" w14:textId="77777777" w:rsidR="00541625" w:rsidRPr="000B2A95" w:rsidRDefault="00541625" w:rsidP="00541625">
      <w:pPr>
        <w:spacing w:line="360" w:lineRule="auto"/>
        <w:ind w:left="567" w:right="567"/>
        <w:contextualSpacing/>
        <w:jc w:val="both"/>
        <w:rPr>
          <w:rFonts w:ascii="Palatino Linotype" w:hAnsi="Palatino Linotype" w:cs="Arial"/>
          <w:i/>
          <w:sz w:val="22"/>
        </w:rPr>
      </w:pPr>
      <w:r w:rsidRPr="000B2A95">
        <w:rPr>
          <w:rFonts w:ascii="Palatino Linotype" w:hAnsi="Palatino Linotype" w:cs="Arial"/>
          <w:i/>
          <w:sz w:val="22"/>
        </w:rPr>
        <w:t xml:space="preserve">Amparo en revisión 597/95. Emilio Maurer Bretón. 15 de noviembre de 1995. Unanimidad de votos. Ponente: Clementina Ramírez Moguel </w:t>
      </w:r>
      <w:proofErr w:type="spellStart"/>
      <w:r w:rsidRPr="000B2A95">
        <w:rPr>
          <w:rFonts w:ascii="Palatino Linotype" w:hAnsi="Palatino Linotype" w:cs="Arial"/>
          <w:i/>
          <w:sz w:val="22"/>
        </w:rPr>
        <w:t>Goyzueta</w:t>
      </w:r>
      <w:proofErr w:type="spellEnd"/>
      <w:r w:rsidRPr="000B2A95">
        <w:rPr>
          <w:rFonts w:ascii="Palatino Linotype" w:hAnsi="Palatino Linotype" w:cs="Arial"/>
          <w:i/>
          <w:sz w:val="22"/>
        </w:rPr>
        <w:t>. Secretario: Gonzalo Carrera Molina.</w:t>
      </w:r>
    </w:p>
    <w:p w14:paraId="0C63FD69" w14:textId="77777777" w:rsidR="00541625" w:rsidRPr="000B2A95" w:rsidRDefault="00541625" w:rsidP="00541625">
      <w:pPr>
        <w:spacing w:line="360" w:lineRule="auto"/>
        <w:ind w:left="567" w:right="567"/>
        <w:contextualSpacing/>
        <w:jc w:val="both"/>
        <w:rPr>
          <w:rFonts w:ascii="Palatino Linotype" w:hAnsi="Palatino Linotype" w:cs="Arial"/>
          <w:i/>
          <w:sz w:val="22"/>
        </w:rPr>
      </w:pPr>
      <w:r w:rsidRPr="000B2A95">
        <w:rPr>
          <w:rFonts w:ascii="Palatino Linotype" w:hAnsi="Palatino Linotype" w:cs="Arial"/>
          <w:i/>
          <w:sz w:val="22"/>
        </w:rPr>
        <w:t xml:space="preserve">Amparo directo 7/96. Pedro Vicente López Miro. 21 de febrero de 1996. Unanimidad de votos. Ponente: María Eugenia Estela Martínez Cardiel. Secretario: Enrique </w:t>
      </w:r>
      <w:proofErr w:type="spellStart"/>
      <w:r w:rsidRPr="000B2A95">
        <w:rPr>
          <w:rFonts w:ascii="Palatino Linotype" w:hAnsi="Palatino Linotype" w:cs="Arial"/>
          <w:i/>
          <w:sz w:val="22"/>
        </w:rPr>
        <w:t>Baigts</w:t>
      </w:r>
      <w:proofErr w:type="spellEnd"/>
      <w:r w:rsidRPr="000B2A95">
        <w:rPr>
          <w:rFonts w:ascii="Palatino Linotype" w:hAnsi="Palatino Linotype" w:cs="Arial"/>
          <w:i/>
          <w:sz w:val="22"/>
        </w:rPr>
        <w:t xml:space="preserve"> Muñoz.</w:t>
      </w:r>
    </w:p>
    <w:p w14:paraId="72FD6295" w14:textId="77777777" w:rsidR="00541625" w:rsidRPr="000B2A95" w:rsidRDefault="00541625" w:rsidP="00541625">
      <w:pPr>
        <w:spacing w:line="360" w:lineRule="auto"/>
        <w:ind w:left="567" w:right="567"/>
        <w:contextualSpacing/>
        <w:jc w:val="both"/>
        <w:rPr>
          <w:rFonts w:ascii="Palatino Linotype" w:hAnsi="Palatino Linotype" w:cs="Arial"/>
          <w:i/>
          <w:sz w:val="22"/>
        </w:rPr>
      </w:pPr>
    </w:p>
    <w:p w14:paraId="7DBBEC3B" w14:textId="77777777" w:rsidR="00541625" w:rsidRPr="000B2A95" w:rsidRDefault="00541625" w:rsidP="00541625">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0B2A95">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D628840" w14:textId="77777777" w:rsidR="00541625" w:rsidRPr="000B2A95" w:rsidRDefault="00541625" w:rsidP="00541625">
      <w:pPr>
        <w:pStyle w:val="Prrafodelista"/>
        <w:shd w:val="clear" w:color="auto" w:fill="FFFFFF"/>
        <w:spacing w:line="360" w:lineRule="auto"/>
        <w:ind w:left="360"/>
        <w:jc w:val="both"/>
        <w:rPr>
          <w:rFonts w:ascii="Palatino Linotype" w:eastAsia="Times New Roman" w:hAnsi="Palatino Linotype" w:cs="Arial"/>
          <w:lang w:eastAsia="es-MX"/>
        </w:rPr>
      </w:pPr>
    </w:p>
    <w:p w14:paraId="3811B99F" w14:textId="77777777" w:rsidR="00541625" w:rsidRPr="000B2A95" w:rsidRDefault="00541625" w:rsidP="00541625">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0B2A95">
        <w:rPr>
          <w:rFonts w:ascii="Palatino Linotype" w:eastAsia="Times New Roman" w:hAnsi="Palatino Linotype" w:cs="Arial"/>
          <w:lang w:eastAsia="es-MX"/>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B0ACF59" w14:textId="77777777" w:rsidR="00541625" w:rsidRPr="000B2A95" w:rsidRDefault="00541625" w:rsidP="00541625">
      <w:pPr>
        <w:shd w:val="clear" w:color="auto" w:fill="FFFFFF"/>
        <w:spacing w:line="360" w:lineRule="auto"/>
        <w:contextualSpacing/>
        <w:jc w:val="both"/>
        <w:rPr>
          <w:rFonts w:ascii="Palatino Linotype" w:eastAsia="Times New Roman" w:hAnsi="Palatino Linotype" w:cs="Arial"/>
          <w:lang w:eastAsia="es-MX"/>
        </w:rPr>
      </w:pPr>
    </w:p>
    <w:p w14:paraId="08C140DC" w14:textId="77777777" w:rsidR="00541625" w:rsidRPr="000B2A95" w:rsidRDefault="00541625" w:rsidP="00541625">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0B2A95">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14:paraId="78E1DBE2" w14:textId="77777777" w:rsidR="00541625" w:rsidRPr="000B2A95" w:rsidRDefault="00541625" w:rsidP="00541625">
      <w:pPr>
        <w:pStyle w:val="Prrafodelista"/>
        <w:rPr>
          <w:rFonts w:ascii="Palatino Linotype" w:eastAsia="Times New Roman" w:hAnsi="Palatino Linotype" w:cs="Arial"/>
          <w:lang w:eastAsia="es-MX"/>
        </w:rPr>
      </w:pPr>
    </w:p>
    <w:p w14:paraId="0BBD7480" w14:textId="77777777" w:rsidR="00541625" w:rsidRPr="000B2A95" w:rsidRDefault="00541625" w:rsidP="00541625">
      <w:pPr>
        <w:pStyle w:val="Prrafodelista"/>
        <w:numPr>
          <w:ilvl w:val="0"/>
          <w:numId w:val="2"/>
        </w:numPr>
        <w:shd w:val="clear" w:color="auto" w:fill="FFFFFF"/>
        <w:spacing w:after="200" w:line="360" w:lineRule="auto"/>
        <w:ind w:left="0" w:firstLine="0"/>
        <w:jc w:val="both"/>
        <w:rPr>
          <w:rFonts w:ascii="Palatino Linotype" w:eastAsia="Times New Roman" w:hAnsi="Palatino Linotype" w:cs="Arial"/>
          <w:lang w:eastAsia="es-MX"/>
        </w:rPr>
      </w:pPr>
      <w:r w:rsidRPr="000B2A95">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w:t>
      </w:r>
      <w:r w:rsidRPr="000B2A95">
        <w:rPr>
          <w:rFonts w:ascii="Palatino Linotype" w:hAnsi="Palatino Linotype"/>
        </w:rPr>
        <w:t xml:space="preserve"> </w:t>
      </w:r>
      <w:r w:rsidRPr="000B2A95">
        <w:rPr>
          <w:rFonts w:ascii="Palatino Linotype" w:eastAsia="Times New Roman" w:hAnsi="Palatino Linotype" w:cs="Arial"/>
          <w:lang w:eastAsia="es-MX"/>
        </w:rPr>
        <w:t>datos personales</w:t>
      </w:r>
      <w:r w:rsidRPr="000B2A95">
        <w:rPr>
          <w:rStyle w:val="Refdenotaalpie"/>
          <w:rFonts w:ascii="Palatino Linotype" w:eastAsia="Times New Roman" w:hAnsi="Palatino Linotype" w:cs="Arial"/>
          <w:lang w:eastAsia="es-MX"/>
        </w:rPr>
        <w:footnoteReference w:id="17"/>
      </w:r>
      <w:r w:rsidRPr="000B2A95">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0B2A95">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w:t>
      </w:r>
      <w:r w:rsidRPr="000B2A95">
        <w:rPr>
          <w:rFonts w:ascii="Palatino Linotype" w:eastAsia="Calibri" w:hAnsi="Palatino Linotype" w:cs="Arial"/>
          <w:lang w:val="es-ES" w:eastAsia="es-MX"/>
        </w:rPr>
        <w:lastRenderedPageBreak/>
        <w:t xml:space="preserve">Códigos Bidimensionales, también denominados Códigos QR, estos son datos  susceptibles de clasificarse como confidenciales mediante una versión pública que deje a la vista los datos que ofrezcan la información requerida.  </w:t>
      </w:r>
    </w:p>
    <w:p w14:paraId="7E2B0EAA" w14:textId="77777777" w:rsidR="00541625" w:rsidRPr="000B2A95" w:rsidRDefault="00541625" w:rsidP="00541625">
      <w:pPr>
        <w:pStyle w:val="Prrafodelista"/>
        <w:spacing w:line="360" w:lineRule="auto"/>
        <w:rPr>
          <w:rFonts w:ascii="Palatino Linotype" w:eastAsia="Times New Roman" w:hAnsi="Palatino Linotype" w:cs="Arial"/>
          <w:lang w:eastAsia="es-MX"/>
        </w:rPr>
      </w:pPr>
    </w:p>
    <w:p w14:paraId="54DE8A7D" w14:textId="77777777" w:rsidR="00541625" w:rsidRPr="000B2A95" w:rsidRDefault="00541625" w:rsidP="00541625">
      <w:pPr>
        <w:pStyle w:val="Prrafodelista"/>
        <w:numPr>
          <w:ilvl w:val="0"/>
          <w:numId w:val="2"/>
        </w:numPr>
        <w:shd w:val="clear" w:color="auto" w:fill="FFFFFF"/>
        <w:spacing w:after="200" w:line="360" w:lineRule="auto"/>
        <w:ind w:left="0" w:firstLine="0"/>
        <w:jc w:val="both"/>
        <w:rPr>
          <w:rFonts w:ascii="Palatino Linotype" w:eastAsia="Times New Roman" w:hAnsi="Palatino Linotype" w:cs="Arial"/>
          <w:lang w:eastAsia="es-MX"/>
        </w:rPr>
      </w:pPr>
      <w:r w:rsidRPr="000B2A95">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7873CBA0" w14:textId="77777777" w:rsidR="00541625" w:rsidRPr="000B2A95" w:rsidRDefault="00541625" w:rsidP="00541625">
      <w:pPr>
        <w:pStyle w:val="Prrafodelista"/>
        <w:rPr>
          <w:rFonts w:ascii="Palatino Linotype" w:eastAsia="Times New Roman" w:hAnsi="Palatino Linotype" w:cs="Arial"/>
          <w:lang w:eastAsia="es-MX"/>
        </w:rPr>
      </w:pPr>
    </w:p>
    <w:p w14:paraId="0D57C0C0" w14:textId="7689AF1C" w:rsidR="00541625" w:rsidRPr="000B2A95" w:rsidRDefault="00541625" w:rsidP="00541625">
      <w:pPr>
        <w:pStyle w:val="Prrafodelista"/>
        <w:numPr>
          <w:ilvl w:val="0"/>
          <w:numId w:val="2"/>
        </w:numPr>
        <w:spacing w:after="160" w:line="360" w:lineRule="auto"/>
        <w:ind w:left="0" w:firstLine="0"/>
        <w:jc w:val="both"/>
        <w:rPr>
          <w:rFonts w:ascii="Palatino Linotype" w:hAnsi="Palatino Linotype"/>
        </w:rPr>
      </w:pPr>
      <w:r w:rsidRPr="000B2A95">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7A8A3088" w14:textId="2DACCA9B" w:rsidR="00541625" w:rsidRPr="000B2A95" w:rsidRDefault="00541625" w:rsidP="00541625">
      <w:pPr>
        <w:pStyle w:val="Prrafodelista"/>
        <w:rPr>
          <w:rFonts w:ascii="Palatino Linotype" w:hAnsi="Palatino Linotype"/>
        </w:rPr>
      </w:pPr>
    </w:p>
    <w:p w14:paraId="2274C6BF" w14:textId="2FFD1AE3" w:rsidR="00541625" w:rsidRPr="000B2A95" w:rsidRDefault="00C91E6F" w:rsidP="00541625">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000000" w:themeColor="text1"/>
        </w:rPr>
      </w:pPr>
      <w:r w:rsidRPr="000B2A95">
        <w:rPr>
          <w:rFonts w:ascii="Palatino Linotype" w:hAnsi="Palatino Linotype"/>
          <w:noProof/>
          <w:color w:val="000000" w:themeColor="text1"/>
        </w:rPr>
        <mc:AlternateContent>
          <mc:Choice Requires="wps">
            <w:drawing>
              <wp:anchor distT="0" distB="0" distL="114300" distR="114300" simplePos="0" relativeHeight="251677696" behindDoc="0" locked="0" layoutInCell="1" allowOverlap="1" wp14:anchorId="6F735F0A" wp14:editId="0C5D2D57">
                <wp:simplePos x="0" y="0"/>
                <wp:positionH relativeFrom="column">
                  <wp:posOffset>31750</wp:posOffset>
                </wp:positionH>
                <wp:positionV relativeFrom="paragraph">
                  <wp:posOffset>883124</wp:posOffset>
                </wp:positionV>
                <wp:extent cx="5574665" cy="1241947"/>
                <wp:effectExtent l="38100" t="38100" r="64135" b="92075"/>
                <wp:wrapNone/>
                <wp:docPr id="24" name="Conector recto 24"/>
                <wp:cNvGraphicFramePr/>
                <a:graphic xmlns:a="http://schemas.openxmlformats.org/drawingml/2006/main">
                  <a:graphicData uri="http://schemas.microsoft.com/office/word/2010/wordprocessingShape">
                    <wps:wsp>
                      <wps:cNvCnPr/>
                      <wps:spPr>
                        <a:xfrm>
                          <a:off x="0" y="0"/>
                          <a:ext cx="5574665" cy="1241947"/>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98878D" id="Conector recto 2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69.55pt" to="441.45pt,1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" strokecolor="black [3200]" strokeweight="2pt">
                <v:shadow on="t" color="black" opacity="24903f" origin=",.5" offset="0,.55556mm"/>
              </v:line>
            </w:pict>
          </mc:Fallback>
        </mc:AlternateContent>
      </w:r>
      <w:r w:rsidR="00541625" w:rsidRPr="000B2A95">
        <w:rPr>
          <w:rFonts w:ascii="Palatino Linotype" w:hAnsi="Palatino Linotype"/>
          <w:color w:val="000000" w:themeColor="text1"/>
          <w:lang w:val="es-ES"/>
        </w:rPr>
        <w:t xml:space="preserve">Por lo anteriormente expuesto y fundado, este </w:t>
      </w:r>
      <w:r w:rsidR="00541625" w:rsidRPr="000B2A95">
        <w:rPr>
          <w:rFonts w:ascii="Palatino Linotype" w:hAnsi="Palatino Linotype"/>
          <w:b/>
          <w:bCs/>
          <w:color w:val="000000" w:themeColor="text1"/>
          <w:lang w:val="es-ES"/>
        </w:rPr>
        <w:t>ÓRGANO GARANTE</w:t>
      </w:r>
      <w:r w:rsidR="00541625" w:rsidRPr="000B2A95">
        <w:rPr>
          <w:rFonts w:ascii="Palatino Linotype" w:hAnsi="Palatino Linotype"/>
          <w:color w:val="000000" w:themeColor="text1"/>
          <w:lang w:val="es-ES"/>
        </w:rPr>
        <w:t xml:space="preserve"> emite los siguientes:</w:t>
      </w:r>
    </w:p>
    <w:p w14:paraId="16671583" w14:textId="13E414C2" w:rsidR="008C6BCD" w:rsidRPr="000B2A95" w:rsidRDefault="008C6BCD" w:rsidP="008C6BCD">
      <w:pPr>
        <w:pStyle w:val="Prrafodelista"/>
        <w:rPr>
          <w:rFonts w:ascii="Palatino Linotype" w:hAnsi="Palatino Linotype"/>
          <w:color w:val="000000" w:themeColor="text1"/>
        </w:rPr>
      </w:pPr>
    </w:p>
    <w:p w14:paraId="08C55C00" w14:textId="173F3938" w:rsidR="008C6BCD" w:rsidRPr="000B2A95" w:rsidRDefault="008C6BCD" w:rsidP="008C6BCD">
      <w:pPr>
        <w:pStyle w:val="m-698976158124685028gmail-msolistparagraph"/>
        <w:shd w:val="clear" w:color="auto" w:fill="FFFFFF"/>
        <w:spacing w:before="240" w:beforeAutospacing="0" w:after="240" w:afterAutospacing="0" w:line="360" w:lineRule="auto"/>
        <w:jc w:val="both"/>
        <w:rPr>
          <w:rFonts w:ascii="Palatino Linotype" w:hAnsi="Palatino Linotype"/>
          <w:color w:val="000000" w:themeColor="text1"/>
        </w:rPr>
      </w:pPr>
    </w:p>
    <w:p w14:paraId="0BB10E32" w14:textId="77777777" w:rsidR="008C6BCD" w:rsidRPr="000B2A95" w:rsidRDefault="008C6BCD" w:rsidP="008C6BCD">
      <w:pPr>
        <w:pStyle w:val="m-698976158124685028gmail-msolistparagraph"/>
        <w:shd w:val="clear" w:color="auto" w:fill="FFFFFF"/>
        <w:spacing w:before="240" w:beforeAutospacing="0" w:after="240" w:afterAutospacing="0" w:line="360" w:lineRule="auto"/>
        <w:jc w:val="both"/>
        <w:rPr>
          <w:rFonts w:ascii="Palatino Linotype" w:hAnsi="Palatino Linotype"/>
          <w:color w:val="000000" w:themeColor="text1"/>
        </w:rPr>
      </w:pPr>
    </w:p>
    <w:p w14:paraId="12DF333A" w14:textId="77777777" w:rsidR="008C6BCD" w:rsidRPr="000B2A95" w:rsidRDefault="008C6BCD" w:rsidP="008C6BCD">
      <w:pPr>
        <w:pStyle w:val="m-698976158124685028gmail-msolistparagraph"/>
        <w:shd w:val="clear" w:color="auto" w:fill="FFFFFF"/>
        <w:spacing w:before="240" w:beforeAutospacing="0" w:after="240" w:afterAutospacing="0" w:line="360" w:lineRule="auto"/>
        <w:jc w:val="both"/>
        <w:rPr>
          <w:rFonts w:ascii="Palatino Linotype" w:hAnsi="Palatino Linotype"/>
          <w:color w:val="000000" w:themeColor="text1"/>
        </w:rPr>
      </w:pPr>
    </w:p>
    <w:p w14:paraId="4CACADBA" w14:textId="5A2E0833" w:rsidR="008A59AC" w:rsidRPr="000B2A95" w:rsidRDefault="008A59AC" w:rsidP="008A59AC">
      <w:pPr>
        <w:pStyle w:val="Ttulo1"/>
        <w:spacing w:line="360" w:lineRule="auto"/>
        <w:jc w:val="center"/>
        <w:rPr>
          <w:b/>
          <w:color w:val="000000" w:themeColor="text1"/>
          <w:szCs w:val="24"/>
        </w:rPr>
      </w:pPr>
      <w:bookmarkStart w:id="188" w:name="_Toc466371865"/>
      <w:bookmarkStart w:id="189" w:name="_Toc466377653"/>
      <w:bookmarkStart w:id="190" w:name="_Toc495427547"/>
      <w:bookmarkStart w:id="191" w:name="_Toc35003627"/>
      <w:r w:rsidRPr="000B2A95">
        <w:rPr>
          <w:b/>
          <w:color w:val="000000" w:themeColor="text1"/>
          <w:szCs w:val="24"/>
        </w:rPr>
        <w:lastRenderedPageBreak/>
        <w:t>R E S O L U T I V O S</w:t>
      </w:r>
      <w:bookmarkEnd w:id="188"/>
      <w:bookmarkEnd w:id="189"/>
      <w:bookmarkEnd w:id="190"/>
      <w:bookmarkEnd w:id="191"/>
    </w:p>
    <w:p w14:paraId="6F395430" w14:textId="77777777" w:rsidR="000D3339" w:rsidRPr="000B2A95" w:rsidRDefault="000D3339" w:rsidP="000D3339">
      <w:pPr>
        <w:rPr>
          <w:rFonts w:ascii="Palatino Linotype" w:hAnsi="Palatino Linotype"/>
          <w:lang w:val="es-MX" w:eastAsia="en-US"/>
        </w:rPr>
      </w:pPr>
    </w:p>
    <w:p w14:paraId="4890D3D6" w14:textId="5C1380A3" w:rsidR="00541625" w:rsidRPr="000B2A95" w:rsidRDefault="00541625" w:rsidP="00541625">
      <w:pPr>
        <w:spacing w:line="360" w:lineRule="auto"/>
        <w:jc w:val="both"/>
        <w:rPr>
          <w:rFonts w:ascii="Palatino Linotype" w:eastAsia="Times New Roman" w:hAnsi="Palatino Linotype" w:cs="Times New Roman"/>
        </w:rPr>
      </w:pPr>
      <w:r w:rsidRPr="000B2A95">
        <w:rPr>
          <w:rFonts w:ascii="Palatino Linotype" w:eastAsia="Times New Roman" w:hAnsi="Palatino Linotype" w:cs="Arial"/>
          <w:b/>
        </w:rPr>
        <w:t xml:space="preserve">PRIMERO. </w:t>
      </w:r>
      <w:r w:rsidRPr="000B2A95">
        <w:rPr>
          <w:rFonts w:ascii="Palatino Linotype" w:eastAsia="Times New Roman" w:hAnsi="Palatino Linotype" w:cs="Arial"/>
        </w:rPr>
        <w:t>Resultan fundadas las</w:t>
      </w:r>
      <w:r w:rsidRPr="000B2A95">
        <w:rPr>
          <w:rFonts w:ascii="Palatino Linotype" w:eastAsia="Times New Roman" w:hAnsi="Palatino Linotype" w:cs="Arial"/>
          <w:b/>
        </w:rPr>
        <w:t xml:space="preserve"> </w:t>
      </w:r>
      <w:r w:rsidRPr="000B2A95">
        <w:rPr>
          <w:rFonts w:ascii="Palatino Linotype" w:eastAsia="Times New Roman" w:hAnsi="Palatino Linotype" w:cs="Arial"/>
          <w:lang w:val="es-ES"/>
        </w:rPr>
        <w:t xml:space="preserve">razones o motivos de inconformidad hechos valer </w:t>
      </w:r>
      <w:r w:rsidRPr="000B2A95">
        <w:rPr>
          <w:rFonts w:ascii="Palatino Linotype" w:eastAsia="Calibri" w:hAnsi="Palatino Linotype" w:cs="Arial"/>
          <w:lang w:val="es-ES"/>
        </w:rPr>
        <w:t xml:space="preserve">en el recurso de revisión </w:t>
      </w:r>
      <w:r w:rsidR="001F6E45" w:rsidRPr="000B2A95">
        <w:rPr>
          <w:rFonts w:ascii="Palatino Linotype" w:hAnsi="Palatino Linotype" w:cs="Arial"/>
          <w:b/>
          <w:bCs/>
        </w:rPr>
        <w:t>00458</w:t>
      </w:r>
      <w:r w:rsidRPr="000B2A95">
        <w:rPr>
          <w:rFonts w:ascii="Palatino Linotype" w:hAnsi="Palatino Linotype" w:cs="Arial"/>
          <w:b/>
          <w:bCs/>
        </w:rPr>
        <w:t>/INFOEM/IP/RR/20</w:t>
      </w:r>
      <w:r w:rsidR="001F6E45" w:rsidRPr="000B2A95">
        <w:rPr>
          <w:rFonts w:ascii="Palatino Linotype" w:hAnsi="Palatino Linotype" w:cs="Arial"/>
          <w:b/>
          <w:bCs/>
        </w:rPr>
        <w:t>20</w:t>
      </w:r>
      <w:r w:rsidRPr="000B2A95">
        <w:rPr>
          <w:rFonts w:ascii="Palatino Linotype" w:hAnsi="Palatino Linotype" w:cs="Arial"/>
          <w:b/>
          <w:bCs/>
          <w:lang w:eastAsia="es-MX"/>
        </w:rPr>
        <w:t xml:space="preserve"> </w:t>
      </w:r>
      <w:r w:rsidRPr="000B2A95">
        <w:rPr>
          <w:rFonts w:ascii="Palatino Linotype" w:hAnsi="Palatino Linotype" w:cs="Arial"/>
          <w:bCs/>
          <w:lang w:eastAsia="es-MX"/>
        </w:rPr>
        <w:t xml:space="preserve">en términos del </w:t>
      </w:r>
      <w:r w:rsidRPr="000B2A95">
        <w:rPr>
          <w:rFonts w:ascii="Palatino Linotype" w:hAnsi="Palatino Linotype" w:cs="Arial"/>
          <w:b/>
          <w:bCs/>
          <w:lang w:eastAsia="es-MX"/>
        </w:rPr>
        <w:t xml:space="preserve">Considerando CUARTO </w:t>
      </w:r>
      <w:r w:rsidRPr="000B2A95">
        <w:rPr>
          <w:rFonts w:ascii="Palatino Linotype" w:hAnsi="Palatino Linotype" w:cs="Arial"/>
          <w:bCs/>
          <w:lang w:eastAsia="es-MX"/>
        </w:rPr>
        <w:t>y</w:t>
      </w:r>
      <w:r w:rsidRPr="000B2A95">
        <w:rPr>
          <w:rFonts w:ascii="Palatino Linotype" w:hAnsi="Palatino Linotype" w:cs="Arial"/>
          <w:b/>
          <w:bCs/>
          <w:lang w:eastAsia="es-MX"/>
        </w:rPr>
        <w:t xml:space="preserve"> </w:t>
      </w:r>
      <w:r w:rsidR="00C91E6F" w:rsidRPr="000B2A95">
        <w:rPr>
          <w:rFonts w:ascii="Palatino Linotype" w:hAnsi="Palatino Linotype" w:cs="Arial"/>
          <w:b/>
          <w:bCs/>
          <w:lang w:eastAsia="es-MX"/>
        </w:rPr>
        <w:t>SEX</w:t>
      </w:r>
      <w:r w:rsidRPr="000B2A95">
        <w:rPr>
          <w:rFonts w:ascii="Palatino Linotype" w:hAnsi="Palatino Linotype" w:cs="Arial"/>
          <w:b/>
          <w:bCs/>
          <w:lang w:eastAsia="es-MX"/>
        </w:rPr>
        <w:t xml:space="preserve">TO </w:t>
      </w:r>
      <w:r w:rsidRPr="000B2A95">
        <w:rPr>
          <w:rFonts w:ascii="Palatino Linotype" w:hAnsi="Palatino Linotype" w:cs="Arial"/>
          <w:bCs/>
          <w:lang w:eastAsia="es-MX"/>
        </w:rPr>
        <w:t>de la presente resolución.</w:t>
      </w:r>
    </w:p>
    <w:p w14:paraId="771B83BE" w14:textId="533E9CDF" w:rsidR="00541625" w:rsidRPr="000B2A95" w:rsidRDefault="00541625" w:rsidP="00541625">
      <w:pPr>
        <w:spacing w:before="240" w:after="240" w:line="360" w:lineRule="auto"/>
        <w:jc w:val="both"/>
        <w:rPr>
          <w:rFonts w:ascii="Palatino Linotype" w:eastAsia="Calibri" w:hAnsi="Palatino Linotype" w:cs="Arial"/>
          <w:lang w:val="es-ES"/>
        </w:rPr>
      </w:pPr>
      <w:r w:rsidRPr="000B2A95">
        <w:rPr>
          <w:rFonts w:ascii="Palatino Linotype" w:hAnsi="Palatino Linotype"/>
          <w:b/>
        </w:rPr>
        <w:t>SEGUNDO.</w:t>
      </w:r>
      <w:r w:rsidRPr="000B2A95">
        <w:rPr>
          <w:rStyle w:val="Ttulo2Car"/>
          <w:rFonts w:ascii="Palatino Linotype" w:hAnsi="Palatino Linotype"/>
          <w:b/>
        </w:rPr>
        <w:t xml:space="preserve"> </w:t>
      </w:r>
      <w:r w:rsidRPr="000B2A95">
        <w:rPr>
          <w:rFonts w:ascii="Palatino Linotype" w:eastAsia="Calibri" w:hAnsi="Palatino Linotype" w:cs="Arial"/>
          <w:lang w:val="es-ES"/>
        </w:rPr>
        <w:t>Se</w:t>
      </w:r>
      <w:r w:rsidRPr="000B2A95">
        <w:rPr>
          <w:rFonts w:ascii="Palatino Linotype" w:eastAsia="Calibri" w:hAnsi="Palatino Linotype" w:cs="Arial"/>
          <w:b/>
          <w:lang w:val="es-ES"/>
        </w:rPr>
        <w:t xml:space="preserve"> ORDENA </w:t>
      </w:r>
      <w:r w:rsidRPr="000B2A95">
        <w:rPr>
          <w:rFonts w:ascii="Palatino Linotype" w:eastAsia="Calibri" w:hAnsi="Palatino Linotype" w:cs="Arial"/>
          <w:lang w:val="es-ES"/>
        </w:rPr>
        <w:t>al</w:t>
      </w:r>
      <w:r w:rsidRPr="000B2A95">
        <w:rPr>
          <w:rFonts w:ascii="Palatino Linotype" w:eastAsia="Calibri" w:hAnsi="Palatino Linotype" w:cs="Arial"/>
          <w:b/>
          <w:lang w:val="es-ES"/>
        </w:rPr>
        <w:t xml:space="preserve"> </w:t>
      </w:r>
      <w:r w:rsidRPr="000B2A95">
        <w:rPr>
          <w:rFonts w:ascii="Palatino Linotype" w:hAnsi="Palatino Linotype"/>
          <w:b/>
          <w:bCs/>
          <w:szCs w:val="22"/>
        </w:rPr>
        <w:t xml:space="preserve">Ayuntamiento de </w:t>
      </w:r>
      <w:r w:rsidR="001F6E45" w:rsidRPr="000B2A95">
        <w:rPr>
          <w:rFonts w:ascii="Palatino Linotype" w:hAnsi="Palatino Linotype"/>
          <w:b/>
          <w:bCs/>
          <w:szCs w:val="22"/>
        </w:rPr>
        <w:t>Ecatepec de Morelos</w:t>
      </w:r>
      <w:r w:rsidRPr="000B2A95">
        <w:rPr>
          <w:rFonts w:ascii="Palatino Linotype" w:eastAsia="Times New Roman" w:hAnsi="Palatino Linotype" w:cs="Arial"/>
          <w:lang w:val="es-ES"/>
        </w:rPr>
        <w:t xml:space="preserve"> </w:t>
      </w:r>
      <w:r w:rsidRPr="000B2A95">
        <w:rPr>
          <w:rFonts w:ascii="Palatino Linotype" w:eastAsia="Calibri" w:hAnsi="Palatino Linotype" w:cs="Arial"/>
          <w:lang w:val="es-ES"/>
        </w:rPr>
        <w:t xml:space="preserve">hacer entrega vía Sistema de Acceso a la Información Mexiquense </w:t>
      </w:r>
      <w:r w:rsidRPr="000B2A95">
        <w:rPr>
          <w:rFonts w:ascii="Palatino Linotype" w:eastAsia="Calibri" w:hAnsi="Palatino Linotype" w:cs="Arial"/>
          <w:b/>
          <w:lang w:val="es-ES"/>
        </w:rPr>
        <w:t>(SAIMEX)</w:t>
      </w:r>
      <w:r w:rsidRPr="000B2A95">
        <w:rPr>
          <w:rFonts w:ascii="Palatino Linotype" w:eastAsia="Calibri" w:hAnsi="Palatino Linotype" w:cs="Arial"/>
          <w:lang w:val="es-ES"/>
        </w:rPr>
        <w:t>,</w:t>
      </w:r>
      <w:r w:rsidR="001F6E45" w:rsidRPr="000B2A95">
        <w:rPr>
          <w:rFonts w:ascii="Palatino Linotype" w:eastAsia="Calibri" w:hAnsi="Palatino Linotype" w:cs="Arial"/>
          <w:lang w:val="es-ES"/>
        </w:rPr>
        <w:t xml:space="preserve"> de ser el caso</w:t>
      </w:r>
      <w:r w:rsidRPr="000B2A95">
        <w:rPr>
          <w:rFonts w:ascii="Palatino Linotype" w:eastAsia="Calibri" w:hAnsi="Palatino Linotype" w:cs="Arial"/>
          <w:b/>
          <w:lang w:val="es-ES"/>
        </w:rPr>
        <w:t xml:space="preserve"> </w:t>
      </w:r>
      <w:r w:rsidRPr="000B2A95">
        <w:rPr>
          <w:rFonts w:ascii="Palatino Linotype" w:eastAsia="Calibri" w:hAnsi="Palatino Linotype" w:cs="Arial"/>
          <w:lang w:val="es-ES"/>
        </w:rPr>
        <w:t>en versión pública, la siguiente información:</w:t>
      </w:r>
    </w:p>
    <w:p w14:paraId="52F4ABA7" w14:textId="370CACE4" w:rsidR="001F6E45" w:rsidRPr="000B2A95" w:rsidRDefault="00066013" w:rsidP="001F6E45">
      <w:pPr>
        <w:pStyle w:val="Prrafodelista"/>
        <w:numPr>
          <w:ilvl w:val="0"/>
          <w:numId w:val="35"/>
        </w:numPr>
        <w:spacing w:before="240" w:after="240" w:line="360" w:lineRule="auto"/>
        <w:jc w:val="both"/>
        <w:rPr>
          <w:rFonts w:ascii="Palatino Linotype" w:hAnsi="Palatino Linotype" w:cs="Arial"/>
          <w:b/>
          <w:lang w:val="es-MX"/>
        </w:rPr>
      </w:pPr>
      <w:r w:rsidRPr="000B2A95">
        <w:rPr>
          <w:rFonts w:ascii="Palatino Linotype" w:hAnsi="Palatino Linotype" w:cs="Arial"/>
          <w:b/>
          <w:lang w:val="es-MX"/>
        </w:rPr>
        <w:t xml:space="preserve">Soporte documental donde consten </w:t>
      </w:r>
      <w:r w:rsidR="00167D10" w:rsidRPr="000B2A95">
        <w:rPr>
          <w:rFonts w:ascii="Palatino Linotype" w:hAnsi="Palatino Linotype" w:cs="Arial"/>
          <w:b/>
          <w:lang w:val="es-MX"/>
        </w:rPr>
        <w:t xml:space="preserve">o se adviertan </w:t>
      </w:r>
      <w:r w:rsidRPr="000B2A95">
        <w:rPr>
          <w:rFonts w:ascii="Palatino Linotype" w:hAnsi="Palatino Linotype" w:cs="Arial"/>
          <w:b/>
          <w:lang w:val="es-MX"/>
        </w:rPr>
        <w:t>o</w:t>
      </w:r>
      <w:r w:rsidR="001F6E45" w:rsidRPr="000B2A95">
        <w:rPr>
          <w:rFonts w:ascii="Palatino Linotype" w:hAnsi="Palatino Linotype" w:cs="Arial"/>
          <w:b/>
          <w:lang w:val="es-MX"/>
        </w:rPr>
        <w:t>bservaciones</w:t>
      </w:r>
      <w:r w:rsidR="00C91E6F" w:rsidRPr="000B2A95">
        <w:rPr>
          <w:rFonts w:ascii="Palatino Linotype" w:hAnsi="Palatino Linotype" w:cs="Arial"/>
          <w:b/>
          <w:lang w:val="es-MX"/>
        </w:rPr>
        <w:t xml:space="preserve"> o reportes</w:t>
      </w:r>
      <w:r w:rsidR="001F6E45" w:rsidRPr="000B2A95">
        <w:rPr>
          <w:rFonts w:ascii="Palatino Linotype" w:hAnsi="Palatino Linotype" w:cs="Arial"/>
          <w:b/>
          <w:lang w:val="es-MX"/>
        </w:rPr>
        <w:t xml:space="preserve"> de la </w:t>
      </w:r>
      <w:r w:rsidR="00167D10" w:rsidRPr="000B2A95">
        <w:rPr>
          <w:rFonts w:ascii="Palatino Linotype" w:hAnsi="Palatino Linotype" w:cs="Arial"/>
          <w:b/>
          <w:lang w:val="es-MX"/>
        </w:rPr>
        <w:t>Dirección</w:t>
      </w:r>
      <w:r w:rsidR="001F6E45" w:rsidRPr="000B2A95">
        <w:rPr>
          <w:rFonts w:ascii="Palatino Linotype" w:hAnsi="Palatino Linotype" w:cs="Arial"/>
          <w:b/>
          <w:lang w:val="es-MX"/>
        </w:rPr>
        <w:t xml:space="preserve"> de Medio Ambiente y </w:t>
      </w:r>
      <w:r w:rsidR="00167D10" w:rsidRPr="000B2A95">
        <w:rPr>
          <w:rFonts w:ascii="Palatino Linotype" w:hAnsi="Palatino Linotype" w:cs="Arial"/>
          <w:b/>
          <w:lang w:val="es-MX"/>
        </w:rPr>
        <w:t>Ecología</w:t>
      </w:r>
      <w:r w:rsidR="001F6E45" w:rsidRPr="000B2A95">
        <w:rPr>
          <w:rFonts w:ascii="Palatino Linotype" w:hAnsi="Palatino Linotype" w:cs="Arial"/>
          <w:b/>
          <w:lang w:val="es-MX"/>
        </w:rPr>
        <w:t xml:space="preserve"> ante </w:t>
      </w:r>
      <w:r w:rsidR="001253FB" w:rsidRPr="000B2A95">
        <w:rPr>
          <w:rFonts w:ascii="Palatino Linotype" w:hAnsi="Palatino Linotype" w:cs="Arial"/>
          <w:b/>
          <w:lang w:val="es-MX"/>
        </w:rPr>
        <w:t xml:space="preserve">la </w:t>
      </w:r>
      <w:r w:rsidR="00167D10" w:rsidRPr="000B2A95">
        <w:rPr>
          <w:rFonts w:ascii="Palatino Linotype" w:hAnsi="Palatino Linotype" w:cs="Arial"/>
          <w:b/>
          <w:lang w:val="es-MX"/>
        </w:rPr>
        <w:t>Contraloría</w:t>
      </w:r>
      <w:r w:rsidR="001253FB" w:rsidRPr="000B2A95">
        <w:rPr>
          <w:rFonts w:ascii="Palatino Linotype" w:hAnsi="Palatino Linotype" w:cs="Arial"/>
          <w:b/>
          <w:lang w:val="es-MX"/>
        </w:rPr>
        <w:t xml:space="preserve"> Interna</w:t>
      </w:r>
      <w:r w:rsidR="00C91E6F" w:rsidRPr="000B2A95">
        <w:rPr>
          <w:rFonts w:ascii="Palatino Linotype" w:hAnsi="Palatino Linotype" w:cs="Arial"/>
          <w:b/>
          <w:lang w:val="es-MX"/>
        </w:rPr>
        <w:t>, al veintisiete de noviembre de dos mil diecinueve</w:t>
      </w:r>
      <w:r w:rsidR="001F6E45" w:rsidRPr="000B2A95">
        <w:rPr>
          <w:rFonts w:ascii="Palatino Linotype" w:hAnsi="Palatino Linotype" w:cs="Arial"/>
          <w:b/>
          <w:lang w:val="es-MX"/>
        </w:rPr>
        <w:t>;</w:t>
      </w:r>
      <w:r w:rsidR="001253FB" w:rsidRPr="000B2A95">
        <w:rPr>
          <w:rFonts w:ascii="Palatino Linotype" w:hAnsi="Palatino Linotype" w:cs="Arial"/>
          <w:b/>
          <w:lang w:val="es-MX"/>
        </w:rPr>
        <w:t xml:space="preserve"> y</w:t>
      </w:r>
    </w:p>
    <w:p w14:paraId="0F6A1577" w14:textId="77777777" w:rsidR="001F6E45" w:rsidRPr="000B2A95" w:rsidRDefault="001F6E45" w:rsidP="001F6E45">
      <w:pPr>
        <w:pStyle w:val="Prrafodelista"/>
        <w:spacing w:before="240" w:after="240" w:line="360" w:lineRule="auto"/>
        <w:ind w:left="993"/>
        <w:jc w:val="both"/>
        <w:rPr>
          <w:rFonts w:ascii="Palatino Linotype" w:hAnsi="Palatino Linotype" w:cs="Arial"/>
          <w:b/>
          <w:lang w:val="es-MX"/>
        </w:rPr>
      </w:pPr>
    </w:p>
    <w:p w14:paraId="695A94B3" w14:textId="1CB7177C" w:rsidR="001F6E45" w:rsidRPr="000B2A95" w:rsidRDefault="00A32D56" w:rsidP="001F6E45">
      <w:pPr>
        <w:pStyle w:val="Prrafodelista"/>
        <w:numPr>
          <w:ilvl w:val="0"/>
          <w:numId w:val="35"/>
        </w:numPr>
        <w:spacing w:before="240" w:after="240" w:line="360" w:lineRule="auto"/>
        <w:jc w:val="both"/>
        <w:rPr>
          <w:rFonts w:ascii="Palatino Linotype" w:hAnsi="Palatino Linotype" w:cs="Arial"/>
          <w:b/>
          <w:lang w:val="es-MX"/>
        </w:rPr>
      </w:pPr>
      <w:r w:rsidRPr="000B2A95">
        <w:rPr>
          <w:rFonts w:ascii="Palatino Linotype" w:hAnsi="Palatino Linotype" w:cs="Arial"/>
          <w:b/>
          <w:lang w:val="es-MX"/>
        </w:rPr>
        <w:t>Número</w:t>
      </w:r>
      <w:r w:rsidR="001F6E45" w:rsidRPr="000B2A95">
        <w:rPr>
          <w:rFonts w:ascii="Palatino Linotype" w:hAnsi="Palatino Linotype" w:cs="Arial"/>
          <w:b/>
          <w:lang w:val="es-MX"/>
        </w:rPr>
        <w:t xml:space="preserve"> de procedimientos administrativos</w:t>
      </w:r>
      <w:r w:rsidR="00C91E6F" w:rsidRPr="000B2A95">
        <w:rPr>
          <w:rFonts w:ascii="Palatino Linotype" w:hAnsi="Palatino Linotype" w:cs="Arial"/>
          <w:b/>
          <w:lang w:val="es-MX"/>
        </w:rPr>
        <w:t xml:space="preserve"> iniciados</w:t>
      </w:r>
      <w:r w:rsidR="001F6E45" w:rsidRPr="000B2A95">
        <w:rPr>
          <w:rFonts w:ascii="Palatino Linotype" w:hAnsi="Palatino Linotype" w:cs="Arial"/>
          <w:b/>
          <w:lang w:val="es-MX"/>
        </w:rPr>
        <w:t xml:space="preserve"> en contra de servidores </w:t>
      </w:r>
      <w:r w:rsidR="00167D10" w:rsidRPr="000B2A95">
        <w:rPr>
          <w:rFonts w:ascii="Palatino Linotype" w:hAnsi="Palatino Linotype" w:cs="Arial"/>
          <w:b/>
          <w:lang w:val="es-MX"/>
        </w:rPr>
        <w:t>públicos</w:t>
      </w:r>
      <w:r w:rsidR="001F6E45" w:rsidRPr="000B2A95">
        <w:rPr>
          <w:rFonts w:ascii="Palatino Linotype" w:hAnsi="Palatino Linotype" w:cs="Arial"/>
          <w:b/>
          <w:lang w:val="es-MX"/>
        </w:rPr>
        <w:t xml:space="preserve"> </w:t>
      </w:r>
      <w:r w:rsidR="00167D10" w:rsidRPr="000B2A95">
        <w:rPr>
          <w:rFonts w:ascii="Palatino Linotype" w:hAnsi="Palatino Linotype" w:cs="Arial"/>
          <w:b/>
          <w:lang w:val="es-MX"/>
        </w:rPr>
        <w:t>adscritos a</w:t>
      </w:r>
      <w:r w:rsidR="001F6E45" w:rsidRPr="000B2A95">
        <w:rPr>
          <w:rFonts w:ascii="Palatino Linotype" w:hAnsi="Palatino Linotype" w:cs="Arial"/>
          <w:b/>
          <w:lang w:val="es-MX"/>
        </w:rPr>
        <w:t xml:space="preserve"> la </w:t>
      </w:r>
      <w:r w:rsidR="00167D10" w:rsidRPr="000B2A95">
        <w:rPr>
          <w:rFonts w:ascii="Palatino Linotype" w:hAnsi="Palatino Linotype" w:cs="Arial"/>
          <w:b/>
          <w:lang w:val="es-MX"/>
        </w:rPr>
        <w:t>Dirección</w:t>
      </w:r>
      <w:r w:rsidR="001F6E45" w:rsidRPr="000B2A95">
        <w:rPr>
          <w:rFonts w:ascii="Palatino Linotype" w:hAnsi="Palatino Linotype" w:cs="Arial"/>
          <w:b/>
          <w:lang w:val="es-MX"/>
        </w:rPr>
        <w:t xml:space="preserve"> del Medio Ambiente </w:t>
      </w:r>
      <w:r w:rsidR="001253FB" w:rsidRPr="000B2A95">
        <w:rPr>
          <w:rFonts w:ascii="Palatino Linotype" w:hAnsi="Palatino Linotype" w:cs="Arial"/>
          <w:b/>
          <w:lang w:val="es-MX"/>
        </w:rPr>
        <w:t>y Ecología</w:t>
      </w:r>
      <w:r w:rsidR="00C91E6F" w:rsidRPr="000B2A95">
        <w:rPr>
          <w:rFonts w:ascii="Palatino Linotype" w:hAnsi="Palatino Linotype" w:cs="Arial"/>
          <w:b/>
          <w:lang w:val="es-MX"/>
        </w:rPr>
        <w:t>, al veintisiete de noviembre de dos mil diecinueve</w:t>
      </w:r>
      <w:r w:rsidR="001F6E45" w:rsidRPr="000B2A95">
        <w:rPr>
          <w:rFonts w:ascii="Palatino Linotype" w:hAnsi="Palatino Linotype" w:cs="Arial"/>
          <w:b/>
          <w:lang w:val="es-MX"/>
        </w:rPr>
        <w:t>.</w:t>
      </w:r>
    </w:p>
    <w:p w14:paraId="7404786F" w14:textId="5D56A049" w:rsidR="00541625" w:rsidRPr="000B2A95" w:rsidRDefault="00541625" w:rsidP="00541625">
      <w:pPr>
        <w:spacing w:line="360" w:lineRule="auto"/>
        <w:jc w:val="both"/>
        <w:rPr>
          <w:rFonts w:ascii="Palatino Linotype" w:eastAsia="Calibri" w:hAnsi="Palatino Linotype" w:cs="Arial"/>
          <w:lang w:val="es-ES"/>
        </w:rPr>
      </w:pPr>
      <w:r w:rsidRPr="000B2A95">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0B2A95">
        <w:rPr>
          <w:rFonts w:ascii="Palatino Linotype" w:hAnsi="Palatino Linotype"/>
          <w:b/>
          <w:szCs w:val="22"/>
        </w:rPr>
        <w:t xml:space="preserve"> </w:t>
      </w:r>
      <w:r w:rsidR="00477CFF" w:rsidRPr="00477CFF">
        <w:rPr>
          <w:rFonts w:ascii="Palatino Linotype" w:hAnsi="Palatino Linotype"/>
          <w:b/>
          <w:szCs w:val="22"/>
          <w:highlight w:val="black"/>
        </w:rPr>
        <w:t>------------</w:t>
      </w:r>
      <w:r w:rsidR="00477CFF">
        <w:rPr>
          <w:rFonts w:ascii="Palatino Linotype" w:hAnsi="Palatino Linotype"/>
          <w:b/>
          <w:szCs w:val="22"/>
          <w:highlight w:val="black"/>
        </w:rPr>
        <w:t>---</w:t>
      </w:r>
      <w:r w:rsidR="00477CFF" w:rsidRPr="00477CFF">
        <w:rPr>
          <w:rFonts w:ascii="Palatino Linotype" w:hAnsi="Palatino Linotype"/>
          <w:b/>
          <w:szCs w:val="22"/>
          <w:highlight w:val="black"/>
        </w:rPr>
        <w:t>-------</w:t>
      </w:r>
      <w:r w:rsidRPr="000B2A95">
        <w:rPr>
          <w:rFonts w:ascii="Palatino Linotype" w:hAnsi="Palatino Linotype"/>
          <w:b/>
          <w:szCs w:val="22"/>
        </w:rPr>
        <w:t>.</w:t>
      </w:r>
    </w:p>
    <w:p w14:paraId="46FCBF83" w14:textId="60906A51" w:rsidR="00541625" w:rsidRPr="000B2A95" w:rsidRDefault="00541625" w:rsidP="00541625">
      <w:pPr>
        <w:tabs>
          <w:tab w:val="left" w:pos="8080"/>
        </w:tabs>
        <w:spacing w:line="360" w:lineRule="auto"/>
        <w:ind w:right="49"/>
        <w:contextualSpacing/>
        <w:jc w:val="both"/>
        <w:rPr>
          <w:rFonts w:ascii="Palatino Linotype" w:eastAsia="Palatino Linotype" w:hAnsi="Palatino Linotype" w:cs="Palatino Linotype"/>
          <w:b/>
        </w:rPr>
      </w:pPr>
      <w:r w:rsidRPr="000B2A95">
        <w:rPr>
          <w:rFonts w:ascii="Palatino Linotype" w:eastAsia="Palatino Linotype" w:hAnsi="Palatino Linotype" w:cs="Palatino Linotype"/>
          <w:b/>
        </w:rPr>
        <w:lastRenderedPageBreak/>
        <w:t xml:space="preserve">TERCERO. Notifíquese </w:t>
      </w:r>
      <w:r w:rsidRPr="000B2A95">
        <w:rPr>
          <w:rFonts w:ascii="Palatino Linotype" w:eastAsia="Palatino Linotype" w:hAnsi="Palatino Linotype" w:cs="Palatino Linotype"/>
        </w:rPr>
        <w:t xml:space="preserve">al Titular de la Unidad de Transparencia del </w:t>
      </w:r>
      <w:r w:rsidRPr="000B2A95">
        <w:rPr>
          <w:rFonts w:ascii="Palatino Linotype" w:eastAsia="Palatino Linotype" w:hAnsi="Palatino Linotype" w:cs="Palatino Linotype"/>
          <w:b/>
        </w:rPr>
        <w:t>SUJETO OBLIGADO</w:t>
      </w:r>
      <w:r w:rsidRPr="000B2A95">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0B2A95">
        <w:rPr>
          <w:rFonts w:ascii="Palatino Linotype" w:hAnsi="Palatino Linotype"/>
          <w:color w:val="222222"/>
          <w:shd w:val="clear" w:color="auto" w:fill="FFFFFF"/>
        </w:rPr>
        <w:t xml:space="preserve">vigente, dé cumplimiento a lo ordenado dentro del plazo de </w:t>
      </w:r>
      <w:r w:rsidR="000B2A95">
        <w:rPr>
          <w:rFonts w:ascii="Palatino Linotype" w:hAnsi="Palatino Linotype"/>
          <w:color w:val="222222"/>
          <w:shd w:val="clear" w:color="auto" w:fill="FFFFFF"/>
        </w:rPr>
        <w:t>veinte</w:t>
      </w:r>
      <w:r w:rsidRPr="000B2A95">
        <w:rPr>
          <w:rFonts w:ascii="Palatino Linotype" w:hAnsi="Palatino Linotype"/>
          <w:color w:val="222222"/>
          <w:shd w:val="clear" w:color="auto" w:fill="FFFFFF"/>
        </w:rPr>
        <w:t xml:space="preserve"> días hábiles, debiendo rendir a este Instituto el informe de cumplimiento de la resolución en un plazo de tres días hábiles posteriores.</w:t>
      </w:r>
    </w:p>
    <w:p w14:paraId="694BDA28" w14:textId="77777777" w:rsidR="00541625" w:rsidRPr="000B2A95" w:rsidRDefault="00541625" w:rsidP="00541625">
      <w:pPr>
        <w:shd w:val="clear" w:color="auto" w:fill="FFFFFF"/>
        <w:spacing w:line="360" w:lineRule="auto"/>
        <w:jc w:val="both"/>
        <w:rPr>
          <w:rFonts w:ascii="Palatino Linotype" w:eastAsia="Times New Roman" w:hAnsi="Palatino Linotype" w:cs="Arial"/>
          <w:b/>
        </w:rPr>
      </w:pPr>
    </w:p>
    <w:p w14:paraId="1DFD1B02" w14:textId="77720C53" w:rsidR="00541625" w:rsidRPr="000B2A95" w:rsidRDefault="00541625" w:rsidP="00541625">
      <w:pPr>
        <w:shd w:val="clear" w:color="auto" w:fill="FFFFFF"/>
        <w:spacing w:line="360" w:lineRule="auto"/>
        <w:jc w:val="both"/>
        <w:rPr>
          <w:rFonts w:ascii="Palatino Linotype" w:hAnsi="Palatino Linotype"/>
        </w:rPr>
      </w:pPr>
      <w:r w:rsidRPr="000B2A95">
        <w:rPr>
          <w:rFonts w:ascii="Palatino Linotype" w:eastAsia="Times New Roman" w:hAnsi="Palatino Linotype" w:cs="Arial"/>
          <w:b/>
        </w:rPr>
        <w:t xml:space="preserve">CUARTO. </w:t>
      </w:r>
      <w:r w:rsidRPr="000B2A95">
        <w:rPr>
          <w:rFonts w:ascii="Palatino Linotype" w:eastAsia="Times New Roman" w:hAnsi="Palatino Linotype" w:cs="Times New Roman"/>
          <w:b/>
          <w:bCs/>
          <w:color w:val="222222"/>
          <w:lang w:val="es-ES"/>
        </w:rPr>
        <w:t xml:space="preserve">Notifíquese </w:t>
      </w:r>
      <w:r w:rsidRPr="000B2A95">
        <w:rPr>
          <w:rFonts w:ascii="Palatino Linotype" w:eastAsia="Times New Roman" w:hAnsi="Palatino Linotype" w:cs="Times New Roman"/>
          <w:bCs/>
          <w:color w:val="222222"/>
          <w:lang w:val="es-ES"/>
        </w:rPr>
        <w:t>a</w:t>
      </w:r>
      <w:r w:rsidRPr="000B2A95">
        <w:rPr>
          <w:rFonts w:ascii="Palatino Linotype" w:hAnsi="Palatino Linotype"/>
        </w:rPr>
        <w:t xml:space="preserve"> </w:t>
      </w:r>
      <w:r w:rsidR="00477CFF" w:rsidRPr="00477CFF">
        <w:rPr>
          <w:rFonts w:ascii="Palatino Linotype" w:hAnsi="Palatino Linotype"/>
          <w:b/>
          <w:szCs w:val="22"/>
          <w:highlight w:val="black"/>
        </w:rPr>
        <w:t>--------</w:t>
      </w:r>
      <w:r w:rsidR="00477CFF">
        <w:rPr>
          <w:rFonts w:ascii="Palatino Linotype" w:hAnsi="Palatino Linotype"/>
          <w:b/>
          <w:szCs w:val="22"/>
          <w:highlight w:val="black"/>
        </w:rPr>
        <w:t>--</w:t>
      </w:r>
      <w:r w:rsidR="00477CFF" w:rsidRPr="00477CFF">
        <w:rPr>
          <w:rFonts w:ascii="Palatino Linotype" w:hAnsi="Palatino Linotype"/>
          <w:b/>
          <w:szCs w:val="22"/>
          <w:highlight w:val="black"/>
        </w:rPr>
        <w:t>---------</w:t>
      </w:r>
      <w:r w:rsidRPr="000B2A95">
        <w:rPr>
          <w:rFonts w:ascii="Palatino Linotype" w:hAnsi="Palatino Linotype"/>
          <w:b/>
          <w:szCs w:val="22"/>
        </w:rPr>
        <w:t xml:space="preserve"> </w:t>
      </w:r>
      <w:r w:rsidRPr="000B2A95">
        <w:rPr>
          <w:rFonts w:ascii="Palatino Linotype" w:hAnsi="Palatino Linotype"/>
        </w:rPr>
        <w:t>la presente</w:t>
      </w:r>
      <w:r w:rsidR="00C91E6F" w:rsidRPr="000B2A95">
        <w:rPr>
          <w:rFonts w:ascii="Palatino Linotype" w:hAnsi="Palatino Linotype"/>
        </w:rPr>
        <w:t xml:space="preserve"> resolución.</w:t>
      </w:r>
    </w:p>
    <w:p w14:paraId="1201D37A" w14:textId="77777777" w:rsidR="00541625" w:rsidRPr="000B2A95" w:rsidRDefault="00541625" w:rsidP="00541625">
      <w:pPr>
        <w:shd w:val="clear" w:color="auto" w:fill="FFFFFF"/>
        <w:spacing w:line="360" w:lineRule="auto"/>
        <w:jc w:val="both"/>
        <w:rPr>
          <w:rFonts w:ascii="Palatino Linotype" w:hAnsi="Palatino Linotype"/>
        </w:rPr>
      </w:pPr>
    </w:p>
    <w:p w14:paraId="6B1AA830" w14:textId="2E4BAE9B" w:rsidR="00541625" w:rsidRPr="000B2A95" w:rsidRDefault="00541625" w:rsidP="00541625">
      <w:pPr>
        <w:shd w:val="clear" w:color="auto" w:fill="FFFFFF"/>
        <w:spacing w:line="360" w:lineRule="auto"/>
        <w:jc w:val="both"/>
        <w:rPr>
          <w:rFonts w:ascii="Palatino Linotype" w:eastAsia="MS Mincho" w:hAnsi="Palatino Linotype" w:cs="Times New Roman"/>
          <w:lang w:val="es-ES"/>
        </w:rPr>
      </w:pPr>
      <w:r w:rsidRPr="000B2A95">
        <w:rPr>
          <w:rFonts w:ascii="Palatino Linotype" w:eastAsia="MS Mincho" w:hAnsi="Palatino Linotype" w:cs="Times New Roman"/>
          <w:b/>
          <w:lang w:val="es-MX"/>
        </w:rPr>
        <w:t>QUINTO.</w:t>
      </w:r>
      <w:r w:rsidRPr="000B2A95">
        <w:rPr>
          <w:rFonts w:ascii="Palatino Linotype" w:eastAsia="MS Mincho" w:hAnsi="Palatino Linotype" w:cs="Times New Roman"/>
          <w:lang w:val="es-MX"/>
        </w:rPr>
        <w:t xml:space="preserve"> </w:t>
      </w:r>
      <w:r w:rsidRPr="000B2A95">
        <w:rPr>
          <w:rFonts w:ascii="Palatino Linotype" w:eastAsia="MS Mincho" w:hAnsi="Palatino Linotype" w:cs="Times New Roman"/>
          <w:lang w:val="es-ES"/>
        </w:rPr>
        <w:t xml:space="preserve">Se hace del conocimiento de </w:t>
      </w:r>
      <w:r w:rsidR="00477CFF" w:rsidRPr="00477CFF">
        <w:rPr>
          <w:rFonts w:ascii="Palatino Linotype" w:hAnsi="Palatino Linotype"/>
          <w:b/>
          <w:szCs w:val="22"/>
          <w:highlight w:val="black"/>
        </w:rPr>
        <w:t>-------</w:t>
      </w:r>
      <w:r w:rsidR="00477CFF">
        <w:rPr>
          <w:rFonts w:ascii="Palatino Linotype" w:hAnsi="Palatino Linotype"/>
          <w:b/>
          <w:szCs w:val="22"/>
          <w:highlight w:val="black"/>
        </w:rPr>
        <w:t>----</w:t>
      </w:r>
      <w:bookmarkStart w:id="192" w:name="_GoBack"/>
      <w:bookmarkEnd w:id="192"/>
      <w:r w:rsidR="00477CFF" w:rsidRPr="00477CFF">
        <w:rPr>
          <w:rFonts w:ascii="Palatino Linotype" w:hAnsi="Palatino Linotype"/>
          <w:b/>
          <w:szCs w:val="22"/>
          <w:highlight w:val="black"/>
        </w:rPr>
        <w:t>--------</w:t>
      </w:r>
      <w:r w:rsidRPr="000B2A95">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0B2A95">
        <w:rPr>
          <w:rFonts w:ascii="Palatino Linotype" w:eastAsia="MS Mincho" w:hAnsi="Palatino Linotype" w:cs="Times New Roman"/>
          <w:bCs/>
          <w:lang w:val="es-ES"/>
        </w:rPr>
        <w:t>vía juicio de amparo</w:t>
      </w:r>
      <w:r w:rsidRPr="000B2A95">
        <w:rPr>
          <w:rFonts w:ascii="Palatino Linotype" w:eastAsia="MS Mincho" w:hAnsi="Palatino Linotype" w:cs="Times New Roman"/>
          <w:lang w:val="es-ES"/>
        </w:rPr>
        <w:t> en los términos de las leyes aplicables.</w:t>
      </w:r>
    </w:p>
    <w:p w14:paraId="78B33477" w14:textId="77777777" w:rsidR="00541625" w:rsidRPr="000B2A95" w:rsidRDefault="00541625" w:rsidP="00541625">
      <w:pPr>
        <w:shd w:val="clear" w:color="auto" w:fill="FFFFFF"/>
        <w:spacing w:line="360" w:lineRule="auto"/>
        <w:jc w:val="both"/>
        <w:rPr>
          <w:rFonts w:ascii="Palatino Linotype" w:eastAsia="MS Mincho" w:hAnsi="Palatino Linotype" w:cs="Times New Roman"/>
          <w:lang w:val="es-ES"/>
        </w:rPr>
      </w:pPr>
    </w:p>
    <w:p w14:paraId="0DF0C354" w14:textId="04998022" w:rsidR="00541625" w:rsidRPr="000B2A95" w:rsidRDefault="00541625" w:rsidP="00541625">
      <w:pPr>
        <w:spacing w:line="360" w:lineRule="auto"/>
        <w:jc w:val="both"/>
        <w:rPr>
          <w:rFonts w:ascii="Palatino Linotype" w:eastAsia="MS Mincho" w:hAnsi="Palatino Linotype" w:cs="Times New Roman"/>
        </w:rPr>
      </w:pPr>
      <w:r w:rsidRPr="000B2A95">
        <w:rPr>
          <w:rFonts w:ascii="Palatino Linotype" w:eastAsia="MS Mincho" w:hAnsi="Palatino Linotype" w:cs="Times New Roman"/>
          <w:b/>
        </w:rPr>
        <w:t xml:space="preserve">SEXTO. </w:t>
      </w:r>
      <w:r w:rsidRPr="000B2A95">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0B2A95">
        <w:rPr>
          <w:rFonts w:ascii="Palatino Linotype" w:eastAsia="MS Mincho" w:hAnsi="Palatino Linotype" w:cs="Times New Roman"/>
          <w:b/>
        </w:rPr>
        <w:t xml:space="preserve">Considerando </w:t>
      </w:r>
      <w:r w:rsidR="00C91E6F" w:rsidRPr="000B2A95">
        <w:rPr>
          <w:rFonts w:ascii="Palatino Linotype" w:eastAsia="MS Mincho" w:hAnsi="Palatino Linotype" w:cs="Times New Roman"/>
          <w:b/>
        </w:rPr>
        <w:t>QUIN</w:t>
      </w:r>
      <w:r w:rsidRPr="000B2A95">
        <w:rPr>
          <w:rFonts w:ascii="Palatino Linotype" w:eastAsia="MS Mincho" w:hAnsi="Palatino Linotype" w:cs="Times New Roman"/>
          <w:b/>
        </w:rPr>
        <w:t>TO</w:t>
      </w:r>
      <w:r w:rsidRPr="000B2A95">
        <w:rPr>
          <w:rFonts w:ascii="Palatino Linotype" w:eastAsia="MS Mincho" w:hAnsi="Palatino Linotype" w:cs="Times New Roman"/>
        </w:rPr>
        <w:t>.</w:t>
      </w:r>
    </w:p>
    <w:p w14:paraId="46947960" w14:textId="77777777" w:rsidR="00647721" w:rsidRPr="000B2A95" w:rsidRDefault="00647721" w:rsidP="008E4CDB">
      <w:pPr>
        <w:shd w:val="clear" w:color="auto" w:fill="FFFFFF"/>
        <w:spacing w:line="360" w:lineRule="auto"/>
        <w:jc w:val="both"/>
        <w:rPr>
          <w:rFonts w:ascii="Palatino Linotype" w:eastAsia="MS Mincho" w:hAnsi="Palatino Linotype" w:cs="Times New Roman"/>
          <w:lang w:val="es-ES"/>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B75473" w:rsidRPr="000B2A95" w14:paraId="150CDD5E" w14:textId="77777777" w:rsidTr="00687D53">
        <w:trPr>
          <w:trHeight w:val="1807"/>
        </w:trPr>
        <w:tc>
          <w:tcPr>
            <w:tcW w:w="9073" w:type="dxa"/>
            <w:gridSpan w:val="2"/>
            <w:vAlign w:val="center"/>
          </w:tcPr>
          <w:p w14:paraId="2F56B55E" w14:textId="0ED2857F" w:rsidR="00B75473" w:rsidRPr="000B2A95" w:rsidRDefault="00B75473" w:rsidP="00891381">
            <w:pPr>
              <w:pStyle w:val="Prrafodelista"/>
              <w:spacing w:line="360" w:lineRule="auto"/>
              <w:ind w:left="0"/>
              <w:jc w:val="both"/>
              <w:rPr>
                <w:rFonts w:ascii="Palatino Linotype" w:hAnsi="Palatino Linotype" w:cs="Arial"/>
                <w:color w:val="000000" w:themeColor="text1"/>
              </w:rPr>
            </w:pPr>
            <w:r w:rsidRPr="000B2A95">
              <w:rPr>
                <w:rFonts w:ascii="Palatino Linotype" w:hAnsi="Palatino Linotype"/>
                <w:color w:val="000000" w:themeColor="text1"/>
              </w:rPr>
              <w:lastRenderedPageBreak/>
              <w:t xml:space="preserve">ASÍ LO RESUELVE, POR UNANIMIDAD DE VOTOS, EL PLENO DEL INSTITUTO DE TRANSPARENCIA, ACCESO A LA INFORMACIÓN PÚBLICA Y PROTECCIÓN DE DATOS PERSONALES DEL ESTADO DE MÉXICO Y MUNICIPIOS, CONFORMADO POR LOS COMISIONADOS </w:t>
            </w:r>
            <w:r w:rsidR="000B2A95" w:rsidRPr="000B2A95">
              <w:rPr>
                <w:rFonts w:ascii="Palatino Linotype" w:hAnsi="Palatino Linotype"/>
                <w:color w:val="000000" w:themeColor="text1"/>
              </w:rPr>
              <w:t>ZULEMA MARTÍNEZ SÁNCHEZ</w:t>
            </w:r>
            <w:r w:rsidRPr="000B2A95">
              <w:rPr>
                <w:rFonts w:ascii="Palatino Linotype" w:hAnsi="Palatino Linotype"/>
                <w:color w:val="000000" w:themeColor="text1"/>
              </w:rPr>
              <w:t>; EVA ABAID YAPUR; JOSÉ GUADALUPE LUNA HERNÁNDEZ; JAVIER MARTÍNEZ CRUZ Y</w:t>
            </w:r>
            <w:r w:rsidR="000B2A95" w:rsidRPr="000B2A95">
              <w:rPr>
                <w:rFonts w:ascii="Palatino Linotype" w:hAnsi="Palatino Linotype"/>
                <w:color w:val="000000" w:themeColor="text1"/>
              </w:rPr>
              <w:t xml:space="preserve"> LUIS GUSTAVO PARRA NORIEGA</w:t>
            </w:r>
            <w:r w:rsidRPr="000B2A95">
              <w:rPr>
                <w:rFonts w:ascii="Palatino Linotype" w:hAnsi="Palatino Linotype"/>
                <w:color w:val="000000" w:themeColor="text1"/>
              </w:rPr>
              <w:t xml:space="preserve">; EN LA </w:t>
            </w:r>
            <w:r w:rsidR="000B2A95">
              <w:rPr>
                <w:rFonts w:ascii="Palatino Linotype" w:hAnsi="Palatino Linotype"/>
                <w:color w:val="000000" w:themeColor="text1"/>
              </w:rPr>
              <w:t>DÉCIMA</w:t>
            </w:r>
            <w:r w:rsidR="00A415D9" w:rsidRPr="000B2A95">
              <w:rPr>
                <w:rFonts w:ascii="Palatino Linotype" w:hAnsi="Palatino Linotype"/>
                <w:color w:val="000000" w:themeColor="text1"/>
              </w:rPr>
              <w:t xml:space="preserve"> SESIÓN ORDINARIA CELEBRADA EL  </w:t>
            </w:r>
            <w:r w:rsidR="000B2A95">
              <w:rPr>
                <w:rFonts w:ascii="Palatino Linotype" w:hAnsi="Palatino Linotype"/>
                <w:color w:val="000000" w:themeColor="text1"/>
              </w:rPr>
              <w:t>DIECINUEVE</w:t>
            </w:r>
            <w:r w:rsidR="00A415D9" w:rsidRPr="000B2A95">
              <w:rPr>
                <w:rFonts w:ascii="Palatino Linotype" w:hAnsi="Palatino Linotype"/>
                <w:color w:val="000000" w:themeColor="text1"/>
              </w:rPr>
              <w:t xml:space="preserve"> (</w:t>
            </w:r>
            <w:r w:rsidR="000B2A95">
              <w:rPr>
                <w:rFonts w:ascii="Palatino Linotype" w:hAnsi="Palatino Linotype"/>
                <w:color w:val="000000" w:themeColor="text1"/>
              </w:rPr>
              <w:t>19</w:t>
            </w:r>
            <w:r w:rsidR="00A415D9" w:rsidRPr="000B2A95">
              <w:rPr>
                <w:rFonts w:ascii="Palatino Linotype" w:hAnsi="Palatino Linotype"/>
                <w:color w:val="000000" w:themeColor="text1"/>
              </w:rPr>
              <w:t xml:space="preserve">) </w:t>
            </w:r>
            <w:r w:rsidRPr="000B2A95">
              <w:rPr>
                <w:rFonts w:ascii="Palatino Linotype" w:hAnsi="Palatino Linotype"/>
                <w:color w:val="000000" w:themeColor="text1"/>
              </w:rPr>
              <w:t xml:space="preserve">DE </w:t>
            </w:r>
            <w:r w:rsidR="000B2A95">
              <w:rPr>
                <w:rFonts w:ascii="Palatino Linotype" w:hAnsi="Palatino Linotype"/>
                <w:color w:val="000000" w:themeColor="text1"/>
              </w:rPr>
              <w:t xml:space="preserve">MARZO </w:t>
            </w:r>
            <w:r w:rsidRPr="000B2A95">
              <w:rPr>
                <w:rFonts w:ascii="Palatino Linotype" w:hAnsi="Palatino Linotype"/>
                <w:color w:val="000000" w:themeColor="text1"/>
              </w:rPr>
              <w:t xml:space="preserve">DOS MIL </w:t>
            </w:r>
            <w:r w:rsidR="000B2A95">
              <w:rPr>
                <w:rFonts w:ascii="Palatino Linotype" w:hAnsi="Palatino Linotype"/>
                <w:color w:val="000000" w:themeColor="text1"/>
              </w:rPr>
              <w:t>VEINTE</w:t>
            </w:r>
            <w:r w:rsidR="00BF1C09" w:rsidRPr="000B2A95">
              <w:rPr>
                <w:rFonts w:ascii="Palatino Linotype" w:hAnsi="Palatino Linotype"/>
                <w:color w:val="000000" w:themeColor="text1"/>
              </w:rPr>
              <w:t xml:space="preserve">, ANTE </w:t>
            </w:r>
            <w:r w:rsidR="000B2A95">
              <w:rPr>
                <w:rFonts w:ascii="Palatino Linotype" w:hAnsi="Palatino Linotype"/>
                <w:color w:val="000000" w:themeColor="text1"/>
              </w:rPr>
              <w:t>EL</w:t>
            </w:r>
            <w:r w:rsidR="00BF1C09" w:rsidRPr="000B2A95">
              <w:rPr>
                <w:rFonts w:ascii="Palatino Linotype" w:hAnsi="Palatino Linotype"/>
                <w:color w:val="000000" w:themeColor="text1"/>
              </w:rPr>
              <w:t xml:space="preserve"> SECRETARIO TÉCNICO</w:t>
            </w:r>
            <w:r w:rsidRPr="000B2A95">
              <w:rPr>
                <w:rFonts w:ascii="Palatino Linotype" w:hAnsi="Palatino Linotype"/>
                <w:color w:val="000000" w:themeColor="text1"/>
              </w:rPr>
              <w:t xml:space="preserve"> DEL PLENO </w:t>
            </w:r>
            <w:r w:rsidR="00BF1C09" w:rsidRPr="000B2A95">
              <w:rPr>
                <w:rFonts w:ascii="Palatino Linotype" w:hAnsi="Palatino Linotype"/>
                <w:color w:val="000000" w:themeColor="text1"/>
              </w:rPr>
              <w:t>ALEXIS TAPIA RAMÍREZ</w:t>
            </w:r>
            <w:r w:rsidRPr="000B2A95">
              <w:rPr>
                <w:rFonts w:ascii="Palatino Linotype" w:hAnsi="Palatino Linotype"/>
                <w:color w:val="000000" w:themeColor="text1"/>
              </w:rPr>
              <w:t>.</w:t>
            </w:r>
            <w:r w:rsidRPr="000B2A95">
              <w:rPr>
                <w:rFonts w:ascii="Palatino Linotype" w:hAnsi="Palatino Linotype" w:cs="Arial"/>
                <w:color w:val="000000" w:themeColor="text1"/>
              </w:rPr>
              <w:t xml:space="preserve"> </w:t>
            </w:r>
          </w:p>
          <w:p w14:paraId="1BB1D205" w14:textId="77777777" w:rsidR="00314975" w:rsidRPr="000B2A95" w:rsidRDefault="00314975" w:rsidP="00891381">
            <w:pPr>
              <w:pStyle w:val="Prrafodelista"/>
              <w:spacing w:line="360" w:lineRule="auto"/>
              <w:ind w:left="0"/>
              <w:jc w:val="both"/>
              <w:rPr>
                <w:rFonts w:ascii="Palatino Linotype" w:hAnsi="Palatino Linotype" w:cs="Arial"/>
                <w:color w:val="000000" w:themeColor="text1"/>
              </w:rPr>
            </w:pPr>
          </w:p>
          <w:p w14:paraId="2A5DD345" w14:textId="77777777" w:rsidR="00BF1C09" w:rsidRPr="000B2A95" w:rsidRDefault="00BF1C09" w:rsidP="00891381">
            <w:pPr>
              <w:pStyle w:val="Prrafodelista"/>
              <w:spacing w:line="360" w:lineRule="auto"/>
              <w:ind w:left="0"/>
              <w:jc w:val="both"/>
              <w:rPr>
                <w:rFonts w:ascii="Palatino Linotype" w:hAnsi="Palatino Linotype" w:cs="Arial"/>
                <w:color w:val="000000" w:themeColor="text1"/>
              </w:rPr>
            </w:pPr>
          </w:p>
          <w:p w14:paraId="7298AD18" w14:textId="77777777" w:rsidR="00B75473" w:rsidRPr="000B2A95" w:rsidRDefault="00B75473" w:rsidP="00891381">
            <w:pPr>
              <w:spacing w:line="360" w:lineRule="auto"/>
              <w:jc w:val="center"/>
              <w:rPr>
                <w:rFonts w:ascii="Palatino Linotype" w:hAnsi="Palatino Linotype" w:cs="Times New Roman"/>
                <w:b/>
                <w:color w:val="000000" w:themeColor="text1"/>
              </w:rPr>
            </w:pPr>
            <w:r w:rsidRPr="000B2A95">
              <w:rPr>
                <w:rFonts w:ascii="Palatino Linotype" w:hAnsi="Palatino Linotype" w:cs="Times New Roman"/>
                <w:b/>
                <w:color w:val="000000" w:themeColor="text1"/>
              </w:rPr>
              <w:t>Zulema Martínez Sánchez</w:t>
            </w:r>
          </w:p>
          <w:p w14:paraId="66356B2D" w14:textId="77777777" w:rsidR="00B75473" w:rsidRPr="000B2A95" w:rsidRDefault="00B75473" w:rsidP="00891381">
            <w:pPr>
              <w:spacing w:line="360" w:lineRule="auto"/>
              <w:jc w:val="center"/>
              <w:rPr>
                <w:rFonts w:ascii="Palatino Linotype" w:hAnsi="Palatino Linotype"/>
                <w:color w:val="000000" w:themeColor="text1"/>
              </w:rPr>
            </w:pPr>
            <w:r w:rsidRPr="000B2A95">
              <w:rPr>
                <w:rFonts w:ascii="Palatino Linotype" w:hAnsi="Palatino Linotype"/>
                <w:color w:val="000000" w:themeColor="text1"/>
              </w:rPr>
              <w:t>Comisionada Presidenta</w:t>
            </w:r>
          </w:p>
          <w:p w14:paraId="512F0CDA" w14:textId="5F097605" w:rsidR="00B75473" w:rsidRPr="000B2A95" w:rsidRDefault="00B75473" w:rsidP="00687D53">
            <w:pPr>
              <w:spacing w:line="360" w:lineRule="auto"/>
              <w:jc w:val="center"/>
              <w:rPr>
                <w:rFonts w:ascii="Palatino Linotype" w:hAnsi="Palatino Linotype"/>
                <w:color w:val="000000" w:themeColor="text1"/>
              </w:rPr>
            </w:pPr>
            <w:r w:rsidRPr="000B2A95">
              <w:rPr>
                <w:rFonts w:ascii="Palatino Linotype" w:hAnsi="Palatino Linotype" w:cs="Times New Roman"/>
                <w:color w:val="000000" w:themeColor="text1"/>
              </w:rPr>
              <w:t>(Rúbrica)</w:t>
            </w:r>
          </w:p>
        </w:tc>
      </w:tr>
      <w:tr w:rsidR="00B75473" w:rsidRPr="000B2A95" w14:paraId="78D3A41A" w14:textId="77777777" w:rsidTr="00687D53">
        <w:trPr>
          <w:trHeight w:val="2156"/>
        </w:trPr>
        <w:tc>
          <w:tcPr>
            <w:tcW w:w="4253" w:type="dxa"/>
            <w:vAlign w:val="center"/>
          </w:tcPr>
          <w:p w14:paraId="56519D4C" w14:textId="77777777" w:rsidR="00B75473" w:rsidRPr="000B2A95" w:rsidRDefault="00B75473" w:rsidP="00891381">
            <w:pPr>
              <w:spacing w:line="360" w:lineRule="auto"/>
              <w:jc w:val="center"/>
              <w:rPr>
                <w:rFonts w:ascii="Palatino Linotype" w:hAnsi="Palatino Linotype" w:cs="Times New Roman"/>
                <w:b/>
                <w:color w:val="000000" w:themeColor="text1"/>
              </w:rPr>
            </w:pPr>
          </w:p>
          <w:p w14:paraId="29ED7A00" w14:textId="77777777" w:rsidR="00F6299D" w:rsidRPr="000B2A95" w:rsidRDefault="00F6299D" w:rsidP="00891381">
            <w:pPr>
              <w:spacing w:line="360" w:lineRule="auto"/>
              <w:jc w:val="center"/>
              <w:rPr>
                <w:rFonts w:ascii="Palatino Linotype" w:hAnsi="Palatino Linotype" w:cs="Times New Roman"/>
                <w:b/>
                <w:color w:val="000000" w:themeColor="text1"/>
              </w:rPr>
            </w:pPr>
          </w:p>
          <w:p w14:paraId="140C4ED8" w14:textId="77777777" w:rsidR="00B75473" w:rsidRPr="000B2A95" w:rsidRDefault="00B75473" w:rsidP="00891381">
            <w:pPr>
              <w:spacing w:line="360" w:lineRule="auto"/>
              <w:jc w:val="center"/>
              <w:rPr>
                <w:rFonts w:ascii="Palatino Linotype" w:hAnsi="Palatino Linotype" w:cs="Times New Roman"/>
                <w:b/>
                <w:color w:val="000000" w:themeColor="text1"/>
              </w:rPr>
            </w:pPr>
            <w:r w:rsidRPr="000B2A95">
              <w:rPr>
                <w:rFonts w:ascii="Palatino Linotype" w:hAnsi="Palatino Linotype" w:cs="Times New Roman"/>
                <w:b/>
                <w:color w:val="000000" w:themeColor="text1"/>
              </w:rPr>
              <w:t xml:space="preserve">Eva </w:t>
            </w:r>
            <w:proofErr w:type="spellStart"/>
            <w:r w:rsidRPr="000B2A95">
              <w:rPr>
                <w:rFonts w:ascii="Palatino Linotype" w:hAnsi="Palatino Linotype" w:cs="Times New Roman"/>
                <w:b/>
                <w:color w:val="000000" w:themeColor="text1"/>
              </w:rPr>
              <w:t>Abaid</w:t>
            </w:r>
            <w:proofErr w:type="spellEnd"/>
            <w:r w:rsidRPr="000B2A95">
              <w:rPr>
                <w:rFonts w:ascii="Palatino Linotype" w:hAnsi="Palatino Linotype" w:cs="Times New Roman"/>
                <w:b/>
                <w:color w:val="000000" w:themeColor="text1"/>
              </w:rPr>
              <w:t xml:space="preserve"> </w:t>
            </w:r>
            <w:proofErr w:type="spellStart"/>
            <w:r w:rsidRPr="000B2A95">
              <w:rPr>
                <w:rFonts w:ascii="Palatino Linotype" w:hAnsi="Palatino Linotype" w:cs="Times New Roman"/>
                <w:b/>
                <w:color w:val="000000" w:themeColor="text1"/>
              </w:rPr>
              <w:t>Yapur</w:t>
            </w:r>
            <w:proofErr w:type="spellEnd"/>
          </w:p>
          <w:p w14:paraId="37396CF7" w14:textId="77777777" w:rsidR="00B75473" w:rsidRPr="000B2A95" w:rsidRDefault="00B75473" w:rsidP="00891381">
            <w:pPr>
              <w:spacing w:line="360" w:lineRule="auto"/>
              <w:jc w:val="center"/>
              <w:rPr>
                <w:rFonts w:ascii="Palatino Linotype" w:hAnsi="Palatino Linotype" w:cs="Times New Roman"/>
                <w:color w:val="000000" w:themeColor="text1"/>
              </w:rPr>
            </w:pPr>
            <w:r w:rsidRPr="000B2A95">
              <w:rPr>
                <w:rFonts w:ascii="Palatino Linotype" w:hAnsi="Palatino Linotype" w:cs="Times New Roman"/>
                <w:color w:val="000000" w:themeColor="text1"/>
              </w:rPr>
              <w:t>Comisionada</w:t>
            </w:r>
          </w:p>
          <w:p w14:paraId="311617EC" w14:textId="77777777" w:rsidR="00B75473" w:rsidRPr="000B2A95" w:rsidRDefault="00B75473" w:rsidP="00891381">
            <w:pPr>
              <w:spacing w:line="360" w:lineRule="auto"/>
              <w:jc w:val="center"/>
              <w:rPr>
                <w:rFonts w:ascii="Palatino Linotype" w:hAnsi="Palatino Linotype" w:cs="Times New Roman"/>
                <w:color w:val="000000" w:themeColor="text1"/>
              </w:rPr>
            </w:pPr>
            <w:r w:rsidRPr="000B2A95">
              <w:rPr>
                <w:rFonts w:ascii="Palatino Linotype" w:hAnsi="Palatino Linotype" w:cs="Times New Roman"/>
                <w:color w:val="000000" w:themeColor="text1"/>
              </w:rPr>
              <w:t>(Rúbrica)</w:t>
            </w:r>
          </w:p>
        </w:tc>
        <w:tc>
          <w:tcPr>
            <w:tcW w:w="4820" w:type="dxa"/>
            <w:vAlign w:val="center"/>
          </w:tcPr>
          <w:p w14:paraId="24F050EA" w14:textId="77777777" w:rsidR="00B75473" w:rsidRPr="000B2A95" w:rsidRDefault="00B75473" w:rsidP="00891381">
            <w:pPr>
              <w:spacing w:line="360" w:lineRule="auto"/>
              <w:jc w:val="center"/>
              <w:rPr>
                <w:rFonts w:ascii="Palatino Linotype" w:hAnsi="Palatino Linotype" w:cs="Times New Roman"/>
                <w:b/>
                <w:color w:val="000000" w:themeColor="text1"/>
              </w:rPr>
            </w:pPr>
          </w:p>
          <w:p w14:paraId="166E2360" w14:textId="77777777" w:rsidR="00F6299D" w:rsidRPr="000B2A95" w:rsidRDefault="00F6299D" w:rsidP="00891381">
            <w:pPr>
              <w:spacing w:line="360" w:lineRule="auto"/>
              <w:jc w:val="center"/>
              <w:rPr>
                <w:rFonts w:ascii="Palatino Linotype" w:hAnsi="Palatino Linotype" w:cs="Times New Roman"/>
                <w:b/>
                <w:color w:val="000000" w:themeColor="text1"/>
              </w:rPr>
            </w:pPr>
          </w:p>
          <w:p w14:paraId="325CE6FE" w14:textId="77777777" w:rsidR="00B75473" w:rsidRPr="000B2A95" w:rsidRDefault="00B75473" w:rsidP="00891381">
            <w:pPr>
              <w:spacing w:line="360" w:lineRule="auto"/>
              <w:jc w:val="center"/>
              <w:rPr>
                <w:rFonts w:ascii="Palatino Linotype" w:hAnsi="Palatino Linotype" w:cs="Times New Roman"/>
                <w:b/>
                <w:color w:val="000000" w:themeColor="text1"/>
              </w:rPr>
            </w:pPr>
            <w:r w:rsidRPr="000B2A95">
              <w:rPr>
                <w:rFonts w:ascii="Palatino Linotype" w:hAnsi="Palatino Linotype" w:cs="Times New Roman"/>
                <w:b/>
                <w:color w:val="000000" w:themeColor="text1"/>
              </w:rPr>
              <w:t>José Guadalupe Luna Hernández</w:t>
            </w:r>
          </w:p>
          <w:p w14:paraId="31166AC7" w14:textId="77777777" w:rsidR="00B75473" w:rsidRPr="000B2A95" w:rsidRDefault="00B75473" w:rsidP="00891381">
            <w:pPr>
              <w:spacing w:line="360" w:lineRule="auto"/>
              <w:jc w:val="center"/>
              <w:rPr>
                <w:rFonts w:ascii="Palatino Linotype" w:hAnsi="Palatino Linotype" w:cs="Times New Roman"/>
                <w:color w:val="000000" w:themeColor="text1"/>
              </w:rPr>
            </w:pPr>
            <w:r w:rsidRPr="000B2A95">
              <w:rPr>
                <w:rFonts w:ascii="Palatino Linotype" w:hAnsi="Palatino Linotype" w:cs="Times New Roman"/>
                <w:color w:val="000000" w:themeColor="text1"/>
              </w:rPr>
              <w:t>Comisionado</w:t>
            </w:r>
          </w:p>
          <w:p w14:paraId="440B193A" w14:textId="77777777" w:rsidR="00B75473" w:rsidRPr="000B2A95" w:rsidRDefault="00B75473" w:rsidP="00891381">
            <w:pPr>
              <w:spacing w:line="360" w:lineRule="auto"/>
              <w:jc w:val="center"/>
              <w:rPr>
                <w:rFonts w:ascii="Palatino Linotype" w:hAnsi="Palatino Linotype" w:cs="Times New Roman"/>
                <w:color w:val="000000" w:themeColor="text1"/>
              </w:rPr>
            </w:pPr>
            <w:r w:rsidRPr="000B2A95">
              <w:rPr>
                <w:rFonts w:ascii="Palatino Linotype" w:hAnsi="Palatino Linotype" w:cs="Times New Roman"/>
                <w:color w:val="000000" w:themeColor="text1"/>
              </w:rPr>
              <w:t>(Rúbrica)</w:t>
            </w:r>
          </w:p>
        </w:tc>
      </w:tr>
      <w:tr w:rsidR="00B75473" w:rsidRPr="000B2A95" w14:paraId="2D064136" w14:textId="77777777" w:rsidTr="00687D53">
        <w:trPr>
          <w:trHeight w:val="2244"/>
        </w:trPr>
        <w:tc>
          <w:tcPr>
            <w:tcW w:w="4253" w:type="dxa"/>
            <w:vAlign w:val="center"/>
          </w:tcPr>
          <w:p w14:paraId="6A4B7812" w14:textId="77777777" w:rsidR="00B75473" w:rsidRPr="000B2A95" w:rsidRDefault="00B75473" w:rsidP="00891381">
            <w:pPr>
              <w:spacing w:line="360" w:lineRule="auto"/>
              <w:jc w:val="center"/>
              <w:rPr>
                <w:rFonts w:ascii="Palatino Linotype" w:hAnsi="Palatino Linotype" w:cs="Times New Roman"/>
                <w:b/>
                <w:color w:val="000000" w:themeColor="text1"/>
              </w:rPr>
            </w:pPr>
          </w:p>
          <w:p w14:paraId="6C4A49D7" w14:textId="77777777" w:rsidR="00B75473" w:rsidRPr="000B2A95" w:rsidRDefault="00B75473" w:rsidP="00891381">
            <w:pPr>
              <w:spacing w:line="360" w:lineRule="auto"/>
              <w:jc w:val="center"/>
              <w:rPr>
                <w:rFonts w:ascii="Palatino Linotype" w:hAnsi="Palatino Linotype" w:cs="Times New Roman"/>
                <w:b/>
                <w:color w:val="000000" w:themeColor="text1"/>
              </w:rPr>
            </w:pPr>
          </w:p>
          <w:p w14:paraId="03CC8B85" w14:textId="77777777" w:rsidR="00B75473" w:rsidRPr="000B2A95" w:rsidRDefault="00B75473" w:rsidP="00891381">
            <w:pPr>
              <w:spacing w:line="360" w:lineRule="auto"/>
              <w:jc w:val="center"/>
              <w:rPr>
                <w:rFonts w:ascii="Palatino Linotype" w:hAnsi="Palatino Linotype" w:cs="Times New Roman"/>
                <w:b/>
                <w:color w:val="000000" w:themeColor="text1"/>
              </w:rPr>
            </w:pPr>
            <w:r w:rsidRPr="000B2A95">
              <w:rPr>
                <w:rFonts w:ascii="Palatino Linotype" w:hAnsi="Palatino Linotype" w:cs="Times New Roman"/>
                <w:b/>
                <w:color w:val="000000" w:themeColor="text1"/>
              </w:rPr>
              <w:t>Javier Martínez Cruz</w:t>
            </w:r>
          </w:p>
          <w:p w14:paraId="59111EB1" w14:textId="77777777" w:rsidR="00B75473" w:rsidRPr="000B2A95" w:rsidRDefault="00B75473" w:rsidP="00891381">
            <w:pPr>
              <w:spacing w:line="360" w:lineRule="auto"/>
              <w:jc w:val="center"/>
              <w:rPr>
                <w:rFonts w:ascii="Palatino Linotype" w:hAnsi="Palatino Linotype" w:cs="Times New Roman"/>
                <w:color w:val="000000" w:themeColor="text1"/>
              </w:rPr>
            </w:pPr>
            <w:r w:rsidRPr="000B2A95">
              <w:rPr>
                <w:rFonts w:ascii="Palatino Linotype" w:hAnsi="Palatino Linotype" w:cs="Times New Roman"/>
                <w:color w:val="000000" w:themeColor="text1"/>
              </w:rPr>
              <w:t>Comisionado</w:t>
            </w:r>
          </w:p>
          <w:p w14:paraId="00D3610B" w14:textId="77777777" w:rsidR="00B75473" w:rsidRPr="000B2A95" w:rsidRDefault="00B75473" w:rsidP="00891381">
            <w:pPr>
              <w:spacing w:line="360" w:lineRule="auto"/>
              <w:jc w:val="center"/>
              <w:rPr>
                <w:rFonts w:ascii="Palatino Linotype" w:hAnsi="Palatino Linotype" w:cs="Times New Roman"/>
                <w:color w:val="000000" w:themeColor="text1"/>
              </w:rPr>
            </w:pPr>
            <w:r w:rsidRPr="000B2A95">
              <w:rPr>
                <w:rFonts w:ascii="Palatino Linotype" w:hAnsi="Palatino Linotype" w:cs="Times New Roman"/>
                <w:color w:val="000000" w:themeColor="text1"/>
              </w:rPr>
              <w:t>(Rúbrica)</w:t>
            </w:r>
          </w:p>
        </w:tc>
        <w:tc>
          <w:tcPr>
            <w:tcW w:w="4820" w:type="dxa"/>
            <w:vAlign w:val="center"/>
          </w:tcPr>
          <w:p w14:paraId="483E9652" w14:textId="77777777" w:rsidR="00B75473" w:rsidRPr="000B2A95" w:rsidRDefault="00B75473" w:rsidP="00891381">
            <w:pPr>
              <w:spacing w:line="360" w:lineRule="auto"/>
              <w:jc w:val="center"/>
              <w:rPr>
                <w:rFonts w:ascii="Palatino Linotype" w:hAnsi="Palatino Linotype" w:cs="Times New Roman"/>
                <w:b/>
                <w:color w:val="000000" w:themeColor="text1"/>
              </w:rPr>
            </w:pPr>
          </w:p>
          <w:p w14:paraId="08CA3E90" w14:textId="77777777" w:rsidR="00B75473" w:rsidRPr="000B2A95" w:rsidRDefault="00B75473" w:rsidP="00891381">
            <w:pPr>
              <w:spacing w:line="360" w:lineRule="auto"/>
              <w:jc w:val="center"/>
              <w:rPr>
                <w:rFonts w:ascii="Palatino Linotype" w:hAnsi="Palatino Linotype" w:cs="Times New Roman"/>
                <w:b/>
                <w:color w:val="000000" w:themeColor="text1"/>
              </w:rPr>
            </w:pPr>
          </w:p>
          <w:p w14:paraId="51CEDFC5" w14:textId="6AFEA801" w:rsidR="00B75473" w:rsidRPr="000B2A95" w:rsidRDefault="008478E8" w:rsidP="00891381">
            <w:pPr>
              <w:spacing w:line="360" w:lineRule="auto"/>
              <w:jc w:val="center"/>
              <w:rPr>
                <w:rFonts w:ascii="Palatino Linotype" w:hAnsi="Palatino Linotype"/>
                <w:b/>
                <w:color w:val="000000" w:themeColor="text1"/>
              </w:rPr>
            </w:pPr>
            <w:r w:rsidRPr="000B2A95">
              <w:rPr>
                <w:rFonts w:ascii="Palatino Linotype" w:hAnsi="Palatino Linotype"/>
                <w:b/>
                <w:color w:val="000000" w:themeColor="text1"/>
              </w:rPr>
              <w:t>Luis Gustavo Parra Noriega</w:t>
            </w:r>
          </w:p>
          <w:p w14:paraId="086B7105" w14:textId="3CE3954E" w:rsidR="00B75473" w:rsidRPr="000B2A95" w:rsidRDefault="008478E8" w:rsidP="00891381">
            <w:pPr>
              <w:spacing w:line="360" w:lineRule="auto"/>
              <w:jc w:val="center"/>
              <w:rPr>
                <w:rFonts w:ascii="Palatino Linotype" w:hAnsi="Palatino Linotype" w:cs="Times New Roman"/>
                <w:color w:val="000000" w:themeColor="text1"/>
              </w:rPr>
            </w:pPr>
            <w:r w:rsidRPr="000B2A95">
              <w:rPr>
                <w:rFonts w:ascii="Palatino Linotype" w:hAnsi="Palatino Linotype" w:cs="Times New Roman"/>
                <w:color w:val="000000" w:themeColor="text1"/>
              </w:rPr>
              <w:t>Comisionado</w:t>
            </w:r>
          </w:p>
          <w:p w14:paraId="1CDB883D" w14:textId="77777777" w:rsidR="00B75473" w:rsidRPr="000B2A95" w:rsidRDefault="00B75473" w:rsidP="00891381">
            <w:pPr>
              <w:spacing w:line="360" w:lineRule="auto"/>
              <w:jc w:val="center"/>
              <w:rPr>
                <w:rFonts w:ascii="Palatino Linotype" w:hAnsi="Palatino Linotype" w:cs="Times New Roman"/>
                <w:color w:val="000000" w:themeColor="text1"/>
              </w:rPr>
            </w:pPr>
            <w:r w:rsidRPr="000B2A95">
              <w:rPr>
                <w:rFonts w:ascii="Palatino Linotype" w:hAnsi="Palatino Linotype" w:cs="Times New Roman"/>
                <w:color w:val="000000" w:themeColor="text1"/>
              </w:rPr>
              <w:t>(Rúbrica)</w:t>
            </w:r>
          </w:p>
        </w:tc>
      </w:tr>
      <w:tr w:rsidR="00B75473" w:rsidRPr="00722988" w14:paraId="0F0C631B" w14:textId="77777777" w:rsidTr="00687D53">
        <w:trPr>
          <w:trHeight w:val="1953"/>
        </w:trPr>
        <w:tc>
          <w:tcPr>
            <w:tcW w:w="9073" w:type="dxa"/>
            <w:gridSpan w:val="2"/>
            <w:vAlign w:val="center"/>
          </w:tcPr>
          <w:p w14:paraId="021B8A90" w14:textId="77777777" w:rsidR="00B75473" w:rsidRPr="000B2A95" w:rsidRDefault="00B75473" w:rsidP="00891381">
            <w:pPr>
              <w:pStyle w:val="Prrafodelista"/>
              <w:spacing w:line="360" w:lineRule="auto"/>
              <w:ind w:left="0"/>
              <w:jc w:val="both"/>
              <w:rPr>
                <w:rFonts w:ascii="Palatino Linotype" w:hAnsi="Palatino Linotype"/>
                <w:color w:val="000000" w:themeColor="text1"/>
              </w:rPr>
            </w:pPr>
          </w:p>
          <w:p w14:paraId="759F660A" w14:textId="77777777" w:rsidR="00B75473" w:rsidRPr="000B2A95" w:rsidRDefault="00B75473" w:rsidP="00891381">
            <w:pPr>
              <w:pStyle w:val="Prrafodelista"/>
              <w:spacing w:line="360" w:lineRule="auto"/>
              <w:ind w:left="0"/>
              <w:jc w:val="both"/>
              <w:rPr>
                <w:rFonts w:ascii="Palatino Linotype" w:hAnsi="Palatino Linotype"/>
                <w:color w:val="000000" w:themeColor="text1"/>
              </w:rPr>
            </w:pPr>
          </w:p>
          <w:p w14:paraId="7F1A8285" w14:textId="4DCD2CD0" w:rsidR="00B75473" w:rsidRPr="000B2A95" w:rsidRDefault="008478E8" w:rsidP="00891381">
            <w:pPr>
              <w:spacing w:line="360" w:lineRule="auto"/>
              <w:jc w:val="center"/>
              <w:rPr>
                <w:rFonts w:ascii="Palatino Linotype" w:hAnsi="Palatino Linotype" w:cs="Times New Roman"/>
                <w:b/>
                <w:color w:val="000000" w:themeColor="text1"/>
              </w:rPr>
            </w:pPr>
            <w:r w:rsidRPr="000B2A95">
              <w:rPr>
                <w:rFonts w:ascii="Palatino Linotype" w:hAnsi="Palatino Linotype" w:cs="Times New Roman"/>
                <w:b/>
                <w:color w:val="000000" w:themeColor="text1"/>
              </w:rPr>
              <w:t xml:space="preserve">Alexis Tapia </w:t>
            </w:r>
            <w:r w:rsidR="002F42ED" w:rsidRPr="000B2A95">
              <w:rPr>
                <w:rFonts w:ascii="Palatino Linotype" w:hAnsi="Palatino Linotype" w:cs="Times New Roman"/>
                <w:b/>
                <w:color w:val="000000" w:themeColor="text1"/>
              </w:rPr>
              <w:t>Ramírez</w:t>
            </w:r>
          </w:p>
          <w:p w14:paraId="370E2705" w14:textId="25702454" w:rsidR="00B75473" w:rsidRPr="000B2A95" w:rsidRDefault="000B2A95" w:rsidP="00891381">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w:t>
            </w:r>
            <w:r w:rsidR="00B75473" w:rsidRPr="000B2A95">
              <w:rPr>
                <w:rFonts w:ascii="Palatino Linotype" w:hAnsi="Palatino Linotype" w:cs="Times New Roman"/>
                <w:color w:val="000000" w:themeColor="text1"/>
              </w:rPr>
              <w:t xml:space="preserve"> del Pleno</w:t>
            </w:r>
          </w:p>
          <w:p w14:paraId="34FBCAA7" w14:textId="77777777" w:rsidR="00B75473" w:rsidRPr="000B2A95" w:rsidRDefault="00B75473" w:rsidP="00891381">
            <w:pPr>
              <w:spacing w:line="360" w:lineRule="auto"/>
              <w:jc w:val="center"/>
              <w:rPr>
                <w:rFonts w:ascii="Palatino Linotype" w:hAnsi="Palatino Linotype" w:cs="Times New Roman"/>
                <w:color w:val="000000" w:themeColor="text1"/>
              </w:rPr>
            </w:pPr>
            <w:r w:rsidRPr="000B2A95">
              <w:rPr>
                <w:rFonts w:ascii="Palatino Linotype" w:hAnsi="Palatino Linotype" w:cs="Times New Roman"/>
                <w:color w:val="000000" w:themeColor="text1"/>
              </w:rPr>
              <w:t>(Rúbrica)</w:t>
            </w:r>
          </w:p>
          <w:p w14:paraId="3A9A285C" w14:textId="77777777" w:rsidR="00B75473" w:rsidRPr="000B2A95" w:rsidRDefault="00B75473" w:rsidP="00891381">
            <w:pPr>
              <w:spacing w:line="360" w:lineRule="auto"/>
              <w:jc w:val="center"/>
              <w:rPr>
                <w:rFonts w:ascii="Palatino Linotype" w:hAnsi="Palatino Linotype" w:cs="Times New Roman"/>
                <w:color w:val="000000" w:themeColor="text1"/>
              </w:rPr>
            </w:pPr>
          </w:p>
          <w:p w14:paraId="470B1408" w14:textId="43342447" w:rsidR="00B75473" w:rsidRPr="00722988" w:rsidRDefault="00B75473" w:rsidP="000B2A95">
            <w:pPr>
              <w:pStyle w:val="Prrafodelista"/>
              <w:spacing w:line="360" w:lineRule="auto"/>
              <w:ind w:left="0"/>
              <w:jc w:val="both"/>
              <w:rPr>
                <w:rFonts w:ascii="Palatino Linotype" w:hAnsi="Palatino Linotype"/>
                <w:color w:val="000000" w:themeColor="text1"/>
              </w:rPr>
            </w:pPr>
            <w:r w:rsidRPr="000B2A95">
              <w:rPr>
                <w:rFonts w:ascii="Palatino Linotype" w:hAnsi="Palatino Linotype" w:cs="Arial"/>
                <w:color w:val="000000" w:themeColor="text1"/>
              </w:rPr>
              <w:t xml:space="preserve">Esta hoja corresponde a la resolución del </w:t>
            </w:r>
            <w:r w:rsidR="000B2A95">
              <w:rPr>
                <w:rFonts w:ascii="Palatino Linotype" w:hAnsi="Palatino Linotype" w:cs="Arial"/>
                <w:color w:val="000000" w:themeColor="text1"/>
              </w:rPr>
              <w:t xml:space="preserve">diecinueve de marzo de dos mil </w:t>
            </w:r>
            <w:proofErr w:type="spellStart"/>
            <w:r w:rsidR="000B2A95">
              <w:rPr>
                <w:rFonts w:ascii="Palatino Linotype" w:hAnsi="Palatino Linotype" w:cs="Arial"/>
                <w:color w:val="000000" w:themeColor="text1"/>
              </w:rPr>
              <w:t>viente</w:t>
            </w:r>
            <w:proofErr w:type="spellEnd"/>
            <w:r w:rsidRPr="000B2A95">
              <w:rPr>
                <w:rFonts w:ascii="Palatino Linotype" w:hAnsi="Palatino Linotype" w:cs="Arial"/>
                <w:color w:val="000000" w:themeColor="text1"/>
              </w:rPr>
              <w:t xml:space="preserve"> emitida en el recurso de revisión </w:t>
            </w:r>
            <w:r w:rsidR="009B42A1" w:rsidRPr="000B2A95">
              <w:rPr>
                <w:rFonts w:ascii="Palatino Linotype" w:hAnsi="Palatino Linotype" w:cs="Arial"/>
                <w:b/>
                <w:bCs/>
                <w:color w:val="000000" w:themeColor="text1"/>
                <w:lang w:eastAsia="es-MX"/>
              </w:rPr>
              <w:t>00458/INFOEM/IP/RR/2020</w:t>
            </w:r>
            <w:r w:rsidRPr="000B2A95">
              <w:rPr>
                <w:rFonts w:ascii="Palatino Linotype" w:hAnsi="Palatino Linotype" w:cs="Arial"/>
                <w:color w:val="000000" w:themeColor="text1"/>
              </w:rPr>
              <w:t>.</w:t>
            </w:r>
          </w:p>
        </w:tc>
      </w:tr>
    </w:tbl>
    <w:p w14:paraId="09D5B693" w14:textId="39FC8F97" w:rsidR="00BB5CA9" w:rsidRPr="000B2A95" w:rsidRDefault="00BB5CA9" w:rsidP="00614DFF">
      <w:pPr>
        <w:pStyle w:val="Ttulo1"/>
        <w:spacing w:line="360" w:lineRule="auto"/>
        <w:rPr>
          <w:b/>
          <w:szCs w:val="24"/>
        </w:rPr>
      </w:pPr>
    </w:p>
    <w:sectPr w:rsidR="00BB5CA9" w:rsidRPr="000B2A95" w:rsidSect="00943B9C">
      <w:headerReference w:type="even" r:id="rId13"/>
      <w:headerReference w:type="default" r:id="rId14"/>
      <w:footerReference w:type="default" r:id="rId15"/>
      <w:headerReference w:type="first" r:id="rId16"/>
      <w:footerReference w:type="first" r:id="rId17"/>
      <w:pgSz w:w="12240" w:h="15840"/>
      <w:pgMar w:top="2694" w:right="1701" w:bottom="226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36C3A6" w14:textId="77777777" w:rsidR="00886F1A" w:rsidRDefault="00886F1A" w:rsidP="00587366">
      <w:r>
        <w:separator/>
      </w:r>
    </w:p>
  </w:endnote>
  <w:endnote w:type="continuationSeparator" w:id="0">
    <w:p w14:paraId="40617E37" w14:textId="77777777" w:rsidR="00886F1A" w:rsidRDefault="00886F1A"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187818B4" w14:textId="246A4717" w:rsidR="001F6E45" w:rsidRPr="00883450" w:rsidRDefault="001F6E45">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477CFF">
              <w:rPr>
                <w:rFonts w:ascii="Palatino Linotype" w:hAnsi="Palatino Linotype"/>
                <w:b/>
                <w:bCs/>
                <w:noProof/>
                <w:sz w:val="22"/>
                <w:szCs w:val="20"/>
              </w:rPr>
              <w:t>60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477CFF">
              <w:rPr>
                <w:rFonts w:ascii="Palatino Linotype" w:hAnsi="Palatino Linotype"/>
                <w:b/>
                <w:bCs/>
                <w:noProof/>
                <w:sz w:val="22"/>
                <w:szCs w:val="20"/>
              </w:rPr>
              <w:t>60</w:t>
            </w:r>
            <w:r w:rsidRPr="00883450">
              <w:rPr>
                <w:rFonts w:ascii="Palatino Linotype" w:hAnsi="Palatino Linotype"/>
                <w:b/>
                <w:bCs/>
                <w:sz w:val="22"/>
                <w:szCs w:val="20"/>
              </w:rPr>
              <w:fldChar w:fldCharType="end"/>
            </w:r>
          </w:p>
        </w:sdtContent>
      </w:sdt>
    </w:sdtContent>
  </w:sdt>
  <w:p w14:paraId="6243EC1B" w14:textId="77777777" w:rsidR="001F6E45" w:rsidRDefault="001F6E4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1F6E45" w:rsidRPr="00883450" w:rsidRDefault="001F6E45"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14827">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14827" w:rsidRPr="00214827">
      <w:rPr>
        <w:rFonts w:ascii="Palatino Linotype" w:hAnsi="Palatino Linotype"/>
        <w:noProof/>
        <w:sz w:val="22"/>
        <w:szCs w:val="22"/>
        <w:lang w:val="es-ES"/>
      </w:rPr>
      <w:t>60</w:t>
    </w:r>
    <w:r w:rsidRPr="00883450">
      <w:rPr>
        <w:rFonts w:ascii="Palatino Linotype" w:hAnsi="Palatino Linotype"/>
        <w:sz w:val="22"/>
        <w:szCs w:val="22"/>
      </w:rPr>
      <w:fldChar w:fldCharType="end"/>
    </w:r>
  </w:p>
  <w:p w14:paraId="5F5C4865" w14:textId="77777777" w:rsidR="001F6E45" w:rsidRPr="00883450" w:rsidRDefault="001F6E45">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3E90F1" w14:textId="77777777" w:rsidR="00886F1A" w:rsidRDefault="00886F1A" w:rsidP="00587366">
      <w:r>
        <w:separator/>
      </w:r>
    </w:p>
  </w:footnote>
  <w:footnote w:type="continuationSeparator" w:id="0">
    <w:p w14:paraId="2D13E8AB" w14:textId="77777777" w:rsidR="00886F1A" w:rsidRDefault="00886F1A" w:rsidP="00587366">
      <w:r>
        <w:continuationSeparator/>
      </w:r>
    </w:p>
  </w:footnote>
  <w:footnote w:id="1">
    <w:p w14:paraId="5D0E31C8" w14:textId="77777777" w:rsidR="001F6E45" w:rsidRPr="00E70844" w:rsidRDefault="001F6E45" w:rsidP="008E0B38">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eastAsia="es-MX"/>
        </w:rPr>
        <w:t xml:space="preserve">BURGOA ORIHUELA Ignacio. </w:t>
      </w:r>
      <w:r w:rsidRPr="00E70844">
        <w:rPr>
          <w:rFonts w:ascii="Palatino Linotype" w:hAnsi="Palatino Linotype" w:cs="Arial"/>
          <w:i/>
          <w:sz w:val="16"/>
          <w:szCs w:val="16"/>
          <w:lang w:eastAsia="es-MX"/>
        </w:rPr>
        <w:t>Diccionario De Derecho Constitucional, Garantías y Amparo</w:t>
      </w:r>
      <w:r w:rsidRPr="00E70844">
        <w:rPr>
          <w:rFonts w:ascii="Palatino Linotype" w:hAnsi="Palatino Linotype" w:cs="Arial"/>
          <w:sz w:val="16"/>
          <w:szCs w:val="16"/>
          <w:lang w:eastAsia="es-MX"/>
        </w:rPr>
        <w:t>. Ed. Porr</w:t>
      </w:r>
      <w:r>
        <w:rPr>
          <w:rFonts w:ascii="Palatino Linotype" w:hAnsi="Palatino Linotype" w:cs="Arial"/>
          <w:sz w:val="16"/>
          <w:szCs w:val="16"/>
          <w:lang w:eastAsia="es-MX"/>
        </w:rPr>
        <w:t>úa, S.A., México. 1992. p. 115.</w:t>
      </w:r>
    </w:p>
  </w:footnote>
  <w:footnote w:id="2">
    <w:p w14:paraId="0498BFA5" w14:textId="77777777" w:rsidR="001F6E45" w:rsidRPr="009064F6" w:rsidRDefault="001F6E45" w:rsidP="008E0B38">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3">
    <w:p w14:paraId="72FCC553" w14:textId="77777777" w:rsidR="001F6E45" w:rsidRPr="00E70844" w:rsidRDefault="001F6E45" w:rsidP="008E0B38">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4">
    <w:p w14:paraId="662AFDAE" w14:textId="77777777" w:rsidR="001F6E45" w:rsidRPr="00E70844" w:rsidRDefault="001F6E45" w:rsidP="008E0B38">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VILLANUEVA </w:t>
      </w:r>
      <w:proofErr w:type="spellStart"/>
      <w:r w:rsidRPr="00E70844">
        <w:rPr>
          <w:rFonts w:ascii="Palatino Linotype" w:hAnsi="Palatino Linotype" w:cs="Arial"/>
          <w:sz w:val="16"/>
          <w:szCs w:val="16"/>
        </w:rPr>
        <w:t>VILLANUEVA</w:t>
      </w:r>
      <w:proofErr w:type="spellEnd"/>
      <w:r w:rsidRPr="00E70844">
        <w:rPr>
          <w:rFonts w:ascii="Palatino Linotype" w:hAnsi="Palatino Linotype" w:cs="Arial"/>
          <w:sz w:val="16"/>
          <w:szCs w:val="16"/>
        </w:rPr>
        <w:t xml:space="preserve"> Ernesto. Derecho de la Información, Ed. Porrúa. </w:t>
      </w:r>
      <w:r w:rsidRPr="00E70844">
        <w:rPr>
          <w:rFonts w:ascii="Palatino Linotype" w:hAnsi="Palatino Linotype" w:cs="Arial"/>
          <w:sz w:val="16"/>
          <w:szCs w:val="16"/>
          <w:lang w:eastAsia="es-MX"/>
        </w:rPr>
        <w:t>S.A., México. 2006. p. 270.</w:t>
      </w:r>
      <w:r w:rsidRPr="00E70844">
        <w:rPr>
          <w:rFonts w:ascii="Palatino Linotype" w:hAnsi="Palatino Linotype" w:cs="Arial"/>
          <w:sz w:val="16"/>
          <w:szCs w:val="16"/>
          <w:lang w:eastAsia="es-MX"/>
        </w:rPr>
        <w:tab/>
      </w:r>
    </w:p>
    <w:p w14:paraId="1A52F838" w14:textId="77777777" w:rsidR="001F6E45" w:rsidRPr="00CE236E" w:rsidRDefault="001F6E45" w:rsidP="008E0B38">
      <w:pPr>
        <w:pStyle w:val="Textonotapie"/>
        <w:jc w:val="both"/>
        <w:rPr>
          <w:rFonts w:ascii="Arial" w:hAnsi="Arial" w:cs="Arial"/>
          <w:sz w:val="16"/>
          <w:szCs w:val="16"/>
        </w:rPr>
      </w:pPr>
    </w:p>
  </w:footnote>
  <w:footnote w:id="5">
    <w:p w14:paraId="67FB49FE" w14:textId="77777777" w:rsidR="001F6E45" w:rsidRPr="00EF4872" w:rsidRDefault="001F6E45" w:rsidP="00AC22B5">
      <w:pPr>
        <w:pStyle w:val="Textonotapie"/>
        <w:jc w:val="both"/>
        <w:rPr>
          <w:rFonts w:ascii="Palatino Linotype" w:hAnsi="Palatino Linotype"/>
          <w:sz w:val="18"/>
        </w:rPr>
      </w:pPr>
      <w:r w:rsidRPr="00EF4872">
        <w:rPr>
          <w:rStyle w:val="Refdenotaalpie"/>
          <w:rFonts w:ascii="Palatino Linotype" w:hAnsi="Palatino Linotype"/>
          <w:sz w:val="18"/>
        </w:rPr>
        <w:footnoteRef/>
      </w:r>
      <w:r w:rsidRPr="00EF4872">
        <w:rPr>
          <w:rFonts w:ascii="Palatino Linotype" w:hAnsi="Palatino Linotype"/>
          <w:sz w:val="18"/>
        </w:rPr>
        <w:t xml:space="preserve"> DERECHO DE ACCESO A LA INFORMACIÓN PÚBLICA, DOCUMENTOS AD HOC. El derecho de acceso a la información pública se satisface en aquellos casos en que se entregue el soporte documental en que conste la información requerida, toda vez que no se tiene el deber de generar un documento ad hoc, para satisfacer el derecho de acceso a la información pública. Criterio utilizado en la resolución </w:t>
      </w:r>
      <w:r w:rsidRPr="00EF4872">
        <w:rPr>
          <w:rFonts w:ascii="Palatino Linotype" w:hAnsi="Palatino Linotype" w:cs="Arial"/>
          <w:bCs/>
          <w:sz w:val="18"/>
          <w:lang w:eastAsia="es-MX"/>
        </w:rPr>
        <w:t>01653/INFOEM/IP/RR/2016 aprobada por Unanimidad de votos en la vigésima quinta sesión ordinaria celebrada el día cuatro (4) de julio de 2016.</w:t>
      </w:r>
    </w:p>
  </w:footnote>
  <w:footnote w:id="6">
    <w:p w14:paraId="2E527602" w14:textId="77777777" w:rsidR="001F6E45" w:rsidRPr="00EF4872" w:rsidRDefault="001F6E45" w:rsidP="00AC22B5">
      <w:pPr>
        <w:jc w:val="both"/>
        <w:rPr>
          <w:rFonts w:ascii="Palatino Linotype" w:hAnsi="Palatino Linotype"/>
          <w:sz w:val="18"/>
          <w:szCs w:val="20"/>
        </w:rPr>
      </w:pPr>
      <w:r w:rsidRPr="00EF4872">
        <w:rPr>
          <w:rStyle w:val="Refdenotaalpie"/>
          <w:rFonts w:ascii="Palatino Linotype" w:hAnsi="Palatino Linotype"/>
          <w:sz w:val="22"/>
        </w:rPr>
        <w:footnoteRef/>
      </w:r>
      <w:r w:rsidRPr="00EF4872">
        <w:rPr>
          <w:rFonts w:ascii="Palatino Linotype" w:hAnsi="Palatino Linotype"/>
          <w:sz w:val="18"/>
          <w:szCs w:val="20"/>
        </w:rPr>
        <w:t xml:space="preserve"> 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2C85F14F" w14:textId="77777777" w:rsidR="001F6E45" w:rsidRPr="00EF4872" w:rsidRDefault="001F6E45" w:rsidP="00AC22B5">
      <w:pPr>
        <w:jc w:val="both"/>
        <w:rPr>
          <w:rFonts w:ascii="Palatino Linotype" w:hAnsi="Palatino Linotype"/>
          <w:i/>
          <w:sz w:val="18"/>
          <w:szCs w:val="20"/>
        </w:rPr>
      </w:pPr>
      <w:r w:rsidRPr="00EF4872">
        <w:rPr>
          <w:rFonts w:ascii="Palatino Linotype" w:hAnsi="Palatino Linotype"/>
          <w:i/>
          <w:sz w:val="18"/>
          <w:szCs w:val="20"/>
        </w:rPr>
        <w:t xml:space="preserve">Expedientes: 0438/08 Pemex Exploración y Producción – Alonso Lujambio Irazábal 1751/09 Laboratorios de Biológicos y Reactivos de México S.A. de C.V. – María </w:t>
      </w:r>
      <w:proofErr w:type="spellStart"/>
      <w:r w:rsidRPr="00EF4872">
        <w:rPr>
          <w:rFonts w:ascii="Palatino Linotype" w:hAnsi="Palatino Linotype"/>
          <w:i/>
          <w:sz w:val="18"/>
          <w:szCs w:val="20"/>
        </w:rPr>
        <w:t>Marván</w:t>
      </w:r>
      <w:proofErr w:type="spellEnd"/>
      <w:r w:rsidRPr="00EF4872">
        <w:rPr>
          <w:rFonts w:ascii="Palatino Linotype" w:hAnsi="Palatino Linotype"/>
          <w:i/>
          <w:sz w:val="18"/>
          <w:szCs w:val="20"/>
        </w:rPr>
        <w:t xml:space="preserve"> Laborde 2868/09 Consejo Nacional de Ciencia y Tecnología – Jacqueline </w:t>
      </w:r>
      <w:proofErr w:type="spellStart"/>
      <w:r w:rsidRPr="00EF4872">
        <w:rPr>
          <w:rFonts w:ascii="Palatino Linotype" w:hAnsi="Palatino Linotype"/>
          <w:i/>
          <w:sz w:val="18"/>
          <w:szCs w:val="20"/>
        </w:rPr>
        <w:t>Peschard</w:t>
      </w:r>
      <w:proofErr w:type="spellEnd"/>
      <w:r w:rsidRPr="00EF4872">
        <w:rPr>
          <w:rFonts w:ascii="Palatino Linotype" w:hAnsi="Palatino Linotype"/>
          <w:i/>
          <w:sz w:val="18"/>
          <w:szCs w:val="20"/>
        </w:rPr>
        <w:t xml:space="preserve"> Mariscal 5160/09 Secretaría de Hacienda y Crédito Público – Ángel Trinidad Zaldívar 0304/10 Instituto Nacional de Cancerología – Jacqueline </w:t>
      </w:r>
      <w:proofErr w:type="spellStart"/>
      <w:r w:rsidRPr="00EF4872">
        <w:rPr>
          <w:rFonts w:ascii="Palatino Linotype" w:hAnsi="Palatino Linotype"/>
          <w:i/>
          <w:sz w:val="18"/>
          <w:szCs w:val="20"/>
        </w:rPr>
        <w:t>Peschard</w:t>
      </w:r>
      <w:proofErr w:type="spellEnd"/>
      <w:r w:rsidRPr="00EF4872">
        <w:rPr>
          <w:rFonts w:ascii="Palatino Linotype" w:hAnsi="Palatino Linotype"/>
          <w:i/>
          <w:sz w:val="18"/>
          <w:szCs w:val="20"/>
        </w:rPr>
        <w:t xml:space="preserve"> Mariscal</w:t>
      </w:r>
    </w:p>
  </w:footnote>
  <w:footnote w:id="7">
    <w:p w14:paraId="29874196" w14:textId="77777777" w:rsidR="001F6E45" w:rsidRPr="00735C44" w:rsidRDefault="001F6E45" w:rsidP="00AC22B5">
      <w:pPr>
        <w:pStyle w:val="Textonotapie"/>
        <w:jc w:val="both"/>
        <w:rPr>
          <w:rFonts w:asciiTheme="majorHAnsi" w:hAnsiTheme="majorHAnsi"/>
          <w:i/>
        </w:rPr>
      </w:pPr>
      <w:r w:rsidRPr="00EF4872">
        <w:rPr>
          <w:rStyle w:val="Refdenotaalpie"/>
          <w:rFonts w:ascii="Palatino Linotype" w:hAnsi="Palatino Linotype"/>
          <w:sz w:val="18"/>
        </w:rPr>
        <w:footnoteRef/>
      </w:r>
      <w:r w:rsidRPr="00EF4872">
        <w:rPr>
          <w:rFonts w:ascii="Palatino Linotype" w:hAnsi="Palatino Linotype"/>
          <w:sz w:val="18"/>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sidRPr="00EF4872">
        <w:rPr>
          <w:rFonts w:ascii="Palatino Linotype" w:hAnsi="Palatino Linotype"/>
          <w:i/>
          <w:sz w:val="18"/>
        </w:rPr>
        <w:t>El derecho de acceso a la información en el marco jurídico interamericano.</w:t>
      </w:r>
      <w:r w:rsidRPr="00EF4872">
        <w:rPr>
          <w:rFonts w:ascii="Palatino Linotype" w:hAnsi="Palatino Linotype"/>
          <w:sz w:val="18"/>
        </w:rPr>
        <w:t xml:space="preserve"> 2ª edición, Comisión Interamericana de Derechos Humanos, 2012. Párr. 21.</w:t>
      </w:r>
    </w:p>
  </w:footnote>
  <w:footnote w:id="8">
    <w:p w14:paraId="44EBE1D2" w14:textId="77777777" w:rsidR="001F6E45" w:rsidRDefault="001F6E45" w:rsidP="00AC22B5">
      <w:pPr>
        <w:pStyle w:val="Textonotapie"/>
      </w:pPr>
      <w:r>
        <w:rPr>
          <w:rStyle w:val="Refdenotaalpie"/>
        </w:rPr>
        <w:footnoteRef/>
      </w:r>
      <w:r>
        <w:t xml:space="preserve"> Convención Americana sobre Derechos Humanos. Artículo 13.</w:t>
      </w:r>
    </w:p>
  </w:footnote>
  <w:footnote w:id="9">
    <w:p w14:paraId="28431653" w14:textId="77777777" w:rsidR="001F6E45" w:rsidRDefault="001F6E45" w:rsidP="00AC22B5">
      <w:pPr>
        <w:pStyle w:val="Textonotapie"/>
      </w:pPr>
      <w:r>
        <w:rPr>
          <w:rStyle w:val="Refdenotaalpie"/>
        </w:rPr>
        <w:footnoteRef/>
      </w:r>
      <w:r>
        <w:t xml:space="preserve"> Constitución Política de los Estados Unidos Mexicanos. Artículo sexto, sección A, fracción I.</w:t>
      </w:r>
    </w:p>
  </w:footnote>
  <w:footnote w:id="10">
    <w:p w14:paraId="30BC2A3F" w14:textId="77777777" w:rsidR="001F6E45" w:rsidRDefault="001F6E45" w:rsidP="00AC22B5">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11">
    <w:p w14:paraId="3DAD804A" w14:textId="77777777" w:rsidR="001F6E45" w:rsidRDefault="001F6E45" w:rsidP="00AC22B5">
      <w:pPr>
        <w:pStyle w:val="Textonotapie"/>
      </w:pPr>
      <w:r>
        <w:rPr>
          <w:rStyle w:val="Refdenotaalpie"/>
        </w:rPr>
        <w:footnoteRef/>
      </w:r>
      <w:r>
        <w:t xml:space="preserve"> Ibídem. </w:t>
      </w:r>
      <w:proofErr w:type="spellStart"/>
      <w:r>
        <w:t>Parr</w:t>
      </w:r>
      <w:proofErr w:type="spellEnd"/>
      <w:r>
        <w:t>. 87.</w:t>
      </w:r>
    </w:p>
  </w:footnote>
  <w:footnote w:id="12">
    <w:p w14:paraId="441F62B6" w14:textId="77777777" w:rsidR="001F6E45" w:rsidRDefault="001F6E45" w:rsidP="00AC22B5">
      <w:pPr>
        <w:pStyle w:val="Textonotapie"/>
      </w:pPr>
      <w:r>
        <w:rPr>
          <w:rStyle w:val="Refdenotaalpie"/>
        </w:rPr>
        <w:footnoteRef/>
      </w:r>
      <w:r>
        <w:t xml:space="preserve"> Artículo 150. Ley de Transparencia y Acceso a la Información Pública del Estado de México y Municipios.</w:t>
      </w:r>
    </w:p>
    <w:p w14:paraId="031AB311" w14:textId="77777777" w:rsidR="001F6E45" w:rsidRDefault="001F6E45" w:rsidP="00AC22B5">
      <w:pPr>
        <w:pStyle w:val="Textonotapie"/>
      </w:pPr>
      <w:r>
        <w:t>Artículo 151. Ibídem.</w:t>
      </w:r>
    </w:p>
  </w:footnote>
  <w:footnote w:id="13">
    <w:p w14:paraId="32544993" w14:textId="77777777" w:rsidR="001F6E45" w:rsidRDefault="001F6E45" w:rsidP="00AC22B5">
      <w:pPr>
        <w:pStyle w:val="Textonotapie"/>
      </w:pPr>
      <w:r>
        <w:rPr>
          <w:rStyle w:val="Refdenotaalpie"/>
        </w:rPr>
        <w:footnoteRef/>
      </w:r>
      <w:r>
        <w:t xml:space="preserve"> Ley de Transparencia y Acceso a la Información Pública del Estado de México y Municipios. Artículo 9. …</w:t>
      </w:r>
    </w:p>
    <w:p w14:paraId="6697614C" w14:textId="77777777" w:rsidR="001F6E45" w:rsidRDefault="001F6E45" w:rsidP="00AC22B5">
      <w:pPr>
        <w:pStyle w:val="Textonotapie"/>
      </w:pPr>
      <w:r>
        <w:t>II. Eficacia: Obligación del Instituto para tutelar, de manera efectiva, el derecho de acceso a la información;</w:t>
      </w:r>
    </w:p>
    <w:p w14:paraId="587C89BC" w14:textId="77777777" w:rsidR="001F6E45" w:rsidRDefault="001F6E45" w:rsidP="00AC22B5">
      <w:pPr>
        <w:pStyle w:val="Textonotapie"/>
      </w:pPr>
      <w:r>
        <w:t xml:space="preserve">… </w:t>
      </w:r>
    </w:p>
  </w:footnote>
  <w:footnote w:id="14">
    <w:p w14:paraId="25ABAA18" w14:textId="77777777" w:rsidR="001F6E45" w:rsidRDefault="001F6E45" w:rsidP="001F6E45">
      <w:pPr>
        <w:pStyle w:val="Textonotapie"/>
      </w:pPr>
      <w:r>
        <w:rPr>
          <w:rStyle w:val="Refdenotaalpie"/>
        </w:rPr>
        <w:footnoteRef/>
      </w:r>
      <w:r>
        <w:t xml:space="preserve"> </w:t>
      </w:r>
      <w:proofErr w:type="spellStart"/>
      <w:r>
        <w:t>Ferrajoli</w:t>
      </w:r>
      <w:proofErr w:type="spellEnd"/>
      <w:r>
        <w:t>, Luigi</w:t>
      </w:r>
      <w:proofErr w:type="gramStart"/>
      <w:r>
        <w:t>.(</w:t>
      </w:r>
      <w:proofErr w:type="gramEnd"/>
      <w:r>
        <w:t xml:space="preserve">2013). </w:t>
      </w:r>
      <w:r w:rsidRPr="00A55292">
        <w:rPr>
          <w:i/>
        </w:rPr>
        <w:t xml:space="preserve">Tomo </w:t>
      </w:r>
      <w:proofErr w:type="gramStart"/>
      <w:r w:rsidRPr="00A55292">
        <w:rPr>
          <w:i/>
        </w:rPr>
        <w:t>I ,Principia</w:t>
      </w:r>
      <w:proofErr w:type="gramEnd"/>
      <w:r w:rsidRPr="00A55292">
        <w:rPr>
          <w:i/>
        </w:rPr>
        <w:t xml:space="preserve"> iuris Teoría del derecho y de la democracia. Teoría del derecho</w:t>
      </w:r>
      <w:r>
        <w:t>. Madrid</w:t>
      </w:r>
      <w:proofErr w:type="gramStart"/>
      <w:r>
        <w:t>:Trotta,676</w:t>
      </w:r>
      <w:proofErr w:type="gramEnd"/>
      <w:r>
        <w:t xml:space="preserve"> páginas. </w:t>
      </w:r>
    </w:p>
  </w:footnote>
  <w:footnote w:id="15">
    <w:p w14:paraId="74F9523E" w14:textId="77777777" w:rsidR="001F6E45" w:rsidRDefault="001F6E45" w:rsidP="00541625">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1BD511F5" w14:textId="77777777" w:rsidR="001F6E45" w:rsidRDefault="001F6E45" w:rsidP="00541625">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81E9A2D" w14:textId="77777777" w:rsidR="001F6E45" w:rsidRPr="001E1F95" w:rsidRDefault="001F6E45" w:rsidP="00541625">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6">
    <w:p w14:paraId="290D96B4" w14:textId="77777777" w:rsidR="001F6E45" w:rsidRPr="0037004E" w:rsidRDefault="001F6E45" w:rsidP="00541625">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footnote>
  <w:footnote w:id="17">
    <w:p w14:paraId="095B2F84" w14:textId="77777777" w:rsidR="001F6E45" w:rsidRDefault="001F6E45" w:rsidP="00541625">
      <w:pPr>
        <w:pStyle w:val="Textonotapie"/>
        <w:jc w:val="both"/>
      </w:pPr>
      <w:r>
        <w:rPr>
          <w:rStyle w:val="Refdenotaalpie"/>
        </w:rPr>
        <w:footnoteRef/>
      </w:r>
      <w:r>
        <w:t xml:space="preserve"> Artículo 3. Para los efectos de la presente Ley se entenderá por:</w:t>
      </w:r>
    </w:p>
    <w:p w14:paraId="0A3A904E" w14:textId="77777777" w:rsidR="001F6E45" w:rsidRDefault="001F6E45" w:rsidP="00541625">
      <w:pPr>
        <w:pStyle w:val="Textonotapie"/>
        <w:jc w:val="both"/>
      </w:pPr>
      <w:r>
        <w:t xml:space="preserve"> (…)</w:t>
      </w:r>
    </w:p>
    <w:p w14:paraId="03BEC067" w14:textId="77777777" w:rsidR="001F6E45" w:rsidRDefault="001F6E45" w:rsidP="00541625">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89FA8" w14:textId="034A3AD2" w:rsidR="00D62B8F" w:rsidRDefault="00477CFF">
    <w:pPr>
      <w:pStyle w:val="Encabezado"/>
    </w:pPr>
    <w:r>
      <w:rPr>
        <w:noProof/>
        <w:lang w:val="es-MX" w:eastAsia="es-MX"/>
      </w:rPr>
      <w:pict w14:anchorId="51BF3D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8405329"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O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30AE7A02" w:rsidR="001F6E45" w:rsidRDefault="00477CFF" w:rsidP="001C6012">
    <w:pPr>
      <w:pStyle w:val="Encabezado"/>
      <w:tabs>
        <w:tab w:val="clear" w:pos="4252"/>
        <w:tab w:val="clear" w:pos="8504"/>
        <w:tab w:val="left" w:pos="8460"/>
      </w:tabs>
    </w:pPr>
    <w:r>
      <w:rPr>
        <w:noProof/>
        <w:lang w:val="es-MX" w:eastAsia="es-MX"/>
      </w:rPr>
      <w:pict w14:anchorId="308B6C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8405330"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ON"/>
          <w10:wrap anchorx="margin" anchory="margin"/>
        </v:shape>
      </w:pict>
    </w:r>
    <w:r w:rsidR="001F6E45">
      <w:tab/>
    </w:r>
  </w:p>
  <w:p w14:paraId="64F5F23E" w14:textId="390690E5" w:rsidR="001F6E45" w:rsidRDefault="001F6E45">
    <w:pPr>
      <w:pStyle w:val="Encabezado"/>
    </w:pPr>
  </w:p>
  <w:tbl>
    <w:tblPr>
      <w:tblStyle w:val="Tablaconcuadrcula"/>
      <w:tblW w:w="850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1F6E45" w:rsidRPr="00674A46" w14:paraId="07F2896E" w14:textId="77777777" w:rsidTr="0081485A">
      <w:trPr>
        <w:trHeight w:val="138"/>
        <w:jc w:val="right"/>
      </w:trPr>
      <w:tc>
        <w:tcPr>
          <w:tcW w:w="4253" w:type="dxa"/>
          <w:vAlign w:val="center"/>
        </w:tcPr>
        <w:p w14:paraId="4A5B1974" w14:textId="3B2AB4E0" w:rsidR="001F6E45" w:rsidRPr="00674A46" w:rsidRDefault="001F6E45"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3F7ADDB6" w:rsidR="001F6E45" w:rsidRPr="00674A46" w:rsidRDefault="001F6E45" w:rsidP="009B42A1">
          <w:pPr>
            <w:pStyle w:val="Encabezado"/>
            <w:rPr>
              <w:rFonts w:ascii="Palatino Linotype" w:hAnsi="Palatino Linotype"/>
              <w:b/>
              <w:sz w:val="22"/>
              <w:szCs w:val="22"/>
            </w:rPr>
          </w:pPr>
          <w:r>
            <w:rPr>
              <w:rFonts w:ascii="Palatino Linotype" w:hAnsi="Palatino Linotype" w:cs="Arial"/>
              <w:b/>
              <w:bCs/>
              <w:sz w:val="22"/>
              <w:szCs w:val="22"/>
              <w:lang w:eastAsia="es-MX"/>
            </w:rPr>
            <w:t>00458/INFOEM/IP/RR/2020</w:t>
          </w:r>
        </w:p>
      </w:tc>
    </w:tr>
    <w:tr w:rsidR="001F6E45" w:rsidRPr="00674A46" w14:paraId="1B5D8690" w14:textId="77777777" w:rsidTr="0081485A">
      <w:trPr>
        <w:trHeight w:val="233"/>
        <w:jc w:val="right"/>
      </w:trPr>
      <w:tc>
        <w:tcPr>
          <w:tcW w:w="4253" w:type="dxa"/>
          <w:vAlign w:val="center"/>
        </w:tcPr>
        <w:p w14:paraId="3903F2C6" w14:textId="22D569F8" w:rsidR="001F6E45" w:rsidRPr="00674A46" w:rsidRDefault="001F6E45"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5098E9D3" w:rsidR="001F6E45" w:rsidRPr="00B75F20" w:rsidRDefault="001F6E45" w:rsidP="00926F75">
          <w:pPr>
            <w:pStyle w:val="Encabezado"/>
            <w:jc w:val="both"/>
            <w:rPr>
              <w:rFonts w:ascii="Palatino Linotype" w:hAnsi="Palatino Linotype"/>
              <w:b/>
              <w:sz w:val="22"/>
              <w:szCs w:val="22"/>
            </w:rPr>
          </w:pPr>
          <w:r w:rsidRPr="009B42A1">
            <w:rPr>
              <w:rFonts w:ascii="Palatino Linotype" w:hAnsi="Palatino Linotype"/>
              <w:b/>
              <w:bCs/>
              <w:color w:val="000000"/>
              <w:sz w:val="22"/>
              <w:szCs w:val="22"/>
            </w:rPr>
            <w:t>Ayuntamiento de Ecatepec de Morelos</w:t>
          </w:r>
        </w:p>
      </w:tc>
    </w:tr>
    <w:tr w:rsidR="001F6E45" w:rsidRPr="00674A46" w14:paraId="095EB01B" w14:textId="77777777" w:rsidTr="0081485A">
      <w:trPr>
        <w:trHeight w:val="321"/>
        <w:jc w:val="right"/>
      </w:trPr>
      <w:tc>
        <w:tcPr>
          <w:tcW w:w="4253" w:type="dxa"/>
          <w:vAlign w:val="center"/>
        </w:tcPr>
        <w:p w14:paraId="6E000A51" w14:textId="25DCC1C7" w:rsidR="001F6E45" w:rsidRPr="00674A46" w:rsidRDefault="001F6E45"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1F6E45" w:rsidRPr="00674A46" w:rsidRDefault="001F6E45"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1F6E45" w:rsidRDefault="001F6E45" w:rsidP="00472C4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26567C0A" w:rsidR="001F6E45" w:rsidRDefault="00477CFF" w:rsidP="00472C41">
    <w:pPr>
      <w:pStyle w:val="Encabezado"/>
      <w:tabs>
        <w:tab w:val="clear" w:pos="4252"/>
        <w:tab w:val="clear" w:pos="8504"/>
        <w:tab w:val="left" w:pos="3103"/>
      </w:tabs>
    </w:pPr>
    <w:r>
      <w:rPr>
        <w:noProof/>
        <w:lang w:val="es-MX" w:eastAsia="es-MX"/>
      </w:rPr>
      <w:pict w14:anchorId="5EE146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8405328"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ON"/>
          <w10:wrap anchorx="margin" anchory="margin"/>
        </v:shape>
      </w:pict>
    </w:r>
    <w:r w:rsidR="001F6E45">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1F6E45" w:rsidRPr="00674A46" w14:paraId="0A3256F2" w14:textId="77777777" w:rsidTr="006E6B65">
      <w:trPr>
        <w:trHeight w:val="138"/>
        <w:jc w:val="right"/>
      </w:trPr>
      <w:tc>
        <w:tcPr>
          <w:tcW w:w="3261" w:type="dxa"/>
          <w:vAlign w:val="center"/>
        </w:tcPr>
        <w:p w14:paraId="3D80769D" w14:textId="316F11F8" w:rsidR="001F6E45" w:rsidRPr="00674A46" w:rsidRDefault="001F6E45"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16FD4A0E" w:rsidR="001F6E45" w:rsidRPr="00674A46" w:rsidRDefault="001F6E45" w:rsidP="009B42A1">
          <w:pPr>
            <w:pStyle w:val="Encabezado"/>
            <w:rPr>
              <w:rFonts w:ascii="Palatino Linotype" w:hAnsi="Palatino Linotype"/>
              <w:b/>
              <w:sz w:val="22"/>
              <w:szCs w:val="22"/>
            </w:rPr>
          </w:pPr>
          <w:r>
            <w:rPr>
              <w:rFonts w:ascii="Palatino Linotype" w:hAnsi="Palatino Linotype" w:cs="Arial"/>
              <w:b/>
              <w:bCs/>
              <w:sz w:val="22"/>
              <w:szCs w:val="22"/>
              <w:lang w:eastAsia="es-MX"/>
            </w:rPr>
            <w:t>00458/INFOEM/IP/RR/2020</w:t>
          </w:r>
        </w:p>
      </w:tc>
    </w:tr>
    <w:tr w:rsidR="001F6E45" w:rsidRPr="00B75F20" w14:paraId="128C8B3C" w14:textId="77777777" w:rsidTr="006E6B65">
      <w:trPr>
        <w:trHeight w:val="233"/>
        <w:jc w:val="right"/>
      </w:trPr>
      <w:tc>
        <w:tcPr>
          <w:tcW w:w="3261" w:type="dxa"/>
          <w:vAlign w:val="center"/>
        </w:tcPr>
        <w:p w14:paraId="483E3371" w14:textId="66B1BC74" w:rsidR="001F6E45" w:rsidRPr="00674A46" w:rsidRDefault="001F6E45"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6BEA89AF" w:rsidR="001F6E45" w:rsidRPr="00B75F20" w:rsidRDefault="00214827" w:rsidP="00214827">
          <w:pPr>
            <w:pStyle w:val="Encabezado"/>
            <w:tabs>
              <w:tab w:val="clear" w:pos="4252"/>
              <w:tab w:val="clear" w:pos="8504"/>
              <w:tab w:val="left" w:pos="521"/>
            </w:tabs>
            <w:rPr>
              <w:rFonts w:ascii="Palatino Linotype" w:hAnsi="Palatino Linotype"/>
              <w:b/>
              <w:sz w:val="22"/>
              <w:szCs w:val="22"/>
            </w:rPr>
          </w:pPr>
          <w:r w:rsidRPr="00214827">
            <w:rPr>
              <w:rFonts w:ascii="Palatino Linotype" w:hAnsi="Palatino Linotype"/>
              <w:b/>
              <w:sz w:val="22"/>
              <w:szCs w:val="22"/>
              <w:highlight w:val="black"/>
            </w:rPr>
            <w:t>------------</w:t>
          </w:r>
          <w:r>
            <w:rPr>
              <w:rFonts w:ascii="Palatino Linotype" w:hAnsi="Palatino Linotype"/>
              <w:b/>
              <w:sz w:val="22"/>
              <w:szCs w:val="22"/>
              <w:highlight w:val="black"/>
            </w:rPr>
            <w:t>---</w:t>
          </w:r>
          <w:r w:rsidRPr="00214827">
            <w:rPr>
              <w:rFonts w:ascii="Palatino Linotype" w:hAnsi="Palatino Linotype"/>
              <w:b/>
              <w:sz w:val="22"/>
              <w:szCs w:val="22"/>
              <w:highlight w:val="black"/>
            </w:rPr>
            <w:t>------</w:t>
          </w:r>
          <w:r w:rsidR="001F6E45">
            <w:rPr>
              <w:rFonts w:ascii="Palatino Linotype" w:hAnsi="Palatino Linotype"/>
              <w:b/>
              <w:sz w:val="22"/>
              <w:szCs w:val="22"/>
            </w:rPr>
            <w:tab/>
          </w:r>
        </w:p>
      </w:tc>
    </w:tr>
    <w:tr w:rsidR="001F6E45" w:rsidRPr="00674A46" w14:paraId="41BE0704" w14:textId="77777777" w:rsidTr="006E6B65">
      <w:trPr>
        <w:trHeight w:val="321"/>
        <w:jc w:val="right"/>
      </w:trPr>
      <w:tc>
        <w:tcPr>
          <w:tcW w:w="3261" w:type="dxa"/>
          <w:vAlign w:val="center"/>
        </w:tcPr>
        <w:p w14:paraId="34C64148" w14:textId="10C6C8A9" w:rsidR="001F6E45" w:rsidRPr="00674A46" w:rsidRDefault="001F6E45"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67A7DCF9" w:rsidR="001F6E45" w:rsidRPr="00674A46" w:rsidRDefault="001F6E45" w:rsidP="005C3414">
          <w:pPr>
            <w:pStyle w:val="Encabezado"/>
            <w:jc w:val="both"/>
            <w:rPr>
              <w:rFonts w:ascii="Palatino Linotype" w:hAnsi="Palatino Linotype"/>
              <w:b/>
              <w:sz w:val="22"/>
              <w:szCs w:val="22"/>
            </w:rPr>
          </w:pPr>
          <w:r w:rsidRPr="009B42A1">
            <w:rPr>
              <w:rFonts w:ascii="Palatino Linotype" w:hAnsi="Palatino Linotype"/>
              <w:b/>
              <w:bCs/>
              <w:color w:val="000000"/>
              <w:sz w:val="22"/>
              <w:szCs w:val="22"/>
            </w:rPr>
            <w:t>Ayuntamiento de Ecatepec de Morelos</w:t>
          </w:r>
        </w:p>
      </w:tc>
    </w:tr>
    <w:tr w:rsidR="001F6E45" w:rsidRPr="00674A46" w14:paraId="0C8B6193" w14:textId="77777777" w:rsidTr="006E6B65">
      <w:trPr>
        <w:trHeight w:val="321"/>
        <w:jc w:val="right"/>
      </w:trPr>
      <w:tc>
        <w:tcPr>
          <w:tcW w:w="3261" w:type="dxa"/>
          <w:vAlign w:val="center"/>
        </w:tcPr>
        <w:p w14:paraId="321FFAFF" w14:textId="40E5A678" w:rsidR="001F6E45" w:rsidRPr="00674A46" w:rsidRDefault="001F6E45"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1F6E45" w:rsidRPr="00674A46" w:rsidRDefault="001F6E45"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1F6E45" w:rsidRDefault="001F6E45"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567B6"/>
    <w:multiLevelType w:val="hybridMultilevel"/>
    <w:tmpl w:val="E1286B40"/>
    <w:lvl w:ilvl="0" w:tplc="080A0001">
      <w:start w:val="1"/>
      <w:numFmt w:val="bullet"/>
      <w:lvlText w:val=""/>
      <w:lvlJc w:val="left"/>
      <w:pPr>
        <w:ind w:left="1866" w:hanging="360"/>
      </w:pPr>
      <w:rPr>
        <w:rFonts w:ascii="Symbol" w:hAnsi="Symbol" w:hint="default"/>
      </w:rPr>
    </w:lvl>
    <w:lvl w:ilvl="1" w:tplc="080A0003">
      <w:start w:val="1"/>
      <w:numFmt w:val="bullet"/>
      <w:lvlText w:val="o"/>
      <w:lvlJc w:val="left"/>
      <w:pPr>
        <w:ind w:left="2586" w:hanging="360"/>
      </w:pPr>
      <w:rPr>
        <w:rFonts w:ascii="Courier New" w:hAnsi="Courier New" w:cs="Courier New" w:hint="default"/>
      </w:rPr>
    </w:lvl>
    <w:lvl w:ilvl="2" w:tplc="080A0005">
      <w:start w:val="1"/>
      <w:numFmt w:val="bullet"/>
      <w:lvlText w:val=""/>
      <w:lvlJc w:val="left"/>
      <w:pPr>
        <w:ind w:left="3306" w:hanging="360"/>
      </w:pPr>
      <w:rPr>
        <w:rFonts w:ascii="Wingdings" w:hAnsi="Wingdings" w:hint="default"/>
      </w:rPr>
    </w:lvl>
    <w:lvl w:ilvl="3" w:tplc="080A0001">
      <w:start w:val="1"/>
      <w:numFmt w:val="bullet"/>
      <w:lvlText w:val=""/>
      <w:lvlJc w:val="left"/>
      <w:pPr>
        <w:ind w:left="4026" w:hanging="360"/>
      </w:pPr>
      <w:rPr>
        <w:rFonts w:ascii="Symbol" w:hAnsi="Symbol" w:hint="default"/>
      </w:rPr>
    </w:lvl>
    <w:lvl w:ilvl="4" w:tplc="080A0003">
      <w:start w:val="1"/>
      <w:numFmt w:val="bullet"/>
      <w:lvlText w:val="o"/>
      <w:lvlJc w:val="left"/>
      <w:pPr>
        <w:ind w:left="4746" w:hanging="360"/>
      </w:pPr>
      <w:rPr>
        <w:rFonts w:ascii="Courier New" w:hAnsi="Courier New" w:cs="Courier New" w:hint="default"/>
      </w:rPr>
    </w:lvl>
    <w:lvl w:ilvl="5" w:tplc="080A0005">
      <w:start w:val="1"/>
      <w:numFmt w:val="bullet"/>
      <w:lvlText w:val=""/>
      <w:lvlJc w:val="left"/>
      <w:pPr>
        <w:ind w:left="5466" w:hanging="360"/>
      </w:pPr>
      <w:rPr>
        <w:rFonts w:ascii="Wingdings" w:hAnsi="Wingdings" w:hint="default"/>
      </w:rPr>
    </w:lvl>
    <w:lvl w:ilvl="6" w:tplc="080A0001">
      <w:start w:val="1"/>
      <w:numFmt w:val="bullet"/>
      <w:lvlText w:val=""/>
      <w:lvlJc w:val="left"/>
      <w:pPr>
        <w:ind w:left="6186" w:hanging="360"/>
      </w:pPr>
      <w:rPr>
        <w:rFonts w:ascii="Symbol" w:hAnsi="Symbol" w:hint="default"/>
      </w:rPr>
    </w:lvl>
    <w:lvl w:ilvl="7" w:tplc="080A0003">
      <w:start w:val="1"/>
      <w:numFmt w:val="bullet"/>
      <w:lvlText w:val="o"/>
      <w:lvlJc w:val="left"/>
      <w:pPr>
        <w:ind w:left="6906" w:hanging="360"/>
      </w:pPr>
      <w:rPr>
        <w:rFonts w:ascii="Courier New" w:hAnsi="Courier New" w:cs="Courier New" w:hint="default"/>
      </w:rPr>
    </w:lvl>
    <w:lvl w:ilvl="8" w:tplc="080A0005">
      <w:start w:val="1"/>
      <w:numFmt w:val="bullet"/>
      <w:lvlText w:val=""/>
      <w:lvlJc w:val="left"/>
      <w:pPr>
        <w:ind w:left="7626" w:hanging="360"/>
      </w:pPr>
      <w:rPr>
        <w:rFonts w:ascii="Wingdings" w:hAnsi="Wingdings" w:hint="default"/>
      </w:rPr>
    </w:lvl>
  </w:abstractNum>
  <w:abstractNum w:abstractNumId="1" w15:restartNumberingAfterBreak="0">
    <w:nsid w:val="029C486F"/>
    <w:multiLevelType w:val="hybridMultilevel"/>
    <w:tmpl w:val="3F54C97C"/>
    <w:lvl w:ilvl="0" w:tplc="4D0C2DEA">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 w15:restartNumberingAfterBreak="0">
    <w:nsid w:val="04AB3B78"/>
    <w:multiLevelType w:val="hybridMultilevel"/>
    <w:tmpl w:val="B8FE6132"/>
    <w:lvl w:ilvl="0" w:tplc="1E54EEEC">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327468"/>
    <w:multiLevelType w:val="hybridMultilevel"/>
    <w:tmpl w:val="1F2656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08571F"/>
    <w:multiLevelType w:val="hybridMultilevel"/>
    <w:tmpl w:val="93BE6EB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47C03CE"/>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7"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887338B"/>
    <w:multiLevelType w:val="hybridMultilevel"/>
    <w:tmpl w:val="A832038E"/>
    <w:lvl w:ilvl="0" w:tplc="F49A58BA">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382735E"/>
    <w:multiLevelType w:val="hybridMultilevel"/>
    <w:tmpl w:val="755A7C08"/>
    <w:lvl w:ilvl="0" w:tplc="3D10FB4C">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475595"/>
    <w:multiLevelType w:val="hybridMultilevel"/>
    <w:tmpl w:val="0462970E"/>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2"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34317490"/>
    <w:multiLevelType w:val="hybridMultilevel"/>
    <w:tmpl w:val="828254CC"/>
    <w:lvl w:ilvl="0" w:tplc="1C8A5F0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402D0B"/>
    <w:multiLevelType w:val="multilevel"/>
    <w:tmpl w:val="FA401D0A"/>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6B45F3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7" w15:restartNumberingAfterBreak="0">
    <w:nsid w:val="37CD5F4C"/>
    <w:multiLevelType w:val="hybridMultilevel"/>
    <w:tmpl w:val="E27C42F0"/>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AA806B4"/>
    <w:multiLevelType w:val="hybridMultilevel"/>
    <w:tmpl w:val="B48E1C20"/>
    <w:lvl w:ilvl="0" w:tplc="74C65816">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3BBD08B7"/>
    <w:multiLevelType w:val="hybridMultilevel"/>
    <w:tmpl w:val="BC742DB8"/>
    <w:lvl w:ilvl="0" w:tplc="1B725C2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577202FA"/>
    <w:multiLevelType w:val="hybridMultilevel"/>
    <w:tmpl w:val="D4DCB372"/>
    <w:lvl w:ilvl="0" w:tplc="AFF4DA0A">
      <w:start w:val="1"/>
      <w:numFmt w:val="decimal"/>
      <w:lvlText w:val="%1."/>
      <w:lvlJc w:val="left"/>
      <w:pPr>
        <w:ind w:left="360" w:hanging="360"/>
      </w:pPr>
      <w:rPr>
        <w:rFonts w:ascii="Palatino Linotype" w:eastAsia="Times New Roman" w:hAnsi="Palatino Linotype" w:hint="default"/>
        <w:b/>
        <w:i w:val="0"/>
        <w:strike w:val="0"/>
        <w:color w:val="0D0D0D" w:themeColor="text1" w:themeTint="F2"/>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9D752A4"/>
    <w:multiLevelType w:val="hybridMultilevel"/>
    <w:tmpl w:val="40BCD44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E524284"/>
    <w:multiLevelType w:val="hybridMultilevel"/>
    <w:tmpl w:val="543025E4"/>
    <w:lvl w:ilvl="0" w:tplc="1E503812">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689C7208"/>
    <w:multiLevelType w:val="hybridMultilevel"/>
    <w:tmpl w:val="038EDE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5"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2CB25D2"/>
    <w:multiLevelType w:val="hybridMultilevel"/>
    <w:tmpl w:val="F0CA06AC"/>
    <w:lvl w:ilvl="0" w:tplc="080A0017">
      <w:start w:val="1"/>
      <w:numFmt w:val="lowerLetter"/>
      <w:lvlText w:val="%1)"/>
      <w:lvlJc w:val="left"/>
      <w:pPr>
        <w:ind w:left="720" w:hanging="360"/>
      </w:pPr>
    </w:lvl>
    <w:lvl w:ilvl="1" w:tplc="5184B9B8">
      <w:start w:val="1"/>
      <w:numFmt w:val="lowerLetter"/>
      <w:lvlText w:val="%2)"/>
      <w:lvlJc w:val="left"/>
      <w:pPr>
        <w:ind w:left="1440" w:hanging="360"/>
      </w:pPr>
      <w:rPr>
        <w:rFonts w:hint="default"/>
        <w:b/>
        <w:i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3986EDF"/>
    <w:multiLevelType w:val="hybridMultilevel"/>
    <w:tmpl w:val="3CFC1E32"/>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8" w15:restartNumberingAfterBreak="0">
    <w:nsid w:val="770136A0"/>
    <w:multiLevelType w:val="hybridMultilevel"/>
    <w:tmpl w:val="577CAA94"/>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7E850BB"/>
    <w:multiLevelType w:val="hybridMultilevel"/>
    <w:tmpl w:val="C464DE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84B182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1" w15:restartNumberingAfterBreak="0">
    <w:nsid w:val="7BAF3DB4"/>
    <w:multiLevelType w:val="hybridMultilevel"/>
    <w:tmpl w:val="26480E6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2" w15:restartNumberingAfterBreak="0">
    <w:nsid w:val="7BE71853"/>
    <w:multiLevelType w:val="hybridMultilevel"/>
    <w:tmpl w:val="7346A5B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E8C0CFD"/>
    <w:multiLevelType w:val="multilevel"/>
    <w:tmpl w:val="C914B0B8"/>
    <w:lvl w:ilvl="0">
      <w:start w:val="1"/>
      <w:numFmt w:val="lowerLetter"/>
      <w:lvlText w:val="%1)"/>
      <w:lvlJc w:val="left"/>
      <w:pPr>
        <w:ind w:left="720" w:hanging="360"/>
      </w:pPr>
      <w:rPr>
        <w:i w:val="0"/>
      </w:rPr>
    </w:lvl>
    <w:lvl w:ilvl="1">
      <w:start w:val="1"/>
      <w:numFmt w:val="decimal"/>
      <w:isLgl/>
      <w:lvlText w:val="%1.%2"/>
      <w:lvlJc w:val="left"/>
      <w:pPr>
        <w:ind w:left="1080" w:hanging="360"/>
      </w:pPr>
      <w:rPr>
        <w:rFonts w:hint="default"/>
        <w:color w:val="FF0000"/>
      </w:rPr>
    </w:lvl>
    <w:lvl w:ilvl="2">
      <w:start w:val="1"/>
      <w:numFmt w:val="decimal"/>
      <w:isLgl/>
      <w:lvlText w:val="%1.%2.%3"/>
      <w:lvlJc w:val="left"/>
      <w:pPr>
        <w:ind w:left="1800" w:hanging="720"/>
      </w:pPr>
      <w:rPr>
        <w:rFonts w:hint="default"/>
        <w:color w:val="FF0000"/>
      </w:rPr>
    </w:lvl>
    <w:lvl w:ilvl="3">
      <w:start w:val="1"/>
      <w:numFmt w:val="decimal"/>
      <w:isLgl/>
      <w:lvlText w:val="%1.%2.%3.%4"/>
      <w:lvlJc w:val="left"/>
      <w:pPr>
        <w:ind w:left="2160" w:hanging="720"/>
      </w:pPr>
      <w:rPr>
        <w:rFonts w:hint="default"/>
        <w:color w:val="FF0000"/>
      </w:rPr>
    </w:lvl>
    <w:lvl w:ilvl="4">
      <w:start w:val="1"/>
      <w:numFmt w:val="decimal"/>
      <w:isLgl/>
      <w:lvlText w:val="%1.%2.%3.%4.%5"/>
      <w:lvlJc w:val="left"/>
      <w:pPr>
        <w:ind w:left="2880" w:hanging="1080"/>
      </w:pPr>
      <w:rPr>
        <w:rFonts w:hint="default"/>
        <w:color w:val="FF0000"/>
      </w:rPr>
    </w:lvl>
    <w:lvl w:ilvl="5">
      <w:start w:val="1"/>
      <w:numFmt w:val="decimal"/>
      <w:isLgl/>
      <w:lvlText w:val="%1.%2.%3.%4.%5.%6"/>
      <w:lvlJc w:val="left"/>
      <w:pPr>
        <w:ind w:left="3240" w:hanging="1080"/>
      </w:pPr>
      <w:rPr>
        <w:rFonts w:hint="default"/>
        <w:color w:val="FF0000"/>
      </w:rPr>
    </w:lvl>
    <w:lvl w:ilvl="6">
      <w:start w:val="1"/>
      <w:numFmt w:val="decimal"/>
      <w:isLgl/>
      <w:lvlText w:val="%1.%2.%3.%4.%5.%6.%7"/>
      <w:lvlJc w:val="left"/>
      <w:pPr>
        <w:ind w:left="3960" w:hanging="1440"/>
      </w:pPr>
      <w:rPr>
        <w:rFonts w:hint="default"/>
        <w:color w:val="FF0000"/>
      </w:rPr>
    </w:lvl>
    <w:lvl w:ilvl="7">
      <w:start w:val="1"/>
      <w:numFmt w:val="decimal"/>
      <w:isLgl/>
      <w:lvlText w:val="%1.%2.%3.%4.%5.%6.%7.%8"/>
      <w:lvlJc w:val="left"/>
      <w:pPr>
        <w:ind w:left="4320" w:hanging="1440"/>
      </w:pPr>
      <w:rPr>
        <w:rFonts w:hint="default"/>
        <w:color w:val="FF0000"/>
      </w:rPr>
    </w:lvl>
    <w:lvl w:ilvl="8">
      <w:start w:val="1"/>
      <w:numFmt w:val="decimal"/>
      <w:isLgl/>
      <w:lvlText w:val="%1.%2.%3.%4.%5.%6.%7.%8.%9"/>
      <w:lvlJc w:val="left"/>
      <w:pPr>
        <w:ind w:left="5040" w:hanging="1800"/>
      </w:pPr>
      <w:rPr>
        <w:rFonts w:hint="default"/>
        <w:color w:val="FF0000"/>
      </w:rPr>
    </w:lvl>
  </w:abstractNum>
  <w:num w:numId="1">
    <w:abstractNumId w:val="15"/>
  </w:num>
  <w:num w:numId="2">
    <w:abstractNumId w:val="14"/>
  </w:num>
  <w:num w:numId="3">
    <w:abstractNumId w:val="25"/>
  </w:num>
  <w:num w:numId="4">
    <w:abstractNumId w:val="31"/>
  </w:num>
  <w:num w:numId="5">
    <w:abstractNumId w:val="16"/>
  </w:num>
  <w:num w:numId="6">
    <w:abstractNumId w:val="26"/>
  </w:num>
  <w:num w:numId="7">
    <w:abstractNumId w:val="3"/>
  </w:num>
  <w:num w:numId="8">
    <w:abstractNumId w:val="12"/>
  </w:num>
  <w:num w:numId="9">
    <w:abstractNumId w:val="9"/>
  </w:num>
  <w:num w:numId="10">
    <w:abstractNumId w:val="8"/>
  </w:num>
  <w:num w:numId="11">
    <w:abstractNumId w:val="18"/>
  </w:num>
  <w:num w:numId="12">
    <w:abstractNumId w:val="22"/>
  </w:num>
  <w:num w:numId="13">
    <w:abstractNumId w:val="2"/>
  </w:num>
  <w:num w:numId="14">
    <w:abstractNumId w:val="1"/>
  </w:num>
  <w:num w:numId="15">
    <w:abstractNumId w:val="10"/>
  </w:num>
  <w:num w:numId="16">
    <w:abstractNumId w:val="30"/>
  </w:num>
  <w:num w:numId="17">
    <w:abstractNumId w:val="27"/>
  </w:num>
  <w:num w:numId="18">
    <w:abstractNumId w:val="21"/>
  </w:num>
  <w:num w:numId="19">
    <w:abstractNumId w:val="24"/>
  </w:num>
  <w:num w:numId="20">
    <w:abstractNumId w:val="17"/>
  </w:num>
  <w:num w:numId="21">
    <w:abstractNumId w:val="28"/>
  </w:num>
  <w:num w:numId="22">
    <w:abstractNumId w:val="32"/>
  </w:num>
  <w:num w:numId="23">
    <w:abstractNumId w:val="19"/>
  </w:num>
  <w:num w:numId="24">
    <w:abstractNumId w:val="6"/>
  </w:num>
  <w:num w:numId="25">
    <w:abstractNumId w:val="11"/>
  </w:num>
  <w:num w:numId="26">
    <w:abstractNumId w:val="29"/>
  </w:num>
  <w:num w:numId="27">
    <w:abstractNumId w:val="23"/>
  </w:num>
  <w:num w:numId="28">
    <w:abstractNumId w:val="5"/>
  </w:num>
  <w:num w:numId="29">
    <w:abstractNumId w:val="7"/>
  </w:num>
  <w:num w:numId="30">
    <w:abstractNumId w:val="20"/>
  </w:num>
  <w:num w:numId="31">
    <w:abstractNumId w:val="13"/>
  </w:num>
  <w:num w:numId="32">
    <w:abstractNumId w:val="33"/>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hideSpellingErrors/>
  <w:hideGrammaticalErrors/>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4F2"/>
    <w:rsid w:val="0000310F"/>
    <w:rsid w:val="00003A05"/>
    <w:rsid w:val="0000407F"/>
    <w:rsid w:val="00004906"/>
    <w:rsid w:val="000058E3"/>
    <w:rsid w:val="000065FD"/>
    <w:rsid w:val="00007E8A"/>
    <w:rsid w:val="0001106B"/>
    <w:rsid w:val="00011199"/>
    <w:rsid w:val="000120C5"/>
    <w:rsid w:val="00012472"/>
    <w:rsid w:val="0001398B"/>
    <w:rsid w:val="000203D3"/>
    <w:rsid w:val="000211F8"/>
    <w:rsid w:val="00023B29"/>
    <w:rsid w:val="000246C2"/>
    <w:rsid w:val="00024F35"/>
    <w:rsid w:val="00025B10"/>
    <w:rsid w:val="0003063D"/>
    <w:rsid w:val="00030F2B"/>
    <w:rsid w:val="000319FD"/>
    <w:rsid w:val="00031F10"/>
    <w:rsid w:val="00032493"/>
    <w:rsid w:val="0003432C"/>
    <w:rsid w:val="00034A1F"/>
    <w:rsid w:val="00034B29"/>
    <w:rsid w:val="0004072A"/>
    <w:rsid w:val="0004193F"/>
    <w:rsid w:val="00041C24"/>
    <w:rsid w:val="00042380"/>
    <w:rsid w:val="000431F7"/>
    <w:rsid w:val="000439C9"/>
    <w:rsid w:val="000440C5"/>
    <w:rsid w:val="0004427A"/>
    <w:rsid w:val="000444FF"/>
    <w:rsid w:val="00045C97"/>
    <w:rsid w:val="00046557"/>
    <w:rsid w:val="0004686A"/>
    <w:rsid w:val="000468E2"/>
    <w:rsid w:val="00047AE0"/>
    <w:rsid w:val="0005237C"/>
    <w:rsid w:val="00052A3C"/>
    <w:rsid w:val="00053927"/>
    <w:rsid w:val="00053ABC"/>
    <w:rsid w:val="0005437C"/>
    <w:rsid w:val="00054A03"/>
    <w:rsid w:val="00056A79"/>
    <w:rsid w:val="00061344"/>
    <w:rsid w:val="00061742"/>
    <w:rsid w:val="00062229"/>
    <w:rsid w:val="00062648"/>
    <w:rsid w:val="000631D9"/>
    <w:rsid w:val="0006407E"/>
    <w:rsid w:val="00064A37"/>
    <w:rsid w:val="00064B95"/>
    <w:rsid w:val="00065318"/>
    <w:rsid w:val="0006594F"/>
    <w:rsid w:val="00066013"/>
    <w:rsid w:val="0007192E"/>
    <w:rsid w:val="00072930"/>
    <w:rsid w:val="000732C3"/>
    <w:rsid w:val="000800AC"/>
    <w:rsid w:val="00080F9E"/>
    <w:rsid w:val="0008230A"/>
    <w:rsid w:val="00082D11"/>
    <w:rsid w:val="00082F81"/>
    <w:rsid w:val="0008542A"/>
    <w:rsid w:val="00086D80"/>
    <w:rsid w:val="000878AA"/>
    <w:rsid w:val="00090D6F"/>
    <w:rsid w:val="00093A9A"/>
    <w:rsid w:val="00093E38"/>
    <w:rsid w:val="000950AA"/>
    <w:rsid w:val="000A1BDD"/>
    <w:rsid w:val="000A24C0"/>
    <w:rsid w:val="000A3216"/>
    <w:rsid w:val="000A3F90"/>
    <w:rsid w:val="000A4E44"/>
    <w:rsid w:val="000A65A0"/>
    <w:rsid w:val="000A70E5"/>
    <w:rsid w:val="000A77ED"/>
    <w:rsid w:val="000B01B9"/>
    <w:rsid w:val="000B0370"/>
    <w:rsid w:val="000B0A5E"/>
    <w:rsid w:val="000B2A95"/>
    <w:rsid w:val="000B4850"/>
    <w:rsid w:val="000B5057"/>
    <w:rsid w:val="000B5A12"/>
    <w:rsid w:val="000B5AB1"/>
    <w:rsid w:val="000B5D79"/>
    <w:rsid w:val="000B6D31"/>
    <w:rsid w:val="000C0061"/>
    <w:rsid w:val="000C0663"/>
    <w:rsid w:val="000C10B9"/>
    <w:rsid w:val="000C1509"/>
    <w:rsid w:val="000C1D19"/>
    <w:rsid w:val="000C2DF8"/>
    <w:rsid w:val="000C2DFA"/>
    <w:rsid w:val="000C2E5F"/>
    <w:rsid w:val="000C3423"/>
    <w:rsid w:val="000C3861"/>
    <w:rsid w:val="000C4A8E"/>
    <w:rsid w:val="000C5A04"/>
    <w:rsid w:val="000C5AF7"/>
    <w:rsid w:val="000C637F"/>
    <w:rsid w:val="000D009C"/>
    <w:rsid w:val="000D0855"/>
    <w:rsid w:val="000D1AD8"/>
    <w:rsid w:val="000D1E0F"/>
    <w:rsid w:val="000D2FD3"/>
    <w:rsid w:val="000D3275"/>
    <w:rsid w:val="000D3339"/>
    <w:rsid w:val="000D5A1D"/>
    <w:rsid w:val="000D7369"/>
    <w:rsid w:val="000E07DC"/>
    <w:rsid w:val="000E2665"/>
    <w:rsid w:val="000E35BE"/>
    <w:rsid w:val="000E46E5"/>
    <w:rsid w:val="000E4F6E"/>
    <w:rsid w:val="000E62A0"/>
    <w:rsid w:val="000E6436"/>
    <w:rsid w:val="000E77B8"/>
    <w:rsid w:val="000F01E4"/>
    <w:rsid w:val="000F191E"/>
    <w:rsid w:val="000F2EDD"/>
    <w:rsid w:val="000F2F58"/>
    <w:rsid w:val="000F34CB"/>
    <w:rsid w:val="000F36DB"/>
    <w:rsid w:val="000F37A8"/>
    <w:rsid w:val="000F3B67"/>
    <w:rsid w:val="000F523F"/>
    <w:rsid w:val="000F5D21"/>
    <w:rsid w:val="000F6D7E"/>
    <w:rsid w:val="000F76AD"/>
    <w:rsid w:val="00100187"/>
    <w:rsid w:val="00100B8B"/>
    <w:rsid w:val="00100DDD"/>
    <w:rsid w:val="00101FA5"/>
    <w:rsid w:val="0010268C"/>
    <w:rsid w:val="00102A39"/>
    <w:rsid w:val="00102D65"/>
    <w:rsid w:val="00103888"/>
    <w:rsid w:val="00104C12"/>
    <w:rsid w:val="00105B1D"/>
    <w:rsid w:val="00107499"/>
    <w:rsid w:val="00107557"/>
    <w:rsid w:val="0011001E"/>
    <w:rsid w:val="0011167C"/>
    <w:rsid w:val="00112B02"/>
    <w:rsid w:val="001139A2"/>
    <w:rsid w:val="00113B08"/>
    <w:rsid w:val="00113BD3"/>
    <w:rsid w:val="001140A4"/>
    <w:rsid w:val="00114A21"/>
    <w:rsid w:val="00115071"/>
    <w:rsid w:val="0012006D"/>
    <w:rsid w:val="00120243"/>
    <w:rsid w:val="00123F05"/>
    <w:rsid w:val="00124A13"/>
    <w:rsid w:val="001250B4"/>
    <w:rsid w:val="001253D1"/>
    <w:rsid w:val="001253FB"/>
    <w:rsid w:val="00130E92"/>
    <w:rsid w:val="001318D2"/>
    <w:rsid w:val="00132C06"/>
    <w:rsid w:val="00133B79"/>
    <w:rsid w:val="00133CE5"/>
    <w:rsid w:val="0013431F"/>
    <w:rsid w:val="001352E5"/>
    <w:rsid w:val="00136668"/>
    <w:rsid w:val="0013673A"/>
    <w:rsid w:val="00137846"/>
    <w:rsid w:val="00140D44"/>
    <w:rsid w:val="00141114"/>
    <w:rsid w:val="00141BF0"/>
    <w:rsid w:val="001436BB"/>
    <w:rsid w:val="00143BF3"/>
    <w:rsid w:val="0014481A"/>
    <w:rsid w:val="001459C8"/>
    <w:rsid w:val="001468A5"/>
    <w:rsid w:val="001475E7"/>
    <w:rsid w:val="00147864"/>
    <w:rsid w:val="00150BDE"/>
    <w:rsid w:val="00152ADF"/>
    <w:rsid w:val="00153833"/>
    <w:rsid w:val="00154304"/>
    <w:rsid w:val="0015466E"/>
    <w:rsid w:val="00154765"/>
    <w:rsid w:val="00154EF0"/>
    <w:rsid w:val="00155E0F"/>
    <w:rsid w:val="00156A23"/>
    <w:rsid w:val="00163780"/>
    <w:rsid w:val="00163B1F"/>
    <w:rsid w:val="001648EE"/>
    <w:rsid w:val="00164B65"/>
    <w:rsid w:val="00166794"/>
    <w:rsid w:val="00166BFB"/>
    <w:rsid w:val="00167D10"/>
    <w:rsid w:val="00170D28"/>
    <w:rsid w:val="00171E0A"/>
    <w:rsid w:val="001729DF"/>
    <w:rsid w:val="00173DDB"/>
    <w:rsid w:val="00173F22"/>
    <w:rsid w:val="00175DB6"/>
    <w:rsid w:val="0017653A"/>
    <w:rsid w:val="001770B7"/>
    <w:rsid w:val="001775DF"/>
    <w:rsid w:val="0018435D"/>
    <w:rsid w:val="001854E7"/>
    <w:rsid w:val="001863AF"/>
    <w:rsid w:val="00190999"/>
    <w:rsid w:val="0019160F"/>
    <w:rsid w:val="00192B71"/>
    <w:rsid w:val="00192D8E"/>
    <w:rsid w:val="00192E4B"/>
    <w:rsid w:val="00193EC9"/>
    <w:rsid w:val="00195C4D"/>
    <w:rsid w:val="001972CC"/>
    <w:rsid w:val="001A1188"/>
    <w:rsid w:val="001A138D"/>
    <w:rsid w:val="001A18F8"/>
    <w:rsid w:val="001A1A1F"/>
    <w:rsid w:val="001A1CA8"/>
    <w:rsid w:val="001A2857"/>
    <w:rsid w:val="001A2A89"/>
    <w:rsid w:val="001A3634"/>
    <w:rsid w:val="001A4A80"/>
    <w:rsid w:val="001A4D5D"/>
    <w:rsid w:val="001A61E1"/>
    <w:rsid w:val="001A62B7"/>
    <w:rsid w:val="001A683E"/>
    <w:rsid w:val="001A6C1E"/>
    <w:rsid w:val="001A7367"/>
    <w:rsid w:val="001B2129"/>
    <w:rsid w:val="001B2751"/>
    <w:rsid w:val="001B34DA"/>
    <w:rsid w:val="001B3659"/>
    <w:rsid w:val="001B3AC9"/>
    <w:rsid w:val="001B3B55"/>
    <w:rsid w:val="001B40F3"/>
    <w:rsid w:val="001B53A0"/>
    <w:rsid w:val="001B5F70"/>
    <w:rsid w:val="001B6845"/>
    <w:rsid w:val="001B770B"/>
    <w:rsid w:val="001C0AED"/>
    <w:rsid w:val="001C13B1"/>
    <w:rsid w:val="001C1BB6"/>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0F3B"/>
    <w:rsid w:val="001D162B"/>
    <w:rsid w:val="001D2194"/>
    <w:rsid w:val="001D393C"/>
    <w:rsid w:val="001D3AB5"/>
    <w:rsid w:val="001D53A2"/>
    <w:rsid w:val="001D7E82"/>
    <w:rsid w:val="001E0AD2"/>
    <w:rsid w:val="001E2824"/>
    <w:rsid w:val="001E3F91"/>
    <w:rsid w:val="001E4777"/>
    <w:rsid w:val="001E48DA"/>
    <w:rsid w:val="001E6822"/>
    <w:rsid w:val="001E74A5"/>
    <w:rsid w:val="001E7617"/>
    <w:rsid w:val="001E7B9E"/>
    <w:rsid w:val="001F025B"/>
    <w:rsid w:val="001F053F"/>
    <w:rsid w:val="001F0E92"/>
    <w:rsid w:val="001F1169"/>
    <w:rsid w:val="001F2BDF"/>
    <w:rsid w:val="001F4299"/>
    <w:rsid w:val="001F5AF8"/>
    <w:rsid w:val="001F6E45"/>
    <w:rsid w:val="001F783F"/>
    <w:rsid w:val="001F7DE2"/>
    <w:rsid w:val="001F7FDA"/>
    <w:rsid w:val="002031F3"/>
    <w:rsid w:val="00207415"/>
    <w:rsid w:val="00207915"/>
    <w:rsid w:val="002111FF"/>
    <w:rsid w:val="00211229"/>
    <w:rsid w:val="00212873"/>
    <w:rsid w:val="00212C9C"/>
    <w:rsid w:val="00213108"/>
    <w:rsid w:val="0021331A"/>
    <w:rsid w:val="0021453E"/>
    <w:rsid w:val="0021475E"/>
    <w:rsid w:val="00214827"/>
    <w:rsid w:val="00216653"/>
    <w:rsid w:val="002179AC"/>
    <w:rsid w:val="00220794"/>
    <w:rsid w:val="00220ADB"/>
    <w:rsid w:val="002217BA"/>
    <w:rsid w:val="00221E74"/>
    <w:rsid w:val="00222AAA"/>
    <w:rsid w:val="00223507"/>
    <w:rsid w:val="0022353C"/>
    <w:rsid w:val="00223D1A"/>
    <w:rsid w:val="00225ECB"/>
    <w:rsid w:val="00227831"/>
    <w:rsid w:val="00230170"/>
    <w:rsid w:val="002305CF"/>
    <w:rsid w:val="00231760"/>
    <w:rsid w:val="00233092"/>
    <w:rsid w:val="002345FF"/>
    <w:rsid w:val="00234A2F"/>
    <w:rsid w:val="0023555B"/>
    <w:rsid w:val="00237026"/>
    <w:rsid w:val="00237611"/>
    <w:rsid w:val="00241FD2"/>
    <w:rsid w:val="00244476"/>
    <w:rsid w:val="0024659E"/>
    <w:rsid w:val="002509BA"/>
    <w:rsid w:val="0025224A"/>
    <w:rsid w:val="00252A20"/>
    <w:rsid w:val="00252B41"/>
    <w:rsid w:val="0025331E"/>
    <w:rsid w:val="002539DD"/>
    <w:rsid w:val="00254FE5"/>
    <w:rsid w:val="0025524F"/>
    <w:rsid w:val="0025717D"/>
    <w:rsid w:val="00260C1D"/>
    <w:rsid w:val="00261001"/>
    <w:rsid w:val="002614BE"/>
    <w:rsid w:val="00261D84"/>
    <w:rsid w:val="00263F5A"/>
    <w:rsid w:val="00264D02"/>
    <w:rsid w:val="0026500D"/>
    <w:rsid w:val="00265CD7"/>
    <w:rsid w:val="002665BD"/>
    <w:rsid w:val="00266985"/>
    <w:rsid w:val="0027187C"/>
    <w:rsid w:val="00271B06"/>
    <w:rsid w:val="002725E2"/>
    <w:rsid w:val="00273013"/>
    <w:rsid w:val="00273786"/>
    <w:rsid w:val="00273C37"/>
    <w:rsid w:val="0027430D"/>
    <w:rsid w:val="00274D35"/>
    <w:rsid w:val="00274F7F"/>
    <w:rsid w:val="00277A35"/>
    <w:rsid w:val="00280994"/>
    <w:rsid w:val="00280E67"/>
    <w:rsid w:val="00283749"/>
    <w:rsid w:val="002860E1"/>
    <w:rsid w:val="002871EB"/>
    <w:rsid w:val="002879B1"/>
    <w:rsid w:val="00290631"/>
    <w:rsid w:val="00290721"/>
    <w:rsid w:val="00293AAD"/>
    <w:rsid w:val="002940E2"/>
    <w:rsid w:val="002A07F4"/>
    <w:rsid w:val="002A229B"/>
    <w:rsid w:val="002A2974"/>
    <w:rsid w:val="002A35B6"/>
    <w:rsid w:val="002A61A7"/>
    <w:rsid w:val="002A7537"/>
    <w:rsid w:val="002A7FC1"/>
    <w:rsid w:val="002B085C"/>
    <w:rsid w:val="002B0CAD"/>
    <w:rsid w:val="002B284F"/>
    <w:rsid w:val="002B2A2E"/>
    <w:rsid w:val="002B2F4D"/>
    <w:rsid w:val="002B2F59"/>
    <w:rsid w:val="002B4D21"/>
    <w:rsid w:val="002C0074"/>
    <w:rsid w:val="002C0804"/>
    <w:rsid w:val="002C1882"/>
    <w:rsid w:val="002C1ED0"/>
    <w:rsid w:val="002C2D44"/>
    <w:rsid w:val="002C34C3"/>
    <w:rsid w:val="002C4715"/>
    <w:rsid w:val="002C4780"/>
    <w:rsid w:val="002C47ED"/>
    <w:rsid w:val="002C481B"/>
    <w:rsid w:val="002C484A"/>
    <w:rsid w:val="002C570D"/>
    <w:rsid w:val="002C5D25"/>
    <w:rsid w:val="002C6DB3"/>
    <w:rsid w:val="002D050A"/>
    <w:rsid w:val="002D0E3D"/>
    <w:rsid w:val="002D10C8"/>
    <w:rsid w:val="002D1A38"/>
    <w:rsid w:val="002D2E16"/>
    <w:rsid w:val="002D373C"/>
    <w:rsid w:val="002D3C71"/>
    <w:rsid w:val="002D3F95"/>
    <w:rsid w:val="002D4467"/>
    <w:rsid w:val="002D58BE"/>
    <w:rsid w:val="002D59F1"/>
    <w:rsid w:val="002E0CDD"/>
    <w:rsid w:val="002E1FA2"/>
    <w:rsid w:val="002E1FD4"/>
    <w:rsid w:val="002E3DD5"/>
    <w:rsid w:val="002E482C"/>
    <w:rsid w:val="002E4A6D"/>
    <w:rsid w:val="002E5399"/>
    <w:rsid w:val="002E6531"/>
    <w:rsid w:val="002E689B"/>
    <w:rsid w:val="002E6CFE"/>
    <w:rsid w:val="002E74CE"/>
    <w:rsid w:val="002E7AD0"/>
    <w:rsid w:val="002F1871"/>
    <w:rsid w:val="002F24ED"/>
    <w:rsid w:val="002F287A"/>
    <w:rsid w:val="002F3672"/>
    <w:rsid w:val="002F42ED"/>
    <w:rsid w:val="002F4FCE"/>
    <w:rsid w:val="002F72FA"/>
    <w:rsid w:val="002F7480"/>
    <w:rsid w:val="0030028B"/>
    <w:rsid w:val="003007E0"/>
    <w:rsid w:val="0030150B"/>
    <w:rsid w:val="00301B41"/>
    <w:rsid w:val="00301D47"/>
    <w:rsid w:val="003030B1"/>
    <w:rsid w:val="00303717"/>
    <w:rsid w:val="00304013"/>
    <w:rsid w:val="00304137"/>
    <w:rsid w:val="003046AA"/>
    <w:rsid w:val="003049F3"/>
    <w:rsid w:val="00305F6D"/>
    <w:rsid w:val="00306493"/>
    <w:rsid w:val="003064B8"/>
    <w:rsid w:val="00307227"/>
    <w:rsid w:val="003072EE"/>
    <w:rsid w:val="003105D0"/>
    <w:rsid w:val="003105D6"/>
    <w:rsid w:val="00310D66"/>
    <w:rsid w:val="00311517"/>
    <w:rsid w:val="003116A6"/>
    <w:rsid w:val="00311C3D"/>
    <w:rsid w:val="00311E54"/>
    <w:rsid w:val="00312733"/>
    <w:rsid w:val="00313AF4"/>
    <w:rsid w:val="0031434A"/>
    <w:rsid w:val="00314825"/>
    <w:rsid w:val="00314975"/>
    <w:rsid w:val="00316065"/>
    <w:rsid w:val="00317883"/>
    <w:rsid w:val="00317EFF"/>
    <w:rsid w:val="003208D6"/>
    <w:rsid w:val="00321AA3"/>
    <w:rsid w:val="00322863"/>
    <w:rsid w:val="00323895"/>
    <w:rsid w:val="00323B4A"/>
    <w:rsid w:val="0032464F"/>
    <w:rsid w:val="00325208"/>
    <w:rsid w:val="00326038"/>
    <w:rsid w:val="00326A93"/>
    <w:rsid w:val="00327D79"/>
    <w:rsid w:val="00330C1C"/>
    <w:rsid w:val="00332E6B"/>
    <w:rsid w:val="003331D8"/>
    <w:rsid w:val="00333331"/>
    <w:rsid w:val="00333BE8"/>
    <w:rsid w:val="00335BFE"/>
    <w:rsid w:val="0033608B"/>
    <w:rsid w:val="00336419"/>
    <w:rsid w:val="00336428"/>
    <w:rsid w:val="003364ED"/>
    <w:rsid w:val="00336D64"/>
    <w:rsid w:val="003374D7"/>
    <w:rsid w:val="00337941"/>
    <w:rsid w:val="003407D0"/>
    <w:rsid w:val="00343BE0"/>
    <w:rsid w:val="00345B79"/>
    <w:rsid w:val="00345D0F"/>
    <w:rsid w:val="00346885"/>
    <w:rsid w:val="003472B3"/>
    <w:rsid w:val="0035023D"/>
    <w:rsid w:val="00350A12"/>
    <w:rsid w:val="0035104F"/>
    <w:rsid w:val="00353201"/>
    <w:rsid w:val="00355AEE"/>
    <w:rsid w:val="00355D3B"/>
    <w:rsid w:val="003606B9"/>
    <w:rsid w:val="0036073F"/>
    <w:rsid w:val="003612FA"/>
    <w:rsid w:val="00361595"/>
    <w:rsid w:val="003621DC"/>
    <w:rsid w:val="003629EE"/>
    <w:rsid w:val="003635B0"/>
    <w:rsid w:val="003641F0"/>
    <w:rsid w:val="003643B3"/>
    <w:rsid w:val="003656E5"/>
    <w:rsid w:val="00370BB1"/>
    <w:rsid w:val="003721B2"/>
    <w:rsid w:val="00372328"/>
    <w:rsid w:val="00372AE1"/>
    <w:rsid w:val="00373EFE"/>
    <w:rsid w:val="0037428A"/>
    <w:rsid w:val="00375BD3"/>
    <w:rsid w:val="003762FD"/>
    <w:rsid w:val="00377CC8"/>
    <w:rsid w:val="0038145C"/>
    <w:rsid w:val="00383E66"/>
    <w:rsid w:val="0038490F"/>
    <w:rsid w:val="003849F7"/>
    <w:rsid w:val="00386CD4"/>
    <w:rsid w:val="00387DC9"/>
    <w:rsid w:val="0039193E"/>
    <w:rsid w:val="00391ADA"/>
    <w:rsid w:val="00391F80"/>
    <w:rsid w:val="00392CDB"/>
    <w:rsid w:val="0039380F"/>
    <w:rsid w:val="00393B71"/>
    <w:rsid w:val="00394095"/>
    <w:rsid w:val="003940F6"/>
    <w:rsid w:val="0039555F"/>
    <w:rsid w:val="00396545"/>
    <w:rsid w:val="00396F71"/>
    <w:rsid w:val="003A04FF"/>
    <w:rsid w:val="003A0AA2"/>
    <w:rsid w:val="003A1B01"/>
    <w:rsid w:val="003A1B7A"/>
    <w:rsid w:val="003A2029"/>
    <w:rsid w:val="003A6417"/>
    <w:rsid w:val="003A65FE"/>
    <w:rsid w:val="003A6A5A"/>
    <w:rsid w:val="003A7221"/>
    <w:rsid w:val="003A730E"/>
    <w:rsid w:val="003A7AED"/>
    <w:rsid w:val="003B2856"/>
    <w:rsid w:val="003B2A0D"/>
    <w:rsid w:val="003B39E2"/>
    <w:rsid w:val="003B45B6"/>
    <w:rsid w:val="003B50CD"/>
    <w:rsid w:val="003B55AD"/>
    <w:rsid w:val="003B565C"/>
    <w:rsid w:val="003B6EB4"/>
    <w:rsid w:val="003B7421"/>
    <w:rsid w:val="003B7EC4"/>
    <w:rsid w:val="003C3086"/>
    <w:rsid w:val="003C462F"/>
    <w:rsid w:val="003C7282"/>
    <w:rsid w:val="003D00D5"/>
    <w:rsid w:val="003D01B4"/>
    <w:rsid w:val="003D16A8"/>
    <w:rsid w:val="003D181D"/>
    <w:rsid w:val="003D18D8"/>
    <w:rsid w:val="003D20C4"/>
    <w:rsid w:val="003D3043"/>
    <w:rsid w:val="003D3C1A"/>
    <w:rsid w:val="003D4188"/>
    <w:rsid w:val="003D46D0"/>
    <w:rsid w:val="003D5E95"/>
    <w:rsid w:val="003D6CE0"/>
    <w:rsid w:val="003E05CB"/>
    <w:rsid w:val="003E2663"/>
    <w:rsid w:val="003E5E39"/>
    <w:rsid w:val="003E6679"/>
    <w:rsid w:val="003E6D0F"/>
    <w:rsid w:val="003E712E"/>
    <w:rsid w:val="003F140F"/>
    <w:rsid w:val="003F15DB"/>
    <w:rsid w:val="003F227C"/>
    <w:rsid w:val="003F2702"/>
    <w:rsid w:val="003F2778"/>
    <w:rsid w:val="003F36A4"/>
    <w:rsid w:val="003F70CA"/>
    <w:rsid w:val="0040137F"/>
    <w:rsid w:val="00402179"/>
    <w:rsid w:val="0040278D"/>
    <w:rsid w:val="00403520"/>
    <w:rsid w:val="00406EED"/>
    <w:rsid w:val="00410219"/>
    <w:rsid w:val="00412DB3"/>
    <w:rsid w:val="00412E24"/>
    <w:rsid w:val="00413469"/>
    <w:rsid w:val="00413903"/>
    <w:rsid w:val="00413DAD"/>
    <w:rsid w:val="00414836"/>
    <w:rsid w:val="00416727"/>
    <w:rsid w:val="00417555"/>
    <w:rsid w:val="0042068A"/>
    <w:rsid w:val="00421EDE"/>
    <w:rsid w:val="004229F4"/>
    <w:rsid w:val="004242BB"/>
    <w:rsid w:val="0042437A"/>
    <w:rsid w:val="00424CBA"/>
    <w:rsid w:val="00424E72"/>
    <w:rsid w:val="00426D7C"/>
    <w:rsid w:val="004300ED"/>
    <w:rsid w:val="00431687"/>
    <w:rsid w:val="00432B72"/>
    <w:rsid w:val="00433016"/>
    <w:rsid w:val="00433415"/>
    <w:rsid w:val="004342F1"/>
    <w:rsid w:val="004349C0"/>
    <w:rsid w:val="00434B23"/>
    <w:rsid w:val="00434FD0"/>
    <w:rsid w:val="00435917"/>
    <w:rsid w:val="0043626D"/>
    <w:rsid w:val="004362AD"/>
    <w:rsid w:val="00437611"/>
    <w:rsid w:val="00437702"/>
    <w:rsid w:val="004401B5"/>
    <w:rsid w:val="00440800"/>
    <w:rsid w:val="00441847"/>
    <w:rsid w:val="00441D55"/>
    <w:rsid w:val="00442393"/>
    <w:rsid w:val="004436D7"/>
    <w:rsid w:val="00443DCB"/>
    <w:rsid w:val="00443DEB"/>
    <w:rsid w:val="00444891"/>
    <w:rsid w:val="0044535B"/>
    <w:rsid w:val="00445DB4"/>
    <w:rsid w:val="00445FDA"/>
    <w:rsid w:val="00447F0D"/>
    <w:rsid w:val="00450A5F"/>
    <w:rsid w:val="00451514"/>
    <w:rsid w:val="0045209F"/>
    <w:rsid w:val="00453BB4"/>
    <w:rsid w:val="00454ABA"/>
    <w:rsid w:val="00454E45"/>
    <w:rsid w:val="00456317"/>
    <w:rsid w:val="00456348"/>
    <w:rsid w:val="004613B1"/>
    <w:rsid w:val="00461513"/>
    <w:rsid w:val="0046231E"/>
    <w:rsid w:val="004635E2"/>
    <w:rsid w:val="00464CB6"/>
    <w:rsid w:val="0046566E"/>
    <w:rsid w:val="004662E0"/>
    <w:rsid w:val="0047025A"/>
    <w:rsid w:val="00470558"/>
    <w:rsid w:val="0047081C"/>
    <w:rsid w:val="00472C41"/>
    <w:rsid w:val="00473115"/>
    <w:rsid w:val="00473772"/>
    <w:rsid w:val="00474477"/>
    <w:rsid w:val="00474630"/>
    <w:rsid w:val="004764CB"/>
    <w:rsid w:val="004766CF"/>
    <w:rsid w:val="00476730"/>
    <w:rsid w:val="004769A5"/>
    <w:rsid w:val="00477CFF"/>
    <w:rsid w:val="004803A2"/>
    <w:rsid w:val="00481A7B"/>
    <w:rsid w:val="004827D5"/>
    <w:rsid w:val="0048386B"/>
    <w:rsid w:val="00483C14"/>
    <w:rsid w:val="00485BA5"/>
    <w:rsid w:val="00485D48"/>
    <w:rsid w:val="00485DB6"/>
    <w:rsid w:val="0048658E"/>
    <w:rsid w:val="00486674"/>
    <w:rsid w:val="0048771D"/>
    <w:rsid w:val="004905ED"/>
    <w:rsid w:val="00491C96"/>
    <w:rsid w:val="004923B6"/>
    <w:rsid w:val="00493175"/>
    <w:rsid w:val="00494294"/>
    <w:rsid w:val="00495611"/>
    <w:rsid w:val="00496359"/>
    <w:rsid w:val="00496B38"/>
    <w:rsid w:val="00496C48"/>
    <w:rsid w:val="00497897"/>
    <w:rsid w:val="004A14BE"/>
    <w:rsid w:val="004A1821"/>
    <w:rsid w:val="004A2BF5"/>
    <w:rsid w:val="004A3085"/>
    <w:rsid w:val="004A4BD5"/>
    <w:rsid w:val="004A4CFD"/>
    <w:rsid w:val="004A677C"/>
    <w:rsid w:val="004A6A7B"/>
    <w:rsid w:val="004A6E25"/>
    <w:rsid w:val="004A7557"/>
    <w:rsid w:val="004B176B"/>
    <w:rsid w:val="004B293C"/>
    <w:rsid w:val="004B3D59"/>
    <w:rsid w:val="004B56EB"/>
    <w:rsid w:val="004B58EA"/>
    <w:rsid w:val="004B5B76"/>
    <w:rsid w:val="004B73EF"/>
    <w:rsid w:val="004C0A9B"/>
    <w:rsid w:val="004C20F2"/>
    <w:rsid w:val="004C251E"/>
    <w:rsid w:val="004C33A5"/>
    <w:rsid w:val="004C3F25"/>
    <w:rsid w:val="004C4A6E"/>
    <w:rsid w:val="004C525E"/>
    <w:rsid w:val="004C67E2"/>
    <w:rsid w:val="004C7301"/>
    <w:rsid w:val="004C7A27"/>
    <w:rsid w:val="004D0490"/>
    <w:rsid w:val="004D12F1"/>
    <w:rsid w:val="004D14B2"/>
    <w:rsid w:val="004D1805"/>
    <w:rsid w:val="004D1C90"/>
    <w:rsid w:val="004D1CB6"/>
    <w:rsid w:val="004D257A"/>
    <w:rsid w:val="004D2875"/>
    <w:rsid w:val="004D2CFC"/>
    <w:rsid w:val="004D3142"/>
    <w:rsid w:val="004D52DD"/>
    <w:rsid w:val="004D68F8"/>
    <w:rsid w:val="004D6D19"/>
    <w:rsid w:val="004D71C0"/>
    <w:rsid w:val="004D7866"/>
    <w:rsid w:val="004D7E51"/>
    <w:rsid w:val="004D7F8A"/>
    <w:rsid w:val="004E11D8"/>
    <w:rsid w:val="004E1878"/>
    <w:rsid w:val="004E3378"/>
    <w:rsid w:val="004E3C72"/>
    <w:rsid w:val="004E3C8B"/>
    <w:rsid w:val="004E4879"/>
    <w:rsid w:val="004E4AF8"/>
    <w:rsid w:val="004E5988"/>
    <w:rsid w:val="004E62B6"/>
    <w:rsid w:val="004E6E3A"/>
    <w:rsid w:val="004F0C96"/>
    <w:rsid w:val="004F197B"/>
    <w:rsid w:val="004F28A0"/>
    <w:rsid w:val="004F2AC8"/>
    <w:rsid w:val="004F3DEB"/>
    <w:rsid w:val="004F44C7"/>
    <w:rsid w:val="004F489F"/>
    <w:rsid w:val="004F4958"/>
    <w:rsid w:val="004F766F"/>
    <w:rsid w:val="004F78B7"/>
    <w:rsid w:val="004F7944"/>
    <w:rsid w:val="00500224"/>
    <w:rsid w:val="00502BB2"/>
    <w:rsid w:val="00503166"/>
    <w:rsid w:val="00503F93"/>
    <w:rsid w:val="005041C2"/>
    <w:rsid w:val="00504CDE"/>
    <w:rsid w:val="00504CEC"/>
    <w:rsid w:val="00504E8F"/>
    <w:rsid w:val="00505CA0"/>
    <w:rsid w:val="00506DDD"/>
    <w:rsid w:val="00507C08"/>
    <w:rsid w:val="00507D18"/>
    <w:rsid w:val="0051016E"/>
    <w:rsid w:val="00511536"/>
    <w:rsid w:val="00511612"/>
    <w:rsid w:val="00511A30"/>
    <w:rsid w:val="005126AD"/>
    <w:rsid w:val="00512F22"/>
    <w:rsid w:val="00516603"/>
    <w:rsid w:val="005167B1"/>
    <w:rsid w:val="00517A46"/>
    <w:rsid w:val="00517D20"/>
    <w:rsid w:val="005215EE"/>
    <w:rsid w:val="00521C67"/>
    <w:rsid w:val="00521F15"/>
    <w:rsid w:val="00522599"/>
    <w:rsid w:val="00522F5F"/>
    <w:rsid w:val="00523B46"/>
    <w:rsid w:val="0052451F"/>
    <w:rsid w:val="005248B9"/>
    <w:rsid w:val="005255D3"/>
    <w:rsid w:val="005257BD"/>
    <w:rsid w:val="00526446"/>
    <w:rsid w:val="00527495"/>
    <w:rsid w:val="00527E7A"/>
    <w:rsid w:val="0053021B"/>
    <w:rsid w:val="00530E68"/>
    <w:rsid w:val="00531594"/>
    <w:rsid w:val="005317E3"/>
    <w:rsid w:val="00532AD0"/>
    <w:rsid w:val="00533E69"/>
    <w:rsid w:val="0053683D"/>
    <w:rsid w:val="00537E2C"/>
    <w:rsid w:val="005407F0"/>
    <w:rsid w:val="00541625"/>
    <w:rsid w:val="00542797"/>
    <w:rsid w:val="00542B3A"/>
    <w:rsid w:val="005434E0"/>
    <w:rsid w:val="00543FF4"/>
    <w:rsid w:val="00544AB9"/>
    <w:rsid w:val="00544EC9"/>
    <w:rsid w:val="00546FBD"/>
    <w:rsid w:val="00550EF7"/>
    <w:rsid w:val="00551A9B"/>
    <w:rsid w:val="005520BF"/>
    <w:rsid w:val="00552213"/>
    <w:rsid w:val="0055327F"/>
    <w:rsid w:val="005534B3"/>
    <w:rsid w:val="0055544F"/>
    <w:rsid w:val="00556B04"/>
    <w:rsid w:val="00556FD5"/>
    <w:rsid w:val="00562B0A"/>
    <w:rsid w:val="00562CCE"/>
    <w:rsid w:val="0056305B"/>
    <w:rsid w:val="0056397F"/>
    <w:rsid w:val="005669D6"/>
    <w:rsid w:val="00566C3D"/>
    <w:rsid w:val="00567045"/>
    <w:rsid w:val="005678C8"/>
    <w:rsid w:val="00567998"/>
    <w:rsid w:val="00567AF8"/>
    <w:rsid w:val="005713E3"/>
    <w:rsid w:val="00571419"/>
    <w:rsid w:val="0057374F"/>
    <w:rsid w:val="005759CD"/>
    <w:rsid w:val="00577884"/>
    <w:rsid w:val="00577C09"/>
    <w:rsid w:val="00580873"/>
    <w:rsid w:val="00581C0F"/>
    <w:rsid w:val="00582919"/>
    <w:rsid w:val="005832C3"/>
    <w:rsid w:val="00583F65"/>
    <w:rsid w:val="005844F1"/>
    <w:rsid w:val="005849B2"/>
    <w:rsid w:val="00585F00"/>
    <w:rsid w:val="00587366"/>
    <w:rsid w:val="0058757A"/>
    <w:rsid w:val="00590037"/>
    <w:rsid w:val="00590516"/>
    <w:rsid w:val="005908F1"/>
    <w:rsid w:val="00592318"/>
    <w:rsid w:val="00593476"/>
    <w:rsid w:val="00594A43"/>
    <w:rsid w:val="00594E32"/>
    <w:rsid w:val="00595511"/>
    <w:rsid w:val="00595BC4"/>
    <w:rsid w:val="00596B4D"/>
    <w:rsid w:val="00596F7B"/>
    <w:rsid w:val="005A228F"/>
    <w:rsid w:val="005A2A65"/>
    <w:rsid w:val="005A2F65"/>
    <w:rsid w:val="005A3068"/>
    <w:rsid w:val="005A3415"/>
    <w:rsid w:val="005A3513"/>
    <w:rsid w:val="005A3BD7"/>
    <w:rsid w:val="005A4255"/>
    <w:rsid w:val="005A4418"/>
    <w:rsid w:val="005A4AF2"/>
    <w:rsid w:val="005A5828"/>
    <w:rsid w:val="005A60E1"/>
    <w:rsid w:val="005A76FE"/>
    <w:rsid w:val="005A786F"/>
    <w:rsid w:val="005B01D9"/>
    <w:rsid w:val="005B1351"/>
    <w:rsid w:val="005B169C"/>
    <w:rsid w:val="005B2DD1"/>
    <w:rsid w:val="005B3A49"/>
    <w:rsid w:val="005B5C9F"/>
    <w:rsid w:val="005B6ADF"/>
    <w:rsid w:val="005B773D"/>
    <w:rsid w:val="005B79EA"/>
    <w:rsid w:val="005B7C5D"/>
    <w:rsid w:val="005C178C"/>
    <w:rsid w:val="005C1A74"/>
    <w:rsid w:val="005C3294"/>
    <w:rsid w:val="005C3414"/>
    <w:rsid w:val="005C347F"/>
    <w:rsid w:val="005C3C00"/>
    <w:rsid w:val="005C3CF9"/>
    <w:rsid w:val="005C60A3"/>
    <w:rsid w:val="005C6F55"/>
    <w:rsid w:val="005C7AB3"/>
    <w:rsid w:val="005D2079"/>
    <w:rsid w:val="005D27DD"/>
    <w:rsid w:val="005D3493"/>
    <w:rsid w:val="005D3DD3"/>
    <w:rsid w:val="005D622E"/>
    <w:rsid w:val="005D7A17"/>
    <w:rsid w:val="005E11D5"/>
    <w:rsid w:val="005E1E12"/>
    <w:rsid w:val="005E1EBD"/>
    <w:rsid w:val="005E2296"/>
    <w:rsid w:val="005E34D4"/>
    <w:rsid w:val="005E3AE2"/>
    <w:rsid w:val="005E3FDE"/>
    <w:rsid w:val="005E4DF1"/>
    <w:rsid w:val="005E55F2"/>
    <w:rsid w:val="005E5F08"/>
    <w:rsid w:val="005E68FC"/>
    <w:rsid w:val="005E77E6"/>
    <w:rsid w:val="005E7A1F"/>
    <w:rsid w:val="005F05F1"/>
    <w:rsid w:val="005F20B2"/>
    <w:rsid w:val="005F372B"/>
    <w:rsid w:val="005F3A30"/>
    <w:rsid w:val="005F487C"/>
    <w:rsid w:val="005F53A4"/>
    <w:rsid w:val="005F5FE1"/>
    <w:rsid w:val="005F62B2"/>
    <w:rsid w:val="005F715E"/>
    <w:rsid w:val="005F777C"/>
    <w:rsid w:val="00600589"/>
    <w:rsid w:val="00600B4B"/>
    <w:rsid w:val="006010DA"/>
    <w:rsid w:val="006017AB"/>
    <w:rsid w:val="00602031"/>
    <w:rsid w:val="00604AC3"/>
    <w:rsid w:val="00605865"/>
    <w:rsid w:val="0060611A"/>
    <w:rsid w:val="006112F2"/>
    <w:rsid w:val="00614798"/>
    <w:rsid w:val="00614995"/>
    <w:rsid w:val="00614DFF"/>
    <w:rsid w:val="00617125"/>
    <w:rsid w:val="00617813"/>
    <w:rsid w:val="00620176"/>
    <w:rsid w:val="006206CC"/>
    <w:rsid w:val="006214EC"/>
    <w:rsid w:val="00621501"/>
    <w:rsid w:val="00622B06"/>
    <w:rsid w:val="0062306D"/>
    <w:rsid w:val="00623D7D"/>
    <w:rsid w:val="006245C1"/>
    <w:rsid w:val="00625797"/>
    <w:rsid w:val="00627163"/>
    <w:rsid w:val="0062768A"/>
    <w:rsid w:val="0063147E"/>
    <w:rsid w:val="0063265C"/>
    <w:rsid w:val="0063278F"/>
    <w:rsid w:val="00634476"/>
    <w:rsid w:val="006349FE"/>
    <w:rsid w:val="0063650E"/>
    <w:rsid w:val="00637580"/>
    <w:rsid w:val="00637624"/>
    <w:rsid w:val="0064275F"/>
    <w:rsid w:val="00643903"/>
    <w:rsid w:val="0064393B"/>
    <w:rsid w:val="00644375"/>
    <w:rsid w:val="00644A5C"/>
    <w:rsid w:val="0064508B"/>
    <w:rsid w:val="00646A08"/>
    <w:rsid w:val="00646BEE"/>
    <w:rsid w:val="00647721"/>
    <w:rsid w:val="00647A44"/>
    <w:rsid w:val="00650392"/>
    <w:rsid w:val="0065061D"/>
    <w:rsid w:val="00652EAE"/>
    <w:rsid w:val="00653004"/>
    <w:rsid w:val="00653E8D"/>
    <w:rsid w:val="00656621"/>
    <w:rsid w:val="0065715E"/>
    <w:rsid w:val="00657670"/>
    <w:rsid w:val="00657DBF"/>
    <w:rsid w:val="00657DE0"/>
    <w:rsid w:val="006613EB"/>
    <w:rsid w:val="0066155F"/>
    <w:rsid w:val="00662C69"/>
    <w:rsid w:val="006631E8"/>
    <w:rsid w:val="00663CC7"/>
    <w:rsid w:val="00664035"/>
    <w:rsid w:val="0066458B"/>
    <w:rsid w:val="006645B4"/>
    <w:rsid w:val="00664805"/>
    <w:rsid w:val="006718FB"/>
    <w:rsid w:val="006720F3"/>
    <w:rsid w:val="00673695"/>
    <w:rsid w:val="00674701"/>
    <w:rsid w:val="00674A46"/>
    <w:rsid w:val="006752B0"/>
    <w:rsid w:val="00675A28"/>
    <w:rsid w:val="00676959"/>
    <w:rsid w:val="00676C6B"/>
    <w:rsid w:val="00680F25"/>
    <w:rsid w:val="00682504"/>
    <w:rsid w:val="006831AE"/>
    <w:rsid w:val="00685689"/>
    <w:rsid w:val="0068594B"/>
    <w:rsid w:val="00686206"/>
    <w:rsid w:val="0068628C"/>
    <w:rsid w:val="00686B04"/>
    <w:rsid w:val="00686CF0"/>
    <w:rsid w:val="00687D53"/>
    <w:rsid w:val="00687DDB"/>
    <w:rsid w:val="006901FA"/>
    <w:rsid w:val="00690ED0"/>
    <w:rsid w:val="00691384"/>
    <w:rsid w:val="00693427"/>
    <w:rsid w:val="00694C00"/>
    <w:rsid w:val="00695083"/>
    <w:rsid w:val="006958A7"/>
    <w:rsid w:val="00695F94"/>
    <w:rsid w:val="006964F5"/>
    <w:rsid w:val="00696EF8"/>
    <w:rsid w:val="006973C4"/>
    <w:rsid w:val="0069770D"/>
    <w:rsid w:val="006A0836"/>
    <w:rsid w:val="006A1047"/>
    <w:rsid w:val="006A2A2F"/>
    <w:rsid w:val="006A2CF3"/>
    <w:rsid w:val="006A2D34"/>
    <w:rsid w:val="006A2EDE"/>
    <w:rsid w:val="006A3BB6"/>
    <w:rsid w:val="006A3D7A"/>
    <w:rsid w:val="006A3E8C"/>
    <w:rsid w:val="006A438E"/>
    <w:rsid w:val="006A53A9"/>
    <w:rsid w:val="006A727B"/>
    <w:rsid w:val="006A7AA4"/>
    <w:rsid w:val="006A7DCA"/>
    <w:rsid w:val="006B004E"/>
    <w:rsid w:val="006B0198"/>
    <w:rsid w:val="006B12E8"/>
    <w:rsid w:val="006B13FB"/>
    <w:rsid w:val="006B1C19"/>
    <w:rsid w:val="006B1EBF"/>
    <w:rsid w:val="006B4A27"/>
    <w:rsid w:val="006B59A4"/>
    <w:rsid w:val="006B5FE4"/>
    <w:rsid w:val="006B7A58"/>
    <w:rsid w:val="006C075F"/>
    <w:rsid w:val="006C08A0"/>
    <w:rsid w:val="006C26B3"/>
    <w:rsid w:val="006C2FEE"/>
    <w:rsid w:val="006C48BC"/>
    <w:rsid w:val="006C50C2"/>
    <w:rsid w:val="006C53EB"/>
    <w:rsid w:val="006C55C6"/>
    <w:rsid w:val="006C563A"/>
    <w:rsid w:val="006C5F6F"/>
    <w:rsid w:val="006C6E1A"/>
    <w:rsid w:val="006D27EF"/>
    <w:rsid w:val="006D2CB1"/>
    <w:rsid w:val="006D52D1"/>
    <w:rsid w:val="006D5E1E"/>
    <w:rsid w:val="006D7293"/>
    <w:rsid w:val="006D7529"/>
    <w:rsid w:val="006E013D"/>
    <w:rsid w:val="006E1056"/>
    <w:rsid w:val="006E3985"/>
    <w:rsid w:val="006E3A2A"/>
    <w:rsid w:val="006E3C4C"/>
    <w:rsid w:val="006E4BD4"/>
    <w:rsid w:val="006E4E2A"/>
    <w:rsid w:val="006E5950"/>
    <w:rsid w:val="006E6B65"/>
    <w:rsid w:val="006E6C14"/>
    <w:rsid w:val="006E7CC5"/>
    <w:rsid w:val="006F02CA"/>
    <w:rsid w:val="006F1784"/>
    <w:rsid w:val="006F1E31"/>
    <w:rsid w:val="006F21C6"/>
    <w:rsid w:val="006F2C12"/>
    <w:rsid w:val="006F2F92"/>
    <w:rsid w:val="006F7D53"/>
    <w:rsid w:val="00701B72"/>
    <w:rsid w:val="00702A43"/>
    <w:rsid w:val="007049C8"/>
    <w:rsid w:val="007050B1"/>
    <w:rsid w:val="007069D1"/>
    <w:rsid w:val="00707096"/>
    <w:rsid w:val="00712144"/>
    <w:rsid w:val="007136BC"/>
    <w:rsid w:val="00714576"/>
    <w:rsid w:val="00715488"/>
    <w:rsid w:val="00715A04"/>
    <w:rsid w:val="00721335"/>
    <w:rsid w:val="007213FB"/>
    <w:rsid w:val="00721924"/>
    <w:rsid w:val="00721F66"/>
    <w:rsid w:val="00722988"/>
    <w:rsid w:val="00722B93"/>
    <w:rsid w:val="00731F1F"/>
    <w:rsid w:val="00735234"/>
    <w:rsid w:val="007365AD"/>
    <w:rsid w:val="00740705"/>
    <w:rsid w:val="00741DC7"/>
    <w:rsid w:val="00742486"/>
    <w:rsid w:val="0074433B"/>
    <w:rsid w:val="0074628D"/>
    <w:rsid w:val="007473D2"/>
    <w:rsid w:val="007479C2"/>
    <w:rsid w:val="00750A80"/>
    <w:rsid w:val="0075151E"/>
    <w:rsid w:val="007521DE"/>
    <w:rsid w:val="007524A1"/>
    <w:rsid w:val="0075265E"/>
    <w:rsid w:val="007532DC"/>
    <w:rsid w:val="00753655"/>
    <w:rsid w:val="0075440D"/>
    <w:rsid w:val="00754EF8"/>
    <w:rsid w:val="007550CE"/>
    <w:rsid w:val="0075604A"/>
    <w:rsid w:val="0075650E"/>
    <w:rsid w:val="007575D9"/>
    <w:rsid w:val="00757995"/>
    <w:rsid w:val="007612B3"/>
    <w:rsid w:val="00763EE9"/>
    <w:rsid w:val="007644E6"/>
    <w:rsid w:val="007652EA"/>
    <w:rsid w:val="00765A4A"/>
    <w:rsid w:val="00765B0B"/>
    <w:rsid w:val="007665D7"/>
    <w:rsid w:val="007671AD"/>
    <w:rsid w:val="007674F3"/>
    <w:rsid w:val="00767CD2"/>
    <w:rsid w:val="00770859"/>
    <w:rsid w:val="007721A1"/>
    <w:rsid w:val="00772B6F"/>
    <w:rsid w:val="00774A5F"/>
    <w:rsid w:val="00774DFD"/>
    <w:rsid w:val="007753FA"/>
    <w:rsid w:val="0077544D"/>
    <w:rsid w:val="007764C8"/>
    <w:rsid w:val="0078079A"/>
    <w:rsid w:val="007809C0"/>
    <w:rsid w:val="00782F63"/>
    <w:rsid w:val="00784662"/>
    <w:rsid w:val="00785F11"/>
    <w:rsid w:val="007860B9"/>
    <w:rsid w:val="00786B00"/>
    <w:rsid w:val="00787BB0"/>
    <w:rsid w:val="0079034C"/>
    <w:rsid w:val="007910C6"/>
    <w:rsid w:val="007914E4"/>
    <w:rsid w:val="00791CE4"/>
    <w:rsid w:val="00791E58"/>
    <w:rsid w:val="00792D17"/>
    <w:rsid w:val="007933AB"/>
    <w:rsid w:val="00793404"/>
    <w:rsid w:val="00793D40"/>
    <w:rsid w:val="007A0692"/>
    <w:rsid w:val="007A082B"/>
    <w:rsid w:val="007A1303"/>
    <w:rsid w:val="007A22E2"/>
    <w:rsid w:val="007A2C90"/>
    <w:rsid w:val="007A5E6C"/>
    <w:rsid w:val="007A65E0"/>
    <w:rsid w:val="007A70B9"/>
    <w:rsid w:val="007A7602"/>
    <w:rsid w:val="007B002D"/>
    <w:rsid w:val="007B02B9"/>
    <w:rsid w:val="007B1AED"/>
    <w:rsid w:val="007B26B2"/>
    <w:rsid w:val="007B2B63"/>
    <w:rsid w:val="007B30F3"/>
    <w:rsid w:val="007B4605"/>
    <w:rsid w:val="007B5C9D"/>
    <w:rsid w:val="007B694D"/>
    <w:rsid w:val="007B78DF"/>
    <w:rsid w:val="007C0013"/>
    <w:rsid w:val="007C0CBC"/>
    <w:rsid w:val="007C255D"/>
    <w:rsid w:val="007C2706"/>
    <w:rsid w:val="007C37D2"/>
    <w:rsid w:val="007C3985"/>
    <w:rsid w:val="007C3C28"/>
    <w:rsid w:val="007C6110"/>
    <w:rsid w:val="007D0C01"/>
    <w:rsid w:val="007D3933"/>
    <w:rsid w:val="007D3FBD"/>
    <w:rsid w:val="007D4892"/>
    <w:rsid w:val="007D49A0"/>
    <w:rsid w:val="007D739C"/>
    <w:rsid w:val="007D7B38"/>
    <w:rsid w:val="007D7EF3"/>
    <w:rsid w:val="007E004C"/>
    <w:rsid w:val="007E0CCA"/>
    <w:rsid w:val="007E3772"/>
    <w:rsid w:val="007E4E68"/>
    <w:rsid w:val="007E5125"/>
    <w:rsid w:val="007E5DB4"/>
    <w:rsid w:val="007E5F2C"/>
    <w:rsid w:val="007F0617"/>
    <w:rsid w:val="007F3AC9"/>
    <w:rsid w:val="007F3CB7"/>
    <w:rsid w:val="007F5589"/>
    <w:rsid w:val="007F729E"/>
    <w:rsid w:val="007F75F2"/>
    <w:rsid w:val="00800E69"/>
    <w:rsid w:val="008039C2"/>
    <w:rsid w:val="008046E4"/>
    <w:rsid w:val="00804AD7"/>
    <w:rsid w:val="008055FF"/>
    <w:rsid w:val="0080583B"/>
    <w:rsid w:val="008058EB"/>
    <w:rsid w:val="00810F94"/>
    <w:rsid w:val="00813166"/>
    <w:rsid w:val="0081425E"/>
    <w:rsid w:val="0081485A"/>
    <w:rsid w:val="008167F5"/>
    <w:rsid w:val="00817541"/>
    <w:rsid w:val="0081794B"/>
    <w:rsid w:val="00817D8E"/>
    <w:rsid w:val="008200A3"/>
    <w:rsid w:val="00820BF2"/>
    <w:rsid w:val="00821AED"/>
    <w:rsid w:val="00824C4E"/>
    <w:rsid w:val="00824E9E"/>
    <w:rsid w:val="00824F1A"/>
    <w:rsid w:val="008264EE"/>
    <w:rsid w:val="00826530"/>
    <w:rsid w:val="00826B2E"/>
    <w:rsid w:val="00827DC8"/>
    <w:rsid w:val="00833E4C"/>
    <w:rsid w:val="008340DC"/>
    <w:rsid w:val="00836224"/>
    <w:rsid w:val="00837BE4"/>
    <w:rsid w:val="00840559"/>
    <w:rsid w:val="00840788"/>
    <w:rsid w:val="008421F7"/>
    <w:rsid w:val="00842B93"/>
    <w:rsid w:val="00843153"/>
    <w:rsid w:val="00843908"/>
    <w:rsid w:val="00845BF5"/>
    <w:rsid w:val="00845D12"/>
    <w:rsid w:val="00846713"/>
    <w:rsid w:val="00846A1C"/>
    <w:rsid w:val="008473FA"/>
    <w:rsid w:val="00847470"/>
    <w:rsid w:val="00847830"/>
    <w:rsid w:val="008478E8"/>
    <w:rsid w:val="0085000D"/>
    <w:rsid w:val="00851A81"/>
    <w:rsid w:val="00851F4C"/>
    <w:rsid w:val="008523BA"/>
    <w:rsid w:val="00852B26"/>
    <w:rsid w:val="0085480B"/>
    <w:rsid w:val="008560F4"/>
    <w:rsid w:val="00856B0A"/>
    <w:rsid w:val="00860A1E"/>
    <w:rsid w:val="00860FE6"/>
    <w:rsid w:val="00861622"/>
    <w:rsid w:val="0086256E"/>
    <w:rsid w:val="008628FF"/>
    <w:rsid w:val="008632C8"/>
    <w:rsid w:val="0086513D"/>
    <w:rsid w:val="008662C0"/>
    <w:rsid w:val="00866DAF"/>
    <w:rsid w:val="00870EAB"/>
    <w:rsid w:val="0087153F"/>
    <w:rsid w:val="0087459A"/>
    <w:rsid w:val="00875167"/>
    <w:rsid w:val="00877086"/>
    <w:rsid w:val="00877764"/>
    <w:rsid w:val="008807C9"/>
    <w:rsid w:val="00881572"/>
    <w:rsid w:val="00882DF4"/>
    <w:rsid w:val="00882FEA"/>
    <w:rsid w:val="00883450"/>
    <w:rsid w:val="0088398C"/>
    <w:rsid w:val="00885C6E"/>
    <w:rsid w:val="008861EA"/>
    <w:rsid w:val="00886F1A"/>
    <w:rsid w:val="0089031E"/>
    <w:rsid w:val="0089067B"/>
    <w:rsid w:val="00890FAD"/>
    <w:rsid w:val="00891381"/>
    <w:rsid w:val="008915C0"/>
    <w:rsid w:val="00891C3B"/>
    <w:rsid w:val="00892680"/>
    <w:rsid w:val="008926BD"/>
    <w:rsid w:val="0089412A"/>
    <w:rsid w:val="0089488C"/>
    <w:rsid w:val="00896AD4"/>
    <w:rsid w:val="008A0071"/>
    <w:rsid w:val="008A02D3"/>
    <w:rsid w:val="008A11D9"/>
    <w:rsid w:val="008A2F60"/>
    <w:rsid w:val="008A2F75"/>
    <w:rsid w:val="008A460C"/>
    <w:rsid w:val="008A4966"/>
    <w:rsid w:val="008A52F3"/>
    <w:rsid w:val="008A5456"/>
    <w:rsid w:val="008A59AC"/>
    <w:rsid w:val="008A6BC1"/>
    <w:rsid w:val="008A7F7D"/>
    <w:rsid w:val="008B0551"/>
    <w:rsid w:val="008B1A5A"/>
    <w:rsid w:val="008B300E"/>
    <w:rsid w:val="008B382F"/>
    <w:rsid w:val="008B4590"/>
    <w:rsid w:val="008B49B9"/>
    <w:rsid w:val="008B5AB4"/>
    <w:rsid w:val="008B7FFE"/>
    <w:rsid w:val="008C0446"/>
    <w:rsid w:val="008C1DF4"/>
    <w:rsid w:val="008C22E9"/>
    <w:rsid w:val="008C2B3C"/>
    <w:rsid w:val="008C41A7"/>
    <w:rsid w:val="008C5BB8"/>
    <w:rsid w:val="008C6BCD"/>
    <w:rsid w:val="008C6F34"/>
    <w:rsid w:val="008C7108"/>
    <w:rsid w:val="008D02A3"/>
    <w:rsid w:val="008D087C"/>
    <w:rsid w:val="008D0AA1"/>
    <w:rsid w:val="008D1D54"/>
    <w:rsid w:val="008D22D8"/>
    <w:rsid w:val="008D2BCD"/>
    <w:rsid w:val="008D2E1C"/>
    <w:rsid w:val="008D406E"/>
    <w:rsid w:val="008D4E99"/>
    <w:rsid w:val="008D5066"/>
    <w:rsid w:val="008D52BD"/>
    <w:rsid w:val="008D5A97"/>
    <w:rsid w:val="008D6697"/>
    <w:rsid w:val="008D728C"/>
    <w:rsid w:val="008D7A72"/>
    <w:rsid w:val="008E0674"/>
    <w:rsid w:val="008E0B38"/>
    <w:rsid w:val="008E11CC"/>
    <w:rsid w:val="008E1B8F"/>
    <w:rsid w:val="008E1BD5"/>
    <w:rsid w:val="008E4CDB"/>
    <w:rsid w:val="008E549B"/>
    <w:rsid w:val="008E5797"/>
    <w:rsid w:val="008E5E89"/>
    <w:rsid w:val="008E625D"/>
    <w:rsid w:val="008F12E6"/>
    <w:rsid w:val="008F1558"/>
    <w:rsid w:val="008F4768"/>
    <w:rsid w:val="008F5927"/>
    <w:rsid w:val="009001DD"/>
    <w:rsid w:val="0090174A"/>
    <w:rsid w:val="009036B3"/>
    <w:rsid w:val="00903870"/>
    <w:rsid w:val="009039BC"/>
    <w:rsid w:val="00903D32"/>
    <w:rsid w:val="0090434E"/>
    <w:rsid w:val="00905B9A"/>
    <w:rsid w:val="009071FE"/>
    <w:rsid w:val="00907761"/>
    <w:rsid w:val="00910E40"/>
    <w:rsid w:val="0091242A"/>
    <w:rsid w:val="00913AA4"/>
    <w:rsid w:val="00915778"/>
    <w:rsid w:val="009164DD"/>
    <w:rsid w:val="00917A9D"/>
    <w:rsid w:val="009210C9"/>
    <w:rsid w:val="00924F14"/>
    <w:rsid w:val="00925C68"/>
    <w:rsid w:val="00926F75"/>
    <w:rsid w:val="0093005B"/>
    <w:rsid w:val="009306B8"/>
    <w:rsid w:val="009315B0"/>
    <w:rsid w:val="009316E9"/>
    <w:rsid w:val="00931924"/>
    <w:rsid w:val="0093416D"/>
    <w:rsid w:val="0093533F"/>
    <w:rsid w:val="00935346"/>
    <w:rsid w:val="00936F3C"/>
    <w:rsid w:val="009412A0"/>
    <w:rsid w:val="009417AD"/>
    <w:rsid w:val="00941D44"/>
    <w:rsid w:val="00943531"/>
    <w:rsid w:val="00943B9C"/>
    <w:rsid w:val="00943EB4"/>
    <w:rsid w:val="009459D5"/>
    <w:rsid w:val="00945A61"/>
    <w:rsid w:val="00950154"/>
    <w:rsid w:val="00950C7B"/>
    <w:rsid w:val="00953054"/>
    <w:rsid w:val="00953338"/>
    <w:rsid w:val="009548C1"/>
    <w:rsid w:val="009549D7"/>
    <w:rsid w:val="009563A5"/>
    <w:rsid w:val="00956868"/>
    <w:rsid w:val="00956B3E"/>
    <w:rsid w:val="0095765F"/>
    <w:rsid w:val="009606E6"/>
    <w:rsid w:val="00961B83"/>
    <w:rsid w:val="00962F40"/>
    <w:rsid w:val="00963968"/>
    <w:rsid w:val="00965141"/>
    <w:rsid w:val="00967690"/>
    <w:rsid w:val="00967C66"/>
    <w:rsid w:val="00970DBE"/>
    <w:rsid w:val="00970F70"/>
    <w:rsid w:val="00971056"/>
    <w:rsid w:val="009714B2"/>
    <w:rsid w:val="0097252B"/>
    <w:rsid w:val="00972668"/>
    <w:rsid w:val="009727B4"/>
    <w:rsid w:val="00972C36"/>
    <w:rsid w:val="00975E26"/>
    <w:rsid w:val="00977C8B"/>
    <w:rsid w:val="00980EE4"/>
    <w:rsid w:val="009830D3"/>
    <w:rsid w:val="00983212"/>
    <w:rsid w:val="00983B8F"/>
    <w:rsid w:val="009849F0"/>
    <w:rsid w:val="0098595E"/>
    <w:rsid w:val="00986073"/>
    <w:rsid w:val="00986F84"/>
    <w:rsid w:val="0098770F"/>
    <w:rsid w:val="009909DD"/>
    <w:rsid w:val="00990DC0"/>
    <w:rsid w:val="00990EE2"/>
    <w:rsid w:val="009916D2"/>
    <w:rsid w:val="0099229C"/>
    <w:rsid w:val="00992655"/>
    <w:rsid w:val="00992BF0"/>
    <w:rsid w:val="00993D9D"/>
    <w:rsid w:val="009943C4"/>
    <w:rsid w:val="009945EB"/>
    <w:rsid w:val="00995C9F"/>
    <w:rsid w:val="00996436"/>
    <w:rsid w:val="0099752D"/>
    <w:rsid w:val="009A0461"/>
    <w:rsid w:val="009A12A7"/>
    <w:rsid w:val="009A28A2"/>
    <w:rsid w:val="009A5191"/>
    <w:rsid w:val="009A6119"/>
    <w:rsid w:val="009B03ED"/>
    <w:rsid w:val="009B063C"/>
    <w:rsid w:val="009B0F5C"/>
    <w:rsid w:val="009B11D6"/>
    <w:rsid w:val="009B2EE9"/>
    <w:rsid w:val="009B42A1"/>
    <w:rsid w:val="009B4864"/>
    <w:rsid w:val="009B4D4E"/>
    <w:rsid w:val="009B5504"/>
    <w:rsid w:val="009B6280"/>
    <w:rsid w:val="009B649B"/>
    <w:rsid w:val="009B6F16"/>
    <w:rsid w:val="009B7156"/>
    <w:rsid w:val="009B7934"/>
    <w:rsid w:val="009C0940"/>
    <w:rsid w:val="009C1D99"/>
    <w:rsid w:val="009C1F8B"/>
    <w:rsid w:val="009C2099"/>
    <w:rsid w:val="009C20A8"/>
    <w:rsid w:val="009C2582"/>
    <w:rsid w:val="009C3701"/>
    <w:rsid w:val="009C6373"/>
    <w:rsid w:val="009D2384"/>
    <w:rsid w:val="009D3240"/>
    <w:rsid w:val="009D3A6E"/>
    <w:rsid w:val="009D61D9"/>
    <w:rsid w:val="009D624D"/>
    <w:rsid w:val="009D7380"/>
    <w:rsid w:val="009D79D8"/>
    <w:rsid w:val="009E0AB4"/>
    <w:rsid w:val="009E21FE"/>
    <w:rsid w:val="009E255E"/>
    <w:rsid w:val="009E4814"/>
    <w:rsid w:val="009E4942"/>
    <w:rsid w:val="009E5A10"/>
    <w:rsid w:val="009F0B67"/>
    <w:rsid w:val="009F1846"/>
    <w:rsid w:val="009F1E4B"/>
    <w:rsid w:val="009F249C"/>
    <w:rsid w:val="009F307E"/>
    <w:rsid w:val="009F50DE"/>
    <w:rsid w:val="009F54F9"/>
    <w:rsid w:val="009F6D34"/>
    <w:rsid w:val="009F7BB0"/>
    <w:rsid w:val="00A00D50"/>
    <w:rsid w:val="00A023AE"/>
    <w:rsid w:val="00A02B5C"/>
    <w:rsid w:val="00A036C5"/>
    <w:rsid w:val="00A03AD2"/>
    <w:rsid w:val="00A05005"/>
    <w:rsid w:val="00A05D06"/>
    <w:rsid w:val="00A064D5"/>
    <w:rsid w:val="00A07D84"/>
    <w:rsid w:val="00A10336"/>
    <w:rsid w:val="00A10CE2"/>
    <w:rsid w:val="00A1181A"/>
    <w:rsid w:val="00A1244E"/>
    <w:rsid w:val="00A12870"/>
    <w:rsid w:val="00A12CA2"/>
    <w:rsid w:val="00A133FA"/>
    <w:rsid w:val="00A13811"/>
    <w:rsid w:val="00A16B32"/>
    <w:rsid w:val="00A16DF1"/>
    <w:rsid w:val="00A16F1A"/>
    <w:rsid w:val="00A17A17"/>
    <w:rsid w:val="00A206F7"/>
    <w:rsid w:val="00A20B1F"/>
    <w:rsid w:val="00A20CFD"/>
    <w:rsid w:val="00A232CA"/>
    <w:rsid w:val="00A235D0"/>
    <w:rsid w:val="00A26D02"/>
    <w:rsid w:val="00A27A7F"/>
    <w:rsid w:val="00A3276A"/>
    <w:rsid w:val="00A32D56"/>
    <w:rsid w:val="00A33D3A"/>
    <w:rsid w:val="00A341C7"/>
    <w:rsid w:val="00A349D2"/>
    <w:rsid w:val="00A34D65"/>
    <w:rsid w:val="00A35492"/>
    <w:rsid w:val="00A37C47"/>
    <w:rsid w:val="00A4044E"/>
    <w:rsid w:val="00A414CC"/>
    <w:rsid w:val="00A415D9"/>
    <w:rsid w:val="00A41A00"/>
    <w:rsid w:val="00A42869"/>
    <w:rsid w:val="00A4379F"/>
    <w:rsid w:val="00A4434D"/>
    <w:rsid w:val="00A45039"/>
    <w:rsid w:val="00A454E0"/>
    <w:rsid w:val="00A45546"/>
    <w:rsid w:val="00A4585A"/>
    <w:rsid w:val="00A459D6"/>
    <w:rsid w:val="00A45B12"/>
    <w:rsid w:val="00A462D5"/>
    <w:rsid w:val="00A46F7C"/>
    <w:rsid w:val="00A471A7"/>
    <w:rsid w:val="00A474A1"/>
    <w:rsid w:val="00A50B8A"/>
    <w:rsid w:val="00A51F40"/>
    <w:rsid w:val="00A5231C"/>
    <w:rsid w:val="00A53A29"/>
    <w:rsid w:val="00A55726"/>
    <w:rsid w:val="00A572BC"/>
    <w:rsid w:val="00A574DE"/>
    <w:rsid w:val="00A61049"/>
    <w:rsid w:val="00A62540"/>
    <w:rsid w:val="00A6287C"/>
    <w:rsid w:val="00A62C87"/>
    <w:rsid w:val="00A633DD"/>
    <w:rsid w:val="00A6517F"/>
    <w:rsid w:val="00A65C4D"/>
    <w:rsid w:val="00A67428"/>
    <w:rsid w:val="00A70260"/>
    <w:rsid w:val="00A70CF3"/>
    <w:rsid w:val="00A7155E"/>
    <w:rsid w:val="00A71E76"/>
    <w:rsid w:val="00A746FD"/>
    <w:rsid w:val="00A74EDE"/>
    <w:rsid w:val="00A75396"/>
    <w:rsid w:val="00A763AE"/>
    <w:rsid w:val="00A76B0D"/>
    <w:rsid w:val="00A80073"/>
    <w:rsid w:val="00A81AB5"/>
    <w:rsid w:val="00A82510"/>
    <w:rsid w:val="00A82724"/>
    <w:rsid w:val="00A82C5A"/>
    <w:rsid w:val="00A83FF6"/>
    <w:rsid w:val="00A8561B"/>
    <w:rsid w:val="00A8620F"/>
    <w:rsid w:val="00A86AAB"/>
    <w:rsid w:val="00A87674"/>
    <w:rsid w:val="00A8769A"/>
    <w:rsid w:val="00A90D00"/>
    <w:rsid w:val="00A92EC0"/>
    <w:rsid w:val="00A92EED"/>
    <w:rsid w:val="00A94E41"/>
    <w:rsid w:val="00A95A15"/>
    <w:rsid w:val="00A9772B"/>
    <w:rsid w:val="00AA0660"/>
    <w:rsid w:val="00AA1F5F"/>
    <w:rsid w:val="00AA3875"/>
    <w:rsid w:val="00AA404A"/>
    <w:rsid w:val="00AA40DC"/>
    <w:rsid w:val="00AA6228"/>
    <w:rsid w:val="00AA69A4"/>
    <w:rsid w:val="00AA7AA1"/>
    <w:rsid w:val="00AB2744"/>
    <w:rsid w:val="00AB274F"/>
    <w:rsid w:val="00AB3B51"/>
    <w:rsid w:val="00AB5C44"/>
    <w:rsid w:val="00AB5F30"/>
    <w:rsid w:val="00AB6BE3"/>
    <w:rsid w:val="00AC22B5"/>
    <w:rsid w:val="00AC37C3"/>
    <w:rsid w:val="00AC535B"/>
    <w:rsid w:val="00AC5D1D"/>
    <w:rsid w:val="00AC5EC6"/>
    <w:rsid w:val="00AC5F6A"/>
    <w:rsid w:val="00AC7600"/>
    <w:rsid w:val="00AC7784"/>
    <w:rsid w:val="00AD0B3C"/>
    <w:rsid w:val="00AD1AD3"/>
    <w:rsid w:val="00AD1CC0"/>
    <w:rsid w:val="00AD22B5"/>
    <w:rsid w:val="00AD3DB4"/>
    <w:rsid w:val="00AD5125"/>
    <w:rsid w:val="00AD55B2"/>
    <w:rsid w:val="00AD6F04"/>
    <w:rsid w:val="00AD747C"/>
    <w:rsid w:val="00AD785F"/>
    <w:rsid w:val="00AE0445"/>
    <w:rsid w:val="00AE119F"/>
    <w:rsid w:val="00AE3053"/>
    <w:rsid w:val="00AE3985"/>
    <w:rsid w:val="00AE5E2D"/>
    <w:rsid w:val="00AE64FB"/>
    <w:rsid w:val="00AF1F04"/>
    <w:rsid w:val="00AF3D59"/>
    <w:rsid w:val="00AF6794"/>
    <w:rsid w:val="00AF6B14"/>
    <w:rsid w:val="00AF6C18"/>
    <w:rsid w:val="00B0144D"/>
    <w:rsid w:val="00B016F7"/>
    <w:rsid w:val="00B02288"/>
    <w:rsid w:val="00B026CE"/>
    <w:rsid w:val="00B02BDD"/>
    <w:rsid w:val="00B055B9"/>
    <w:rsid w:val="00B12503"/>
    <w:rsid w:val="00B1288E"/>
    <w:rsid w:val="00B13D85"/>
    <w:rsid w:val="00B159C2"/>
    <w:rsid w:val="00B16296"/>
    <w:rsid w:val="00B1786A"/>
    <w:rsid w:val="00B203DA"/>
    <w:rsid w:val="00B206D8"/>
    <w:rsid w:val="00B24E55"/>
    <w:rsid w:val="00B26BC4"/>
    <w:rsid w:val="00B312C7"/>
    <w:rsid w:val="00B315D9"/>
    <w:rsid w:val="00B316B9"/>
    <w:rsid w:val="00B32E58"/>
    <w:rsid w:val="00B335A2"/>
    <w:rsid w:val="00B34371"/>
    <w:rsid w:val="00B37104"/>
    <w:rsid w:val="00B3748A"/>
    <w:rsid w:val="00B40045"/>
    <w:rsid w:val="00B411D7"/>
    <w:rsid w:val="00B42B0B"/>
    <w:rsid w:val="00B447D7"/>
    <w:rsid w:val="00B44DF1"/>
    <w:rsid w:val="00B4604F"/>
    <w:rsid w:val="00B47D0D"/>
    <w:rsid w:val="00B52B7D"/>
    <w:rsid w:val="00B52F0F"/>
    <w:rsid w:val="00B531D2"/>
    <w:rsid w:val="00B53616"/>
    <w:rsid w:val="00B53CCA"/>
    <w:rsid w:val="00B54441"/>
    <w:rsid w:val="00B54A5F"/>
    <w:rsid w:val="00B5512D"/>
    <w:rsid w:val="00B560C2"/>
    <w:rsid w:val="00B56409"/>
    <w:rsid w:val="00B569E3"/>
    <w:rsid w:val="00B56F9B"/>
    <w:rsid w:val="00B60FB7"/>
    <w:rsid w:val="00B61CC3"/>
    <w:rsid w:val="00B6211E"/>
    <w:rsid w:val="00B62944"/>
    <w:rsid w:val="00B633A4"/>
    <w:rsid w:val="00B6420A"/>
    <w:rsid w:val="00B64919"/>
    <w:rsid w:val="00B6497F"/>
    <w:rsid w:val="00B65C34"/>
    <w:rsid w:val="00B65FA5"/>
    <w:rsid w:val="00B667C6"/>
    <w:rsid w:val="00B67EB8"/>
    <w:rsid w:val="00B711C1"/>
    <w:rsid w:val="00B733F9"/>
    <w:rsid w:val="00B7372C"/>
    <w:rsid w:val="00B73838"/>
    <w:rsid w:val="00B7421A"/>
    <w:rsid w:val="00B75267"/>
    <w:rsid w:val="00B75473"/>
    <w:rsid w:val="00B75F20"/>
    <w:rsid w:val="00B762FD"/>
    <w:rsid w:val="00B808A4"/>
    <w:rsid w:val="00B81371"/>
    <w:rsid w:val="00B8296B"/>
    <w:rsid w:val="00B83E2E"/>
    <w:rsid w:val="00B849B5"/>
    <w:rsid w:val="00B84B6C"/>
    <w:rsid w:val="00B866B8"/>
    <w:rsid w:val="00B86EAB"/>
    <w:rsid w:val="00B902E7"/>
    <w:rsid w:val="00B922D9"/>
    <w:rsid w:val="00B926D6"/>
    <w:rsid w:val="00B94C17"/>
    <w:rsid w:val="00B966BF"/>
    <w:rsid w:val="00B974B4"/>
    <w:rsid w:val="00B9772A"/>
    <w:rsid w:val="00BA0012"/>
    <w:rsid w:val="00BA0081"/>
    <w:rsid w:val="00BA2666"/>
    <w:rsid w:val="00BA3DCE"/>
    <w:rsid w:val="00BA4EEA"/>
    <w:rsid w:val="00BA4F66"/>
    <w:rsid w:val="00BA7987"/>
    <w:rsid w:val="00BA7CFA"/>
    <w:rsid w:val="00BB03D0"/>
    <w:rsid w:val="00BB1309"/>
    <w:rsid w:val="00BB2592"/>
    <w:rsid w:val="00BB3156"/>
    <w:rsid w:val="00BB32F4"/>
    <w:rsid w:val="00BB3C9C"/>
    <w:rsid w:val="00BB5CA9"/>
    <w:rsid w:val="00BB6662"/>
    <w:rsid w:val="00BB6B13"/>
    <w:rsid w:val="00BC0CE4"/>
    <w:rsid w:val="00BC260A"/>
    <w:rsid w:val="00BC2CF8"/>
    <w:rsid w:val="00BC30BF"/>
    <w:rsid w:val="00BC3150"/>
    <w:rsid w:val="00BC573E"/>
    <w:rsid w:val="00BC61B2"/>
    <w:rsid w:val="00BD010F"/>
    <w:rsid w:val="00BD02D5"/>
    <w:rsid w:val="00BD1076"/>
    <w:rsid w:val="00BD1B67"/>
    <w:rsid w:val="00BD335B"/>
    <w:rsid w:val="00BD33B6"/>
    <w:rsid w:val="00BD3D7F"/>
    <w:rsid w:val="00BD4097"/>
    <w:rsid w:val="00BD4E41"/>
    <w:rsid w:val="00BD4F5D"/>
    <w:rsid w:val="00BD58D8"/>
    <w:rsid w:val="00BD6560"/>
    <w:rsid w:val="00BD680C"/>
    <w:rsid w:val="00BE00FA"/>
    <w:rsid w:val="00BE0C95"/>
    <w:rsid w:val="00BE0D6A"/>
    <w:rsid w:val="00BE108C"/>
    <w:rsid w:val="00BE268F"/>
    <w:rsid w:val="00BE46C5"/>
    <w:rsid w:val="00BE4FCA"/>
    <w:rsid w:val="00BE545A"/>
    <w:rsid w:val="00BE5E11"/>
    <w:rsid w:val="00BE6C95"/>
    <w:rsid w:val="00BE74FA"/>
    <w:rsid w:val="00BE7E44"/>
    <w:rsid w:val="00BF0680"/>
    <w:rsid w:val="00BF0A54"/>
    <w:rsid w:val="00BF0F1C"/>
    <w:rsid w:val="00BF1B7F"/>
    <w:rsid w:val="00BF1C09"/>
    <w:rsid w:val="00BF49F2"/>
    <w:rsid w:val="00BF5657"/>
    <w:rsid w:val="00BF5FEC"/>
    <w:rsid w:val="00BF6747"/>
    <w:rsid w:val="00BF6B5B"/>
    <w:rsid w:val="00BF6D83"/>
    <w:rsid w:val="00BF704D"/>
    <w:rsid w:val="00BF7824"/>
    <w:rsid w:val="00C020F8"/>
    <w:rsid w:val="00C02535"/>
    <w:rsid w:val="00C02903"/>
    <w:rsid w:val="00C03581"/>
    <w:rsid w:val="00C04666"/>
    <w:rsid w:val="00C04D22"/>
    <w:rsid w:val="00C05995"/>
    <w:rsid w:val="00C07A48"/>
    <w:rsid w:val="00C11482"/>
    <w:rsid w:val="00C13C55"/>
    <w:rsid w:val="00C149E0"/>
    <w:rsid w:val="00C14AFD"/>
    <w:rsid w:val="00C14CDF"/>
    <w:rsid w:val="00C150E0"/>
    <w:rsid w:val="00C150F6"/>
    <w:rsid w:val="00C15419"/>
    <w:rsid w:val="00C16762"/>
    <w:rsid w:val="00C17637"/>
    <w:rsid w:val="00C179FC"/>
    <w:rsid w:val="00C200E3"/>
    <w:rsid w:val="00C2038C"/>
    <w:rsid w:val="00C2054F"/>
    <w:rsid w:val="00C20EB1"/>
    <w:rsid w:val="00C2139F"/>
    <w:rsid w:val="00C2169E"/>
    <w:rsid w:val="00C218B6"/>
    <w:rsid w:val="00C21B00"/>
    <w:rsid w:val="00C2210C"/>
    <w:rsid w:val="00C230A3"/>
    <w:rsid w:val="00C24619"/>
    <w:rsid w:val="00C252F4"/>
    <w:rsid w:val="00C27ABF"/>
    <w:rsid w:val="00C3157F"/>
    <w:rsid w:val="00C315FB"/>
    <w:rsid w:val="00C317BD"/>
    <w:rsid w:val="00C31A00"/>
    <w:rsid w:val="00C32AF2"/>
    <w:rsid w:val="00C32E86"/>
    <w:rsid w:val="00C33279"/>
    <w:rsid w:val="00C336B9"/>
    <w:rsid w:val="00C37DED"/>
    <w:rsid w:val="00C41015"/>
    <w:rsid w:val="00C41EE1"/>
    <w:rsid w:val="00C43EDF"/>
    <w:rsid w:val="00C44029"/>
    <w:rsid w:val="00C45BF0"/>
    <w:rsid w:val="00C47468"/>
    <w:rsid w:val="00C54BEF"/>
    <w:rsid w:val="00C55FE8"/>
    <w:rsid w:val="00C609CB"/>
    <w:rsid w:val="00C60F5C"/>
    <w:rsid w:val="00C6138C"/>
    <w:rsid w:val="00C6220B"/>
    <w:rsid w:val="00C63CF2"/>
    <w:rsid w:val="00C648FC"/>
    <w:rsid w:val="00C661D1"/>
    <w:rsid w:val="00C663BE"/>
    <w:rsid w:val="00C71858"/>
    <w:rsid w:val="00C71B19"/>
    <w:rsid w:val="00C722C5"/>
    <w:rsid w:val="00C72EEB"/>
    <w:rsid w:val="00C73C34"/>
    <w:rsid w:val="00C744AE"/>
    <w:rsid w:val="00C74781"/>
    <w:rsid w:val="00C74850"/>
    <w:rsid w:val="00C75A73"/>
    <w:rsid w:val="00C75D27"/>
    <w:rsid w:val="00C7703D"/>
    <w:rsid w:val="00C77598"/>
    <w:rsid w:val="00C77C19"/>
    <w:rsid w:val="00C80034"/>
    <w:rsid w:val="00C80BCE"/>
    <w:rsid w:val="00C82032"/>
    <w:rsid w:val="00C83EA7"/>
    <w:rsid w:val="00C84559"/>
    <w:rsid w:val="00C8486C"/>
    <w:rsid w:val="00C85EC8"/>
    <w:rsid w:val="00C862C4"/>
    <w:rsid w:val="00C869B2"/>
    <w:rsid w:val="00C86B34"/>
    <w:rsid w:val="00C90AAF"/>
    <w:rsid w:val="00C90FB4"/>
    <w:rsid w:val="00C90FC9"/>
    <w:rsid w:val="00C91E6F"/>
    <w:rsid w:val="00C92394"/>
    <w:rsid w:val="00C93405"/>
    <w:rsid w:val="00C94989"/>
    <w:rsid w:val="00C94C06"/>
    <w:rsid w:val="00C952CF"/>
    <w:rsid w:val="00C95593"/>
    <w:rsid w:val="00C965D0"/>
    <w:rsid w:val="00C96A63"/>
    <w:rsid w:val="00C97602"/>
    <w:rsid w:val="00CA1F79"/>
    <w:rsid w:val="00CA2022"/>
    <w:rsid w:val="00CA2A4E"/>
    <w:rsid w:val="00CA407B"/>
    <w:rsid w:val="00CA4422"/>
    <w:rsid w:val="00CA6AAE"/>
    <w:rsid w:val="00CA709B"/>
    <w:rsid w:val="00CB0101"/>
    <w:rsid w:val="00CB12C8"/>
    <w:rsid w:val="00CB3393"/>
    <w:rsid w:val="00CB3448"/>
    <w:rsid w:val="00CB3C69"/>
    <w:rsid w:val="00CB3C89"/>
    <w:rsid w:val="00CB3E21"/>
    <w:rsid w:val="00CB57BF"/>
    <w:rsid w:val="00CC0224"/>
    <w:rsid w:val="00CC053E"/>
    <w:rsid w:val="00CC2D8B"/>
    <w:rsid w:val="00CC2DE4"/>
    <w:rsid w:val="00CC360E"/>
    <w:rsid w:val="00CC399C"/>
    <w:rsid w:val="00CC48D6"/>
    <w:rsid w:val="00CC73D6"/>
    <w:rsid w:val="00CD0A20"/>
    <w:rsid w:val="00CD1D73"/>
    <w:rsid w:val="00CD2C1A"/>
    <w:rsid w:val="00CD6866"/>
    <w:rsid w:val="00CD6F46"/>
    <w:rsid w:val="00CD75EE"/>
    <w:rsid w:val="00CD76D4"/>
    <w:rsid w:val="00CD7893"/>
    <w:rsid w:val="00CE03CC"/>
    <w:rsid w:val="00CE0DB1"/>
    <w:rsid w:val="00CE2991"/>
    <w:rsid w:val="00CE5BD0"/>
    <w:rsid w:val="00CE670C"/>
    <w:rsid w:val="00CE7E6A"/>
    <w:rsid w:val="00CF030B"/>
    <w:rsid w:val="00CF23A2"/>
    <w:rsid w:val="00CF2F97"/>
    <w:rsid w:val="00CF335B"/>
    <w:rsid w:val="00CF3F0A"/>
    <w:rsid w:val="00CF523E"/>
    <w:rsid w:val="00CF5F6B"/>
    <w:rsid w:val="00CF6EB2"/>
    <w:rsid w:val="00D02D0F"/>
    <w:rsid w:val="00D03556"/>
    <w:rsid w:val="00D03A00"/>
    <w:rsid w:val="00D03B80"/>
    <w:rsid w:val="00D06181"/>
    <w:rsid w:val="00D11056"/>
    <w:rsid w:val="00D11F56"/>
    <w:rsid w:val="00D12D70"/>
    <w:rsid w:val="00D12EE7"/>
    <w:rsid w:val="00D1373C"/>
    <w:rsid w:val="00D14B06"/>
    <w:rsid w:val="00D160DB"/>
    <w:rsid w:val="00D17702"/>
    <w:rsid w:val="00D17C3D"/>
    <w:rsid w:val="00D225CB"/>
    <w:rsid w:val="00D240B5"/>
    <w:rsid w:val="00D25A9F"/>
    <w:rsid w:val="00D2734A"/>
    <w:rsid w:val="00D276CF"/>
    <w:rsid w:val="00D30003"/>
    <w:rsid w:val="00D300EA"/>
    <w:rsid w:val="00D30114"/>
    <w:rsid w:val="00D306AB"/>
    <w:rsid w:val="00D31B93"/>
    <w:rsid w:val="00D33323"/>
    <w:rsid w:val="00D3469A"/>
    <w:rsid w:val="00D3478C"/>
    <w:rsid w:val="00D34A5C"/>
    <w:rsid w:val="00D35986"/>
    <w:rsid w:val="00D37494"/>
    <w:rsid w:val="00D3789A"/>
    <w:rsid w:val="00D407B7"/>
    <w:rsid w:val="00D408E9"/>
    <w:rsid w:val="00D409B3"/>
    <w:rsid w:val="00D41E2D"/>
    <w:rsid w:val="00D4287D"/>
    <w:rsid w:val="00D42957"/>
    <w:rsid w:val="00D46BB5"/>
    <w:rsid w:val="00D47265"/>
    <w:rsid w:val="00D4793C"/>
    <w:rsid w:val="00D506E8"/>
    <w:rsid w:val="00D509E4"/>
    <w:rsid w:val="00D54BAA"/>
    <w:rsid w:val="00D55F9D"/>
    <w:rsid w:val="00D605FB"/>
    <w:rsid w:val="00D613AB"/>
    <w:rsid w:val="00D62B8F"/>
    <w:rsid w:val="00D63990"/>
    <w:rsid w:val="00D63E87"/>
    <w:rsid w:val="00D65068"/>
    <w:rsid w:val="00D6518B"/>
    <w:rsid w:val="00D65243"/>
    <w:rsid w:val="00D658A1"/>
    <w:rsid w:val="00D704E6"/>
    <w:rsid w:val="00D71699"/>
    <w:rsid w:val="00D738F0"/>
    <w:rsid w:val="00D74FD3"/>
    <w:rsid w:val="00D76195"/>
    <w:rsid w:val="00D77436"/>
    <w:rsid w:val="00D81191"/>
    <w:rsid w:val="00D81AB1"/>
    <w:rsid w:val="00D82CB3"/>
    <w:rsid w:val="00D82FC0"/>
    <w:rsid w:val="00D8322A"/>
    <w:rsid w:val="00D83746"/>
    <w:rsid w:val="00D83C17"/>
    <w:rsid w:val="00D845E3"/>
    <w:rsid w:val="00D84FFF"/>
    <w:rsid w:val="00D852AC"/>
    <w:rsid w:val="00D85885"/>
    <w:rsid w:val="00D85A93"/>
    <w:rsid w:val="00D8720F"/>
    <w:rsid w:val="00D87527"/>
    <w:rsid w:val="00D87652"/>
    <w:rsid w:val="00D9060C"/>
    <w:rsid w:val="00D92D08"/>
    <w:rsid w:val="00D9372E"/>
    <w:rsid w:val="00D9392E"/>
    <w:rsid w:val="00D93EE0"/>
    <w:rsid w:val="00D947F0"/>
    <w:rsid w:val="00D963CC"/>
    <w:rsid w:val="00D9640E"/>
    <w:rsid w:val="00D97F59"/>
    <w:rsid w:val="00DA0EAA"/>
    <w:rsid w:val="00DA39FF"/>
    <w:rsid w:val="00DA3A4F"/>
    <w:rsid w:val="00DA3A77"/>
    <w:rsid w:val="00DA42C0"/>
    <w:rsid w:val="00DA52A2"/>
    <w:rsid w:val="00DA77AE"/>
    <w:rsid w:val="00DA7DC1"/>
    <w:rsid w:val="00DA7E2F"/>
    <w:rsid w:val="00DB0C0B"/>
    <w:rsid w:val="00DB1C9B"/>
    <w:rsid w:val="00DB27F7"/>
    <w:rsid w:val="00DB31E7"/>
    <w:rsid w:val="00DB3A66"/>
    <w:rsid w:val="00DB4AC0"/>
    <w:rsid w:val="00DB4BEF"/>
    <w:rsid w:val="00DB78B2"/>
    <w:rsid w:val="00DB7AE9"/>
    <w:rsid w:val="00DC230C"/>
    <w:rsid w:val="00DC2CE7"/>
    <w:rsid w:val="00DC301A"/>
    <w:rsid w:val="00DC30B5"/>
    <w:rsid w:val="00DC6AEA"/>
    <w:rsid w:val="00DC7377"/>
    <w:rsid w:val="00DD3C18"/>
    <w:rsid w:val="00DD4849"/>
    <w:rsid w:val="00DE0FC0"/>
    <w:rsid w:val="00DE251A"/>
    <w:rsid w:val="00DE347A"/>
    <w:rsid w:val="00DE3A31"/>
    <w:rsid w:val="00DE7DDA"/>
    <w:rsid w:val="00DE7E44"/>
    <w:rsid w:val="00DF0DD2"/>
    <w:rsid w:val="00DF13A5"/>
    <w:rsid w:val="00DF1C93"/>
    <w:rsid w:val="00DF1E5D"/>
    <w:rsid w:val="00DF2ABA"/>
    <w:rsid w:val="00DF419C"/>
    <w:rsid w:val="00DF51C5"/>
    <w:rsid w:val="00DF6844"/>
    <w:rsid w:val="00DF7149"/>
    <w:rsid w:val="00DF72C7"/>
    <w:rsid w:val="00E01188"/>
    <w:rsid w:val="00E01E64"/>
    <w:rsid w:val="00E03246"/>
    <w:rsid w:val="00E03508"/>
    <w:rsid w:val="00E03941"/>
    <w:rsid w:val="00E03C0E"/>
    <w:rsid w:val="00E041D1"/>
    <w:rsid w:val="00E065F2"/>
    <w:rsid w:val="00E06AFA"/>
    <w:rsid w:val="00E073C2"/>
    <w:rsid w:val="00E07E4D"/>
    <w:rsid w:val="00E10C25"/>
    <w:rsid w:val="00E1123F"/>
    <w:rsid w:val="00E12D1C"/>
    <w:rsid w:val="00E1327D"/>
    <w:rsid w:val="00E14317"/>
    <w:rsid w:val="00E14EF0"/>
    <w:rsid w:val="00E14F41"/>
    <w:rsid w:val="00E16412"/>
    <w:rsid w:val="00E165DD"/>
    <w:rsid w:val="00E17463"/>
    <w:rsid w:val="00E17BD3"/>
    <w:rsid w:val="00E17F3A"/>
    <w:rsid w:val="00E21392"/>
    <w:rsid w:val="00E21F52"/>
    <w:rsid w:val="00E227C3"/>
    <w:rsid w:val="00E22843"/>
    <w:rsid w:val="00E22E88"/>
    <w:rsid w:val="00E244F5"/>
    <w:rsid w:val="00E24C79"/>
    <w:rsid w:val="00E2578C"/>
    <w:rsid w:val="00E25C98"/>
    <w:rsid w:val="00E26881"/>
    <w:rsid w:val="00E26C1E"/>
    <w:rsid w:val="00E26DFE"/>
    <w:rsid w:val="00E2713B"/>
    <w:rsid w:val="00E27D5D"/>
    <w:rsid w:val="00E31B31"/>
    <w:rsid w:val="00E32DDF"/>
    <w:rsid w:val="00E32E34"/>
    <w:rsid w:val="00E33108"/>
    <w:rsid w:val="00E33EB2"/>
    <w:rsid w:val="00E34706"/>
    <w:rsid w:val="00E37290"/>
    <w:rsid w:val="00E42F84"/>
    <w:rsid w:val="00E43ABE"/>
    <w:rsid w:val="00E43DA5"/>
    <w:rsid w:val="00E445BD"/>
    <w:rsid w:val="00E45726"/>
    <w:rsid w:val="00E457C2"/>
    <w:rsid w:val="00E47A5F"/>
    <w:rsid w:val="00E507A5"/>
    <w:rsid w:val="00E50F87"/>
    <w:rsid w:val="00E51DFC"/>
    <w:rsid w:val="00E51E1E"/>
    <w:rsid w:val="00E528D2"/>
    <w:rsid w:val="00E54E89"/>
    <w:rsid w:val="00E6002A"/>
    <w:rsid w:val="00E601CE"/>
    <w:rsid w:val="00E602CF"/>
    <w:rsid w:val="00E61EE8"/>
    <w:rsid w:val="00E62441"/>
    <w:rsid w:val="00E63879"/>
    <w:rsid w:val="00E64EAF"/>
    <w:rsid w:val="00E66EE6"/>
    <w:rsid w:val="00E701D0"/>
    <w:rsid w:val="00E71633"/>
    <w:rsid w:val="00E71A61"/>
    <w:rsid w:val="00E71C2E"/>
    <w:rsid w:val="00E72689"/>
    <w:rsid w:val="00E730AA"/>
    <w:rsid w:val="00E76F52"/>
    <w:rsid w:val="00E772AB"/>
    <w:rsid w:val="00E803E8"/>
    <w:rsid w:val="00E82084"/>
    <w:rsid w:val="00E82B54"/>
    <w:rsid w:val="00E838B2"/>
    <w:rsid w:val="00E83C86"/>
    <w:rsid w:val="00E83DF6"/>
    <w:rsid w:val="00E84521"/>
    <w:rsid w:val="00E85048"/>
    <w:rsid w:val="00E856B0"/>
    <w:rsid w:val="00E858B4"/>
    <w:rsid w:val="00E8681B"/>
    <w:rsid w:val="00E86AE6"/>
    <w:rsid w:val="00E86C2A"/>
    <w:rsid w:val="00E86CA1"/>
    <w:rsid w:val="00E9033F"/>
    <w:rsid w:val="00E906C3"/>
    <w:rsid w:val="00E90A65"/>
    <w:rsid w:val="00E91E35"/>
    <w:rsid w:val="00E92819"/>
    <w:rsid w:val="00E937B5"/>
    <w:rsid w:val="00E93C6B"/>
    <w:rsid w:val="00E9442F"/>
    <w:rsid w:val="00E95AFF"/>
    <w:rsid w:val="00E969D2"/>
    <w:rsid w:val="00EA0CA1"/>
    <w:rsid w:val="00EA3249"/>
    <w:rsid w:val="00EA3C59"/>
    <w:rsid w:val="00EA4BEE"/>
    <w:rsid w:val="00EA5118"/>
    <w:rsid w:val="00EA600C"/>
    <w:rsid w:val="00EA670D"/>
    <w:rsid w:val="00EA6DD2"/>
    <w:rsid w:val="00EA7A8D"/>
    <w:rsid w:val="00EB0DF0"/>
    <w:rsid w:val="00EB1A2C"/>
    <w:rsid w:val="00EB385D"/>
    <w:rsid w:val="00EB40DC"/>
    <w:rsid w:val="00EB743F"/>
    <w:rsid w:val="00EB781A"/>
    <w:rsid w:val="00EC064C"/>
    <w:rsid w:val="00EC0BFA"/>
    <w:rsid w:val="00EC115D"/>
    <w:rsid w:val="00EC3328"/>
    <w:rsid w:val="00EC34A9"/>
    <w:rsid w:val="00EC3934"/>
    <w:rsid w:val="00EC3BEB"/>
    <w:rsid w:val="00EC6DB6"/>
    <w:rsid w:val="00EC6FAC"/>
    <w:rsid w:val="00EC7352"/>
    <w:rsid w:val="00ED2270"/>
    <w:rsid w:val="00ED4587"/>
    <w:rsid w:val="00ED512E"/>
    <w:rsid w:val="00ED5477"/>
    <w:rsid w:val="00ED5AF4"/>
    <w:rsid w:val="00ED687C"/>
    <w:rsid w:val="00EE0293"/>
    <w:rsid w:val="00EE048D"/>
    <w:rsid w:val="00EE0A95"/>
    <w:rsid w:val="00EE0ACB"/>
    <w:rsid w:val="00EE0F2F"/>
    <w:rsid w:val="00EE107C"/>
    <w:rsid w:val="00EE1531"/>
    <w:rsid w:val="00EE280E"/>
    <w:rsid w:val="00EE3E9C"/>
    <w:rsid w:val="00EE4D4C"/>
    <w:rsid w:val="00EE4FBE"/>
    <w:rsid w:val="00EE706E"/>
    <w:rsid w:val="00EF1AD7"/>
    <w:rsid w:val="00EF2E2B"/>
    <w:rsid w:val="00EF34D2"/>
    <w:rsid w:val="00EF42F4"/>
    <w:rsid w:val="00EF4C26"/>
    <w:rsid w:val="00EF5CC0"/>
    <w:rsid w:val="00EF5E4C"/>
    <w:rsid w:val="00EF7162"/>
    <w:rsid w:val="00F01360"/>
    <w:rsid w:val="00F02E9D"/>
    <w:rsid w:val="00F04044"/>
    <w:rsid w:val="00F046C8"/>
    <w:rsid w:val="00F047AB"/>
    <w:rsid w:val="00F05DE1"/>
    <w:rsid w:val="00F068E2"/>
    <w:rsid w:val="00F06E21"/>
    <w:rsid w:val="00F07200"/>
    <w:rsid w:val="00F07353"/>
    <w:rsid w:val="00F07748"/>
    <w:rsid w:val="00F10D6B"/>
    <w:rsid w:val="00F126D9"/>
    <w:rsid w:val="00F12CDC"/>
    <w:rsid w:val="00F13E45"/>
    <w:rsid w:val="00F147C6"/>
    <w:rsid w:val="00F160E5"/>
    <w:rsid w:val="00F16381"/>
    <w:rsid w:val="00F21705"/>
    <w:rsid w:val="00F231FC"/>
    <w:rsid w:val="00F23AEF"/>
    <w:rsid w:val="00F25E84"/>
    <w:rsid w:val="00F2706D"/>
    <w:rsid w:val="00F27818"/>
    <w:rsid w:val="00F27ADB"/>
    <w:rsid w:val="00F31039"/>
    <w:rsid w:val="00F31178"/>
    <w:rsid w:val="00F31D0B"/>
    <w:rsid w:val="00F32971"/>
    <w:rsid w:val="00F3349F"/>
    <w:rsid w:val="00F33670"/>
    <w:rsid w:val="00F3400B"/>
    <w:rsid w:val="00F3458B"/>
    <w:rsid w:val="00F34889"/>
    <w:rsid w:val="00F35C44"/>
    <w:rsid w:val="00F35CC5"/>
    <w:rsid w:val="00F36C7A"/>
    <w:rsid w:val="00F378CB"/>
    <w:rsid w:val="00F40C05"/>
    <w:rsid w:val="00F40E86"/>
    <w:rsid w:val="00F40F5B"/>
    <w:rsid w:val="00F42168"/>
    <w:rsid w:val="00F425B3"/>
    <w:rsid w:val="00F43821"/>
    <w:rsid w:val="00F4414A"/>
    <w:rsid w:val="00F44C78"/>
    <w:rsid w:val="00F45287"/>
    <w:rsid w:val="00F452C0"/>
    <w:rsid w:val="00F459E6"/>
    <w:rsid w:val="00F46070"/>
    <w:rsid w:val="00F471CC"/>
    <w:rsid w:val="00F50E9E"/>
    <w:rsid w:val="00F51CBB"/>
    <w:rsid w:val="00F51DD3"/>
    <w:rsid w:val="00F53AC2"/>
    <w:rsid w:val="00F53C08"/>
    <w:rsid w:val="00F53C70"/>
    <w:rsid w:val="00F550C2"/>
    <w:rsid w:val="00F55D7B"/>
    <w:rsid w:val="00F575AC"/>
    <w:rsid w:val="00F602FE"/>
    <w:rsid w:val="00F60C62"/>
    <w:rsid w:val="00F61B52"/>
    <w:rsid w:val="00F6299D"/>
    <w:rsid w:val="00F63F1D"/>
    <w:rsid w:val="00F645AF"/>
    <w:rsid w:val="00F66BC9"/>
    <w:rsid w:val="00F67946"/>
    <w:rsid w:val="00F70BC9"/>
    <w:rsid w:val="00F70DCA"/>
    <w:rsid w:val="00F72B99"/>
    <w:rsid w:val="00F72CCD"/>
    <w:rsid w:val="00F72E9F"/>
    <w:rsid w:val="00F73160"/>
    <w:rsid w:val="00F732B1"/>
    <w:rsid w:val="00F739E9"/>
    <w:rsid w:val="00F81620"/>
    <w:rsid w:val="00F82323"/>
    <w:rsid w:val="00F84240"/>
    <w:rsid w:val="00F85237"/>
    <w:rsid w:val="00F8564F"/>
    <w:rsid w:val="00F87844"/>
    <w:rsid w:val="00F87DAE"/>
    <w:rsid w:val="00F9000A"/>
    <w:rsid w:val="00F9002A"/>
    <w:rsid w:val="00F90CC8"/>
    <w:rsid w:val="00F911B2"/>
    <w:rsid w:val="00F91EEE"/>
    <w:rsid w:val="00F94E43"/>
    <w:rsid w:val="00F95929"/>
    <w:rsid w:val="00F95F7E"/>
    <w:rsid w:val="00F97AFE"/>
    <w:rsid w:val="00F97F3F"/>
    <w:rsid w:val="00FA0128"/>
    <w:rsid w:val="00FA0214"/>
    <w:rsid w:val="00FA1786"/>
    <w:rsid w:val="00FA215F"/>
    <w:rsid w:val="00FA2160"/>
    <w:rsid w:val="00FA2E55"/>
    <w:rsid w:val="00FA3191"/>
    <w:rsid w:val="00FA3981"/>
    <w:rsid w:val="00FA5AE3"/>
    <w:rsid w:val="00FA73DD"/>
    <w:rsid w:val="00FB13C2"/>
    <w:rsid w:val="00FB1677"/>
    <w:rsid w:val="00FB1953"/>
    <w:rsid w:val="00FB380D"/>
    <w:rsid w:val="00FB76C5"/>
    <w:rsid w:val="00FC026A"/>
    <w:rsid w:val="00FC214C"/>
    <w:rsid w:val="00FC2414"/>
    <w:rsid w:val="00FC2479"/>
    <w:rsid w:val="00FC2C4D"/>
    <w:rsid w:val="00FC3245"/>
    <w:rsid w:val="00FC44A1"/>
    <w:rsid w:val="00FC4DEB"/>
    <w:rsid w:val="00FC54AA"/>
    <w:rsid w:val="00FC6D86"/>
    <w:rsid w:val="00FC77FF"/>
    <w:rsid w:val="00FC7E40"/>
    <w:rsid w:val="00FD1351"/>
    <w:rsid w:val="00FD22AA"/>
    <w:rsid w:val="00FD38A5"/>
    <w:rsid w:val="00FD4B65"/>
    <w:rsid w:val="00FD670E"/>
    <w:rsid w:val="00FD6729"/>
    <w:rsid w:val="00FD776B"/>
    <w:rsid w:val="00FD7EFE"/>
    <w:rsid w:val="00FE2025"/>
    <w:rsid w:val="00FE2D41"/>
    <w:rsid w:val="00FE2D9D"/>
    <w:rsid w:val="00FE3280"/>
    <w:rsid w:val="00FE3AFE"/>
    <w:rsid w:val="00FE4790"/>
    <w:rsid w:val="00FE49E3"/>
    <w:rsid w:val="00FE4E1B"/>
    <w:rsid w:val="00FE6019"/>
    <w:rsid w:val="00FE7904"/>
    <w:rsid w:val="00FE79C6"/>
    <w:rsid w:val="00FF0139"/>
    <w:rsid w:val="00FF0AD1"/>
    <w:rsid w:val="00FF1A04"/>
    <w:rsid w:val="00FF2F56"/>
    <w:rsid w:val="00FF3373"/>
    <w:rsid w:val="00FF3B7B"/>
    <w:rsid w:val="00FF3D45"/>
    <w:rsid w:val="00FF4646"/>
    <w:rsid w:val="00FF55AA"/>
    <w:rsid w:val="00FF607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E3A3CE73-2BA4-48E3-9D96-0138FB767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113B0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313AF4"/>
    <w:pPr>
      <w:tabs>
        <w:tab w:val="right" w:leader="dot" w:pos="9676"/>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4-nfasis1">
    <w:name w:val="Grid Table 4 Accent 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rFonts w:ascii="Times New Roman" w:eastAsia="Times New Roman" w:hAnsi="Times New Roman" w:cs="Times New Roman"/>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9"/>
      </w:numPr>
    </w:pPr>
  </w:style>
  <w:style w:type="paragraph" w:customStyle="1" w:styleId="FootnoteTextCharCharChar1">
    <w:name w:val="Footnote Text Char Char Char1"/>
    <w:basedOn w:val="Normal"/>
    <w:next w:val="Textonotapie"/>
    <w:unhideWhenUsed/>
    <w:rsid w:val="00D6518B"/>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eastAsia="Cambria"/>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98882456">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 w:id="20266651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711B7-A7C0-44B0-939E-B53926B20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60</Pages>
  <Words>10982</Words>
  <Characters>60404</Characters>
  <Application>Microsoft Office Word</Application>
  <DocSecurity>0</DocSecurity>
  <Lines>503</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INVITADO ESPECIAL</cp:lastModifiedBy>
  <cp:revision>5</cp:revision>
  <cp:lastPrinted>2019-01-16T02:59:00Z</cp:lastPrinted>
  <dcterms:created xsi:type="dcterms:W3CDTF">2020-03-14T02:09:00Z</dcterms:created>
  <dcterms:modified xsi:type="dcterms:W3CDTF">2020-08-18T15:22:00Z</dcterms:modified>
</cp:coreProperties>
</file>