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D91FAC" w:rsidRPr="006C1F82">
        <w:rPr>
          <w:rFonts w:ascii="Palatino Linotype" w:hAnsi="Palatino Linotype"/>
        </w:rPr>
        <w:t>dos de diciembre</w:t>
      </w:r>
      <w:r w:rsidRPr="006C1F82">
        <w:rPr>
          <w:rFonts w:ascii="Palatino Linotype" w:hAnsi="Palatino Linotype"/>
        </w:rPr>
        <w:t xml:space="preserve"> de dos mil veinte.</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b/>
        </w:rPr>
        <w:t>VISTO</w:t>
      </w:r>
      <w:r w:rsidRPr="006C1F82">
        <w:rPr>
          <w:rFonts w:ascii="Palatino Linotype" w:hAnsi="Palatino Linotype"/>
        </w:rPr>
        <w:t xml:space="preserve"> el expediente electrónico formado con motivo del recurso de revisión número </w:t>
      </w:r>
      <w:r w:rsidRPr="006C1F82">
        <w:rPr>
          <w:rFonts w:ascii="Palatino Linotype" w:hAnsi="Palatino Linotype"/>
          <w:b/>
        </w:rPr>
        <w:t>0</w:t>
      </w:r>
      <w:r w:rsidR="00D91FAC" w:rsidRPr="006C1F82">
        <w:rPr>
          <w:rFonts w:ascii="Palatino Linotype" w:hAnsi="Palatino Linotype"/>
          <w:b/>
        </w:rPr>
        <w:t>4775</w:t>
      </w:r>
      <w:r w:rsidRPr="006C1F82">
        <w:rPr>
          <w:rFonts w:ascii="Palatino Linotype" w:hAnsi="Palatino Linotype"/>
          <w:b/>
        </w:rPr>
        <w:t>/INFOEM/IP/RR/2020</w:t>
      </w:r>
      <w:r w:rsidRPr="006C1F82">
        <w:rPr>
          <w:rFonts w:ascii="Palatino Linotype" w:hAnsi="Palatino Linotype"/>
        </w:rPr>
        <w:t xml:space="preserve">, interpuesto por el </w:t>
      </w:r>
      <w:r w:rsidRPr="006C1F82">
        <w:rPr>
          <w:rFonts w:ascii="Palatino Linotype" w:hAnsi="Palatino Linotype"/>
          <w:b/>
        </w:rPr>
        <w:t>C.</w:t>
      </w:r>
      <w:r w:rsidR="00D91FAC" w:rsidRPr="006C1F82">
        <w:rPr>
          <w:rFonts w:ascii="Palatino Linotype" w:hAnsi="Palatino Linotype"/>
          <w:b/>
        </w:rPr>
        <w:t xml:space="preserve">    </w:t>
      </w:r>
      <w:r w:rsidR="00D91FAC" w:rsidRPr="0025101F">
        <w:rPr>
          <w:rFonts w:ascii="Palatino Linotype" w:hAnsi="Palatino Linotype"/>
          <w:b/>
          <w:color w:val="FF0000"/>
        </w:rPr>
        <w:t xml:space="preserve">   </w:t>
      </w:r>
      <w:r w:rsidR="00D91FAC" w:rsidRPr="0025101F">
        <w:rPr>
          <w:rFonts w:ascii="Palatino Linotype" w:hAnsi="Palatino Linotype"/>
          <w:b/>
        </w:rPr>
        <w:t xml:space="preserve"> </w:t>
      </w:r>
      <w:r w:rsidR="0025101F" w:rsidRPr="0025101F">
        <w:rPr>
          <w:rFonts w:ascii="Palatino Linotype" w:hAnsi="Palatino Linotype"/>
          <w:b/>
        </w:rPr>
        <w:t>xxxx</w:t>
      </w:r>
      <w:r w:rsidR="00D91FAC" w:rsidRPr="0025101F">
        <w:rPr>
          <w:rFonts w:ascii="Palatino Linotype" w:hAnsi="Palatino Linotype"/>
          <w:b/>
        </w:rPr>
        <w:t xml:space="preserve">           </w:t>
      </w:r>
      <w:r w:rsidRPr="006C1F82">
        <w:rPr>
          <w:rFonts w:ascii="Palatino Linotype" w:hAnsi="Palatino Linotype"/>
        </w:rPr>
        <w:t>,</w:t>
      </w:r>
      <w:r w:rsidRPr="006C1F82">
        <w:rPr>
          <w:rFonts w:ascii="Palatino Linotype" w:hAnsi="Palatino Linotype"/>
          <w:b/>
        </w:rPr>
        <w:t xml:space="preserve"> </w:t>
      </w:r>
      <w:r w:rsidRPr="006C1F82">
        <w:rPr>
          <w:rFonts w:ascii="Palatino Linotype" w:hAnsi="Palatino Linotype"/>
        </w:rPr>
        <w:t xml:space="preserve">en lo sucesivo </w:t>
      </w:r>
      <w:r w:rsidR="00D91FAC" w:rsidRPr="006C1F82">
        <w:rPr>
          <w:rFonts w:ascii="Palatino Linotype" w:hAnsi="Palatino Linotype"/>
        </w:rPr>
        <w:t>el</w:t>
      </w:r>
      <w:r w:rsidRPr="006C1F82">
        <w:rPr>
          <w:rFonts w:ascii="Palatino Linotype" w:hAnsi="Palatino Linotype"/>
          <w:b/>
        </w:rPr>
        <w:t xml:space="preserve"> Recurrente</w:t>
      </w:r>
      <w:r w:rsidRPr="006C1F82">
        <w:rPr>
          <w:rFonts w:ascii="Palatino Linotype" w:hAnsi="Palatino Linotype"/>
        </w:rPr>
        <w:t xml:space="preserve">, en contra de la respuesta del </w:t>
      </w:r>
      <w:r w:rsidRPr="006C1F82">
        <w:rPr>
          <w:rFonts w:ascii="Palatino Linotype" w:hAnsi="Palatino Linotype"/>
          <w:b/>
        </w:rPr>
        <w:t xml:space="preserve">Ayuntamiento de </w:t>
      </w:r>
      <w:r w:rsidR="00D91FAC" w:rsidRPr="006C1F82">
        <w:rPr>
          <w:rFonts w:ascii="Palatino Linotype" w:hAnsi="Palatino Linotype"/>
          <w:b/>
        </w:rPr>
        <w:t>Teoloyucan</w:t>
      </w:r>
      <w:r w:rsidRPr="006C1F82">
        <w:rPr>
          <w:rFonts w:ascii="Palatino Linotype" w:hAnsi="Palatino Linotype"/>
        </w:rPr>
        <w:t>,</w:t>
      </w:r>
      <w:r w:rsidRPr="006C1F82">
        <w:rPr>
          <w:rFonts w:ascii="Palatino Linotype" w:hAnsi="Palatino Linotype"/>
          <w:b/>
        </w:rPr>
        <w:t xml:space="preserve"> </w:t>
      </w:r>
      <w:r w:rsidRPr="006C1F82">
        <w:rPr>
          <w:rFonts w:ascii="Palatino Linotype" w:hAnsi="Palatino Linotype"/>
        </w:rPr>
        <w:t>en lo subsecuente</w:t>
      </w:r>
      <w:r w:rsidRPr="006C1F82">
        <w:rPr>
          <w:rFonts w:ascii="Palatino Linotype" w:hAnsi="Palatino Linotype"/>
          <w:b/>
        </w:rPr>
        <w:t xml:space="preserve"> </w:t>
      </w:r>
      <w:r w:rsidRPr="006C1F82">
        <w:rPr>
          <w:rFonts w:ascii="Palatino Linotype" w:hAnsi="Palatino Linotype"/>
        </w:rPr>
        <w:t>el</w:t>
      </w:r>
      <w:r w:rsidRPr="006C1F82">
        <w:rPr>
          <w:rFonts w:ascii="Palatino Linotype" w:hAnsi="Palatino Linotype"/>
          <w:b/>
        </w:rPr>
        <w:t xml:space="preserve"> Sujeto Obligado</w:t>
      </w:r>
      <w:r w:rsidRPr="006C1F82">
        <w:rPr>
          <w:rFonts w:ascii="Palatino Linotype" w:hAnsi="Palatino Linotype"/>
        </w:rPr>
        <w:t>,</w:t>
      </w:r>
      <w:r w:rsidRPr="006C1F82">
        <w:rPr>
          <w:rFonts w:ascii="Palatino Linotype" w:hAnsi="Palatino Linotype"/>
          <w:b/>
        </w:rPr>
        <w:t xml:space="preserve"> </w:t>
      </w:r>
      <w:r w:rsidRPr="006C1F82">
        <w:rPr>
          <w:rFonts w:ascii="Palatino Linotype" w:hAnsi="Palatino Linotype"/>
        </w:rPr>
        <w:t>se procede a dictar la presente resolución.</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D91FAC">
      <w:pPr>
        <w:pStyle w:val="Sinespaciado"/>
        <w:spacing w:line="360" w:lineRule="auto"/>
        <w:jc w:val="center"/>
        <w:rPr>
          <w:rFonts w:ascii="Palatino Linotype" w:hAnsi="Palatino Linotype"/>
          <w:b/>
          <w:sz w:val="28"/>
          <w:szCs w:val="28"/>
        </w:rPr>
      </w:pPr>
      <w:r w:rsidRPr="006C1F82">
        <w:rPr>
          <w:rFonts w:ascii="Palatino Linotype" w:hAnsi="Palatino Linotype"/>
          <w:b/>
          <w:sz w:val="28"/>
          <w:szCs w:val="28"/>
        </w:rPr>
        <w:t xml:space="preserve">A N T E C E D E N T E S   D E L   A </w:t>
      </w:r>
      <w:bookmarkStart w:id="0" w:name="_GoBack"/>
      <w:bookmarkEnd w:id="0"/>
      <w:r w:rsidRPr="006C1F82">
        <w:rPr>
          <w:rFonts w:ascii="Palatino Linotype" w:hAnsi="Palatino Linotype"/>
          <w:b/>
          <w:sz w:val="28"/>
          <w:szCs w:val="28"/>
        </w:rPr>
        <w:t>S U N T O</w:t>
      </w:r>
    </w:p>
    <w:p w:rsidR="00D91FAC" w:rsidRPr="006C1F82" w:rsidRDefault="00D91FAC" w:rsidP="00D91FAC">
      <w:pPr>
        <w:pStyle w:val="Sinespaciado"/>
        <w:spacing w:line="360" w:lineRule="auto"/>
        <w:rPr>
          <w:rFonts w:ascii="Palatino Linotype" w:hAnsi="Palatino Linotype"/>
          <w:b/>
          <w:szCs w:val="28"/>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PRIMERO.</w:t>
      </w:r>
      <w:r w:rsidRPr="006C1F82">
        <w:rPr>
          <w:rFonts w:ascii="Palatino Linotype" w:hAnsi="Palatino Linotype"/>
          <w:sz w:val="28"/>
          <w:szCs w:val="26"/>
        </w:rPr>
        <w:t xml:space="preserve"> </w:t>
      </w:r>
      <w:r w:rsidRPr="006C1F82">
        <w:rPr>
          <w:rFonts w:ascii="Palatino Linotype" w:hAnsi="Palatino Linotype"/>
          <w:b/>
          <w:sz w:val="28"/>
          <w:szCs w:val="26"/>
        </w:rPr>
        <w:t>De la Solicitud de Información.</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El día </w:t>
      </w:r>
      <w:r w:rsidR="00D91FAC" w:rsidRPr="006C1F82">
        <w:rPr>
          <w:rFonts w:ascii="Palatino Linotype" w:hAnsi="Palatino Linotype"/>
        </w:rPr>
        <w:t>veintiuno de septiembre</w:t>
      </w:r>
      <w:r w:rsidRPr="006C1F82">
        <w:rPr>
          <w:rFonts w:ascii="Palatino Linotype" w:hAnsi="Palatino Linotype"/>
        </w:rPr>
        <w:t xml:space="preserve"> de dos mil veinte, </w:t>
      </w:r>
      <w:r w:rsidR="00D91FAC" w:rsidRPr="006C1F82">
        <w:rPr>
          <w:rFonts w:ascii="Palatino Linotype" w:hAnsi="Palatino Linotype"/>
        </w:rPr>
        <w:t>el</w:t>
      </w:r>
      <w:r w:rsidRPr="006C1F82">
        <w:rPr>
          <w:rFonts w:ascii="Palatino Linotype" w:hAnsi="Palatino Linotype"/>
        </w:rPr>
        <w:t xml:space="preserve"> </w:t>
      </w:r>
      <w:r w:rsidRPr="006C1F82">
        <w:rPr>
          <w:rFonts w:ascii="Palatino Linotype" w:hAnsi="Palatino Linotype"/>
          <w:b/>
        </w:rPr>
        <w:t>Recurrente</w:t>
      </w:r>
      <w:r w:rsidRPr="006C1F82">
        <w:rPr>
          <w:rFonts w:ascii="Palatino Linotype" w:hAnsi="Palatino Linotype"/>
        </w:rPr>
        <w:t xml:space="preserve"> presentó a través del Sistema de Acceso a la Información Mexiquense (</w:t>
      </w:r>
      <w:r w:rsidRPr="006C1F82">
        <w:rPr>
          <w:rFonts w:ascii="Palatino Linotype" w:hAnsi="Palatino Linotype"/>
          <w:b/>
        </w:rPr>
        <w:t>SAIMEX)</w:t>
      </w:r>
      <w:r w:rsidRPr="006C1F82">
        <w:rPr>
          <w:rFonts w:ascii="Palatino Linotype" w:hAnsi="Palatino Linotype"/>
        </w:rPr>
        <w:t xml:space="preserve"> ante el</w:t>
      </w:r>
      <w:r w:rsidRPr="006C1F82">
        <w:rPr>
          <w:rFonts w:ascii="Palatino Linotype" w:hAnsi="Palatino Linotype"/>
          <w:b/>
        </w:rPr>
        <w:t xml:space="preserve"> Sujeto Obligado</w:t>
      </w:r>
      <w:r w:rsidRPr="006C1F82">
        <w:rPr>
          <w:rFonts w:ascii="Palatino Linotype" w:hAnsi="Palatino Linotype"/>
        </w:rPr>
        <w:t>, solicitud de acceso a la información pública registrada bajo el número de expediente</w:t>
      </w:r>
      <w:r w:rsidRPr="006C1F82">
        <w:rPr>
          <w:rFonts w:ascii="Palatino Linotype" w:hAnsi="Palatino Linotype"/>
          <w:b/>
        </w:rPr>
        <w:t xml:space="preserve">   </w:t>
      </w:r>
      <w:r w:rsidR="00D91FAC" w:rsidRPr="006C1F82">
        <w:rPr>
          <w:rFonts w:ascii="Palatino Linotype" w:hAnsi="Palatino Linotype"/>
          <w:b/>
        </w:rPr>
        <w:t>00267/TEOLOYU/IP/2020</w:t>
      </w:r>
      <w:r w:rsidRPr="006C1F82">
        <w:rPr>
          <w:rFonts w:ascii="Palatino Linotype" w:hAnsi="Palatino Linotype"/>
        </w:rPr>
        <w:t>,</w:t>
      </w:r>
      <w:r w:rsidRPr="006C1F82">
        <w:rPr>
          <w:rFonts w:ascii="Palatino Linotype" w:hAnsi="Palatino Linotype"/>
          <w:b/>
        </w:rPr>
        <w:t xml:space="preserve"> </w:t>
      </w:r>
      <w:r w:rsidRPr="006C1F82">
        <w:rPr>
          <w:rFonts w:ascii="Palatino Linotype" w:hAnsi="Palatino Linotype"/>
        </w:rPr>
        <w:t>mediante la cual solicitó información en el tenor siguiente:</w:t>
      </w:r>
    </w:p>
    <w:p w:rsidR="00AA24E1" w:rsidRPr="006C1F82" w:rsidRDefault="00AA24E1" w:rsidP="00AA24E1">
      <w:pPr>
        <w:pStyle w:val="Sinespaciado"/>
        <w:rPr>
          <w:rFonts w:ascii="Palatino Linotype" w:hAnsi="Palatino Linotype"/>
        </w:rPr>
      </w:pPr>
    </w:p>
    <w:p w:rsidR="00AA24E1" w:rsidRPr="006C1F82" w:rsidRDefault="00AA24E1" w:rsidP="00AA24E1">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w:t>
      </w:r>
      <w:r w:rsidR="00D91FAC" w:rsidRPr="006C1F82">
        <w:rPr>
          <w:rFonts w:ascii="Palatino Linotype" w:hAnsi="Palatino Linotype"/>
          <w:i/>
          <w:sz w:val="22"/>
          <w:szCs w:val="22"/>
        </w:rPr>
        <w:t>LISTADO DE AUTORIZACIÓN O PERMISOS PARA INHUMAR O DEPOSITAR CENIZAS DE PERSONAS FALLECIDAS EN LOS PANTEONES ADMINISTRADOS POR LA AUTORIDAD MUNICIPAL DE LOS MESES DE FEBRERO, MARZO, ABRIL, MAYO, JUNIO, JULIO, AGOSTO, SEPTIEMBRE DE 2020.</w:t>
      </w:r>
      <w:r w:rsidRPr="006C1F82">
        <w:rPr>
          <w:rFonts w:ascii="Palatino Linotype" w:hAnsi="Palatino Linotype"/>
          <w:i/>
          <w:sz w:val="22"/>
          <w:szCs w:val="22"/>
        </w:rPr>
        <w:t>” (Sic)</w:t>
      </w:r>
    </w:p>
    <w:p w:rsidR="00AA24E1" w:rsidRPr="006C1F82" w:rsidRDefault="00AA24E1" w:rsidP="00AA24E1">
      <w:pPr>
        <w:pStyle w:val="Sinespaciado"/>
      </w:pPr>
    </w:p>
    <w:p w:rsidR="00D91FAC" w:rsidRPr="006C1F82" w:rsidRDefault="00D91FAC" w:rsidP="00AA24E1">
      <w:pPr>
        <w:pStyle w:val="Sinespaciado"/>
      </w:pPr>
    </w:p>
    <w:p w:rsidR="00AA24E1" w:rsidRPr="006C1F82" w:rsidRDefault="00AA24E1" w:rsidP="00AA24E1">
      <w:pPr>
        <w:pStyle w:val="Sinespaciado"/>
        <w:rPr>
          <w:sz w:val="8"/>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b/>
        </w:rPr>
        <w:t>MODALIDAD DE ENTREGA:</w:t>
      </w:r>
      <w:r w:rsidRPr="006C1F82">
        <w:rPr>
          <w:rFonts w:ascii="Palatino Linotype" w:hAnsi="Palatino Linotype"/>
        </w:rPr>
        <w:t xml:space="preserve"> A través del </w:t>
      </w:r>
      <w:r w:rsidRPr="006C1F82">
        <w:rPr>
          <w:rFonts w:ascii="Palatino Linotype" w:hAnsi="Palatino Linotype"/>
          <w:b/>
        </w:rPr>
        <w:t>SAIMEX</w:t>
      </w:r>
      <w:r w:rsidRPr="006C1F82">
        <w:rPr>
          <w:rFonts w:ascii="Palatino Linotype" w:hAnsi="Palatino Linotype"/>
        </w:rPr>
        <w:t>.</w:t>
      </w:r>
    </w:p>
    <w:p w:rsidR="00AA24E1" w:rsidRPr="006C1F82" w:rsidRDefault="00AA24E1" w:rsidP="00AA24E1">
      <w:pPr>
        <w:pStyle w:val="Sinespaciado"/>
        <w:spacing w:line="360" w:lineRule="auto"/>
        <w:jc w:val="both"/>
        <w:rPr>
          <w:rFonts w:ascii="Palatino Linotype" w:hAnsi="Palatino Linotype"/>
          <w:sz w:val="20"/>
        </w:rPr>
      </w:pPr>
    </w:p>
    <w:p w:rsidR="00D91FAC" w:rsidRPr="006C1F82" w:rsidRDefault="00D91FAC" w:rsidP="00AA24E1">
      <w:pPr>
        <w:pStyle w:val="Sinespaciado"/>
        <w:spacing w:line="360" w:lineRule="auto"/>
        <w:jc w:val="both"/>
        <w:rPr>
          <w:rFonts w:ascii="Palatino Linotype" w:hAnsi="Palatino Linotype"/>
          <w:sz w:val="20"/>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lastRenderedPageBreak/>
        <w:t>SEGUNDO. De la respuesta del Sujeto Obligado.</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En fecha </w:t>
      </w:r>
      <w:r w:rsidR="00D91FAC" w:rsidRPr="006C1F82">
        <w:rPr>
          <w:rFonts w:ascii="Palatino Linotype" w:hAnsi="Palatino Linotype"/>
        </w:rPr>
        <w:t>dos de octubre</w:t>
      </w:r>
      <w:r w:rsidRPr="006C1F82">
        <w:rPr>
          <w:rFonts w:ascii="Palatino Linotype" w:hAnsi="Palatino Linotype"/>
        </w:rPr>
        <w:t xml:space="preserve"> del año dos mil veinte, el </w:t>
      </w:r>
      <w:r w:rsidRPr="006C1F82">
        <w:rPr>
          <w:rFonts w:ascii="Palatino Linotype" w:hAnsi="Palatino Linotype"/>
          <w:b/>
        </w:rPr>
        <w:t xml:space="preserve">Sujeto Obligado </w:t>
      </w:r>
      <w:r w:rsidRPr="006C1F82">
        <w:rPr>
          <w:rFonts w:ascii="Palatino Linotype" w:hAnsi="Palatino Linotype"/>
        </w:rPr>
        <w:t>emitió su respuesta a la solicitud de información como se muestra a continuación:</w:t>
      </w:r>
    </w:p>
    <w:p w:rsidR="00AA24E1" w:rsidRPr="006C1F82" w:rsidRDefault="00AA24E1" w:rsidP="00AA24E1">
      <w:pPr>
        <w:pStyle w:val="Sinespaciado"/>
        <w:ind w:right="567"/>
        <w:rPr>
          <w:rFonts w:ascii="Palatino Linotype" w:hAnsi="Palatino Linotype"/>
          <w:i/>
          <w:sz w:val="14"/>
          <w:szCs w:val="22"/>
        </w:rPr>
      </w:pPr>
    </w:p>
    <w:p w:rsidR="00D91FAC" w:rsidRPr="006C1F82" w:rsidRDefault="00AA24E1" w:rsidP="00D91FAC">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w:t>
      </w:r>
      <w:r w:rsidR="00D91FAC" w:rsidRPr="006C1F8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91FAC" w:rsidRPr="006C1F82" w:rsidRDefault="00D91FAC" w:rsidP="00D91FAC">
      <w:pPr>
        <w:pStyle w:val="Sinespaciado"/>
        <w:ind w:left="567" w:right="567"/>
        <w:jc w:val="both"/>
        <w:rPr>
          <w:rFonts w:ascii="Palatino Linotype" w:hAnsi="Palatino Linotype"/>
          <w:i/>
          <w:sz w:val="22"/>
          <w:szCs w:val="22"/>
        </w:rPr>
      </w:pPr>
    </w:p>
    <w:p w:rsidR="00D91FAC" w:rsidRPr="006C1F82" w:rsidRDefault="00D91FAC" w:rsidP="00D91FAC">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 le anexo oficio del área correspondiente. Sin más por el momento me despido de usted.</w:t>
      </w:r>
    </w:p>
    <w:p w:rsidR="00D91FAC" w:rsidRPr="006C1F82" w:rsidRDefault="00D91FAC" w:rsidP="00D91FAC">
      <w:pPr>
        <w:pStyle w:val="Sinespaciado"/>
        <w:ind w:left="567" w:right="567"/>
        <w:jc w:val="both"/>
        <w:rPr>
          <w:rFonts w:ascii="Palatino Linotype" w:hAnsi="Palatino Linotype"/>
          <w:i/>
          <w:sz w:val="22"/>
          <w:szCs w:val="22"/>
        </w:rPr>
      </w:pPr>
    </w:p>
    <w:p w:rsidR="00D91FAC" w:rsidRPr="006C1F82" w:rsidRDefault="00D91FAC" w:rsidP="00D91FAC">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ATENTAMENTE</w:t>
      </w:r>
    </w:p>
    <w:p w:rsidR="00AA24E1" w:rsidRPr="006C1F82" w:rsidRDefault="00D91FAC" w:rsidP="00D91FAC">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Lic. Ana Beatriz Romero Oceguera</w:t>
      </w:r>
      <w:r w:rsidR="00AA24E1" w:rsidRPr="006C1F82">
        <w:rPr>
          <w:rFonts w:ascii="Palatino Linotype" w:hAnsi="Palatino Linotype"/>
          <w:i/>
          <w:sz w:val="22"/>
          <w:szCs w:val="22"/>
        </w:rPr>
        <w:t>” (Sic)</w:t>
      </w:r>
    </w:p>
    <w:p w:rsidR="00AA24E1" w:rsidRPr="006C1F82" w:rsidRDefault="00AA24E1" w:rsidP="00AA24E1">
      <w:pPr>
        <w:pStyle w:val="Sinespaciado"/>
        <w:ind w:right="567"/>
        <w:jc w:val="both"/>
        <w:rPr>
          <w:rFonts w:ascii="Palatino Linotype" w:hAnsi="Palatino Linotype"/>
          <w:i/>
          <w:sz w:val="22"/>
          <w:szCs w:val="22"/>
        </w:rPr>
      </w:pPr>
    </w:p>
    <w:p w:rsidR="00AA24E1" w:rsidRPr="006C1F82" w:rsidRDefault="00AA24E1" w:rsidP="00D91FAC">
      <w:pPr>
        <w:pStyle w:val="Sinespaciado"/>
        <w:numPr>
          <w:ilvl w:val="0"/>
          <w:numId w:val="3"/>
        </w:numPr>
        <w:spacing w:line="276" w:lineRule="auto"/>
        <w:ind w:right="567"/>
        <w:jc w:val="both"/>
        <w:rPr>
          <w:rFonts w:ascii="Palatino Linotype" w:hAnsi="Palatino Linotype"/>
          <w:szCs w:val="22"/>
        </w:rPr>
      </w:pPr>
      <w:r w:rsidRPr="006C1F82">
        <w:rPr>
          <w:rFonts w:ascii="Palatino Linotype" w:hAnsi="Palatino Linotype"/>
          <w:szCs w:val="22"/>
        </w:rPr>
        <w:t xml:space="preserve">Adjuntando a dicha respuesta, </w:t>
      </w:r>
      <w:r w:rsidR="00D91FAC" w:rsidRPr="006C1F82">
        <w:rPr>
          <w:rFonts w:ascii="Palatino Linotype" w:hAnsi="Palatino Linotype"/>
          <w:szCs w:val="22"/>
        </w:rPr>
        <w:t>el archivo electrónico denominado</w:t>
      </w:r>
      <w:r w:rsidRPr="006C1F82">
        <w:rPr>
          <w:rFonts w:ascii="Palatino Linotype" w:hAnsi="Palatino Linotype"/>
          <w:szCs w:val="22"/>
        </w:rPr>
        <w:t xml:space="preserve"> </w:t>
      </w:r>
      <w:r w:rsidRPr="006C1F82">
        <w:rPr>
          <w:rFonts w:ascii="Palatino Linotype" w:hAnsi="Palatino Linotype"/>
          <w:i/>
          <w:szCs w:val="22"/>
        </w:rPr>
        <w:t>“</w:t>
      </w:r>
      <w:r w:rsidR="00D91FAC" w:rsidRPr="006C1F82">
        <w:rPr>
          <w:rFonts w:ascii="Palatino Linotype" w:hAnsi="Palatino Linotype"/>
          <w:i/>
          <w:szCs w:val="22"/>
        </w:rPr>
        <w:t>Oficio servicios púb..pdf</w:t>
      </w:r>
      <w:r w:rsidRPr="006C1F82">
        <w:rPr>
          <w:rFonts w:ascii="Palatino Linotype" w:hAnsi="Palatino Linotype"/>
          <w:i/>
          <w:szCs w:val="22"/>
        </w:rPr>
        <w:t>”</w:t>
      </w:r>
      <w:r w:rsidR="00D91FAC" w:rsidRPr="006C1F82">
        <w:rPr>
          <w:rFonts w:ascii="Palatino Linotype" w:hAnsi="Palatino Linotype"/>
          <w:i/>
          <w:szCs w:val="22"/>
        </w:rPr>
        <w:t>;</w:t>
      </w:r>
      <w:r w:rsidRPr="006C1F82">
        <w:rPr>
          <w:rFonts w:ascii="Palatino Linotype" w:hAnsi="Palatino Linotype"/>
          <w:szCs w:val="22"/>
        </w:rPr>
        <w:t xml:space="preserve"> </w:t>
      </w:r>
      <w:r w:rsidR="00D91FAC" w:rsidRPr="006C1F82">
        <w:rPr>
          <w:rFonts w:ascii="Palatino Linotype" w:hAnsi="Palatino Linotype"/>
          <w:szCs w:val="22"/>
        </w:rPr>
        <w:t>el</w:t>
      </w:r>
      <w:r w:rsidRPr="006C1F82">
        <w:rPr>
          <w:rFonts w:ascii="Palatino Linotype" w:hAnsi="Palatino Linotype"/>
          <w:szCs w:val="22"/>
        </w:rPr>
        <w:t xml:space="preserve"> cual</w:t>
      </w:r>
      <w:r w:rsidR="00D91FAC" w:rsidRPr="006C1F82">
        <w:rPr>
          <w:rFonts w:ascii="Palatino Linotype" w:hAnsi="Palatino Linotype"/>
          <w:szCs w:val="22"/>
        </w:rPr>
        <w:t>,</w:t>
      </w:r>
      <w:r w:rsidRPr="006C1F82">
        <w:rPr>
          <w:rFonts w:ascii="Palatino Linotype" w:hAnsi="Palatino Linotype"/>
          <w:szCs w:val="22"/>
        </w:rPr>
        <w:t xml:space="preserve"> no se insertan por ser del conocimiento de las partes, sin embargo, serán motivo de estudio en el Considerando correspondiente.</w:t>
      </w:r>
    </w:p>
    <w:p w:rsidR="00D91FAC" w:rsidRPr="006C1F82" w:rsidRDefault="00D91FAC" w:rsidP="00AA24E1">
      <w:pPr>
        <w:pStyle w:val="Sinespaciado"/>
        <w:spacing w:line="276" w:lineRule="auto"/>
        <w:ind w:right="567"/>
        <w:jc w:val="both"/>
        <w:rPr>
          <w:rFonts w:ascii="Palatino Linotype" w:hAnsi="Palatino Linotype"/>
          <w:b/>
          <w:sz w:val="28"/>
          <w:szCs w:val="26"/>
        </w:rPr>
      </w:pPr>
    </w:p>
    <w:p w:rsidR="00AA24E1" w:rsidRPr="006C1F82" w:rsidRDefault="00AA24E1" w:rsidP="00AA24E1">
      <w:pPr>
        <w:pStyle w:val="Sinespaciado"/>
        <w:spacing w:line="276" w:lineRule="auto"/>
        <w:ind w:right="567"/>
        <w:jc w:val="both"/>
        <w:rPr>
          <w:rFonts w:ascii="Palatino Linotype" w:hAnsi="Palatino Linotype"/>
          <w:szCs w:val="22"/>
        </w:rPr>
      </w:pPr>
      <w:r w:rsidRPr="006C1F82">
        <w:rPr>
          <w:rFonts w:ascii="Palatino Linotype" w:hAnsi="Palatino Linotype"/>
          <w:b/>
          <w:sz w:val="28"/>
          <w:szCs w:val="26"/>
        </w:rPr>
        <w:t>TECERO. Del recurso de revisión.</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No conforme con la respuesta otorgada por parte del </w:t>
      </w:r>
      <w:r w:rsidRPr="006C1F82">
        <w:rPr>
          <w:rFonts w:ascii="Palatino Linotype" w:hAnsi="Palatino Linotype"/>
          <w:b/>
        </w:rPr>
        <w:t>Sujeto Obligado</w:t>
      </w:r>
      <w:r w:rsidRPr="006C1F82">
        <w:rPr>
          <w:rFonts w:ascii="Palatino Linotype" w:hAnsi="Palatino Linotype"/>
        </w:rPr>
        <w:t xml:space="preserve">, en fecha </w:t>
      </w:r>
      <w:r w:rsidR="00D91FAC" w:rsidRPr="006C1F82">
        <w:rPr>
          <w:rFonts w:ascii="Palatino Linotype" w:hAnsi="Palatino Linotype"/>
        </w:rPr>
        <w:t>veintitrés de octubre</w:t>
      </w:r>
      <w:r w:rsidRPr="006C1F82">
        <w:rPr>
          <w:rFonts w:ascii="Palatino Linotype" w:hAnsi="Palatino Linotype"/>
        </w:rPr>
        <w:t xml:space="preserve"> de dos mil veinte, el </w:t>
      </w:r>
      <w:r w:rsidRPr="006C1F82">
        <w:rPr>
          <w:rFonts w:ascii="Palatino Linotype" w:hAnsi="Palatino Linotype"/>
          <w:b/>
        </w:rPr>
        <w:t>Recurrente</w:t>
      </w:r>
      <w:r w:rsidRPr="006C1F82">
        <w:rPr>
          <w:rFonts w:ascii="Palatino Linotype" w:hAnsi="Palatino Linotype"/>
        </w:rPr>
        <w:t xml:space="preserve"> interpuso el recurso de revisión, el cual fue registrado</w:t>
      </w:r>
      <w:r w:rsidRPr="006C1F82">
        <w:rPr>
          <w:rFonts w:ascii="Palatino Linotype" w:hAnsi="Palatino Linotype"/>
          <w:b/>
        </w:rPr>
        <w:t xml:space="preserve"> </w:t>
      </w:r>
      <w:r w:rsidRPr="006C1F82">
        <w:rPr>
          <w:rFonts w:ascii="Palatino Linotype" w:hAnsi="Palatino Linotype"/>
        </w:rPr>
        <w:t xml:space="preserve">en el </w:t>
      </w:r>
      <w:r w:rsidRPr="006C1F82">
        <w:rPr>
          <w:rFonts w:ascii="Palatino Linotype" w:hAnsi="Palatino Linotype"/>
          <w:b/>
        </w:rPr>
        <w:t>SAIMEX</w:t>
      </w:r>
      <w:r w:rsidRPr="006C1F82">
        <w:rPr>
          <w:rFonts w:ascii="Palatino Linotype" w:hAnsi="Palatino Linotype"/>
        </w:rPr>
        <w:t xml:space="preserve"> con el expediente número </w:t>
      </w:r>
      <w:r w:rsidRPr="006C1F82">
        <w:rPr>
          <w:rFonts w:ascii="Palatino Linotype" w:hAnsi="Palatino Linotype"/>
          <w:b/>
        </w:rPr>
        <w:t>0</w:t>
      </w:r>
      <w:r w:rsidR="00D91FAC" w:rsidRPr="006C1F82">
        <w:rPr>
          <w:rFonts w:ascii="Palatino Linotype" w:hAnsi="Palatino Linotype"/>
          <w:b/>
        </w:rPr>
        <w:t>4775</w:t>
      </w:r>
      <w:r w:rsidRPr="006C1F82">
        <w:rPr>
          <w:rFonts w:ascii="Palatino Linotype" w:hAnsi="Palatino Linotype"/>
          <w:b/>
        </w:rPr>
        <w:t>/INFOEM/IP/RR/2020</w:t>
      </w:r>
      <w:r w:rsidRPr="006C1F82">
        <w:rPr>
          <w:rFonts w:ascii="Palatino Linotype" w:hAnsi="Palatino Linotype"/>
        </w:rPr>
        <w:t>, manifestando lo siguiente:</w:t>
      </w:r>
    </w:p>
    <w:p w:rsidR="00AA24E1" w:rsidRPr="006C1F82" w:rsidRDefault="00AA24E1" w:rsidP="00AA24E1">
      <w:pPr>
        <w:pStyle w:val="Ttulo1"/>
      </w:pPr>
    </w:p>
    <w:p w:rsidR="00AA24E1" w:rsidRPr="006C1F82" w:rsidRDefault="00AA24E1" w:rsidP="00AA24E1">
      <w:pPr>
        <w:pStyle w:val="Sinespaciado"/>
        <w:numPr>
          <w:ilvl w:val="0"/>
          <w:numId w:val="1"/>
        </w:numPr>
        <w:jc w:val="both"/>
        <w:rPr>
          <w:rFonts w:ascii="Palatino Linotype" w:hAnsi="Palatino Linotype"/>
          <w:b/>
        </w:rPr>
      </w:pPr>
      <w:r w:rsidRPr="006C1F82">
        <w:rPr>
          <w:rFonts w:ascii="Palatino Linotype" w:hAnsi="Palatino Linotype"/>
          <w:b/>
        </w:rPr>
        <w:t>Acto Impugnado:</w:t>
      </w:r>
    </w:p>
    <w:p w:rsidR="00AA24E1" w:rsidRPr="006C1F82" w:rsidRDefault="00AA24E1" w:rsidP="00AA24E1">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w:t>
      </w:r>
      <w:r w:rsidR="00D91FAC" w:rsidRPr="006C1F82">
        <w:rPr>
          <w:rFonts w:ascii="Palatino Linotype" w:hAnsi="Palatino Linotype"/>
          <w:i/>
          <w:sz w:val="22"/>
          <w:szCs w:val="22"/>
        </w:rPr>
        <w:t>respuesta a la solicitud 00267/TEOLOYU/IP/2020</w:t>
      </w:r>
      <w:r w:rsidRPr="006C1F82">
        <w:rPr>
          <w:rFonts w:ascii="Palatino Linotype" w:hAnsi="Palatino Linotype"/>
          <w:i/>
          <w:sz w:val="22"/>
          <w:szCs w:val="22"/>
        </w:rPr>
        <w:t>" (Sic)</w:t>
      </w:r>
    </w:p>
    <w:p w:rsidR="00AA24E1" w:rsidRPr="006C1F82" w:rsidRDefault="00AA24E1" w:rsidP="00AA24E1">
      <w:pPr>
        <w:pStyle w:val="Sinespaciado"/>
        <w:ind w:left="567" w:right="567"/>
        <w:jc w:val="both"/>
        <w:rPr>
          <w:rFonts w:ascii="Palatino Linotype" w:hAnsi="Palatino Linotype"/>
          <w:i/>
          <w:szCs w:val="22"/>
        </w:rPr>
      </w:pPr>
    </w:p>
    <w:p w:rsidR="00AA24E1" w:rsidRPr="006C1F82" w:rsidRDefault="00AA24E1" w:rsidP="00AA24E1">
      <w:pPr>
        <w:pStyle w:val="Sinespaciado"/>
        <w:numPr>
          <w:ilvl w:val="0"/>
          <w:numId w:val="1"/>
        </w:numPr>
        <w:jc w:val="both"/>
        <w:rPr>
          <w:rFonts w:ascii="Palatino Linotype" w:hAnsi="Palatino Linotype"/>
          <w:b/>
        </w:rPr>
      </w:pPr>
      <w:r w:rsidRPr="006C1F82">
        <w:rPr>
          <w:rFonts w:ascii="Palatino Linotype" w:hAnsi="Palatino Linotype"/>
          <w:b/>
        </w:rPr>
        <w:t xml:space="preserve">Razones o Motivos de Inconformidad: </w:t>
      </w:r>
    </w:p>
    <w:p w:rsidR="00AA24E1" w:rsidRPr="006C1F82" w:rsidRDefault="00AA24E1" w:rsidP="00D91FAC">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w:t>
      </w:r>
      <w:r w:rsidR="00D91FAC" w:rsidRPr="006C1F82">
        <w:rPr>
          <w:rFonts w:ascii="Palatino Linotype" w:hAnsi="Palatino Linotype"/>
          <w:i/>
          <w:sz w:val="22"/>
          <w:szCs w:val="22"/>
        </w:rPr>
        <w:t xml:space="preserve">PRIMER AGRAVIO DE INCONFORMIDAD: EN RELACIÓN AL NUMERO DE OFICIO ILEGIBLE SUSCRITO POR FRANCISCO LUIS CRUZ LOPEZ COMO </w:t>
      </w:r>
      <w:r w:rsidR="00D91FAC" w:rsidRPr="006C1F82">
        <w:rPr>
          <w:rFonts w:ascii="Palatino Linotype" w:hAnsi="Palatino Linotype"/>
          <w:i/>
          <w:sz w:val="22"/>
          <w:szCs w:val="22"/>
        </w:rPr>
        <w:lastRenderedPageBreak/>
        <w:t xml:space="preserve">DIRECTOR DE SERVICIOS PUBLICOS. Me causa perjuicio lo expuesto por dicho servidor 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Director de Servicios Públicos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Servicios Públicos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NUMERO DE OFICIO ILEGIBLE SUSCRITO POR FRANCISCO LUIS CRUZ LOPEZ COMO DIRECTOR DE SERVICIOS PUBLICOS. El contenido del citados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w:t>
      </w:r>
      <w:r w:rsidR="00D91FAC" w:rsidRPr="006C1F82">
        <w:rPr>
          <w:rFonts w:ascii="Palatino Linotype" w:hAnsi="Palatino Linotype"/>
          <w:i/>
          <w:sz w:val="22"/>
          <w:szCs w:val="22"/>
        </w:rPr>
        <w:lastRenderedPageBreak/>
        <w:t xml:space="preserve">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w:t>
      </w:r>
      <w:r w:rsidR="00D91FAC" w:rsidRPr="006C1F82">
        <w:rPr>
          <w:rFonts w:ascii="Palatino Linotype" w:hAnsi="Palatino Linotype"/>
          <w:i/>
          <w:sz w:val="22"/>
          <w:szCs w:val="22"/>
        </w:rPr>
        <w:lastRenderedPageBreak/>
        <w:t>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C. FRANCISCO LUIS CRUZ LOPEZ COMO DIRECTOR DE SERVICIOS PUBLICOS,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sidRPr="006C1F82">
        <w:rPr>
          <w:rFonts w:ascii="Palatino Linotype" w:hAnsi="Palatino Linotype"/>
          <w:i/>
          <w:sz w:val="22"/>
          <w:szCs w:val="22"/>
        </w:rPr>
        <w:t>” (Sic)</w:t>
      </w:r>
    </w:p>
    <w:p w:rsidR="00AA24E1" w:rsidRPr="006C1F82" w:rsidRDefault="00AA24E1" w:rsidP="00AA24E1">
      <w:pPr>
        <w:rPr>
          <w:sz w:val="24"/>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CUARTO. Del turno del recurso de revisión.</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El medio de impugnación le fue turnado a la Comisionada Zulema Martínez Sánchez, en términos del numeral 185, fracción I, de la Ley de Transparencia y Acceso a la Información Pública del Estado de México y Municipios, el cual, en fecha </w:t>
      </w:r>
      <w:r w:rsidR="00D91FAC" w:rsidRPr="006C1F82">
        <w:rPr>
          <w:rFonts w:ascii="Palatino Linotype" w:hAnsi="Palatino Linotype"/>
        </w:rPr>
        <w:t>veintinueve</w:t>
      </w:r>
      <w:r w:rsidRPr="006C1F82">
        <w:rPr>
          <w:rFonts w:ascii="Palatino Linotype" w:hAnsi="Palatino Linotype"/>
        </w:rPr>
        <w:t xml:space="preserve"> de </w:t>
      </w:r>
      <w:r w:rsidR="00D91FAC" w:rsidRPr="006C1F82">
        <w:rPr>
          <w:rFonts w:ascii="Palatino Linotype" w:hAnsi="Palatino Linotype"/>
        </w:rPr>
        <w:t>octubre</w:t>
      </w:r>
      <w:r w:rsidRPr="006C1F82">
        <w:rPr>
          <w:rFonts w:ascii="Palatino Linotype" w:hAnsi="Palatino Linotype"/>
        </w:rPr>
        <w:t xml:space="preserve"> de dos mil veinte,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AA24E1" w:rsidRPr="006C1F82" w:rsidRDefault="00AA24E1" w:rsidP="00AA24E1">
      <w:pPr>
        <w:pStyle w:val="Sinespaciado"/>
      </w:pPr>
    </w:p>
    <w:p w:rsidR="00AA24E1" w:rsidRPr="006C1F82" w:rsidRDefault="00AA24E1" w:rsidP="00AA24E1">
      <w:pPr>
        <w:pStyle w:val="Sinespaciado"/>
      </w:pPr>
    </w:p>
    <w:p w:rsidR="00AA24E1" w:rsidRPr="006C1F82" w:rsidRDefault="00D91FAC"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QUIN</w:t>
      </w:r>
      <w:r w:rsidR="00AA24E1" w:rsidRPr="006C1F82">
        <w:rPr>
          <w:rFonts w:ascii="Palatino Linotype" w:hAnsi="Palatino Linotype"/>
          <w:b/>
          <w:sz w:val="28"/>
          <w:szCs w:val="26"/>
        </w:rPr>
        <w:t>TO. De la etapa de instrucción.</w:t>
      </w: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 xml:space="preserve">Así, en la etapa de instrucción, se desprende que </w:t>
      </w:r>
      <w:r w:rsidRPr="006C1F82">
        <w:rPr>
          <w:rFonts w:ascii="Palatino Linotype" w:hAnsi="Palatino Linotype" w:cs="Arial"/>
          <w:b/>
          <w:sz w:val="24"/>
          <w:szCs w:val="24"/>
        </w:rPr>
        <w:t>El Sujeto Obligado</w:t>
      </w:r>
      <w:r w:rsidRPr="006C1F82">
        <w:rPr>
          <w:rFonts w:ascii="Palatino Linotype" w:hAnsi="Palatino Linotype" w:cs="Arial"/>
          <w:sz w:val="24"/>
          <w:szCs w:val="24"/>
        </w:rPr>
        <w:t xml:space="preserve"> en fecha </w:t>
      </w:r>
      <w:r w:rsidR="00D91FAC" w:rsidRPr="006C1F82">
        <w:rPr>
          <w:rFonts w:ascii="Palatino Linotype" w:hAnsi="Palatino Linotype" w:cs="Arial"/>
          <w:sz w:val="24"/>
          <w:szCs w:val="24"/>
        </w:rPr>
        <w:t>treinta de octubre</w:t>
      </w:r>
      <w:r w:rsidRPr="006C1F82">
        <w:rPr>
          <w:rFonts w:ascii="Palatino Linotype" w:hAnsi="Palatino Linotype" w:cs="Arial"/>
          <w:sz w:val="24"/>
          <w:szCs w:val="24"/>
        </w:rPr>
        <w:t xml:space="preserve"> del año en curso, remitió el respectivo informe justificado, mediante el archivo denominado </w:t>
      </w:r>
      <w:r w:rsidRPr="006C1F82">
        <w:rPr>
          <w:rFonts w:ascii="Palatino Linotype" w:hAnsi="Palatino Linotype" w:cs="Arial"/>
          <w:i/>
          <w:sz w:val="24"/>
          <w:szCs w:val="24"/>
        </w:rPr>
        <w:t>“</w:t>
      </w:r>
      <w:r w:rsidR="00D91FAC" w:rsidRPr="006C1F82">
        <w:rPr>
          <w:rFonts w:ascii="Palatino Linotype" w:hAnsi="Palatino Linotype" w:cs="Arial"/>
          <w:i/>
          <w:sz w:val="24"/>
          <w:szCs w:val="24"/>
        </w:rPr>
        <w:t>Oficio enviado a las áreas de conocimiento, solicitud 267.pdf</w:t>
      </w:r>
      <w:r w:rsidRPr="006C1F82">
        <w:rPr>
          <w:rFonts w:ascii="Palatino Linotype" w:hAnsi="Palatino Linotype" w:cs="Arial"/>
          <w:i/>
          <w:sz w:val="24"/>
          <w:szCs w:val="24"/>
        </w:rPr>
        <w:t>”</w:t>
      </w:r>
      <w:r w:rsidRPr="006C1F82">
        <w:rPr>
          <w:rFonts w:ascii="Palatino Linotype" w:hAnsi="Palatino Linotype" w:cs="Arial"/>
          <w:sz w:val="24"/>
          <w:szCs w:val="24"/>
        </w:rPr>
        <w:t xml:space="preserve">; </w:t>
      </w:r>
      <w:r w:rsidRPr="006C1F82">
        <w:rPr>
          <w:rFonts w:ascii="Palatino Linotype" w:hAnsi="Palatino Linotype" w:cs="Arial"/>
          <w:sz w:val="24"/>
          <w:szCs w:val="24"/>
        </w:rPr>
        <w:lastRenderedPageBreak/>
        <w:t xml:space="preserve">asimismo, se advierte que </w:t>
      </w:r>
      <w:r w:rsidRPr="006C1F82">
        <w:rPr>
          <w:rFonts w:ascii="Palatino Linotype" w:hAnsi="Palatino Linotype" w:cs="Arial"/>
          <w:b/>
          <w:sz w:val="24"/>
          <w:szCs w:val="24"/>
        </w:rPr>
        <w:t>El Recurrente</w:t>
      </w:r>
      <w:r w:rsidRPr="006C1F82">
        <w:rPr>
          <w:rFonts w:ascii="Palatino Linotype" w:hAnsi="Palatino Linotype" w:cs="Arial"/>
          <w:sz w:val="24"/>
          <w:szCs w:val="24"/>
        </w:rPr>
        <w:t xml:space="preserve">, no rindió alegatos, pruebas o manifestaciones; de igual modo se aprecia del expediente electrónico en estudio que obra en el sistema </w:t>
      </w:r>
      <w:r w:rsidRPr="006C1F82">
        <w:rPr>
          <w:rFonts w:ascii="Palatino Linotype" w:hAnsi="Palatino Linotype" w:cs="Arial"/>
          <w:b/>
          <w:sz w:val="24"/>
          <w:szCs w:val="24"/>
        </w:rPr>
        <w:t>SAIMEX</w:t>
      </w:r>
      <w:r w:rsidRPr="006C1F82">
        <w:rPr>
          <w:rFonts w:ascii="Palatino Linotype" w:hAnsi="Palatino Linotype" w:cs="Arial"/>
          <w:sz w:val="24"/>
          <w:szCs w:val="24"/>
        </w:rPr>
        <w:t>, que no se llevaron a acabo audiencias ni diligencia alguna, como se muestra en la siguiente imagen:</w:t>
      </w:r>
    </w:p>
    <w:p w:rsidR="00D91FAC" w:rsidRPr="006C1F82" w:rsidRDefault="00D91FAC" w:rsidP="00AA24E1">
      <w:pPr>
        <w:spacing w:after="0" w:line="360" w:lineRule="auto"/>
        <w:jc w:val="both"/>
        <w:rPr>
          <w:rFonts w:ascii="Palatino Linotype" w:hAnsi="Palatino Linotype" w:cs="Arial"/>
          <w:szCs w:val="24"/>
        </w:rPr>
      </w:pPr>
    </w:p>
    <w:p w:rsidR="00AA24E1" w:rsidRPr="006C1F82" w:rsidRDefault="00AA24E1" w:rsidP="00AA24E1">
      <w:pPr>
        <w:pStyle w:val="Ttulo1"/>
        <w:rPr>
          <w:sz w:val="2"/>
        </w:rPr>
      </w:pPr>
    </w:p>
    <w:p w:rsidR="00AA24E1" w:rsidRPr="006C1F82" w:rsidRDefault="00D91FAC" w:rsidP="00AA24E1">
      <w:r w:rsidRPr="006C1F82">
        <w:rPr>
          <w:noProof/>
          <w:lang w:eastAsia="es-MX"/>
        </w:rPr>
        <w:drawing>
          <wp:inline distT="0" distB="0" distL="0" distR="0">
            <wp:extent cx="5756910" cy="3013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013710"/>
                    </a:xfrm>
                    <a:prstGeom prst="rect">
                      <a:avLst/>
                    </a:prstGeom>
                    <a:noFill/>
                    <a:ln>
                      <a:noFill/>
                    </a:ln>
                  </pic:spPr>
                </pic:pic>
              </a:graphicData>
            </a:graphic>
          </wp:inline>
        </w:drawing>
      </w:r>
    </w:p>
    <w:p w:rsidR="00D91FAC" w:rsidRPr="006C1F82" w:rsidRDefault="00D91FAC" w:rsidP="00AA24E1">
      <w:pPr>
        <w:pStyle w:val="Sinespaciado"/>
        <w:spacing w:line="360" w:lineRule="auto"/>
        <w:jc w:val="both"/>
        <w:rPr>
          <w:rFonts w:ascii="Palatino Linotype" w:hAnsi="Palatino Linotype"/>
          <w:b/>
          <w:szCs w:val="26"/>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SEXTO. Del cierre de instrucción.</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Así, en fecha </w:t>
      </w:r>
      <w:r w:rsidR="00D91FAC" w:rsidRPr="006C1F82">
        <w:rPr>
          <w:rFonts w:ascii="Palatino Linotype" w:hAnsi="Palatino Linotype"/>
        </w:rPr>
        <w:t>diecisiete de noviembre</w:t>
      </w:r>
      <w:r w:rsidRPr="006C1F82">
        <w:rPr>
          <w:rFonts w:ascii="Palatino Linotype" w:hAnsi="Palatino Linotype"/>
        </w:rPr>
        <w:t xml:space="preserve"> de dos mil veinte, mediante acuerdo de la Comisionada Zulema Martínez Sánchez, y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D91FAC" w:rsidRPr="006C1F82" w:rsidRDefault="00D91FAC"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center"/>
        <w:rPr>
          <w:rFonts w:ascii="Palatino Linotype" w:hAnsi="Palatino Linotype"/>
          <w:b/>
          <w:sz w:val="28"/>
          <w:szCs w:val="28"/>
        </w:rPr>
      </w:pPr>
      <w:r w:rsidRPr="006C1F82">
        <w:rPr>
          <w:rFonts w:ascii="Palatino Linotype" w:hAnsi="Palatino Linotype"/>
          <w:b/>
          <w:sz w:val="28"/>
          <w:szCs w:val="28"/>
        </w:rPr>
        <w:lastRenderedPageBreak/>
        <w:t>C O N S I D E R A N D O</w:t>
      </w:r>
    </w:p>
    <w:p w:rsidR="00AA24E1" w:rsidRPr="006C1F82" w:rsidRDefault="00AA24E1" w:rsidP="00AA24E1">
      <w:pPr>
        <w:pStyle w:val="Sinespaciado"/>
        <w:spacing w:line="360" w:lineRule="auto"/>
        <w:jc w:val="both"/>
        <w:rPr>
          <w:rFonts w:ascii="Palatino Linotype" w:hAnsi="Palatino Linotype"/>
          <w:sz w:val="20"/>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PRIMERO. De la competencia.</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both"/>
        <w:rPr>
          <w:rFonts w:ascii="Palatino Linotype" w:hAnsi="Palatino Linotype"/>
          <w:b/>
          <w:sz w:val="28"/>
          <w:szCs w:val="26"/>
        </w:rPr>
      </w:pPr>
      <w:r w:rsidRPr="006C1F82">
        <w:rPr>
          <w:rFonts w:ascii="Palatino Linotype" w:hAnsi="Palatino Linotype"/>
          <w:b/>
          <w:sz w:val="28"/>
          <w:szCs w:val="26"/>
        </w:rPr>
        <w:t xml:space="preserve">SEGUNDO. Sobre los alcances del recurso de revisión. </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91FAC" w:rsidRPr="006C1F82" w:rsidRDefault="00D91FAC" w:rsidP="00AA24E1">
      <w:pPr>
        <w:pStyle w:val="Sinespaciado"/>
        <w:spacing w:line="360" w:lineRule="auto"/>
        <w:jc w:val="both"/>
        <w:rPr>
          <w:rFonts w:ascii="Palatino Linotype" w:hAnsi="Palatino Linotype"/>
        </w:rPr>
      </w:pPr>
    </w:p>
    <w:p w:rsidR="00D91FAC" w:rsidRPr="006C1F82" w:rsidRDefault="00D91FAC" w:rsidP="00D91FAC">
      <w:pPr>
        <w:autoSpaceDE w:val="0"/>
        <w:autoSpaceDN w:val="0"/>
        <w:adjustRightInd w:val="0"/>
        <w:spacing w:after="0" w:line="360" w:lineRule="auto"/>
        <w:jc w:val="both"/>
        <w:rPr>
          <w:rFonts w:ascii="Palatino Linotype" w:hAnsi="Palatino Linotype" w:cs="Arial"/>
          <w:b/>
        </w:rPr>
      </w:pPr>
      <w:r w:rsidRPr="006C1F82">
        <w:rPr>
          <w:rFonts w:ascii="Palatino Linotype" w:hAnsi="Palatino Linotype" w:cs="Arial"/>
          <w:b/>
          <w:sz w:val="28"/>
        </w:rPr>
        <w:lastRenderedPageBreak/>
        <w:t>TERCERO. Cuestiones de previo y especial pronunciamiento</w:t>
      </w:r>
      <w:r w:rsidRPr="006C1F82">
        <w:rPr>
          <w:rFonts w:ascii="Palatino Linotype" w:hAnsi="Palatino Linotype" w:cs="Arial"/>
          <w:b/>
        </w:rPr>
        <w:t>.</w:t>
      </w:r>
    </w:p>
    <w:p w:rsidR="00D91FAC" w:rsidRPr="006C1F82" w:rsidRDefault="00D91FAC" w:rsidP="00D91FAC">
      <w:pPr>
        <w:autoSpaceDE w:val="0"/>
        <w:autoSpaceDN w:val="0"/>
        <w:adjustRightInd w:val="0"/>
        <w:spacing w:after="0" w:line="360" w:lineRule="auto"/>
        <w:jc w:val="both"/>
        <w:rPr>
          <w:rFonts w:ascii="Palatino Linotype" w:hAnsi="Palatino Linotype" w:cs="Arial"/>
          <w:sz w:val="28"/>
          <w:szCs w:val="24"/>
        </w:rPr>
      </w:pPr>
      <w:r w:rsidRPr="006C1F82">
        <w:rPr>
          <w:rFonts w:ascii="Palatino Linotype" w:hAnsi="Palatino Linotype" w:cs="Arial"/>
          <w:sz w:val="24"/>
        </w:rPr>
        <w:t xml:space="preserve">El Recurso de Revisión en estudio contiene los elementos normativos de validez exigidos en </w:t>
      </w:r>
      <w:r w:rsidRPr="006C1F82">
        <w:rPr>
          <w:rFonts w:ascii="Palatino Linotype" w:hAnsi="Palatino Linotype"/>
          <w:sz w:val="24"/>
        </w:rPr>
        <w:t xml:space="preserve">la Ley de Transparencia y </w:t>
      </w:r>
      <w:r w:rsidRPr="006C1F82">
        <w:rPr>
          <w:rFonts w:ascii="Palatino Linotype" w:hAnsi="Palatino Linotype" w:cs="Arial"/>
          <w:sz w:val="24"/>
          <w:lang w:val="es-ES_tradnl"/>
        </w:rPr>
        <w:t>Acceso a la Información Pública del Estado de México y Municipios</w:t>
      </w:r>
      <w:r w:rsidRPr="006C1F82">
        <w:rPr>
          <w:rFonts w:ascii="Palatino Linotype" w:hAnsi="Palatino Linotype"/>
          <w:sz w:val="24"/>
        </w:rPr>
        <w:t>, establecidos en el artículo 180, que enuncia:</w:t>
      </w:r>
    </w:p>
    <w:p w:rsidR="00D91FAC" w:rsidRPr="006C1F82" w:rsidRDefault="00D91FAC" w:rsidP="00D91FAC">
      <w:pPr>
        <w:pStyle w:val="Sinespaciado"/>
      </w:pP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b/>
          <w:i/>
          <w:sz w:val="22"/>
        </w:rPr>
        <w:t xml:space="preserve">“Artículo 180. </w:t>
      </w:r>
      <w:r w:rsidRPr="006C1F82">
        <w:rPr>
          <w:rFonts w:ascii="Palatino Linotype" w:hAnsi="Palatino Linotype" w:cs="Arial"/>
          <w:i/>
          <w:sz w:val="22"/>
        </w:rPr>
        <w:t>El recurso de revisión contendrá:</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I. El sujeto obligado ante la cual se presentó la solicitud;</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b/>
          <w:i/>
          <w:sz w:val="22"/>
        </w:rPr>
        <w:t>II. El nombre del solicitante que recurre</w:t>
      </w:r>
      <w:r w:rsidRPr="006C1F82">
        <w:rPr>
          <w:rFonts w:ascii="Palatino Linotype" w:hAnsi="Palatino Linotype" w:cs="Arial"/>
          <w:i/>
          <w:sz w:val="22"/>
        </w:rPr>
        <w:t xml:space="preserve"> o de su representante y, en su caso, del tercero interesado, así como la dirección o medio que señale para recibir notificaciones;</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III. El número de folio de respuesta de la solicitud de acceso;</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IV. La fecha en que fue notificada la respuesta al solicitante o tuvo conocimiento del acto reclamado, o de presentación de la solicitud, en caso de falta de respuesta;</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V. El acto que se recurre;</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VI. Las razones o motivos de inconformidad;</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VII. La copia de la respuesta que se impugna y, en su caso, de la notificación correspondiente, en el caso de respuesta de la solicitud; y</w:t>
      </w: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VIII. Firma del recurrente, en su caso, cuando se presente por escrito, requisito sin el cual se dará trámite al recurso.</w:t>
      </w:r>
    </w:p>
    <w:p w:rsidR="00D91FAC" w:rsidRPr="006C1F82" w:rsidRDefault="00D91FAC" w:rsidP="00D91FAC">
      <w:pPr>
        <w:pStyle w:val="Prrafodelista"/>
        <w:ind w:left="851" w:right="1275"/>
        <w:jc w:val="both"/>
        <w:rPr>
          <w:rFonts w:ascii="Palatino Linotype" w:hAnsi="Palatino Linotype" w:cs="Arial"/>
          <w:i/>
          <w:sz w:val="22"/>
        </w:rPr>
      </w:pP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Adicionalmente, se podrán anexar las pruebas y demás elementos que considere procedentes someter a juicio del Instituto.</w:t>
      </w:r>
    </w:p>
    <w:p w:rsidR="00D91FAC" w:rsidRPr="006C1F82" w:rsidRDefault="00D91FAC" w:rsidP="00D91FAC">
      <w:pPr>
        <w:pStyle w:val="Prrafodelista"/>
        <w:ind w:left="851" w:right="1275"/>
        <w:jc w:val="both"/>
        <w:rPr>
          <w:rFonts w:ascii="Palatino Linotype" w:hAnsi="Palatino Linotype" w:cs="Arial"/>
          <w:i/>
          <w:sz w:val="22"/>
        </w:rPr>
      </w:pP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i/>
          <w:sz w:val="22"/>
        </w:rPr>
        <w:t>En ningún caso será necesario que el particular ratifique el recurso de revisión interpuesto.</w:t>
      </w:r>
    </w:p>
    <w:p w:rsidR="00D91FAC" w:rsidRPr="006C1F82" w:rsidRDefault="00D91FAC" w:rsidP="00D91FAC">
      <w:pPr>
        <w:pStyle w:val="Prrafodelista"/>
        <w:ind w:left="851" w:right="1275"/>
        <w:jc w:val="both"/>
        <w:rPr>
          <w:rFonts w:ascii="Palatino Linotype" w:hAnsi="Palatino Linotype" w:cs="Arial"/>
          <w:i/>
          <w:sz w:val="22"/>
        </w:rPr>
      </w:pPr>
    </w:p>
    <w:p w:rsidR="00D91FAC" w:rsidRPr="006C1F82" w:rsidRDefault="00D91FAC" w:rsidP="00D91FAC">
      <w:pPr>
        <w:pStyle w:val="Prrafodelista"/>
        <w:ind w:left="851" w:right="1275"/>
        <w:jc w:val="both"/>
        <w:rPr>
          <w:rFonts w:ascii="Palatino Linotype" w:hAnsi="Palatino Linotype" w:cs="Arial"/>
          <w:i/>
          <w:sz w:val="22"/>
        </w:rPr>
      </w:pPr>
      <w:r w:rsidRPr="006C1F82">
        <w:rPr>
          <w:rFonts w:ascii="Palatino Linotype" w:hAnsi="Palatino Linotype" w:cs="Arial"/>
          <w:b/>
          <w:i/>
          <w:sz w:val="22"/>
        </w:rPr>
        <w:t>En caso de que el recurso se interponga de manera electrónica no será indispensable que contengan los requisitos establecidos en las fracciones II</w:t>
      </w:r>
      <w:r w:rsidRPr="006C1F82">
        <w:rPr>
          <w:rFonts w:ascii="Palatino Linotype" w:hAnsi="Palatino Linotype" w:cs="Arial"/>
          <w:i/>
          <w:sz w:val="22"/>
        </w:rPr>
        <w:t>, IV, VII y VIII.”</w:t>
      </w:r>
    </w:p>
    <w:p w:rsidR="00D91FAC" w:rsidRPr="006C1F82" w:rsidRDefault="00D91FAC" w:rsidP="00D91FAC">
      <w:pPr>
        <w:pStyle w:val="Prrafodelista"/>
        <w:ind w:left="851"/>
        <w:jc w:val="right"/>
        <w:rPr>
          <w:rFonts w:ascii="Palatino Linotype" w:hAnsi="Palatino Linotype" w:cs="Arial"/>
          <w:b/>
          <w:i/>
          <w:sz w:val="20"/>
        </w:rPr>
      </w:pPr>
      <w:r w:rsidRPr="006C1F82">
        <w:rPr>
          <w:rFonts w:ascii="Palatino Linotype" w:hAnsi="Palatino Linotype" w:cs="Arial"/>
          <w:b/>
          <w:i/>
          <w:sz w:val="20"/>
        </w:rPr>
        <w:t>[Énfasis añadido]</w:t>
      </w:r>
    </w:p>
    <w:p w:rsidR="00D91FAC" w:rsidRPr="006C1F82" w:rsidRDefault="00D91FAC" w:rsidP="00D91FAC">
      <w:pPr>
        <w:pStyle w:val="Prrafodelista"/>
        <w:ind w:left="851"/>
        <w:jc w:val="right"/>
        <w:rPr>
          <w:rFonts w:ascii="Palatino Linotype" w:hAnsi="Palatino Linotype" w:cs="Arial"/>
          <w:b/>
          <w:i/>
          <w:sz w:val="20"/>
        </w:rPr>
      </w:pPr>
    </w:p>
    <w:p w:rsidR="00D91FAC" w:rsidRPr="006C1F82" w:rsidRDefault="00D91FAC" w:rsidP="00D91FAC">
      <w:pPr>
        <w:spacing w:after="0" w:line="360" w:lineRule="auto"/>
        <w:jc w:val="both"/>
        <w:rPr>
          <w:rFonts w:ascii="Palatino Linotype" w:eastAsia="Calibri" w:hAnsi="Palatino Linotype" w:cs="Arial"/>
          <w:sz w:val="24"/>
          <w:szCs w:val="24"/>
          <w:lang w:val="es-ES" w:eastAsia="es-ES"/>
        </w:rPr>
      </w:pPr>
      <w:r w:rsidRPr="006C1F82">
        <w:rPr>
          <w:rFonts w:ascii="Palatino Linotype" w:eastAsia="Calibri" w:hAnsi="Palatino Linotype" w:cs="Segoe UI"/>
          <w:sz w:val="24"/>
          <w:szCs w:val="24"/>
          <w:lang w:val="es-ES" w:eastAsia="es-ES"/>
        </w:rPr>
        <w:t xml:space="preserve">Cabe señalar que </w:t>
      </w:r>
      <w:r w:rsidRPr="006C1F82">
        <w:rPr>
          <w:rFonts w:ascii="Palatino Linotype" w:eastAsia="Calibri" w:hAnsi="Palatino Linotype" w:cs="Segoe UI"/>
          <w:b/>
          <w:sz w:val="24"/>
          <w:szCs w:val="24"/>
          <w:lang w:val="es-ES" w:eastAsia="es-ES"/>
        </w:rPr>
        <w:t>El Recurrente NO</w:t>
      </w:r>
      <w:r w:rsidRPr="006C1F82">
        <w:rPr>
          <w:rFonts w:ascii="Palatino Linotype" w:eastAsia="Calibri" w:hAnsi="Palatino Linotype" w:cs="Segoe UI"/>
          <w:sz w:val="24"/>
          <w:szCs w:val="24"/>
          <w:lang w:val="es-ES" w:eastAsia="es-ES"/>
        </w:rPr>
        <w:t xml:space="preserve"> se identifica en la solicitud de información ni en el presente recurso de revisión</w:t>
      </w:r>
      <w:r w:rsidRPr="006C1F82">
        <w:rPr>
          <w:rFonts w:ascii="Palatino Linotype" w:eastAsiaTheme="minorEastAsia" w:hAnsi="Palatino Linotype" w:cs="Arial"/>
          <w:sz w:val="24"/>
          <w:szCs w:val="24"/>
          <w:lang w:val="es-ES" w:eastAsia="es-ES"/>
        </w:rPr>
        <w:t xml:space="preserve">. </w:t>
      </w:r>
      <w:r w:rsidRPr="006C1F82">
        <w:rPr>
          <w:rFonts w:ascii="Palatino Linotype" w:eastAsia="Calibri" w:hAnsi="Palatino Linotype" w:cs="Times New Roman"/>
          <w:sz w:val="24"/>
          <w:szCs w:val="24"/>
          <w:lang w:val="es-ES" w:eastAsia="es-ES"/>
        </w:rPr>
        <w:t xml:space="preserve">No obstante lo anterior, no proporcionar el nombre no es motivo para desechar las </w:t>
      </w:r>
      <w:r w:rsidRPr="006C1F82">
        <w:rPr>
          <w:rFonts w:ascii="Palatino Linotype" w:eastAsia="Calibri" w:hAnsi="Palatino Linotype" w:cs="Arial"/>
          <w:sz w:val="24"/>
          <w:szCs w:val="24"/>
          <w:lang w:val="es-ES" w:eastAsia="es-ES"/>
        </w:rPr>
        <w:t xml:space="preserve">solicitudes de acceso a la información pública conforme a </w:t>
      </w:r>
      <w:r w:rsidRPr="006C1F82">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rsidR="00D91FAC" w:rsidRPr="006C1F82" w:rsidRDefault="00D91FAC" w:rsidP="00D91FAC">
      <w:pPr>
        <w:pStyle w:val="Sinespaciado"/>
        <w:rPr>
          <w:rFonts w:eastAsia="Calibri"/>
          <w:sz w:val="16"/>
          <w:lang w:val="es-ES"/>
        </w:rPr>
      </w:pPr>
    </w:p>
    <w:p w:rsidR="00D91FAC" w:rsidRPr="006C1F82" w:rsidRDefault="00D91FAC" w:rsidP="00D91FAC">
      <w:pPr>
        <w:pStyle w:val="Sinespaciado"/>
        <w:rPr>
          <w:rFonts w:eastAsia="Calibri"/>
          <w:sz w:val="2"/>
          <w:lang w:val="es-ES"/>
        </w:rPr>
      </w:pPr>
    </w:p>
    <w:p w:rsidR="00D91FAC" w:rsidRPr="006C1F82" w:rsidRDefault="00D91FAC" w:rsidP="00D91FAC">
      <w:pPr>
        <w:spacing w:after="0" w:line="240" w:lineRule="auto"/>
        <w:ind w:left="851" w:right="900"/>
        <w:jc w:val="both"/>
        <w:rPr>
          <w:rFonts w:ascii="Palatino Linotype" w:eastAsia="Calibri" w:hAnsi="Palatino Linotype" w:cs="Arial"/>
          <w:i/>
          <w:lang w:val="es-ES" w:eastAsia="es-ES"/>
        </w:rPr>
      </w:pPr>
      <w:r w:rsidRPr="006C1F82">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D91FAC" w:rsidRPr="006C1F82" w:rsidRDefault="00D91FAC" w:rsidP="00D91FAC">
      <w:pPr>
        <w:spacing w:after="0" w:line="240" w:lineRule="auto"/>
        <w:ind w:left="851" w:right="900"/>
        <w:jc w:val="both"/>
        <w:rPr>
          <w:rFonts w:ascii="Palatino Linotype" w:eastAsia="Calibri" w:hAnsi="Palatino Linotype" w:cs="Arial"/>
          <w:i/>
          <w:sz w:val="12"/>
          <w:lang w:val="es-ES" w:eastAsia="es-ES"/>
        </w:rPr>
      </w:pPr>
    </w:p>
    <w:p w:rsidR="00D91FAC" w:rsidRPr="006C1F82" w:rsidRDefault="00D91FAC" w:rsidP="00D91FAC">
      <w:pPr>
        <w:spacing w:before="240" w:after="240" w:line="360" w:lineRule="auto"/>
        <w:jc w:val="both"/>
        <w:rPr>
          <w:rFonts w:ascii="Palatino Linotype" w:eastAsia="Calibri" w:hAnsi="Palatino Linotype" w:cs="Times New Roman"/>
          <w:sz w:val="24"/>
          <w:szCs w:val="24"/>
          <w:lang w:val="es-ES" w:eastAsia="es-ES"/>
        </w:rPr>
      </w:pPr>
      <w:r w:rsidRPr="006C1F82">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C1F82">
        <w:rPr>
          <w:rFonts w:ascii="Palatino Linotype" w:eastAsia="Calibri" w:hAnsi="Palatino Linotype" w:cs="Arial"/>
          <w:sz w:val="24"/>
          <w:szCs w:val="24"/>
          <w:lang w:val="es-ES" w:eastAsia="es-ES"/>
        </w:rPr>
        <w:t>vigésimo, vigésimo primero</w:t>
      </w:r>
      <w:r w:rsidRPr="006C1F82">
        <w:rPr>
          <w:rFonts w:ascii="Palatino Linotype" w:eastAsia="Times New Roman" w:hAnsi="Palatino Linotype" w:cs="Arial"/>
          <w:sz w:val="24"/>
        </w:rPr>
        <w:t xml:space="preserve"> y vigésimo segundo</w:t>
      </w:r>
      <w:r w:rsidRPr="006C1F82">
        <w:rPr>
          <w:rFonts w:ascii="Palatino Linotype" w:eastAsia="Calibri" w:hAnsi="Palatino Linotype" w:cs="Times New Roman"/>
          <w:sz w:val="24"/>
          <w:szCs w:val="24"/>
          <w:lang w:val="es-ES" w:eastAsia="es-ES"/>
        </w:rPr>
        <w:t>, de la Constitución Política del Estado Libre y Soberano de México, se establece lo siguiente:</w:t>
      </w:r>
    </w:p>
    <w:p w:rsidR="00D91FAC" w:rsidRPr="006C1F82" w:rsidRDefault="00D91FAC" w:rsidP="00D91FAC">
      <w:pPr>
        <w:spacing w:before="240" w:after="240" w:line="240" w:lineRule="auto"/>
        <w:ind w:left="851" w:right="900"/>
        <w:jc w:val="center"/>
        <w:rPr>
          <w:rFonts w:ascii="Palatino Linotype" w:eastAsia="Calibri" w:hAnsi="Palatino Linotype" w:cs="Times New Roman"/>
          <w:b/>
          <w:i/>
          <w:lang w:val="es-ES" w:eastAsia="es-ES"/>
        </w:rPr>
      </w:pPr>
      <w:r w:rsidRPr="006C1F82">
        <w:rPr>
          <w:rFonts w:ascii="Palatino Linotype" w:eastAsia="Calibri" w:hAnsi="Palatino Linotype" w:cs="Times New Roman"/>
          <w:b/>
          <w:i/>
          <w:lang w:val="es-ES" w:eastAsia="es-ES"/>
        </w:rPr>
        <w:t>Constitución Política de los Estados Unidos Mexicanos</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r w:rsidRPr="006C1F82">
        <w:rPr>
          <w:rFonts w:ascii="Palatino Linotype" w:eastAsia="Calibri" w:hAnsi="Palatino Linotype" w:cs="Times New Roman"/>
          <w:b/>
          <w:i/>
          <w:lang w:val="es-ES" w:eastAsia="es-ES"/>
        </w:rPr>
        <w:t>Artículo 6</w:t>
      </w:r>
      <w:r w:rsidRPr="006C1F82">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Para efectos de lo dispuesto en el presente artículo se observará lo siguiente: </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D91FAC" w:rsidRPr="006C1F82" w:rsidRDefault="00D91FAC" w:rsidP="00D91FAC">
      <w:pPr>
        <w:spacing w:before="240" w:after="240" w:line="240" w:lineRule="auto"/>
        <w:ind w:left="851" w:right="900"/>
        <w:jc w:val="center"/>
        <w:rPr>
          <w:rFonts w:ascii="Palatino Linotype" w:eastAsia="Calibri" w:hAnsi="Palatino Linotype" w:cs="Times New Roman"/>
          <w:b/>
          <w:i/>
          <w:lang w:val="es-ES" w:eastAsia="es-ES"/>
        </w:rPr>
      </w:pPr>
      <w:r w:rsidRPr="006C1F82">
        <w:rPr>
          <w:rFonts w:ascii="Palatino Linotype" w:eastAsia="Calibri" w:hAnsi="Palatino Linotype" w:cs="Times New Roman"/>
          <w:b/>
          <w:i/>
          <w:lang w:val="es-ES" w:eastAsia="es-ES"/>
        </w:rPr>
        <w:lastRenderedPageBreak/>
        <w:t>Constitución Política del Estado Libre y Soberano de México</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r w:rsidRPr="006C1F82">
        <w:rPr>
          <w:rFonts w:ascii="Palatino Linotype" w:eastAsia="Calibri" w:hAnsi="Palatino Linotype" w:cs="Times New Roman"/>
          <w:b/>
          <w:i/>
          <w:lang w:val="es-ES" w:eastAsia="es-ES"/>
        </w:rPr>
        <w:t>Artículo 5</w:t>
      </w:r>
      <w:r w:rsidRPr="006C1F82">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 (…)</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6C1F82">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p>
    <w:p w:rsidR="00D91FAC" w:rsidRPr="006C1F82" w:rsidRDefault="00D91FAC" w:rsidP="00D91FAC">
      <w:pPr>
        <w:spacing w:before="240" w:after="240" w:line="360" w:lineRule="auto"/>
        <w:jc w:val="both"/>
        <w:rPr>
          <w:rFonts w:ascii="Palatino Linotype" w:eastAsia="Calibri" w:hAnsi="Palatino Linotype" w:cs="Times New Roman"/>
          <w:sz w:val="24"/>
          <w:szCs w:val="24"/>
          <w:lang w:val="es-ES" w:eastAsia="es-ES"/>
        </w:rPr>
      </w:pPr>
      <w:r w:rsidRPr="006C1F82">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w:t>
      </w:r>
      <w:r w:rsidRPr="006C1F82">
        <w:rPr>
          <w:rFonts w:ascii="Palatino Linotype" w:eastAsia="Calibri" w:hAnsi="Palatino Linotype" w:cs="Times New Roman"/>
          <w:b/>
          <w:i/>
          <w:lang w:val="es-ES" w:eastAsia="es-ES"/>
        </w:rPr>
        <w:t>Artículo 1o</w:t>
      </w:r>
      <w:r w:rsidRPr="006C1F82">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D91FAC" w:rsidRPr="006C1F82" w:rsidRDefault="00D91FAC" w:rsidP="00D91FAC">
      <w:pPr>
        <w:spacing w:before="240" w:after="240" w:line="240" w:lineRule="auto"/>
        <w:ind w:left="851" w:right="900"/>
        <w:jc w:val="both"/>
        <w:rPr>
          <w:rFonts w:ascii="Palatino Linotype" w:eastAsia="Calibri" w:hAnsi="Palatino Linotype" w:cs="Times New Roman"/>
          <w:i/>
          <w:lang w:val="es-ES" w:eastAsia="es-ES"/>
        </w:rPr>
      </w:pPr>
      <w:r w:rsidRPr="006C1F82">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1FAC" w:rsidRPr="006C1F82" w:rsidRDefault="00D91FAC" w:rsidP="00D91FAC">
      <w:pPr>
        <w:pStyle w:val="Sinespaciado"/>
        <w:rPr>
          <w:rFonts w:eastAsia="Calibri"/>
          <w:sz w:val="8"/>
          <w:lang w:val="es-ES"/>
        </w:rPr>
      </w:pPr>
    </w:p>
    <w:p w:rsidR="00D91FAC" w:rsidRPr="006C1F82" w:rsidRDefault="00D91FAC" w:rsidP="00D91FAC">
      <w:pPr>
        <w:spacing w:before="240" w:after="240" w:line="360" w:lineRule="auto"/>
        <w:jc w:val="both"/>
        <w:rPr>
          <w:rFonts w:ascii="Palatino Linotype" w:eastAsia="Calibri" w:hAnsi="Palatino Linotype" w:cs="Times New Roman"/>
          <w:sz w:val="24"/>
          <w:szCs w:val="24"/>
          <w:lang w:val="es-ES" w:eastAsia="es-ES"/>
        </w:rPr>
      </w:pPr>
      <w:r w:rsidRPr="006C1F82">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91FAC" w:rsidRPr="006C1F82" w:rsidRDefault="00D91FAC" w:rsidP="00D91FAC">
      <w:pPr>
        <w:pStyle w:val="Sinespaciado"/>
        <w:rPr>
          <w:rFonts w:eastAsia="Calibri"/>
          <w:sz w:val="10"/>
          <w:lang w:val="es-ES"/>
        </w:rPr>
      </w:pPr>
    </w:p>
    <w:p w:rsidR="00AA24E1" w:rsidRPr="006C1F82" w:rsidRDefault="00D91FAC" w:rsidP="00D91FAC">
      <w:pPr>
        <w:spacing w:after="0" w:line="360" w:lineRule="auto"/>
        <w:jc w:val="both"/>
        <w:rPr>
          <w:rFonts w:ascii="Palatino Linotype" w:eastAsia="Calibri" w:hAnsi="Palatino Linotype" w:cs="Arial"/>
          <w:sz w:val="24"/>
          <w:szCs w:val="24"/>
          <w:lang w:val="es-ES" w:eastAsia="es-ES"/>
        </w:rPr>
      </w:pPr>
      <w:r w:rsidRPr="006C1F82">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rsidR="00D91FAC" w:rsidRPr="006C1F82" w:rsidRDefault="00D91FAC" w:rsidP="00D91FAC">
      <w:pPr>
        <w:spacing w:after="0" w:line="360" w:lineRule="auto"/>
        <w:jc w:val="both"/>
        <w:rPr>
          <w:rFonts w:ascii="Palatino Linotype" w:eastAsia="Calibri" w:hAnsi="Palatino Linotype" w:cs="Arial"/>
          <w:sz w:val="24"/>
          <w:szCs w:val="24"/>
          <w:lang w:val="es-ES" w:eastAsia="es-ES"/>
        </w:rPr>
      </w:pPr>
    </w:p>
    <w:p w:rsidR="00AA24E1" w:rsidRPr="006C1F82" w:rsidRDefault="00D91FAC" w:rsidP="00AA24E1">
      <w:pPr>
        <w:pStyle w:val="Sinespaciado"/>
        <w:spacing w:line="360" w:lineRule="auto"/>
        <w:jc w:val="both"/>
        <w:rPr>
          <w:rFonts w:ascii="Palatino Linotype" w:hAnsi="Palatino Linotype"/>
        </w:rPr>
      </w:pPr>
      <w:r w:rsidRPr="006C1F82">
        <w:rPr>
          <w:rFonts w:ascii="Palatino Linotype" w:hAnsi="Palatino Linotype"/>
          <w:b/>
          <w:sz w:val="28"/>
          <w:szCs w:val="26"/>
        </w:rPr>
        <w:t>CUART</w:t>
      </w:r>
      <w:r w:rsidR="00AA24E1" w:rsidRPr="006C1F82">
        <w:rPr>
          <w:rFonts w:ascii="Palatino Linotype" w:hAnsi="Palatino Linotype"/>
          <w:b/>
          <w:sz w:val="28"/>
          <w:szCs w:val="26"/>
        </w:rPr>
        <w:t>O. De las causas de improcedencia.</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C1F82">
        <w:rPr>
          <w:rStyle w:val="Refdenotaalpie"/>
          <w:rFonts w:ascii="Palatino Linotype" w:hAnsi="Palatino Linotype" w:cs="Arial"/>
        </w:rPr>
        <w:footnoteReference w:id="1"/>
      </w:r>
      <w:r w:rsidRPr="006C1F82">
        <w:rPr>
          <w:rFonts w:ascii="Palatino Linotype" w:hAnsi="Palatino Linotype"/>
        </w:rPr>
        <w:t xml:space="preserve">, la cual permite </w:t>
      </w:r>
      <w:r w:rsidRPr="006C1F82">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A24E1" w:rsidRPr="006C1F82" w:rsidRDefault="00AA24E1" w:rsidP="00AA24E1">
      <w:pPr>
        <w:pStyle w:val="Sinespaciado"/>
        <w:spacing w:line="360" w:lineRule="auto"/>
        <w:jc w:val="both"/>
        <w:rPr>
          <w:rFonts w:ascii="Palatino Linotype" w:hAnsi="Palatino Linotype"/>
          <w:b/>
          <w:szCs w:val="26"/>
        </w:rPr>
      </w:pPr>
    </w:p>
    <w:p w:rsidR="00AA24E1" w:rsidRPr="006C1F82" w:rsidRDefault="00D91FAC" w:rsidP="00AA24E1">
      <w:pPr>
        <w:pStyle w:val="Sinespaciado"/>
        <w:spacing w:line="360" w:lineRule="auto"/>
        <w:jc w:val="both"/>
        <w:rPr>
          <w:rFonts w:ascii="Palatino Linotype" w:hAnsi="Palatino Linotype"/>
          <w:sz w:val="28"/>
        </w:rPr>
      </w:pPr>
      <w:r w:rsidRPr="006C1F82">
        <w:rPr>
          <w:rFonts w:ascii="Palatino Linotype" w:hAnsi="Palatino Linotype"/>
          <w:b/>
          <w:sz w:val="28"/>
          <w:szCs w:val="26"/>
        </w:rPr>
        <w:t>QUIN</w:t>
      </w:r>
      <w:r w:rsidR="00AA24E1" w:rsidRPr="006C1F82">
        <w:rPr>
          <w:rFonts w:ascii="Palatino Linotype" w:hAnsi="Palatino Linotype"/>
          <w:b/>
          <w:sz w:val="28"/>
          <w:szCs w:val="26"/>
        </w:rPr>
        <w:t>TO. Estudio y resolución del asunto.</w:t>
      </w:r>
      <w:r w:rsidR="00AA24E1" w:rsidRPr="006C1F82">
        <w:rPr>
          <w:rFonts w:ascii="Palatino Linotype" w:hAnsi="Palatino Linotype"/>
          <w:sz w:val="28"/>
        </w:rPr>
        <w:t xml:space="preserve"> </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lastRenderedPageBreak/>
        <w:t xml:space="preserve">En primera instancia, es necesario hacer referencia a la solicitud del hoy </w:t>
      </w:r>
      <w:r w:rsidRPr="006C1F82">
        <w:rPr>
          <w:rFonts w:ascii="Palatino Linotype" w:hAnsi="Palatino Linotype"/>
          <w:b/>
        </w:rPr>
        <w:t>Recurrente</w:t>
      </w:r>
      <w:r w:rsidRPr="006C1F82">
        <w:rPr>
          <w:rFonts w:ascii="Palatino Linotype" w:hAnsi="Palatino Linotype"/>
        </w:rPr>
        <w:t xml:space="preserve"> en la que requirió que el </w:t>
      </w:r>
      <w:r w:rsidRPr="006C1F82">
        <w:rPr>
          <w:rFonts w:ascii="Palatino Linotype" w:hAnsi="Palatino Linotype"/>
          <w:b/>
        </w:rPr>
        <w:t>Sujeto Obligado</w:t>
      </w:r>
      <w:r w:rsidRPr="006C1F82">
        <w:rPr>
          <w:rFonts w:ascii="Palatino Linotype" w:hAnsi="Palatino Linotype"/>
        </w:rPr>
        <w:t xml:space="preserve"> le informara, lo siguiente:</w:t>
      </w:r>
    </w:p>
    <w:p w:rsidR="008E0FDC" w:rsidRPr="006C1F82" w:rsidRDefault="008E0FDC" w:rsidP="00AA24E1">
      <w:pPr>
        <w:pStyle w:val="Sinespaciado"/>
        <w:spacing w:line="360" w:lineRule="auto"/>
        <w:jc w:val="both"/>
        <w:rPr>
          <w:rFonts w:ascii="Palatino Linotype" w:hAnsi="Palatino Linotype"/>
          <w:sz w:val="18"/>
        </w:rPr>
      </w:pPr>
    </w:p>
    <w:p w:rsidR="008E0FDC" w:rsidRPr="006C1F82" w:rsidRDefault="008E0FDC" w:rsidP="008E0FDC">
      <w:pPr>
        <w:pStyle w:val="Sinespaciado"/>
        <w:numPr>
          <w:ilvl w:val="0"/>
          <w:numId w:val="4"/>
        </w:numPr>
        <w:spacing w:line="360" w:lineRule="auto"/>
        <w:jc w:val="both"/>
        <w:rPr>
          <w:rFonts w:ascii="Palatino Linotype" w:hAnsi="Palatino Linotype"/>
        </w:rPr>
      </w:pPr>
      <w:r w:rsidRPr="006C1F82">
        <w:rPr>
          <w:rFonts w:ascii="Palatino Linotype" w:hAnsi="Palatino Linotype"/>
        </w:rPr>
        <w:t>Listado de autorización o permisos para inhumar o depositar cenizas de personas fallecidas, en los panteones administrados por la autoridad municipal de los meses de febrero a septiembre de 2020.</w:t>
      </w:r>
    </w:p>
    <w:p w:rsidR="00AA24E1" w:rsidRPr="006C1F82" w:rsidRDefault="00AA24E1" w:rsidP="00AA24E1">
      <w:pPr>
        <w:pStyle w:val="Sinespaciado"/>
        <w:spacing w:line="360" w:lineRule="auto"/>
        <w:jc w:val="both"/>
        <w:rPr>
          <w:rFonts w:ascii="Palatino Linotype" w:hAnsi="Palatino Linotype"/>
          <w:sz w:val="18"/>
        </w:rPr>
      </w:pPr>
    </w:p>
    <w:p w:rsidR="00AA24E1" w:rsidRPr="006C1F82" w:rsidRDefault="00AA24E1" w:rsidP="00AA24E1">
      <w:pPr>
        <w:spacing w:line="360" w:lineRule="auto"/>
        <w:jc w:val="both"/>
        <w:rPr>
          <w:rFonts w:ascii="Palatino Linotype" w:hAnsi="Palatino Linotype"/>
          <w:sz w:val="24"/>
        </w:rPr>
      </w:pPr>
      <w:r w:rsidRPr="006C1F82">
        <w:rPr>
          <w:rFonts w:ascii="Palatino Linotype" w:hAnsi="Palatino Linotype" w:cs="Arial"/>
          <w:color w:val="000000"/>
          <w:sz w:val="24"/>
          <w:szCs w:val="23"/>
        </w:rPr>
        <w:t xml:space="preserve">Por lo que el </w:t>
      </w:r>
      <w:r w:rsidRPr="006C1F82">
        <w:rPr>
          <w:rFonts w:ascii="Palatino Linotype" w:hAnsi="Palatino Linotype" w:cs="Arial"/>
          <w:b/>
          <w:color w:val="000000"/>
          <w:sz w:val="24"/>
          <w:szCs w:val="23"/>
        </w:rPr>
        <w:t>Sujeto Obligado</w:t>
      </w:r>
      <w:r w:rsidRPr="006C1F82">
        <w:rPr>
          <w:rFonts w:ascii="Palatino Linotype" w:hAnsi="Palatino Linotype" w:cs="Arial"/>
          <w:color w:val="000000"/>
          <w:sz w:val="24"/>
          <w:szCs w:val="23"/>
        </w:rPr>
        <w:t xml:space="preserve">, </w:t>
      </w:r>
      <w:r w:rsidR="008E0FDC" w:rsidRPr="006C1F82">
        <w:rPr>
          <w:rFonts w:ascii="Palatino Linotype" w:hAnsi="Palatino Linotype" w:cs="Arial"/>
          <w:color w:val="000000"/>
          <w:sz w:val="24"/>
          <w:szCs w:val="23"/>
        </w:rPr>
        <w:t>mediante su respuesta adjuntó</w:t>
      </w:r>
      <w:r w:rsidRPr="006C1F82">
        <w:rPr>
          <w:rFonts w:ascii="Palatino Linotype" w:hAnsi="Palatino Linotype" w:cs="Arial"/>
          <w:color w:val="000000"/>
          <w:sz w:val="24"/>
          <w:szCs w:val="23"/>
        </w:rPr>
        <w:t xml:space="preserve"> </w:t>
      </w:r>
      <w:r w:rsidR="008E0FDC" w:rsidRPr="006C1F82">
        <w:rPr>
          <w:rFonts w:ascii="Palatino Linotype" w:hAnsi="Palatino Linotype"/>
          <w:sz w:val="24"/>
        </w:rPr>
        <w:t>el oficio firmado por el Director de Servicios Públicos del Ayuntamiento de Teoloyucan</w:t>
      </w:r>
      <w:r w:rsidRPr="006C1F82">
        <w:rPr>
          <w:rFonts w:ascii="Palatino Linotype" w:hAnsi="Palatino Linotype"/>
          <w:sz w:val="24"/>
        </w:rPr>
        <w:t>, el cual</w:t>
      </w:r>
      <w:r w:rsidR="008E0FDC" w:rsidRPr="006C1F82">
        <w:rPr>
          <w:rFonts w:ascii="Palatino Linotype" w:hAnsi="Palatino Linotype"/>
          <w:sz w:val="24"/>
        </w:rPr>
        <w:t xml:space="preserve"> consta</w:t>
      </w:r>
      <w:r w:rsidRPr="006C1F82">
        <w:rPr>
          <w:rFonts w:ascii="Palatino Linotype" w:hAnsi="Palatino Linotype"/>
          <w:sz w:val="24"/>
        </w:rPr>
        <w:t xml:space="preserve"> en lo siguiente:</w:t>
      </w:r>
    </w:p>
    <w:p w:rsidR="00AA24E1" w:rsidRPr="006C1F82" w:rsidRDefault="00A1229D" w:rsidP="00AA24E1">
      <w:pPr>
        <w:spacing w:line="360" w:lineRule="auto"/>
        <w:jc w:val="both"/>
        <w:rPr>
          <w:rFonts w:ascii="Palatino Linotype" w:hAnsi="Palatino Linotype" w:cs="Arial"/>
          <w:color w:val="000000"/>
          <w:sz w:val="24"/>
          <w:szCs w:val="23"/>
        </w:rPr>
      </w:pPr>
      <w:r w:rsidRPr="006C1F82">
        <w:rPr>
          <w:rFonts w:ascii="Palatino Linotype" w:hAnsi="Palatino Linotype" w:cs="Arial"/>
          <w:noProof/>
          <w:color w:val="000000"/>
          <w:sz w:val="24"/>
          <w:szCs w:val="23"/>
          <w:lang w:eastAsia="es-MX"/>
        </w:rPr>
        <mc:AlternateContent>
          <mc:Choice Requires="wps">
            <w:drawing>
              <wp:anchor distT="0" distB="0" distL="114300" distR="114300" simplePos="0" relativeHeight="251664384" behindDoc="0" locked="0" layoutInCell="1" allowOverlap="1">
                <wp:simplePos x="0" y="0"/>
                <wp:positionH relativeFrom="column">
                  <wp:posOffset>112561</wp:posOffset>
                </wp:positionH>
                <wp:positionV relativeFrom="paragraph">
                  <wp:posOffset>1682032</wp:posOffset>
                </wp:positionV>
                <wp:extent cx="556591" cy="333955"/>
                <wp:effectExtent l="0" t="19050" r="34290" b="47625"/>
                <wp:wrapNone/>
                <wp:docPr id="4" name="Flecha derecha 4"/>
                <wp:cNvGraphicFramePr/>
                <a:graphic xmlns:a="http://schemas.openxmlformats.org/drawingml/2006/main">
                  <a:graphicData uri="http://schemas.microsoft.com/office/word/2010/wordprocessingShape">
                    <wps:wsp>
                      <wps:cNvSpPr/>
                      <wps:spPr>
                        <a:xfrm>
                          <a:off x="0" y="0"/>
                          <a:ext cx="556591" cy="33395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E902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8.85pt;margin-top:132.45pt;width:43.85pt;height:2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nRlwIAALgFAAAOAAAAZHJzL2Uyb0RvYy54bWysVE1v2zAMvQ/YfxB0X52kSbcGdYqgRYYB&#10;RRusHXpWZCk2IIsapcTJfv0o+aNZV+xQLAdFNMlH8onk1fWhNmyv0Fdgcz4+G3GmrISistuc/3ha&#10;ffrCmQ/CFsKAVTk/Ks+vFx8/XDVuriZQgikUMgKxft64nJchuHmWeVmqWvgzcMqSUgPWIpCI26xA&#10;0RB6bbLJaHSRNYCFQ5DKe/p62yr5IuFrrWR40NqrwEzOKbeQTkznJp7Z4krMtyhcWckuDfGOLGpR&#10;WQo6QN2KINgOq7+g6koieNDhTEKdgdaVVKkGqmY8elXNYymcSrUQOd4NNPn/Byvv92tkVZHzKWdW&#10;1PREK6NkKRi9S/qfRo4a5+dk+ujW2EmerrHgg8Y6/lMp7JB4PQ68qkNgkj7OZhezyzFnklTn5+eX&#10;s1nEzF6cHfrwVUHN4iXnWG3LsESEJnEq9nc+tA69YYzowVTFqjImCbjd3Bhke0EPvVqN6NfF+MPM&#10;2Pd5Uq7RNYs8tJWnWzgaFQGN/a40sUi1TlLKqX/VkJCQUtkwblWlKFSb5+w0zdjx0SMRkwAjsqb6&#10;BuwOoLdsQXrslqDOPrqq1P6D8+hfibXOg0eKDDYMznVlAd8CMFRVF7m170lqqYksbaA4Uo8htMPn&#10;nVxV9Mx3woe1QJo2mkvaIOGBDm2gyTl0N85KwF9vfY/2NASk5ayh6c25/7kTqDgz3yyNx+V4Oo3j&#10;noTp7POEBDzVbE41dlffAPUNtShll67RPpj+qhHqZ1o0yxiVVMJKip1zGbAXbkK7VWhVSbVcJjMa&#10;cSfCnX10MoJHVmMDPx2eBbqu1wMNyT30ky7mr5q9tY2eFpa7ALpKk/DCa8c3rYfUON0qi/vnVE5W&#10;Lwt38RsAAP//AwBQSwMEFAAGAAgAAAAhAJ+QJdPdAAAACgEAAA8AAABkcnMvZG93bnJldi54bWxM&#10;j8tOwzAQRfdI/IM1SOyo3dDmRZwKgbpgVwof4MaDE2GPQ+y24e9xV3R5NUf3nmk2s7PshFMYPElY&#10;LgQwpM7rgYyEz4/tQwksREVaWU8o4RcDbNrbm0bV2p/pHU/7aFgqoVArCX2MY8156Hp0Kiz8iJRu&#10;X35yKqY4Ga4ndU7lzvJMiJw7NVBa6NWILz123/ujk/CqK1sWtnozoq92Zb4zP9vMSHl/Nz8/AYs4&#10;x38YLvpJHdrkdPBH0oHZlIsikRKyfFUBuwBivQJ2kPC4LNbA24Zfv9D+AQAA//8DAFBLAQItABQA&#10;BgAIAAAAIQC2gziS/gAAAOEBAAATAAAAAAAAAAAAAAAAAAAAAABbQ29udGVudF9UeXBlc10ueG1s&#10;UEsBAi0AFAAGAAgAAAAhADj9If/WAAAAlAEAAAsAAAAAAAAAAAAAAAAALwEAAF9yZWxzLy5yZWxz&#10;UEsBAi0AFAAGAAgAAAAhADu8udGXAgAAuAUAAA4AAAAAAAAAAAAAAAAALgIAAGRycy9lMm9Eb2Mu&#10;eG1sUEsBAi0AFAAGAAgAAAAhAJ+QJdPdAAAACgEAAA8AAAAAAAAAAAAAAAAA8QQAAGRycy9kb3du&#10;cmV2LnhtbFBLBQYAAAAABAAEAPMAAAD7BQAAAAA=&#10;" adj="15120" fillcolor="red" strokecolor="red" strokeweight="1pt"/>
            </w:pict>
          </mc:Fallback>
        </mc:AlternateContent>
      </w:r>
      <w:r w:rsidR="008E0FDC" w:rsidRPr="006C1F82">
        <w:rPr>
          <w:rFonts w:ascii="Palatino Linotype" w:hAnsi="Palatino Linotype" w:cs="Arial"/>
          <w:noProof/>
          <w:color w:val="000000"/>
          <w:sz w:val="24"/>
          <w:szCs w:val="23"/>
          <w:lang w:eastAsia="es-MX"/>
        </w:rPr>
        <mc:AlternateContent>
          <mc:Choice Requires="wps">
            <w:drawing>
              <wp:anchor distT="0" distB="0" distL="114300" distR="114300" simplePos="0" relativeHeight="251663360" behindDoc="0" locked="0" layoutInCell="1" allowOverlap="1">
                <wp:simplePos x="0" y="0"/>
                <wp:positionH relativeFrom="column">
                  <wp:posOffset>629395</wp:posOffset>
                </wp:positionH>
                <wp:positionV relativeFrom="paragraph">
                  <wp:posOffset>2652091</wp:posOffset>
                </wp:positionV>
                <wp:extent cx="4715124" cy="1986998"/>
                <wp:effectExtent l="19050" t="19050" r="28575" b="13335"/>
                <wp:wrapNone/>
                <wp:docPr id="3" name="Rectángulo 3"/>
                <wp:cNvGraphicFramePr/>
                <a:graphic xmlns:a="http://schemas.openxmlformats.org/drawingml/2006/main">
                  <a:graphicData uri="http://schemas.microsoft.com/office/word/2010/wordprocessingShape">
                    <wps:wsp>
                      <wps:cNvSpPr/>
                      <wps:spPr>
                        <a:xfrm>
                          <a:off x="0" y="0"/>
                          <a:ext cx="4715124" cy="198699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DA30A" id="Rectángulo 3" o:spid="_x0000_s1026" style="position:absolute;margin-left:49.55pt;margin-top:208.85pt;width:371.25pt;height:15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MpQIAAJIFAAAOAAAAZHJzL2Uyb0RvYy54bWysVM1u2zAMvg/YOwi6r47TpE2MOkXQIsOA&#10;oivaDj0rshQbkEVNUv72NnuWvdgoyXaDrthhmA+yJJIfyU8kr64PrSI7YV0DuqT52YgSoTlUjd6U&#10;9Nvz6tOMEueZrpgCLUp6FI5eLz5+uNqbQoyhBlUJSxBEu2JvSlp7b4osc7wWLXNnYIRGoQTbMo9H&#10;u8kqy/aI3qpsPBpdZHuwlbHAhXN4e5uEdBHxpRTcf5XSCU9USTE2H1cb13VYs8UVKzaWmbrhXRjs&#10;H6JoWaPR6QB1yzwjW9v8AdU23IID6c84tBlI2XARc8Bs8tGbbJ5qZkTMBclxZqDJ/T9Yfr97sKSp&#10;SnpOiWYtPtEjkvbrp95sFZDzQNDeuAL1nsyD7U4OtyHbg7Rt+GMe5BBJPQ6kioMnHC8nl/k0H08o&#10;4SjL57OL+XwWULNXc2Od/yygJWFTUosBRDLZ7s75pNqrBG8aVo1SeM8Kpcm+pOPZ9HIaLRyopgrS&#10;IHR2s75RluwYPv5qNcKvc3yihmEojdGEJFNaceePSiQHj0IiP5jIOHkIlSkGWMa50D5PoppVInmb&#10;njrrLWLOSiNgQJYY5YDdAfSaCaTHTgx0+sFUxMIejEd/CywZDxbRM2g/GLeNBvsegMKsOs9Jvycp&#10;URNYWkN1xOqxkNrKGb5q8AXvmPMPzGIfYcfhbPBfcZEK8KWg21FSg/3x3n3Qx/JGKSV77MuSuu9b&#10;ZgUl6ovGwp/nk0lo5HiYTC/HeLCnkvWpRG/bG8DXz3EKGR63Qd+rfisttC84QpbBK4qY5ui7pNzb&#10;/nDj07zAIcTFchnVsHkN83f6yfAAHlgNFfp8eGHWdGXssQPuoe9hVryp5qQbLDUstx5kE0v9ldeO&#10;b2z8WDjdkAqT5fQctV5H6eI3AAAA//8DAFBLAwQUAAYACAAAACEAPWizG+AAAAAKAQAADwAAAGRy&#10;cy9kb3ducmV2LnhtbEyPQUvDQBCF74L/YRnBi9hNtCRtzKaIRbwVjFKvk+w0Ce7Ohuy2jf5615Me&#10;h/fx3jflZrZGnGjyg2MF6SIBQdw6PXCn4P3t+XYFwgdkjcYxKfgiD5vq8qLEQrszv9KpDp2IJewL&#10;VNCHMBZS+rYni37hRuKYHdxkMcRz6qSe8BzLrZF3SZJJiwPHhR5Heuqp/ayPVkGzH833YWs/5n2d&#10;Me5edsjbG6Wur+bHBxCB5vAHw69+VIcqOjXuyNoLo2C9TiOpYJnmOYgIrJZpBqJRkN8nGciqlP9f&#10;qH4AAAD//wMAUEsBAi0AFAAGAAgAAAAhALaDOJL+AAAA4QEAABMAAAAAAAAAAAAAAAAAAAAAAFtD&#10;b250ZW50X1R5cGVzXS54bWxQSwECLQAUAAYACAAAACEAOP0h/9YAAACUAQAACwAAAAAAAAAAAAAA&#10;AAAvAQAAX3JlbHMvLnJlbHNQSwECLQAUAAYACAAAACEA/z3qDKUCAACSBQAADgAAAAAAAAAAAAAA&#10;AAAuAgAAZHJzL2Uyb0RvYy54bWxQSwECLQAUAAYACAAAACEAPWizG+AAAAAKAQAADwAAAAAAAAAA&#10;AAAAAAD/BAAAZHJzL2Rvd25yZXYueG1sUEsFBgAAAAAEAAQA8wAAAAwGAAAAAA==&#10;" filled="f" strokecolor="red" strokeweight="2.25pt"/>
            </w:pict>
          </mc:Fallback>
        </mc:AlternateContent>
      </w:r>
      <w:r w:rsidR="008E0FDC" w:rsidRPr="006C1F82">
        <w:rPr>
          <w:rFonts w:ascii="Palatino Linotype" w:hAnsi="Palatino Linotype" w:cs="Arial"/>
          <w:noProof/>
          <w:color w:val="000000"/>
          <w:sz w:val="24"/>
          <w:szCs w:val="23"/>
          <w:lang w:eastAsia="es-MX"/>
        </w:rPr>
        <w:drawing>
          <wp:inline distT="0" distB="0" distL="0" distR="0">
            <wp:extent cx="5758146" cy="46431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5037" b="9334"/>
                    <a:stretch/>
                  </pic:blipFill>
                  <pic:spPr bwMode="auto">
                    <a:xfrm>
                      <a:off x="0" y="0"/>
                      <a:ext cx="5783489" cy="4663555"/>
                    </a:xfrm>
                    <a:prstGeom prst="rect">
                      <a:avLst/>
                    </a:prstGeom>
                    <a:noFill/>
                    <a:ln>
                      <a:noFill/>
                    </a:ln>
                    <a:extLst>
                      <a:ext uri="{53640926-AAD7-44D8-BBD7-CCE9431645EC}">
                        <a14:shadowObscured xmlns:a14="http://schemas.microsoft.com/office/drawing/2010/main"/>
                      </a:ext>
                    </a:extLst>
                  </pic:spPr>
                </pic:pic>
              </a:graphicData>
            </a:graphic>
          </wp:inline>
        </w:drawing>
      </w:r>
    </w:p>
    <w:p w:rsidR="00AA24E1" w:rsidRPr="006C1F82" w:rsidRDefault="00A1229D" w:rsidP="00AA24E1">
      <w:pPr>
        <w:spacing w:line="360" w:lineRule="auto"/>
        <w:jc w:val="both"/>
        <w:rPr>
          <w:rFonts w:ascii="Palatino Linotype" w:hAnsi="Palatino Linotype" w:cs="Arial"/>
          <w:color w:val="000000"/>
          <w:szCs w:val="23"/>
        </w:rPr>
      </w:pPr>
      <w:r w:rsidRPr="006C1F82">
        <w:rPr>
          <w:rFonts w:ascii="Palatino Linotype" w:hAnsi="Palatino Linotype" w:cs="Arial"/>
          <w:noProof/>
          <w:color w:val="000000"/>
          <w:szCs w:val="23"/>
          <w:lang w:eastAsia="es-MX"/>
        </w:rPr>
        <w:lastRenderedPageBreak/>
        <w:drawing>
          <wp:inline distT="0" distB="0" distL="0" distR="0">
            <wp:extent cx="5760085" cy="344253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5466" b="48134"/>
                    <a:stretch/>
                  </pic:blipFill>
                  <pic:spPr bwMode="auto">
                    <a:xfrm>
                      <a:off x="0" y="0"/>
                      <a:ext cx="5760720" cy="3442917"/>
                    </a:xfrm>
                    <a:prstGeom prst="rect">
                      <a:avLst/>
                    </a:prstGeom>
                    <a:noFill/>
                    <a:ln>
                      <a:noFill/>
                    </a:ln>
                    <a:extLst>
                      <a:ext uri="{53640926-AAD7-44D8-BBD7-CCE9431645EC}">
                        <a14:shadowObscured xmlns:a14="http://schemas.microsoft.com/office/drawing/2010/main"/>
                      </a:ext>
                    </a:extLst>
                  </pic:spPr>
                </pic:pic>
              </a:graphicData>
            </a:graphic>
          </wp:inline>
        </w:drawing>
      </w:r>
    </w:p>
    <w:p w:rsidR="00AA24E1" w:rsidRPr="006C1F82" w:rsidRDefault="00AA24E1" w:rsidP="00AA24E1">
      <w:pPr>
        <w:pStyle w:val="Prrafodelista"/>
        <w:spacing w:line="360" w:lineRule="auto"/>
        <w:ind w:left="0"/>
        <w:jc w:val="center"/>
        <w:rPr>
          <w:rFonts w:ascii="Palatino Linotype" w:hAnsi="Palatino Linotype" w:cs="Arial"/>
          <w:color w:val="000000"/>
          <w:szCs w:val="23"/>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Ante dicha respuesta, el </w:t>
      </w:r>
      <w:r w:rsidRPr="006C1F82">
        <w:rPr>
          <w:rFonts w:ascii="Palatino Linotype" w:hAnsi="Palatino Linotype"/>
          <w:b/>
        </w:rPr>
        <w:t>Recurrente</w:t>
      </w:r>
      <w:r w:rsidRPr="006C1F82">
        <w:rPr>
          <w:rFonts w:ascii="Palatino Linotype" w:hAnsi="Palatino Linotype"/>
        </w:rPr>
        <w:t xml:space="preserve"> interpuso el presente recurso de revisión objetando la respuesta del </w:t>
      </w:r>
      <w:r w:rsidRPr="006C1F82">
        <w:rPr>
          <w:rFonts w:ascii="Palatino Linotype" w:hAnsi="Palatino Linotype"/>
          <w:b/>
        </w:rPr>
        <w:t>Sujeto Obligado</w:t>
      </w:r>
      <w:r w:rsidRPr="006C1F82">
        <w:rPr>
          <w:rFonts w:ascii="Palatino Linotype" w:hAnsi="Palatino Linotype"/>
        </w:rPr>
        <w:t xml:space="preserve"> y dando como </w:t>
      </w:r>
      <w:r w:rsidRPr="006C1F82">
        <w:rPr>
          <w:rFonts w:ascii="Palatino Linotype" w:hAnsi="Palatino Linotype"/>
          <w:b/>
          <w:i/>
        </w:rPr>
        <w:t>razones o motivos de inconformidad</w:t>
      </w:r>
      <w:r w:rsidRPr="006C1F82">
        <w:rPr>
          <w:rFonts w:ascii="Palatino Linotype" w:hAnsi="Palatino Linotype"/>
        </w:rPr>
        <w:t xml:space="preserve">, lo siguiente: </w:t>
      </w:r>
    </w:p>
    <w:p w:rsidR="00AA24E1" w:rsidRPr="006C1F82" w:rsidRDefault="00AA24E1" w:rsidP="00AA24E1">
      <w:pPr>
        <w:pStyle w:val="Sinespaciado"/>
      </w:pPr>
    </w:p>
    <w:p w:rsidR="00A1229D" w:rsidRPr="006C1F82" w:rsidRDefault="00AA24E1" w:rsidP="00AA24E1">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w:t>
      </w:r>
      <w:r w:rsidR="00A1229D" w:rsidRPr="006C1F82">
        <w:rPr>
          <w:rFonts w:ascii="Palatino Linotype" w:hAnsi="Palatino Linotype"/>
          <w:i/>
          <w:sz w:val="22"/>
          <w:szCs w:val="22"/>
        </w:rPr>
        <w:t xml:space="preserve">PRIMER AGRAVIO DE INCONFORMIDAD: EN RELACIÓN AL NUMERO DE OFICIO ILEGIBLE SUSCRITO POR FRANCISCO LUIS CRUZ LOPEZ COMO DIRECTOR DE SERVICIOS PUBLICOS. Me causa perjuicio lo expuesto por dicho servidor público, en cuanto a que le es imposible proporcionar la información solicitada debido a que la Administración se encuentra en un proceso de revisión derivada de una auditoria. </w:t>
      </w:r>
      <w:r w:rsidR="00A1229D" w:rsidRPr="006C1F82">
        <w:rPr>
          <w:rFonts w:ascii="Palatino Linotype" w:hAnsi="Palatino Linotype"/>
          <w:b/>
          <w:i/>
          <w:sz w:val="22"/>
          <w:szCs w:val="22"/>
          <w:u w:val="single"/>
        </w:rPr>
        <w:t>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w:t>
      </w:r>
      <w:r w:rsidR="00A1229D" w:rsidRPr="006C1F82">
        <w:rPr>
          <w:rFonts w:ascii="Palatino Linotype" w:hAnsi="Palatino Linotype"/>
          <w:i/>
          <w:sz w:val="22"/>
          <w:szCs w:val="22"/>
        </w:rPr>
        <w:t xml:space="preserve">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w:t>
      </w:r>
      <w:r w:rsidR="00A1229D" w:rsidRPr="006C1F82">
        <w:rPr>
          <w:rFonts w:ascii="Palatino Linotype" w:hAnsi="Palatino Linotype"/>
          <w:i/>
          <w:sz w:val="22"/>
          <w:szCs w:val="22"/>
        </w:rPr>
        <w:lastRenderedPageBreak/>
        <w:t xml:space="preserve">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w:t>
      </w:r>
    </w:p>
    <w:p w:rsidR="00A1229D" w:rsidRPr="006C1F82" w:rsidRDefault="00A1229D" w:rsidP="00AA24E1">
      <w:pPr>
        <w:pStyle w:val="Sinespaciado"/>
        <w:ind w:left="567" w:right="567"/>
        <w:jc w:val="both"/>
        <w:rPr>
          <w:rFonts w:ascii="Palatino Linotype" w:hAnsi="Palatino Linotype"/>
          <w:b/>
          <w:i/>
          <w:sz w:val="22"/>
          <w:szCs w:val="22"/>
          <w:u w:val="single"/>
        </w:rPr>
      </w:pPr>
    </w:p>
    <w:p w:rsidR="00A1229D" w:rsidRPr="006C1F82" w:rsidRDefault="00A1229D" w:rsidP="00AA24E1">
      <w:pPr>
        <w:pStyle w:val="Sinespaciado"/>
        <w:ind w:left="567" w:right="567"/>
        <w:jc w:val="both"/>
        <w:rPr>
          <w:rFonts w:ascii="Palatino Linotype" w:hAnsi="Palatino Linotype"/>
          <w:b/>
          <w:i/>
          <w:sz w:val="22"/>
          <w:szCs w:val="22"/>
          <w:u w:val="single"/>
        </w:rPr>
      </w:pPr>
      <w:r w:rsidRPr="006C1F82">
        <w:rPr>
          <w:rFonts w:ascii="Palatino Linotype" w:hAnsi="Palatino Linotype"/>
          <w:b/>
          <w:i/>
          <w:sz w:val="22"/>
          <w:szCs w:val="22"/>
          <w:u w:val="single"/>
        </w:rPr>
        <w:t xml:space="preserve">Cabe agregar que el oficio del Director de Servicios Públicos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Servicios Públicos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w:t>
      </w:r>
    </w:p>
    <w:p w:rsidR="00A1229D" w:rsidRPr="006C1F82" w:rsidRDefault="00A1229D" w:rsidP="00AA24E1">
      <w:pPr>
        <w:pStyle w:val="Sinespaciado"/>
        <w:ind w:left="567" w:right="567"/>
        <w:jc w:val="both"/>
        <w:rPr>
          <w:rFonts w:ascii="Palatino Linotype" w:hAnsi="Palatino Linotype"/>
          <w:i/>
          <w:sz w:val="22"/>
          <w:szCs w:val="22"/>
        </w:rPr>
      </w:pPr>
    </w:p>
    <w:p w:rsidR="00A1229D" w:rsidRPr="006C1F82" w:rsidRDefault="00A1229D" w:rsidP="00AA24E1">
      <w:pPr>
        <w:pStyle w:val="Sinespaciado"/>
        <w:ind w:left="567" w:right="567"/>
        <w:jc w:val="both"/>
        <w:rPr>
          <w:rFonts w:ascii="Palatino Linotype" w:hAnsi="Palatino Linotype"/>
          <w:b/>
          <w:i/>
          <w:sz w:val="22"/>
          <w:szCs w:val="22"/>
          <w:u w:val="single"/>
        </w:rPr>
      </w:pPr>
      <w:r w:rsidRPr="006C1F82">
        <w:rPr>
          <w:rFonts w:ascii="Palatino Linotype" w:hAnsi="Palatino Linotype"/>
          <w:i/>
          <w:sz w:val="22"/>
          <w:szCs w:val="22"/>
        </w:rPr>
        <w:t>SEGUNDO AGRAVIO DE INCONFORMIDAD: EN RELACIÓN AL NUMERO DE OFICIO ILEGIBLE SUSCRITO POR FRANCISCO LUIS CRUZ LOPEZ COMO DIRECTOR DE SERVICIOS PUBLICOS</w:t>
      </w:r>
      <w:r w:rsidRPr="006C1F82">
        <w:rPr>
          <w:rFonts w:ascii="Palatino Linotype" w:hAnsi="Palatino Linotype"/>
          <w:b/>
          <w:i/>
          <w:sz w:val="22"/>
          <w:szCs w:val="22"/>
          <w:u w:val="single"/>
        </w:rPr>
        <w:t xml:space="preserve">. El contenido del citados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w:t>
      </w:r>
      <w:r w:rsidRPr="006C1F82">
        <w:rPr>
          <w:rFonts w:ascii="Palatino Linotype" w:hAnsi="Palatino Linotype"/>
          <w:b/>
          <w:i/>
          <w:sz w:val="22"/>
          <w:szCs w:val="22"/>
          <w:u w:val="single"/>
        </w:rPr>
        <w:lastRenderedPageBreak/>
        <w:t xml:space="preserve">pública, de los programas y de la congruencia entre lo propuesto y lo obtenido, conforme a los indicadores establecidos en los Presupuestos de Egresos aprobados para el ejercicio fiscal correspondiente y tomando en cuenta los planes de desarrollo. </w:t>
      </w:r>
    </w:p>
    <w:p w:rsidR="00A1229D" w:rsidRPr="006C1F82" w:rsidRDefault="00A1229D" w:rsidP="00AA24E1">
      <w:pPr>
        <w:pStyle w:val="Sinespaciado"/>
        <w:ind w:left="567" w:right="567"/>
        <w:jc w:val="both"/>
        <w:rPr>
          <w:rFonts w:ascii="Palatino Linotype" w:hAnsi="Palatino Linotype"/>
          <w:b/>
          <w:i/>
          <w:sz w:val="22"/>
          <w:szCs w:val="22"/>
          <w:u w:val="single"/>
        </w:rPr>
      </w:pPr>
    </w:p>
    <w:p w:rsidR="00A1229D" w:rsidRPr="006C1F82" w:rsidRDefault="00A1229D" w:rsidP="00AA24E1">
      <w:pPr>
        <w:pStyle w:val="Sinespaciado"/>
        <w:ind w:left="567" w:right="567"/>
        <w:jc w:val="both"/>
        <w:rPr>
          <w:rFonts w:ascii="Palatino Linotype" w:hAnsi="Palatino Linotype"/>
          <w:b/>
          <w:i/>
          <w:sz w:val="22"/>
          <w:szCs w:val="22"/>
          <w:u w:val="single"/>
        </w:rPr>
      </w:pPr>
      <w:r w:rsidRPr="006C1F82">
        <w:rPr>
          <w:rFonts w:ascii="Palatino Linotype" w:hAnsi="Palatino Linotype"/>
          <w:b/>
          <w:i/>
          <w:sz w:val="22"/>
          <w:szCs w:val="22"/>
          <w:u w:val="single"/>
        </w:rPr>
        <w:t xml:space="preserve">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w:t>
      </w:r>
    </w:p>
    <w:p w:rsidR="00A1229D" w:rsidRPr="006C1F82" w:rsidRDefault="00A1229D" w:rsidP="00AA24E1">
      <w:pPr>
        <w:pStyle w:val="Sinespaciado"/>
        <w:ind w:left="567" w:right="567"/>
        <w:jc w:val="both"/>
        <w:rPr>
          <w:rFonts w:ascii="Palatino Linotype" w:hAnsi="Palatino Linotype"/>
          <w:b/>
          <w:i/>
          <w:sz w:val="22"/>
          <w:szCs w:val="22"/>
          <w:u w:val="single"/>
        </w:rPr>
      </w:pPr>
    </w:p>
    <w:p w:rsidR="00A1229D" w:rsidRPr="006C1F82" w:rsidRDefault="00A1229D" w:rsidP="00AA24E1">
      <w:pPr>
        <w:pStyle w:val="Sinespaciado"/>
        <w:ind w:left="567" w:right="567"/>
        <w:jc w:val="both"/>
        <w:rPr>
          <w:rFonts w:ascii="Palatino Linotype" w:hAnsi="Palatino Linotype"/>
          <w:b/>
          <w:i/>
          <w:sz w:val="22"/>
          <w:szCs w:val="22"/>
          <w:u w:val="single"/>
        </w:rPr>
      </w:pPr>
      <w:r w:rsidRPr="006C1F82">
        <w:rPr>
          <w:rFonts w:ascii="Palatino Linotype" w:hAnsi="Palatino Linotype"/>
          <w:b/>
          <w:i/>
          <w:sz w:val="22"/>
          <w:szCs w:val="22"/>
          <w:u w:val="single"/>
        </w:rPr>
        <w:t xml:space="preserve">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w:t>
      </w:r>
    </w:p>
    <w:p w:rsidR="00A1229D" w:rsidRPr="006C1F82" w:rsidRDefault="00A1229D" w:rsidP="00AA24E1">
      <w:pPr>
        <w:pStyle w:val="Sinespaciado"/>
        <w:ind w:left="567" w:right="567"/>
        <w:jc w:val="both"/>
        <w:rPr>
          <w:rFonts w:ascii="Palatino Linotype" w:hAnsi="Palatino Linotype"/>
          <w:b/>
          <w:i/>
          <w:sz w:val="22"/>
          <w:szCs w:val="22"/>
          <w:u w:val="single"/>
        </w:rPr>
      </w:pPr>
    </w:p>
    <w:p w:rsidR="00A1229D" w:rsidRPr="006C1F82" w:rsidRDefault="00A1229D" w:rsidP="00AA24E1">
      <w:pPr>
        <w:pStyle w:val="Sinespaciado"/>
        <w:ind w:left="567" w:right="567"/>
        <w:jc w:val="both"/>
        <w:rPr>
          <w:rFonts w:ascii="Palatino Linotype" w:hAnsi="Palatino Linotype"/>
          <w:b/>
          <w:i/>
          <w:sz w:val="22"/>
          <w:szCs w:val="22"/>
          <w:u w:val="single"/>
        </w:rPr>
      </w:pPr>
      <w:r w:rsidRPr="006C1F82">
        <w:rPr>
          <w:rFonts w:ascii="Palatino Linotype" w:hAnsi="Palatino Linotype"/>
          <w:b/>
          <w:i/>
          <w:sz w:val="22"/>
          <w:szCs w:val="22"/>
          <w:u w:val="single"/>
        </w:rPr>
        <w:t xml:space="preserve">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w:t>
      </w:r>
      <w:r w:rsidRPr="006C1F82">
        <w:rPr>
          <w:rFonts w:ascii="Palatino Linotype" w:hAnsi="Palatino Linotype"/>
          <w:b/>
          <w:i/>
          <w:sz w:val="22"/>
          <w:szCs w:val="22"/>
          <w:u w:val="single"/>
        </w:rPr>
        <w:lastRenderedPageBreak/>
        <w:t xml:space="preserve">respectivamente, de ahí el agravio ocasionado ante la negativa de exhibirme la información solicitada. </w:t>
      </w:r>
    </w:p>
    <w:p w:rsidR="00A1229D" w:rsidRPr="006C1F82" w:rsidRDefault="00A1229D" w:rsidP="00AA24E1">
      <w:pPr>
        <w:pStyle w:val="Sinespaciado"/>
        <w:ind w:left="567" w:right="567"/>
        <w:jc w:val="both"/>
        <w:rPr>
          <w:rFonts w:ascii="Palatino Linotype" w:hAnsi="Palatino Linotype"/>
          <w:b/>
          <w:i/>
          <w:sz w:val="22"/>
          <w:szCs w:val="22"/>
          <w:u w:val="single"/>
        </w:rPr>
      </w:pPr>
    </w:p>
    <w:p w:rsidR="00AA24E1" w:rsidRPr="006C1F82" w:rsidRDefault="00A1229D" w:rsidP="00AA24E1">
      <w:pPr>
        <w:pStyle w:val="Sinespaciado"/>
        <w:ind w:left="567" w:right="567"/>
        <w:jc w:val="both"/>
        <w:rPr>
          <w:rFonts w:ascii="Palatino Linotype" w:hAnsi="Palatino Linotype"/>
          <w:i/>
          <w:sz w:val="22"/>
          <w:szCs w:val="22"/>
        </w:rPr>
      </w:pPr>
      <w:r w:rsidRPr="006C1F82">
        <w:rPr>
          <w:rFonts w:ascii="Palatino Linotype" w:hAnsi="Palatino Linotype"/>
          <w:i/>
          <w:sz w:val="22"/>
          <w:szCs w:val="22"/>
        </w:rPr>
        <w:t xml:space="preserve">TERCER AGRAVIO DE INCONFORMIDAD: </w:t>
      </w:r>
      <w:r w:rsidRPr="006C1F82">
        <w:rPr>
          <w:rFonts w:ascii="Palatino Linotype" w:hAnsi="Palatino Linotype"/>
          <w:b/>
          <w:i/>
          <w:sz w:val="22"/>
          <w:szCs w:val="22"/>
          <w:u w:val="single"/>
        </w:rPr>
        <w:t>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C. FRANCISCO LUIS CRUZ LOPEZ COMO DIRECTOR DE SERVICIOS PUBLICOS, por omitir debidamente dar la información peticionada,</w:t>
      </w:r>
      <w:r w:rsidRPr="006C1F82">
        <w:rPr>
          <w:rFonts w:ascii="Palatino Linotype" w:hAnsi="Palatino Linotype"/>
          <w:i/>
          <w:sz w:val="22"/>
          <w:szCs w:val="22"/>
        </w:rPr>
        <w:t xml:space="preserve">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sidR="00AA24E1" w:rsidRPr="006C1F82">
        <w:rPr>
          <w:rFonts w:ascii="Palatino Linotype" w:hAnsi="Palatino Linotype"/>
          <w:i/>
          <w:sz w:val="22"/>
          <w:szCs w:val="22"/>
        </w:rPr>
        <w:t>” (Sic)</w:t>
      </w:r>
    </w:p>
    <w:p w:rsidR="00AA24E1" w:rsidRPr="006C1F82" w:rsidRDefault="00AA24E1" w:rsidP="00AA24E1">
      <w:pPr>
        <w:pStyle w:val="Sinespaciado"/>
        <w:ind w:left="567" w:right="567"/>
        <w:jc w:val="both"/>
        <w:rPr>
          <w:rFonts w:ascii="Palatino Linotype" w:hAnsi="Palatino Linotype"/>
          <w:i/>
          <w:sz w:val="22"/>
          <w:szCs w:val="22"/>
        </w:rPr>
      </w:pPr>
    </w:p>
    <w:p w:rsidR="00AA24E1" w:rsidRPr="006C1F82" w:rsidRDefault="00AA24E1" w:rsidP="00AA24E1">
      <w:pPr>
        <w:pStyle w:val="Sinespaciado"/>
      </w:pPr>
    </w:p>
    <w:p w:rsidR="00A1229D" w:rsidRPr="006C1F82" w:rsidRDefault="002D48ED" w:rsidP="00AA24E1">
      <w:pPr>
        <w:pStyle w:val="Sinespaciado"/>
        <w:spacing w:line="360" w:lineRule="auto"/>
        <w:jc w:val="both"/>
        <w:rPr>
          <w:rFonts w:ascii="Palatino Linotype" w:hAnsi="Palatino Linotype" w:cs="Arial"/>
        </w:rPr>
      </w:pPr>
      <w:r w:rsidRPr="006C1F82">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simplePos x="0" y="0"/>
                <wp:positionH relativeFrom="column">
                  <wp:posOffset>-22612</wp:posOffset>
                </wp:positionH>
                <wp:positionV relativeFrom="paragraph">
                  <wp:posOffset>1229469</wp:posOffset>
                </wp:positionV>
                <wp:extent cx="5693134" cy="2138901"/>
                <wp:effectExtent l="19050" t="19050" r="22225" b="33020"/>
                <wp:wrapNone/>
                <wp:docPr id="7" name="Conector recto 7"/>
                <wp:cNvGraphicFramePr/>
                <a:graphic xmlns:a="http://schemas.openxmlformats.org/drawingml/2006/main">
                  <a:graphicData uri="http://schemas.microsoft.com/office/word/2010/wordprocessingShape">
                    <wps:wsp>
                      <wps:cNvCnPr/>
                      <wps:spPr>
                        <a:xfrm>
                          <a:off x="0" y="0"/>
                          <a:ext cx="5693134" cy="213890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64593"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pt,96.8pt" to="446.5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yBwgEAANYDAAAOAAAAZHJzL2Uyb0RvYy54bWysU8uOEzEQvCPxD5bvZGYSssmOMtlDVnBB&#10;EPH4AK+nnVjyS22TSf6etieZXQESAnHxq7vKVe325uFsDTsBRu1dx5tZzRk46XvtDh3/9vXdmzVn&#10;MQnXC+MddPwCkT9sX7/aDKGFuT960wMyInGxHULHjymFtqqiPIIVceYDOAoqj1Yk2uKh6lEMxG5N&#10;Na/ru2rw2Af0EmKk08cxyLeFXymQ6ZNSERIzHSdtqYxYxqc8VtuNaA8owlHLqwzxDyqs0I4unage&#10;RRLsO+pfqKyW6KNXaSa9rbxSWkLxQG6a+ic3X44iQPFCxYlhKlP8f7Ty42mPTPcdX3HmhKUn2tFD&#10;yeSRYZ7YKtdoCLGl1J3b43UXwx6z4bNCm2eyws6lrpeprnBOTNLh8u5+0SzeciYpNm8W6/u6yazV&#10;MzxgTO/BW5YXHTfaZeOiFacPMY2pt5R8bBwbiGq9XC0LUdY3KiqrdDEwpn0GRe5IQ1PoSl/BziA7&#10;CeoIISW4dNNiHGVnmNLGTMD6z8BrfoZC6bm/AU+IcrN3aQJb7Tz+7vZ0vklWYz6V8oXvvHzy/aW8&#10;VQlQ85RqXxs9d+fLfYE/f8ftDwAAAP//AwBQSwMEFAAGAAgAAAAhAOFnmTnfAAAACgEAAA8AAABk&#10;cnMvZG93bnJldi54bWxMj0FPwzAMhe9I/IfISNy2FFrGVppOA4kLO20gxDFtTBvROKXJtrJfP+80&#10;brbf0/P3iuXoOrHHIVhPCu6mCQik2htLjYKP99fJHESImozuPKGCPwywLK+vCp0bf6AN7rexERxC&#10;IdcK2hj7XMpQt+h0mPoeibVvPzgdeR0aaQZ94HDXyfskmUmnLfGHVvf40mL9s905Bc9Vdhzd1ydu&#10;mrDK7Jt91L/rtVK3N+PqCUTEMV7McMZndCiZqfI7MkF0CibpjJ18X5wHNswXKZerFDykSQayLOT/&#10;CuUJAAD//wMAUEsBAi0AFAAGAAgAAAAhALaDOJL+AAAA4QEAABMAAAAAAAAAAAAAAAAAAAAAAFtD&#10;b250ZW50X1R5cGVzXS54bWxQSwECLQAUAAYACAAAACEAOP0h/9YAAACUAQAACwAAAAAAAAAAAAAA&#10;AAAvAQAAX3JlbHMvLnJlbHNQSwECLQAUAAYACAAAACEAfZT8gcIBAADWAwAADgAAAAAAAAAAAAAA&#10;AAAuAgAAZHJzL2Uyb0RvYy54bWxQSwECLQAUAAYACAAAACEA4WeZOd8AAAAKAQAADwAAAAAAAAAA&#10;AAAAAAAcBAAAZHJzL2Rvd25yZXYueG1sUEsFBgAAAAAEAAQA8wAAACgFAAAAAA==&#10;" strokecolor="#5b9bd5 [3204]" strokeweight="2.25pt">
                <v:stroke joinstyle="miter"/>
              </v:line>
            </w:pict>
          </mc:Fallback>
        </mc:AlternateContent>
      </w:r>
      <w:r w:rsidR="00AA24E1" w:rsidRPr="006C1F82">
        <w:rPr>
          <w:rFonts w:ascii="Palatino Linotype" w:hAnsi="Palatino Linotype" w:cs="Arial"/>
        </w:rPr>
        <w:t xml:space="preserve">De la misma forma, el </w:t>
      </w:r>
      <w:r w:rsidR="00AA24E1" w:rsidRPr="006C1F82">
        <w:rPr>
          <w:rFonts w:ascii="Palatino Linotype" w:hAnsi="Palatino Linotype" w:cs="Arial"/>
          <w:b/>
        </w:rPr>
        <w:t>Sujeto Obligado</w:t>
      </w:r>
      <w:r w:rsidR="00AA24E1" w:rsidRPr="006C1F82">
        <w:rPr>
          <w:rFonts w:ascii="Palatino Linotype" w:hAnsi="Palatino Linotype" w:cs="Arial"/>
        </w:rPr>
        <w:t xml:space="preserve"> mediante su Informe Justificado, </w:t>
      </w:r>
      <w:r w:rsidR="00A1229D" w:rsidRPr="006C1F82">
        <w:rPr>
          <w:rFonts w:ascii="Palatino Linotype" w:hAnsi="Palatino Linotype" w:cs="Arial"/>
        </w:rPr>
        <w:t>indicó que remitió  mediante correo electrónico a las áreas correspondientes</w:t>
      </w:r>
      <w:r w:rsidRPr="006C1F82">
        <w:rPr>
          <w:rFonts w:ascii="Palatino Linotype" w:hAnsi="Palatino Linotype" w:cs="Arial"/>
        </w:rPr>
        <w:t>, la interposición del presente recurso de revisión, a fin de ser contestado a la brevedad posible o manifestar lo que a su derecho convenga.</w:t>
      </w:r>
    </w:p>
    <w:p w:rsidR="00AA24E1" w:rsidRPr="006C1F82" w:rsidRDefault="00AA24E1" w:rsidP="00AA24E1">
      <w:pPr>
        <w:pStyle w:val="Sinespaciado"/>
        <w:spacing w:line="360" w:lineRule="auto"/>
        <w:jc w:val="both"/>
        <w:rPr>
          <w:rFonts w:ascii="Palatino Linotype" w:hAnsi="Palatino Linotype" w:cs="Arial"/>
        </w:rPr>
      </w:pPr>
    </w:p>
    <w:p w:rsidR="00AA24E1" w:rsidRPr="006C1F82" w:rsidRDefault="002D48ED" w:rsidP="00AA24E1">
      <w:pPr>
        <w:pStyle w:val="Sinespaciado"/>
        <w:spacing w:line="360" w:lineRule="auto"/>
        <w:jc w:val="both"/>
        <w:rPr>
          <w:rFonts w:ascii="Palatino Linotype" w:hAnsi="Palatino Linotype" w:cs="Arial"/>
        </w:rPr>
      </w:pPr>
      <w:r w:rsidRPr="006C1F82">
        <w:rPr>
          <w:rFonts w:ascii="Palatino Linotype" w:hAnsi="Palatino Linotype" w:cs="Arial"/>
          <w:noProof/>
          <w:lang w:eastAsia="es-MX"/>
        </w:rPr>
        <w:lastRenderedPageBreak/>
        <w:drawing>
          <wp:inline distT="0" distB="0" distL="0" distR="0">
            <wp:extent cx="5759996" cy="723513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643" b="8294"/>
                    <a:stretch/>
                  </pic:blipFill>
                  <pic:spPr bwMode="auto">
                    <a:xfrm>
                      <a:off x="0" y="0"/>
                      <a:ext cx="5760720" cy="7236045"/>
                    </a:xfrm>
                    <a:prstGeom prst="rect">
                      <a:avLst/>
                    </a:prstGeom>
                    <a:noFill/>
                    <a:ln>
                      <a:noFill/>
                    </a:ln>
                    <a:extLst>
                      <a:ext uri="{53640926-AAD7-44D8-BBD7-CCE9431645EC}">
                        <a14:shadowObscured xmlns:a14="http://schemas.microsoft.com/office/drawing/2010/main"/>
                      </a:ext>
                    </a:extLst>
                  </pic:spPr>
                </pic:pic>
              </a:graphicData>
            </a:graphic>
          </wp:inline>
        </w:drawing>
      </w:r>
    </w:p>
    <w:p w:rsidR="00AA24E1" w:rsidRPr="006C1F82" w:rsidRDefault="00AA24E1" w:rsidP="00AA24E1">
      <w:pPr>
        <w:pStyle w:val="Sinespaciado"/>
        <w:spacing w:line="360" w:lineRule="auto"/>
        <w:jc w:val="both"/>
        <w:rPr>
          <w:rFonts w:ascii="Palatino Linotype" w:hAnsi="Palatino Linotype" w:cs="Arial"/>
        </w:rPr>
      </w:pPr>
    </w:p>
    <w:p w:rsidR="00AA24E1" w:rsidRPr="006C1F82" w:rsidRDefault="00AA24E1" w:rsidP="00AA24E1">
      <w:pPr>
        <w:shd w:val="clear" w:color="auto" w:fill="FFFFFF"/>
        <w:spacing w:after="0" w:line="360" w:lineRule="auto"/>
        <w:jc w:val="both"/>
        <w:rPr>
          <w:rFonts w:ascii="Palatino Linotype" w:hAnsi="Palatino Linotype"/>
          <w:color w:val="222222"/>
          <w:sz w:val="24"/>
        </w:rPr>
      </w:pPr>
      <w:r w:rsidRPr="006C1F82">
        <w:rPr>
          <w:rFonts w:ascii="Palatino Linotype" w:hAnsi="Palatino Linotype"/>
          <w:color w:val="222222"/>
          <w:sz w:val="24"/>
        </w:rPr>
        <w:lastRenderedPageBreak/>
        <w:t>En este sentido, debe dejarse claro que al haber existido un pronunciamiento por parte del </w:t>
      </w:r>
      <w:r w:rsidRPr="006C1F82">
        <w:rPr>
          <w:rFonts w:ascii="Palatino Linotype" w:hAnsi="Palatino Linotype"/>
          <w:b/>
          <w:bCs/>
          <w:color w:val="222222"/>
          <w:sz w:val="24"/>
        </w:rPr>
        <w:t>Sujeto Obligado</w:t>
      </w:r>
      <w:r w:rsidRPr="006C1F82">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AA24E1" w:rsidRPr="006C1F82" w:rsidRDefault="00AA24E1" w:rsidP="00AA24E1">
      <w:pPr>
        <w:shd w:val="clear" w:color="auto" w:fill="FFFFFF"/>
        <w:spacing w:after="0" w:line="360" w:lineRule="auto"/>
        <w:jc w:val="both"/>
        <w:rPr>
          <w:color w:val="222222"/>
          <w:sz w:val="16"/>
        </w:rPr>
      </w:pPr>
    </w:p>
    <w:p w:rsidR="00AA24E1" w:rsidRPr="006C1F82" w:rsidRDefault="00AA24E1" w:rsidP="00AA24E1">
      <w:pPr>
        <w:shd w:val="clear" w:color="auto" w:fill="FFFFFF"/>
        <w:spacing w:after="0" w:line="221" w:lineRule="atLeast"/>
        <w:ind w:left="851" w:right="1276"/>
        <w:jc w:val="both"/>
        <w:rPr>
          <w:color w:val="222222"/>
        </w:rPr>
      </w:pPr>
      <w:r w:rsidRPr="006C1F82">
        <w:rPr>
          <w:rFonts w:ascii="Palatino Linotype" w:hAnsi="Palatino Linotype"/>
          <w:i/>
          <w:iCs/>
          <w:color w:val="222222"/>
        </w:rPr>
        <w:t>“</w:t>
      </w:r>
      <w:r w:rsidRPr="006C1F82">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6C1F82">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A24E1" w:rsidRPr="006C1F82" w:rsidRDefault="00AA24E1" w:rsidP="00AA24E1">
      <w:pPr>
        <w:pStyle w:val="Sinespaciado"/>
        <w:spacing w:line="360" w:lineRule="auto"/>
        <w:jc w:val="both"/>
        <w:rPr>
          <w:rFonts w:ascii="Palatino Linotype" w:hAnsi="Palatino Linotype" w:cs="Arial"/>
        </w:rPr>
      </w:pPr>
    </w:p>
    <w:p w:rsidR="002D48ED"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 xml:space="preserve">De la misma forma, podemos observar que el </w:t>
      </w:r>
      <w:r w:rsidR="002D48ED" w:rsidRPr="006C1F82">
        <w:rPr>
          <w:rFonts w:ascii="Palatino Linotype" w:hAnsi="Palatino Linotype" w:cs="Arial"/>
          <w:sz w:val="24"/>
          <w:szCs w:val="24"/>
        </w:rPr>
        <w:t>Servidor Público Habilitado de la Dirección de Servicios Públicos del</w:t>
      </w:r>
      <w:r w:rsidR="002D48ED" w:rsidRPr="006C1F82">
        <w:rPr>
          <w:rFonts w:ascii="Palatino Linotype" w:hAnsi="Palatino Linotype" w:cs="Arial"/>
          <w:b/>
          <w:sz w:val="24"/>
          <w:szCs w:val="24"/>
        </w:rPr>
        <w:t xml:space="preserve"> </w:t>
      </w:r>
      <w:r w:rsidRPr="006C1F82">
        <w:rPr>
          <w:rFonts w:ascii="Palatino Linotype" w:hAnsi="Palatino Linotype" w:cs="Arial"/>
          <w:b/>
          <w:sz w:val="24"/>
          <w:szCs w:val="24"/>
        </w:rPr>
        <w:t>Sujeto Obligado</w:t>
      </w:r>
      <w:r w:rsidR="002D48ED" w:rsidRPr="006C1F82">
        <w:rPr>
          <w:rFonts w:ascii="Palatino Linotype" w:hAnsi="Palatino Linotype" w:cs="Arial"/>
          <w:sz w:val="24"/>
          <w:szCs w:val="24"/>
        </w:rPr>
        <w:t>,</w:t>
      </w:r>
      <w:r w:rsidRPr="006C1F82">
        <w:rPr>
          <w:rFonts w:ascii="Palatino Linotype" w:hAnsi="Palatino Linotype" w:cs="Arial"/>
          <w:sz w:val="24"/>
          <w:szCs w:val="24"/>
        </w:rPr>
        <w:t xml:space="preserve"> asume la existencia de la información, sin embargo, informó que </w:t>
      </w:r>
      <w:r w:rsidR="002D48ED" w:rsidRPr="006C1F82">
        <w:rPr>
          <w:rFonts w:ascii="Palatino Linotype" w:hAnsi="Palatino Linotype" w:cs="Arial"/>
          <w:sz w:val="24"/>
          <w:szCs w:val="24"/>
        </w:rPr>
        <w:t>derivado de un proceso de auditoría que se presenta en el Municipio de Teoloyucan, le es imposible proporcionar la información solicitada.</w:t>
      </w:r>
    </w:p>
    <w:p w:rsidR="002D48ED" w:rsidRPr="006C1F82" w:rsidRDefault="002D48ED" w:rsidP="00AA24E1">
      <w:pPr>
        <w:spacing w:after="0" w:line="360" w:lineRule="auto"/>
        <w:jc w:val="both"/>
        <w:rPr>
          <w:rFonts w:ascii="Palatino Linotype" w:hAnsi="Palatino Linotype" w:cs="Arial"/>
          <w:sz w:val="24"/>
          <w:szCs w:val="24"/>
        </w:rPr>
      </w:pPr>
    </w:p>
    <w:p w:rsidR="00AA24E1" w:rsidRPr="006C1F82" w:rsidRDefault="00AA24E1" w:rsidP="00AA24E1">
      <w:pPr>
        <w:spacing w:after="0" w:line="360" w:lineRule="auto"/>
        <w:jc w:val="both"/>
        <w:rPr>
          <w:rFonts w:ascii="Palatino Linotype" w:hAnsi="Palatino Linotype" w:cs="Tahoma"/>
          <w:b/>
          <w:bCs/>
          <w:sz w:val="24"/>
          <w:u w:val="single"/>
        </w:rPr>
      </w:pPr>
      <w:r w:rsidRPr="006C1F82">
        <w:rPr>
          <w:rFonts w:ascii="Palatino Linotype" w:hAnsi="Palatino Linotype" w:cs="Tahoma"/>
          <w:bCs/>
          <w:sz w:val="24"/>
        </w:rPr>
        <w:t xml:space="preserve">Conforme a lo anterior, se pude advertir que considera que si bien el </w:t>
      </w:r>
      <w:r w:rsidRPr="006C1F82">
        <w:rPr>
          <w:rFonts w:ascii="Palatino Linotype" w:hAnsi="Palatino Linotype" w:cs="Tahoma"/>
          <w:b/>
          <w:bCs/>
          <w:sz w:val="24"/>
        </w:rPr>
        <w:t>Sujeto Obligado</w:t>
      </w:r>
      <w:r w:rsidRPr="006C1F82">
        <w:rPr>
          <w:rFonts w:ascii="Palatino Linotype" w:hAnsi="Palatino Linotype" w:cs="Tahoma"/>
          <w:bCs/>
          <w:sz w:val="24"/>
        </w:rPr>
        <w:t xml:space="preserve"> se pronunció respecto de la información relacionada con lo solicitado, lo cierto es que</w:t>
      </w:r>
      <w:r w:rsidRPr="006C1F82">
        <w:rPr>
          <w:rFonts w:ascii="Palatino Linotype" w:hAnsi="Palatino Linotype" w:cs="Tahoma"/>
          <w:b/>
          <w:bCs/>
          <w:sz w:val="24"/>
        </w:rPr>
        <w:t xml:space="preserve"> </w:t>
      </w:r>
      <w:r w:rsidRPr="006C1F82">
        <w:rPr>
          <w:rFonts w:ascii="Palatino Linotype" w:hAnsi="Palatino Linotype" w:cs="Tahoma"/>
          <w:b/>
          <w:bCs/>
          <w:sz w:val="24"/>
        </w:rPr>
        <w:lastRenderedPageBreak/>
        <w:t xml:space="preserve">no atiende el presente requerimiento, pues la pretensión del ahora Recurrente es obtener, </w:t>
      </w:r>
      <w:r w:rsidR="008A465E" w:rsidRPr="006C1F82">
        <w:rPr>
          <w:rFonts w:ascii="Palatino Linotype" w:hAnsi="Palatino Linotype" w:cs="Tahoma"/>
          <w:b/>
          <w:bCs/>
          <w:sz w:val="24"/>
          <w:u w:val="single"/>
        </w:rPr>
        <w:t xml:space="preserve">el </w:t>
      </w:r>
      <w:r w:rsidR="002278B2" w:rsidRPr="006C1F82">
        <w:rPr>
          <w:rFonts w:ascii="Palatino Linotype" w:hAnsi="Palatino Linotype" w:cs="Tahoma"/>
          <w:b/>
          <w:bCs/>
          <w:sz w:val="24"/>
          <w:u w:val="single"/>
        </w:rPr>
        <w:t>l</w:t>
      </w:r>
      <w:r w:rsidR="008A465E" w:rsidRPr="006C1F82">
        <w:rPr>
          <w:rFonts w:ascii="Palatino Linotype" w:hAnsi="Palatino Linotype" w:cs="Tahoma"/>
          <w:b/>
          <w:bCs/>
          <w:sz w:val="24"/>
          <w:u w:val="single"/>
        </w:rPr>
        <w:t>istado de autorización o permisos para inhumar o depositar cenizas de personas fallecidas, en los panteones administrados por la autoridad municipal de los meses de febrero a septiembre de 2020.</w:t>
      </w:r>
    </w:p>
    <w:p w:rsidR="00AA24E1" w:rsidRPr="006C1F82" w:rsidRDefault="00AA24E1" w:rsidP="00AA24E1">
      <w:pPr>
        <w:pStyle w:val="Sinespaciado"/>
        <w:spacing w:line="360" w:lineRule="auto"/>
        <w:jc w:val="both"/>
        <w:rPr>
          <w:rFonts w:ascii="Palatino Linotype" w:hAnsi="Palatino Linotype" w:cs="Arial"/>
        </w:rPr>
      </w:pPr>
    </w:p>
    <w:p w:rsidR="00AA24E1" w:rsidRPr="006C1F82" w:rsidRDefault="00AA24E1" w:rsidP="00AA24E1">
      <w:pPr>
        <w:pStyle w:val="Sinespaciado"/>
        <w:spacing w:line="360" w:lineRule="auto"/>
        <w:jc w:val="both"/>
        <w:rPr>
          <w:rFonts w:ascii="Palatino Linotype" w:hAnsi="Palatino Linotype" w:cs="Arial"/>
        </w:rPr>
      </w:pPr>
      <w:r w:rsidRPr="006C1F82">
        <w:rPr>
          <w:rFonts w:ascii="Palatino Linotype" w:hAnsi="Palatino Linotype" w:cs="Arial"/>
        </w:rPr>
        <w:t xml:space="preserve">Por lo anterior y en atención a lo dispuesto por los artículos 4 y 12, </w:t>
      </w:r>
      <w:r w:rsidRPr="006C1F82">
        <w:rPr>
          <w:rFonts w:ascii="Palatino Linotype" w:hAnsi="Palatino Linotype" w:cs="Arial"/>
          <w:bCs/>
        </w:rPr>
        <w:t>de la Ley de Transparencia y Acceso a la Información Pública del Estado de México y Municipios</w:t>
      </w:r>
      <w:r w:rsidRPr="006C1F82">
        <w:rPr>
          <w:rFonts w:ascii="Palatino Linotype" w:hAnsi="Palatino Linotype" w:cs="Arial"/>
        </w:rPr>
        <w:t>, los cuales son del tenor literal siguiente:</w:t>
      </w:r>
    </w:p>
    <w:p w:rsidR="00AA24E1" w:rsidRPr="006C1F82" w:rsidRDefault="00AA24E1" w:rsidP="00AA24E1">
      <w:pPr>
        <w:pStyle w:val="Sinespaciado"/>
        <w:ind w:left="851" w:right="851"/>
        <w:jc w:val="both"/>
        <w:rPr>
          <w:rFonts w:ascii="Palatino Linotype" w:hAnsi="Palatino Linotype"/>
          <w:i/>
          <w:sz w:val="22"/>
          <w:szCs w:val="22"/>
        </w:rPr>
      </w:pPr>
    </w:p>
    <w:p w:rsidR="00AA24E1" w:rsidRPr="006C1F82" w:rsidRDefault="00AA24E1" w:rsidP="00AA24E1">
      <w:pPr>
        <w:pStyle w:val="Sinespaciado"/>
        <w:ind w:left="567" w:right="567"/>
        <w:jc w:val="both"/>
        <w:rPr>
          <w:rFonts w:ascii="Palatino Linotype" w:hAnsi="Palatino Linotype"/>
          <w:bCs/>
          <w:i/>
          <w:sz w:val="22"/>
          <w:szCs w:val="22"/>
        </w:rPr>
      </w:pPr>
      <w:r w:rsidRPr="006C1F82">
        <w:rPr>
          <w:rFonts w:ascii="Palatino Linotype" w:hAnsi="Palatino Linotype"/>
          <w:b/>
          <w:bCs/>
          <w:i/>
          <w:sz w:val="22"/>
          <w:szCs w:val="22"/>
        </w:rPr>
        <w:t>Artículo 4.</w:t>
      </w:r>
      <w:r w:rsidRPr="006C1F82">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A24E1" w:rsidRPr="006C1F82" w:rsidRDefault="00AA24E1" w:rsidP="00AA24E1">
      <w:pPr>
        <w:pStyle w:val="Sinespaciado"/>
        <w:ind w:left="567" w:right="567"/>
        <w:jc w:val="both"/>
        <w:rPr>
          <w:rFonts w:ascii="Palatino Linotype" w:hAnsi="Palatino Linotype"/>
          <w:bCs/>
          <w:i/>
          <w:sz w:val="22"/>
          <w:szCs w:val="22"/>
        </w:rPr>
      </w:pPr>
    </w:p>
    <w:p w:rsidR="00AA24E1" w:rsidRPr="006C1F82" w:rsidRDefault="00AA24E1" w:rsidP="00AA24E1">
      <w:pPr>
        <w:pStyle w:val="Sinespaciado"/>
        <w:ind w:left="567" w:right="567"/>
        <w:jc w:val="both"/>
        <w:rPr>
          <w:rFonts w:ascii="Palatino Linotype" w:hAnsi="Palatino Linotype"/>
          <w:bCs/>
          <w:i/>
          <w:sz w:val="22"/>
          <w:szCs w:val="22"/>
        </w:rPr>
      </w:pPr>
      <w:r w:rsidRPr="006C1F82">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C1F82">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24E1" w:rsidRPr="006C1F82" w:rsidRDefault="00AA24E1" w:rsidP="00AA24E1">
      <w:pPr>
        <w:pStyle w:val="Sinespaciado"/>
        <w:ind w:left="567" w:right="567"/>
        <w:jc w:val="both"/>
        <w:rPr>
          <w:rFonts w:ascii="Palatino Linotype" w:hAnsi="Palatino Linotype"/>
          <w:bCs/>
          <w:i/>
          <w:sz w:val="22"/>
          <w:szCs w:val="22"/>
        </w:rPr>
      </w:pPr>
    </w:p>
    <w:p w:rsidR="00AA24E1" w:rsidRPr="006C1F82" w:rsidRDefault="00AA24E1" w:rsidP="00AA24E1">
      <w:pPr>
        <w:pStyle w:val="Sinespaciado"/>
        <w:ind w:left="567" w:right="567"/>
        <w:jc w:val="both"/>
        <w:rPr>
          <w:rFonts w:ascii="Palatino Linotype" w:hAnsi="Palatino Linotype"/>
          <w:bCs/>
          <w:i/>
          <w:sz w:val="22"/>
          <w:szCs w:val="22"/>
        </w:rPr>
      </w:pPr>
      <w:r w:rsidRPr="006C1F82">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AA24E1" w:rsidRPr="006C1F82" w:rsidRDefault="00AA24E1" w:rsidP="00AA24E1">
      <w:pPr>
        <w:pStyle w:val="Sinespaciado"/>
        <w:ind w:left="567" w:right="567"/>
        <w:jc w:val="both"/>
        <w:rPr>
          <w:rFonts w:ascii="Palatino Linotype" w:hAnsi="Palatino Linotype"/>
          <w:i/>
          <w:sz w:val="22"/>
          <w:szCs w:val="22"/>
        </w:rPr>
      </w:pPr>
    </w:p>
    <w:p w:rsidR="00AA24E1" w:rsidRPr="006C1F82" w:rsidRDefault="00AA24E1" w:rsidP="00AA24E1">
      <w:pPr>
        <w:pStyle w:val="Sinespaciado"/>
        <w:ind w:left="567" w:right="567"/>
        <w:jc w:val="both"/>
        <w:rPr>
          <w:rFonts w:ascii="Palatino Linotype" w:hAnsi="Palatino Linotype"/>
          <w:i/>
          <w:sz w:val="22"/>
          <w:szCs w:val="22"/>
        </w:rPr>
      </w:pPr>
      <w:r w:rsidRPr="006C1F82">
        <w:rPr>
          <w:rFonts w:ascii="Palatino Linotype" w:hAnsi="Palatino Linotype"/>
          <w:b/>
          <w:i/>
          <w:sz w:val="22"/>
          <w:szCs w:val="22"/>
        </w:rPr>
        <w:t>Artículo 12.</w:t>
      </w:r>
      <w:r w:rsidRPr="006C1F82">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AA24E1" w:rsidRPr="006C1F82" w:rsidRDefault="00AA24E1" w:rsidP="00AA24E1">
      <w:pPr>
        <w:pStyle w:val="Sinespaciado"/>
        <w:ind w:left="567" w:right="567"/>
        <w:jc w:val="both"/>
        <w:rPr>
          <w:rFonts w:ascii="Palatino Linotype" w:hAnsi="Palatino Linotype"/>
          <w:i/>
          <w:sz w:val="22"/>
          <w:szCs w:val="22"/>
        </w:rPr>
      </w:pPr>
    </w:p>
    <w:p w:rsidR="00AA24E1" w:rsidRPr="006C1F82" w:rsidRDefault="00AA24E1" w:rsidP="007C218F">
      <w:pPr>
        <w:pStyle w:val="Sinespaciado"/>
        <w:ind w:left="567" w:right="567"/>
        <w:jc w:val="both"/>
        <w:rPr>
          <w:rFonts w:ascii="Palatino Linotype" w:hAnsi="Palatino Linotype"/>
          <w:i/>
          <w:u w:val="single"/>
        </w:rPr>
      </w:pPr>
      <w:r w:rsidRPr="006C1F82">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C1F82">
        <w:rPr>
          <w:rFonts w:ascii="Palatino Linotype" w:hAnsi="Palatino Linotype"/>
          <w:i/>
          <w:sz w:val="22"/>
          <w:szCs w:val="22"/>
        </w:rPr>
        <w:t>.</w:t>
      </w:r>
    </w:p>
    <w:p w:rsidR="00AA24E1" w:rsidRPr="006C1F82" w:rsidRDefault="00AA24E1" w:rsidP="00AA24E1">
      <w:pPr>
        <w:pStyle w:val="Sinespaciado"/>
        <w:spacing w:line="360" w:lineRule="auto"/>
        <w:jc w:val="both"/>
        <w:rPr>
          <w:rFonts w:ascii="Palatino Linotype" w:hAnsi="Palatino Linotype" w:cs="Arial"/>
        </w:rPr>
      </w:pPr>
      <w:r w:rsidRPr="006C1F82">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A24E1" w:rsidRPr="006C1F82" w:rsidRDefault="00AA24E1" w:rsidP="00AA24E1">
      <w:pPr>
        <w:pStyle w:val="Default"/>
        <w:spacing w:line="360" w:lineRule="auto"/>
        <w:jc w:val="both"/>
        <w:rPr>
          <w:rFonts w:ascii="Palatino Linotype" w:hAnsi="Palatino Linotype"/>
          <w:szCs w:val="20"/>
        </w:rPr>
      </w:pPr>
    </w:p>
    <w:p w:rsidR="007C218F" w:rsidRPr="006C1F82" w:rsidRDefault="007C218F" w:rsidP="00AA24E1">
      <w:pPr>
        <w:pStyle w:val="Default"/>
        <w:spacing w:line="360" w:lineRule="auto"/>
        <w:jc w:val="both"/>
        <w:rPr>
          <w:rFonts w:ascii="Palatino Linotype" w:hAnsi="Palatino Linotype"/>
          <w:szCs w:val="20"/>
        </w:rPr>
      </w:pPr>
      <w:r w:rsidRPr="006C1F82">
        <w:rPr>
          <w:rFonts w:ascii="Palatino Linotype" w:hAnsi="Palatino Linotype"/>
          <w:szCs w:val="20"/>
        </w:rPr>
        <w:t>Se debe agregar que el Bando Municipal 2020 de Teoloyucan, estipula en el artículo 72 y en su capítulo XII, lo siguiente:</w:t>
      </w:r>
    </w:p>
    <w:p w:rsidR="007C218F" w:rsidRPr="006C1F82" w:rsidRDefault="007C218F" w:rsidP="007C218F">
      <w:pPr>
        <w:pStyle w:val="Sinespaciado"/>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ARTÍCULO 72.</w:t>
      </w:r>
      <w:r w:rsidRPr="006C1F82">
        <w:rPr>
          <w:rFonts w:ascii="Palatino Linotype" w:hAnsi="Palatino Linotype"/>
          <w:i/>
          <w:sz w:val="22"/>
          <w:szCs w:val="20"/>
        </w:rPr>
        <w:t xml:space="preserve"> Son servicios públicos municipales los siguientes:</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i/>
          <w:sz w:val="22"/>
          <w:szCs w:val="20"/>
        </w:rPr>
        <w:t>(…)</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V. Panteones</w:t>
      </w:r>
      <w:r w:rsidRPr="006C1F82">
        <w:rPr>
          <w:rFonts w:ascii="Palatino Linotype" w:hAnsi="Palatino Linotype"/>
          <w:i/>
          <w:sz w:val="22"/>
          <w:szCs w:val="20"/>
        </w:rPr>
        <w:t>;</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i/>
          <w:sz w:val="22"/>
          <w:szCs w:val="20"/>
        </w:rPr>
        <w:t>(…)</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ARTÍCULO 139.</w:t>
      </w:r>
      <w:r w:rsidRPr="006C1F82">
        <w:rPr>
          <w:rFonts w:ascii="Palatino Linotype" w:hAnsi="Palatino Linotype"/>
          <w:i/>
          <w:sz w:val="22"/>
          <w:szCs w:val="20"/>
        </w:rPr>
        <w:t xml:space="preserve"> La prestación de los servicios de panteones y su administración estarán a cargo de la Dirección de Servicios Públicos, quien tendrá las facultades establecidas en el presente Bando Municipal, su Reglamento y demás ordenamientos y disposiciones legales.</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ARTÍCULO 139 BIS.</w:t>
      </w:r>
      <w:r w:rsidRPr="006C1F82">
        <w:rPr>
          <w:rFonts w:ascii="Palatino Linotype" w:hAnsi="Palatino Linotype"/>
          <w:i/>
          <w:sz w:val="22"/>
          <w:szCs w:val="20"/>
        </w:rPr>
        <w:t xml:space="preserve"> Dentro del territorio de Teoloyucan existen tres panteones:</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I.</w:t>
      </w:r>
      <w:r w:rsidRPr="006C1F82">
        <w:rPr>
          <w:rFonts w:ascii="Palatino Linotype" w:hAnsi="Palatino Linotype"/>
          <w:i/>
          <w:sz w:val="22"/>
          <w:szCs w:val="20"/>
        </w:rPr>
        <w:t xml:space="preserve"> </w:t>
      </w:r>
      <w:r w:rsidRPr="006C1F82">
        <w:rPr>
          <w:rFonts w:ascii="Palatino Linotype" w:hAnsi="Palatino Linotype"/>
          <w:i/>
          <w:sz w:val="22"/>
          <w:szCs w:val="20"/>
          <w:u w:val="single"/>
        </w:rPr>
        <w:t>Panteón municipal, ubicado en Av. dolores barrio de Tlatenco.</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II.</w:t>
      </w:r>
      <w:r w:rsidRPr="006C1F82">
        <w:rPr>
          <w:rFonts w:ascii="Palatino Linotype" w:hAnsi="Palatino Linotype"/>
          <w:i/>
          <w:sz w:val="22"/>
          <w:szCs w:val="20"/>
        </w:rPr>
        <w:t xml:space="preserve"> </w:t>
      </w:r>
      <w:r w:rsidRPr="006C1F82">
        <w:rPr>
          <w:rFonts w:ascii="Palatino Linotype" w:hAnsi="Palatino Linotype"/>
          <w:i/>
          <w:sz w:val="22"/>
          <w:szCs w:val="20"/>
          <w:u w:val="single"/>
        </w:rPr>
        <w:t>Panteón nuevo municipal, ubicado en calle observatorio s/n barrio de Tlatenco.</w:t>
      </w:r>
    </w:p>
    <w:p w:rsidR="007C218F" w:rsidRPr="006C1F82" w:rsidRDefault="007C218F" w:rsidP="007C218F">
      <w:pPr>
        <w:pStyle w:val="Default"/>
        <w:spacing w:line="276" w:lineRule="auto"/>
        <w:ind w:left="567" w:right="567"/>
        <w:jc w:val="both"/>
        <w:rPr>
          <w:rFonts w:ascii="Palatino Linotype" w:hAnsi="Palatino Linotype"/>
          <w:i/>
          <w:sz w:val="22"/>
          <w:szCs w:val="20"/>
          <w:u w:val="single"/>
        </w:rPr>
      </w:pPr>
      <w:r w:rsidRPr="006C1F82">
        <w:rPr>
          <w:rFonts w:ascii="Palatino Linotype" w:hAnsi="Palatino Linotype"/>
          <w:b/>
          <w:i/>
          <w:sz w:val="22"/>
          <w:szCs w:val="20"/>
        </w:rPr>
        <w:t>III.</w:t>
      </w:r>
      <w:r w:rsidRPr="006C1F82">
        <w:rPr>
          <w:rFonts w:ascii="Palatino Linotype" w:hAnsi="Palatino Linotype"/>
          <w:i/>
          <w:sz w:val="22"/>
          <w:szCs w:val="20"/>
        </w:rPr>
        <w:t xml:space="preserve"> </w:t>
      </w:r>
      <w:r w:rsidRPr="006C1F82">
        <w:rPr>
          <w:rFonts w:ascii="Palatino Linotype" w:hAnsi="Palatino Linotype"/>
          <w:i/>
          <w:sz w:val="22"/>
          <w:szCs w:val="20"/>
          <w:u w:val="single"/>
        </w:rPr>
        <w:t>Panteón ejidal denominado el “de la santa cruz”, ubicado en la colonia ampliación</w:t>
      </w:r>
    </w:p>
    <w:p w:rsidR="007C218F" w:rsidRPr="006C1F82" w:rsidRDefault="007C218F" w:rsidP="007C218F">
      <w:pPr>
        <w:pStyle w:val="Default"/>
        <w:spacing w:line="276" w:lineRule="auto"/>
        <w:ind w:left="567" w:right="567"/>
        <w:jc w:val="both"/>
        <w:rPr>
          <w:rFonts w:ascii="Palatino Linotype" w:hAnsi="Palatino Linotype"/>
          <w:i/>
          <w:sz w:val="22"/>
          <w:szCs w:val="20"/>
          <w:u w:val="single"/>
        </w:rPr>
      </w:pPr>
      <w:r w:rsidRPr="006C1F82">
        <w:rPr>
          <w:rFonts w:ascii="Palatino Linotype" w:hAnsi="Palatino Linotype"/>
          <w:i/>
          <w:sz w:val="22"/>
          <w:szCs w:val="20"/>
          <w:u w:val="single"/>
        </w:rPr>
        <w:t>San Sebastián.</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ARTÍCULO 140.</w:t>
      </w:r>
      <w:r w:rsidRPr="006C1F82">
        <w:rPr>
          <w:rFonts w:ascii="Palatino Linotype" w:hAnsi="Palatino Linotype"/>
          <w:i/>
          <w:sz w:val="22"/>
          <w:szCs w:val="20"/>
        </w:rPr>
        <w:t xml:space="preserve"> Dentro de los panteones municipales únicamente se permite la construcción de gavetas y jardineras mismas que deberán contar con la autorización de la Dirección de Servicios Públicos.</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i/>
          <w:sz w:val="22"/>
          <w:szCs w:val="20"/>
        </w:rPr>
        <w:t>Queda estrictamente prohibida la construcción de monumento funerario o mausoleo, capillas, barandales o rejillas en el espacio físico que tiene en uso el particular, evitando así la saturación e invasión de espacios públicos y pasillos; los gastos derivados por el retiro correrán a cargo del titular.</w:t>
      </w: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lastRenderedPageBreak/>
        <w:t>ARTÍCULO 141.</w:t>
      </w:r>
      <w:r w:rsidRPr="006C1F82">
        <w:rPr>
          <w:rFonts w:ascii="Palatino Linotype" w:hAnsi="Palatino Linotype"/>
          <w:i/>
          <w:sz w:val="22"/>
          <w:szCs w:val="20"/>
        </w:rPr>
        <w:t xml:space="preserve"> Los escombros o desechos producto de la inhumación, exhumación, construcción y reparación de gavetas, jardineras y lápidas deberán ser retirados por los familiares, deudos o por la persona que los produzca.</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ARTÍCULO 142.</w:t>
      </w:r>
      <w:r w:rsidRPr="006C1F82">
        <w:rPr>
          <w:rFonts w:ascii="Palatino Linotype" w:hAnsi="Palatino Linotype"/>
          <w:i/>
          <w:sz w:val="22"/>
          <w:szCs w:val="20"/>
        </w:rPr>
        <w:t xml:space="preserve"> En los panteones municipales no se autorizará el derecho de uso y goce en la continuidad geográfica.</w:t>
      </w:r>
    </w:p>
    <w:p w:rsidR="007C218F" w:rsidRPr="006C1F82" w:rsidRDefault="007C218F" w:rsidP="007C218F">
      <w:pPr>
        <w:pStyle w:val="Default"/>
        <w:spacing w:line="276" w:lineRule="auto"/>
        <w:ind w:left="567" w:right="567"/>
        <w:jc w:val="both"/>
        <w:rPr>
          <w:rFonts w:ascii="Palatino Linotype" w:hAnsi="Palatino Linotype"/>
          <w:i/>
          <w:sz w:val="22"/>
          <w:szCs w:val="20"/>
        </w:rPr>
      </w:pPr>
    </w:p>
    <w:p w:rsidR="007C218F" w:rsidRPr="006C1F82" w:rsidRDefault="007C218F" w:rsidP="007C218F">
      <w:pPr>
        <w:pStyle w:val="Default"/>
        <w:spacing w:line="276" w:lineRule="auto"/>
        <w:ind w:left="567" w:right="567"/>
        <w:jc w:val="both"/>
        <w:rPr>
          <w:rFonts w:ascii="Palatino Linotype" w:hAnsi="Palatino Linotype"/>
          <w:i/>
          <w:sz w:val="22"/>
          <w:szCs w:val="20"/>
        </w:rPr>
      </w:pPr>
      <w:r w:rsidRPr="006C1F82">
        <w:rPr>
          <w:rFonts w:ascii="Palatino Linotype" w:hAnsi="Palatino Linotype"/>
          <w:b/>
          <w:i/>
          <w:sz w:val="22"/>
          <w:szCs w:val="20"/>
        </w:rPr>
        <w:t xml:space="preserve">ARTÍCULO 143. </w:t>
      </w:r>
      <w:r w:rsidRPr="006C1F82">
        <w:rPr>
          <w:rFonts w:ascii="Palatino Linotype" w:hAnsi="Palatino Linotype"/>
          <w:i/>
          <w:sz w:val="22"/>
          <w:szCs w:val="20"/>
        </w:rPr>
        <w:t>Aquella persona que, realizando trabajos de excavación, construcción o modificación, ocasione daños a las tumbas colindantes, será responsable de reparar los daños ocasionados a los mismos y deberá dejar las cosas en el estado que guardaban con anterioridad al hecho.</w:t>
      </w:r>
    </w:p>
    <w:p w:rsidR="007C218F" w:rsidRPr="006C1F82" w:rsidRDefault="007C218F" w:rsidP="007C218F">
      <w:pPr>
        <w:pStyle w:val="Default"/>
        <w:spacing w:line="360" w:lineRule="auto"/>
        <w:jc w:val="both"/>
        <w:rPr>
          <w:rFonts w:ascii="Palatino Linotype" w:hAnsi="Palatino Linotype"/>
          <w:szCs w:val="20"/>
        </w:rPr>
      </w:pPr>
    </w:p>
    <w:p w:rsidR="00AA24E1" w:rsidRPr="006C1F82" w:rsidRDefault="00AA24E1" w:rsidP="00AA24E1">
      <w:pPr>
        <w:pStyle w:val="Default"/>
        <w:spacing w:line="360" w:lineRule="auto"/>
        <w:jc w:val="both"/>
        <w:rPr>
          <w:rFonts w:ascii="Palatino Linotype" w:hAnsi="Palatino Linotype"/>
          <w:szCs w:val="20"/>
        </w:rPr>
      </w:pPr>
      <w:r w:rsidRPr="006C1F82">
        <w:rPr>
          <w:rFonts w:ascii="Palatino Linotype" w:hAnsi="Palatino Linotype"/>
          <w:szCs w:val="20"/>
        </w:rPr>
        <w:t xml:space="preserve">Asimismo y dado que la información solicitada por el </w:t>
      </w:r>
      <w:r w:rsidRPr="006C1F82">
        <w:rPr>
          <w:rFonts w:ascii="Palatino Linotype" w:hAnsi="Palatino Linotype"/>
          <w:b/>
          <w:szCs w:val="20"/>
        </w:rPr>
        <w:t>Recurrente</w:t>
      </w:r>
      <w:r w:rsidRPr="006C1F82">
        <w:rPr>
          <w:rFonts w:ascii="Palatino Linotype" w:hAnsi="Palatino Linotype"/>
          <w:szCs w:val="20"/>
        </w:rPr>
        <w:t>,</w:t>
      </w:r>
      <w:r w:rsidRPr="006C1F82">
        <w:rPr>
          <w:rFonts w:ascii="Palatino Linotype" w:hAnsi="Palatino Linotype"/>
          <w:b/>
          <w:szCs w:val="20"/>
        </w:rPr>
        <w:t xml:space="preserve"> </w:t>
      </w:r>
      <w:r w:rsidR="00644FD9" w:rsidRPr="006C1F82">
        <w:rPr>
          <w:rFonts w:ascii="Palatino Linotype" w:hAnsi="Palatino Linotype"/>
          <w:szCs w:val="20"/>
        </w:rPr>
        <w:t>y el</w:t>
      </w:r>
      <w:r w:rsidR="00644FD9" w:rsidRPr="006C1F82">
        <w:rPr>
          <w:rFonts w:ascii="Palatino Linotype" w:hAnsi="Palatino Linotype"/>
          <w:b/>
          <w:szCs w:val="20"/>
        </w:rPr>
        <w:t xml:space="preserve"> Sujeto Obligado </w:t>
      </w:r>
      <w:r w:rsidR="00644FD9" w:rsidRPr="006C1F82">
        <w:rPr>
          <w:rFonts w:ascii="Palatino Linotype" w:hAnsi="Palatino Linotype"/>
          <w:szCs w:val="20"/>
        </w:rPr>
        <w:t>indicó que dicha información forma parte de una auditoría</w:t>
      </w:r>
      <w:r w:rsidR="00644FD9" w:rsidRPr="006C1F82">
        <w:rPr>
          <w:rFonts w:ascii="Palatino Linotype" w:hAnsi="Palatino Linotype"/>
          <w:b/>
          <w:szCs w:val="20"/>
        </w:rPr>
        <w:t xml:space="preserve"> </w:t>
      </w:r>
      <w:r w:rsidRPr="006C1F82">
        <w:rPr>
          <w:rFonts w:ascii="Palatino Linotype" w:hAnsi="Palatino Linotype"/>
          <w:szCs w:val="20"/>
        </w:rPr>
        <w:t>está relacionada</w:t>
      </w:r>
      <w:r w:rsidR="00644FD9" w:rsidRPr="006C1F82">
        <w:rPr>
          <w:rFonts w:ascii="Palatino Linotype" w:hAnsi="Palatino Linotype"/>
          <w:szCs w:val="20"/>
        </w:rPr>
        <w:t>, por lo que no existe una decisión definitiva que acredite que dicho proceso ha llegado a su fin</w:t>
      </w:r>
      <w:r w:rsidRPr="006C1F82">
        <w:rPr>
          <w:rFonts w:ascii="Palatino Linotype" w:hAnsi="Palatino Linotype"/>
          <w:szCs w:val="20"/>
        </w:rPr>
        <w:t xml:space="preserve">, es conveniente mencionar que en el caso de dicha información aun siga en sustanciación, lo procedente sería  clasificar la información como </w:t>
      </w:r>
      <w:r w:rsidRPr="006C1F82">
        <w:rPr>
          <w:rFonts w:ascii="Palatino Linotype" w:hAnsi="Palatino Linotype"/>
          <w:b/>
          <w:szCs w:val="20"/>
        </w:rPr>
        <w:t xml:space="preserve">RESERVADA </w:t>
      </w:r>
      <w:r w:rsidRPr="006C1F82">
        <w:rPr>
          <w:rFonts w:ascii="Palatino Linotype" w:hAnsi="Palatino Linotype"/>
          <w:szCs w:val="20"/>
        </w:rPr>
        <w:t>debido a que pudiera encontrarse en un proceso jurisdiccional, lo que actualiza lo previsto en los artículos 91 y artículo 140, fracciones VI y VIII, de la Ley de Transparencia estatal, en los que se estipula lo siguiente:</w:t>
      </w:r>
    </w:p>
    <w:p w:rsidR="00AA24E1" w:rsidRPr="006C1F82" w:rsidRDefault="00AA24E1" w:rsidP="00AA24E1">
      <w:pPr>
        <w:pStyle w:val="Default"/>
        <w:ind w:left="567"/>
        <w:rPr>
          <w:rFonts w:ascii="Palatino Linotype" w:hAnsi="Palatino Linotype"/>
          <w:szCs w:val="20"/>
        </w:rPr>
      </w:pPr>
    </w:p>
    <w:p w:rsidR="00AA24E1" w:rsidRPr="006C1F82" w:rsidRDefault="00AA24E1" w:rsidP="00AA24E1">
      <w:pPr>
        <w:pStyle w:val="Default"/>
        <w:ind w:left="567" w:right="709"/>
        <w:jc w:val="both"/>
        <w:rPr>
          <w:rFonts w:ascii="Palatino Linotype" w:hAnsi="Palatino Linotype"/>
          <w:i/>
          <w:sz w:val="22"/>
          <w:szCs w:val="20"/>
        </w:rPr>
      </w:pPr>
      <w:r w:rsidRPr="006C1F82">
        <w:rPr>
          <w:rFonts w:ascii="Palatino Linotype" w:hAnsi="Palatino Linotype"/>
          <w:b/>
          <w:i/>
          <w:sz w:val="22"/>
          <w:szCs w:val="20"/>
        </w:rPr>
        <w:t>Artículo 91.</w:t>
      </w:r>
      <w:r w:rsidRPr="006C1F82">
        <w:rPr>
          <w:rFonts w:ascii="Palatino Linotype" w:hAnsi="Palatino Linotype"/>
          <w:i/>
          <w:sz w:val="22"/>
          <w:szCs w:val="20"/>
        </w:rPr>
        <w:t xml:space="preserve"> </w:t>
      </w:r>
      <w:r w:rsidRPr="006C1F82">
        <w:rPr>
          <w:rFonts w:ascii="Palatino Linotype" w:hAnsi="Palatino Linotype"/>
          <w:b/>
          <w:i/>
          <w:sz w:val="22"/>
          <w:szCs w:val="20"/>
          <w:u w:val="single"/>
        </w:rPr>
        <w:t>El acceso a la información pública será restringido excepcionalmente, cuando ésta sea clasificada como reservada</w:t>
      </w:r>
      <w:r w:rsidRPr="006C1F82">
        <w:rPr>
          <w:rFonts w:ascii="Palatino Linotype" w:hAnsi="Palatino Linotype"/>
          <w:i/>
          <w:sz w:val="22"/>
          <w:szCs w:val="20"/>
        </w:rPr>
        <w:t xml:space="preserve"> o confidencial.</w:t>
      </w:r>
    </w:p>
    <w:p w:rsidR="00AA24E1" w:rsidRPr="006C1F82" w:rsidRDefault="00AA24E1" w:rsidP="00AA24E1">
      <w:pPr>
        <w:pStyle w:val="Default"/>
        <w:ind w:left="567" w:right="709"/>
        <w:jc w:val="both"/>
        <w:rPr>
          <w:rFonts w:ascii="Palatino Linotype" w:hAnsi="Palatino Linotype"/>
          <w:i/>
          <w:sz w:val="22"/>
          <w:szCs w:val="20"/>
        </w:rPr>
      </w:pPr>
    </w:p>
    <w:p w:rsidR="00AA24E1" w:rsidRPr="006C1F82" w:rsidRDefault="00AA24E1" w:rsidP="00AA24E1">
      <w:pPr>
        <w:spacing w:after="0" w:line="240" w:lineRule="auto"/>
        <w:ind w:left="567" w:right="567"/>
        <w:jc w:val="both"/>
        <w:rPr>
          <w:rFonts w:ascii="Palatino Linotype" w:hAnsi="Palatino Linotype" w:cs="Tahoma"/>
          <w:bCs/>
          <w:i/>
        </w:rPr>
      </w:pPr>
      <w:r w:rsidRPr="006C1F82">
        <w:rPr>
          <w:rFonts w:ascii="Palatino Linotype" w:hAnsi="Palatino Linotype" w:cs="Tahoma"/>
          <w:b/>
          <w:bCs/>
          <w:i/>
        </w:rPr>
        <w:t>“Artículo 140.</w:t>
      </w:r>
      <w:r w:rsidRPr="006C1F82">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rsidR="00AA24E1" w:rsidRPr="006C1F82" w:rsidRDefault="00AA24E1" w:rsidP="00AA24E1">
      <w:pPr>
        <w:spacing w:after="0" w:line="240" w:lineRule="auto"/>
        <w:ind w:left="567" w:right="567"/>
        <w:jc w:val="both"/>
        <w:rPr>
          <w:rFonts w:ascii="Palatino Linotype" w:hAnsi="Palatino Linotype" w:cs="Tahoma"/>
          <w:bCs/>
          <w:i/>
        </w:rPr>
      </w:pPr>
      <w:r w:rsidRPr="006C1F82">
        <w:rPr>
          <w:rFonts w:ascii="Palatino Linotype" w:hAnsi="Palatino Linotype" w:cs="Tahoma"/>
          <w:bCs/>
          <w:i/>
        </w:rPr>
        <w:t>(…)</w:t>
      </w:r>
    </w:p>
    <w:p w:rsidR="001B24CD" w:rsidRPr="006C1F82" w:rsidRDefault="001B24CD" w:rsidP="001B24CD">
      <w:pPr>
        <w:spacing w:after="0" w:line="240" w:lineRule="auto"/>
        <w:ind w:left="567" w:right="567"/>
        <w:jc w:val="both"/>
        <w:rPr>
          <w:rFonts w:ascii="Palatino Linotype" w:hAnsi="Palatino Linotype" w:cs="Tahoma"/>
          <w:bCs/>
          <w:i/>
        </w:rPr>
      </w:pPr>
      <w:r w:rsidRPr="006C1F82">
        <w:rPr>
          <w:rFonts w:ascii="Palatino Linotype" w:hAnsi="Palatino Linotype" w:cs="Tahoma"/>
          <w:b/>
          <w:bCs/>
          <w:i/>
        </w:rPr>
        <w:t>V.</w:t>
      </w:r>
      <w:r w:rsidRPr="006C1F82">
        <w:rPr>
          <w:rFonts w:ascii="Palatino Linotype" w:hAnsi="Palatino Linotype" w:cs="Tahoma"/>
          <w:bCs/>
          <w:i/>
        </w:rPr>
        <w:t xml:space="preserve"> Aquella cuya divulgación obstruya o pueda causar un serio perjuicio a:</w:t>
      </w:r>
    </w:p>
    <w:p w:rsidR="001B24CD" w:rsidRPr="006C1F82" w:rsidRDefault="001B24CD" w:rsidP="001B24CD">
      <w:pPr>
        <w:spacing w:after="0" w:line="240" w:lineRule="auto"/>
        <w:ind w:left="567" w:right="567"/>
        <w:jc w:val="both"/>
        <w:rPr>
          <w:rFonts w:ascii="Palatino Linotype" w:hAnsi="Palatino Linotype" w:cs="Tahoma"/>
          <w:bCs/>
          <w:i/>
        </w:rPr>
      </w:pPr>
    </w:p>
    <w:p w:rsidR="00AA24E1" w:rsidRPr="006C1F82" w:rsidRDefault="001B24CD" w:rsidP="001B24CD">
      <w:pPr>
        <w:spacing w:after="0" w:line="240" w:lineRule="auto"/>
        <w:ind w:left="567" w:right="567"/>
        <w:jc w:val="both"/>
        <w:rPr>
          <w:rFonts w:ascii="Palatino Linotype" w:hAnsi="Palatino Linotype" w:cs="Tahoma"/>
          <w:bCs/>
          <w:i/>
        </w:rPr>
      </w:pPr>
      <w:r w:rsidRPr="006C1F82">
        <w:rPr>
          <w:rFonts w:ascii="Palatino Linotype" w:hAnsi="Palatino Linotype" w:cs="Tahoma"/>
          <w:b/>
          <w:bCs/>
          <w:i/>
        </w:rPr>
        <w:t>1.</w:t>
      </w:r>
      <w:r w:rsidRPr="006C1F82">
        <w:rPr>
          <w:rFonts w:ascii="Palatino Linotype" w:hAnsi="Palatino Linotype" w:cs="Tahoma"/>
          <w:bCs/>
          <w:i/>
        </w:rPr>
        <w:t xml:space="preserve"> Las actividades de fiscalización, verificación, inspección, comprobación y </w:t>
      </w:r>
      <w:r w:rsidRPr="006C1F82">
        <w:rPr>
          <w:rFonts w:ascii="Palatino Linotype" w:hAnsi="Palatino Linotype" w:cs="Tahoma"/>
          <w:b/>
          <w:bCs/>
          <w:i/>
          <w:u w:val="single"/>
        </w:rPr>
        <w:t>auditoría sobre el cumplimiento de las Leyes</w:t>
      </w:r>
      <w:r w:rsidRPr="006C1F82">
        <w:rPr>
          <w:rFonts w:ascii="Palatino Linotype" w:hAnsi="Palatino Linotype" w:cs="Tahoma"/>
          <w:bCs/>
          <w:i/>
        </w:rPr>
        <w:t>; o</w:t>
      </w:r>
      <w:r w:rsidR="00AA24E1" w:rsidRPr="006C1F82">
        <w:rPr>
          <w:rFonts w:ascii="Palatino Linotype" w:hAnsi="Palatino Linotype" w:cs="Tahoma"/>
          <w:bCs/>
          <w:i/>
        </w:rPr>
        <w:t>;</w:t>
      </w:r>
    </w:p>
    <w:p w:rsidR="00AA24E1" w:rsidRPr="006C1F82" w:rsidRDefault="00AA24E1" w:rsidP="00AA24E1">
      <w:pPr>
        <w:spacing w:after="0" w:line="240" w:lineRule="auto"/>
        <w:ind w:left="567" w:right="567"/>
        <w:jc w:val="both"/>
        <w:rPr>
          <w:rFonts w:ascii="Palatino Linotype" w:hAnsi="Palatino Linotype" w:cs="Tahoma"/>
          <w:bCs/>
          <w:i/>
        </w:rPr>
      </w:pPr>
      <w:r w:rsidRPr="006C1F82">
        <w:rPr>
          <w:rFonts w:ascii="Palatino Linotype" w:hAnsi="Palatino Linotype" w:cs="Tahoma"/>
          <w:bCs/>
          <w:i/>
        </w:rPr>
        <w:t xml:space="preserve">(…)” </w:t>
      </w:r>
    </w:p>
    <w:p w:rsidR="00AA24E1" w:rsidRPr="006C1F82" w:rsidRDefault="00AA24E1" w:rsidP="00AA24E1">
      <w:pPr>
        <w:pStyle w:val="Default"/>
        <w:ind w:left="567" w:right="709"/>
        <w:jc w:val="both"/>
        <w:rPr>
          <w:rFonts w:ascii="Palatino Linotype" w:hAnsi="Palatino Linotype"/>
          <w:i/>
          <w:sz w:val="22"/>
          <w:szCs w:val="20"/>
        </w:rPr>
      </w:pPr>
    </w:p>
    <w:p w:rsidR="00AA24E1" w:rsidRPr="006C1F82" w:rsidRDefault="00AA24E1" w:rsidP="00AA24E1">
      <w:pPr>
        <w:pStyle w:val="Default"/>
        <w:ind w:left="567" w:right="709"/>
        <w:jc w:val="both"/>
        <w:rPr>
          <w:rFonts w:ascii="Palatino Linotype" w:hAnsi="Palatino Linotype"/>
          <w:b/>
          <w:bCs/>
          <w:i/>
          <w:sz w:val="22"/>
          <w:szCs w:val="20"/>
        </w:rPr>
      </w:pPr>
    </w:p>
    <w:p w:rsidR="00AA24E1" w:rsidRPr="006C1F82" w:rsidRDefault="00AA24E1" w:rsidP="001B24CD">
      <w:pPr>
        <w:spacing w:after="0" w:line="360" w:lineRule="auto"/>
        <w:jc w:val="both"/>
        <w:rPr>
          <w:rFonts w:ascii="Palatino Linotype" w:hAnsi="Palatino Linotype" w:cs="Tahoma"/>
          <w:bCs/>
          <w:sz w:val="24"/>
          <w:szCs w:val="24"/>
        </w:rPr>
      </w:pPr>
      <w:r w:rsidRPr="006C1F82">
        <w:rPr>
          <w:rFonts w:ascii="Palatino Linotype" w:hAnsi="Palatino Linotype" w:cs="Tahoma"/>
          <w:bCs/>
          <w:sz w:val="24"/>
          <w:szCs w:val="24"/>
        </w:rPr>
        <w:t xml:space="preserve">Conforme a lo anterior, </w:t>
      </w:r>
      <w:r w:rsidR="001B24CD" w:rsidRPr="006C1F82">
        <w:rPr>
          <w:rFonts w:ascii="Palatino Linotype" w:hAnsi="Palatino Linotype" w:cs="Tahoma"/>
          <w:bCs/>
          <w:sz w:val="24"/>
          <w:szCs w:val="24"/>
        </w:rPr>
        <w:t>se configura la causal bajo análisis, por lo que la divulgación de la información con la que se cuenta podría obstruir, afectar o vulnerar la conducción de las actividades, y procedimientos administrativos y de investigación que no hayan quedado firmes, toda vez que el proceso de auditoría se está llevando a cabo</w:t>
      </w:r>
      <w:r w:rsidRPr="006C1F82">
        <w:rPr>
          <w:rFonts w:ascii="Palatino Linotype" w:hAnsi="Palatino Linotype" w:cs="Tahoma"/>
          <w:bCs/>
          <w:sz w:val="24"/>
          <w:szCs w:val="24"/>
        </w:rPr>
        <w:t xml:space="preserve">; por lo que, la información solicitada podría actualizar una causal de clasificación, en su carácter de </w:t>
      </w:r>
      <w:r w:rsidR="001B24CD" w:rsidRPr="006C1F82">
        <w:rPr>
          <w:rFonts w:ascii="Palatino Linotype" w:hAnsi="Palatino Linotype" w:cs="Tahoma"/>
          <w:b/>
          <w:bCs/>
          <w:sz w:val="24"/>
          <w:szCs w:val="24"/>
        </w:rPr>
        <w:t>RESERVADA</w:t>
      </w:r>
      <w:r w:rsidRPr="006C1F82">
        <w:rPr>
          <w:rFonts w:ascii="Palatino Linotype" w:hAnsi="Palatino Linotype" w:cs="Tahoma"/>
          <w:bCs/>
          <w:sz w:val="24"/>
          <w:szCs w:val="24"/>
        </w:rPr>
        <w:t>, misma que se procede a su análisis.</w:t>
      </w:r>
    </w:p>
    <w:p w:rsidR="001B24CD" w:rsidRPr="006C1F82" w:rsidRDefault="001B24CD" w:rsidP="001B24CD">
      <w:pPr>
        <w:spacing w:after="0" w:line="360" w:lineRule="auto"/>
        <w:jc w:val="both"/>
        <w:rPr>
          <w:rFonts w:ascii="Palatino Linotype" w:hAnsi="Palatino Linotype" w:cs="Tahoma"/>
          <w:bCs/>
          <w:sz w:val="24"/>
          <w:szCs w:val="24"/>
        </w:rPr>
      </w:pPr>
    </w:p>
    <w:p w:rsidR="00AA24E1" w:rsidRPr="006C1F82" w:rsidRDefault="00AA24E1" w:rsidP="00AA24E1">
      <w:pPr>
        <w:spacing w:line="360" w:lineRule="auto"/>
        <w:ind w:right="-93"/>
        <w:jc w:val="both"/>
        <w:rPr>
          <w:rFonts w:ascii="Palatino Linotype" w:hAnsi="Palatino Linotype" w:cs="Tahoma"/>
          <w:bCs/>
          <w:sz w:val="24"/>
          <w:lang w:val="es-ES"/>
        </w:rPr>
      </w:pPr>
      <w:r w:rsidRPr="006C1F82">
        <w:rPr>
          <w:rFonts w:ascii="Palatino Linotype" w:hAnsi="Palatino Linotype" w:cs="Tahoma"/>
          <w:bCs/>
          <w:sz w:val="24"/>
          <w:lang w:val="es-ES"/>
        </w:rPr>
        <w:t>Por su parte, en los Lineamientos Generales en materia de clasificación y desclasificación de la información, así como para la elaboración de versiones públicas, se prevé lo siguiente:</w:t>
      </w:r>
    </w:p>
    <w:p w:rsidR="00AA24E1" w:rsidRPr="006C1F82" w:rsidRDefault="00AA24E1" w:rsidP="00AA24E1">
      <w:pPr>
        <w:pStyle w:val="Sinespaciado"/>
        <w:rPr>
          <w:lang w:val="es-ES"/>
        </w:rPr>
      </w:pP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Cs/>
          <w:i/>
          <w:lang w:val="es-ES"/>
        </w:rPr>
        <w:t>“</w:t>
      </w:r>
      <w:r w:rsidRPr="006C1F82">
        <w:rPr>
          <w:rFonts w:ascii="Palatino Linotype" w:hAnsi="Palatino Linotype" w:cs="Tahoma"/>
          <w:b/>
          <w:bCs/>
          <w:i/>
          <w:lang w:val="es-ES"/>
        </w:rPr>
        <w:t>Trigésimo.</w:t>
      </w:r>
      <w:r w:rsidRPr="006C1F82">
        <w:rPr>
          <w:rFonts w:ascii="Palatino Linotype" w:hAnsi="Palatino Linotype" w:cs="Tahoma"/>
          <w:bCs/>
          <w:i/>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1B24CD" w:rsidRPr="006C1F82" w:rsidRDefault="001B24CD" w:rsidP="00AA24E1">
      <w:pPr>
        <w:spacing w:after="0" w:line="240" w:lineRule="auto"/>
        <w:ind w:left="567" w:right="567"/>
        <w:jc w:val="both"/>
        <w:rPr>
          <w:rFonts w:ascii="Palatino Linotype" w:hAnsi="Palatino Linotype" w:cs="Tahoma"/>
          <w:b/>
          <w:bCs/>
          <w:i/>
          <w:lang w:val="es-ES"/>
        </w:rPr>
      </w:pP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
          <w:bCs/>
          <w:i/>
          <w:lang w:val="es-ES"/>
        </w:rPr>
        <w:t>I.</w:t>
      </w:r>
      <w:r w:rsidRPr="006C1F82">
        <w:rPr>
          <w:rFonts w:ascii="Palatino Linotype" w:hAnsi="Palatino Linotype" w:cs="Tahoma"/>
          <w:bCs/>
          <w:i/>
          <w:lang w:val="es-ES"/>
        </w:rPr>
        <w:t xml:space="preserve"> La existencia de un juicio o procedimiento administrativo materialmente jurisdiccional, que se encuentre en trámite, y </w:t>
      </w: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
          <w:bCs/>
          <w:i/>
          <w:lang w:val="es-ES"/>
        </w:rPr>
        <w:t>II.</w:t>
      </w:r>
      <w:r w:rsidRPr="006C1F82">
        <w:rPr>
          <w:rFonts w:ascii="Palatino Linotype" w:hAnsi="Palatino Linotype" w:cs="Tahoma"/>
          <w:bCs/>
          <w:i/>
          <w:lang w:val="es-ES"/>
        </w:rPr>
        <w:t xml:space="preserve"> Que la información solicitada se refiera a actuaciones, diligencias o constancias propias del procedimiento.”</w:t>
      </w:r>
    </w:p>
    <w:p w:rsidR="00AA24E1" w:rsidRPr="006C1F82" w:rsidRDefault="00AA24E1" w:rsidP="00AA24E1">
      <w:pPr>
        <w:spacing w:line="360" w:lineRule="auto"/>
        <w:ind w:left="567" w:right="567"/>
        <w:jc w:val="both"/>
        <w:rPr>
          <w:rFonts w:ascii="Palatino Linotype" w:hAnsi="Palatino Linotype" w:cs="Tahoma"/>
          <w:bCs/>
          <w:lang w:val="es-ES"/>
        </w:rPr>
      </w:pPr>
    </w:p>
    <w:p w:rsidR="00AA24E1" w:rsidRPr="006C1F82" w:rsidRDefault="00AA24E1" w:rsidP="00AA24E1">
      <w:pPr>
        <w:spacing w:line="360" w:lineRule="auto"/>
        <w:ind w:right="567"/>
        <w:jc w:val="both"/>
        <w:rPr>
          <w:rFonts w:ascii="Palatino Linotype" w:hAnsi="Palatino Linotype" w:cs="Tahoma"/>
          <w:bCs/>
          <w:sz w:val="24"/>
          <w:lang w:val="es-ES"/>
        </w:rPr>
      </w:pPr>
      <w:r w:rsidRPr="006C1F82">
        <w:rPr>
          <w:rFonts w:ascii="Palatino Linotype" w:hAnsi="Palatino Linotype" w:cs="Tahoma"/>
          <w:bCs/>
          <w:sz w:val="24"/>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rsidR="00AA24E1" w:rsidRPr="006C1F82" w:rsidRDefault="00AA24E1" w:rsidP="00AA24E1">
      <w:pPr>
        <w:pStyle w:val="Sinespaciado"/>
        <w:rPr>
          <w:sz w:val="18"/>
        </w:rPr>
      </w:pP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
          <w:bCs/>
          <w:i/>
          <w:lang w:val="es-ES"/>
        </w:rPr>
        <w:t>1.</w:t>
      </w:r>
      <w:r w:rsidRPr="006C1F82">
        <w:rPr>
          <w:rFonts w:ascii="Palatino Linotype" w:hAnsi="Palatino Linotype" w:cs="Tahoma"/>
          <w:bCs/>
          <w:i/>
          <w:lang w:val="es-ES"/>
        </w:rPr>
        <w:t xml:space="preserve"> Que se trate de un procedimiento en el que la autoridad dirima una controversia entre partes contendientes, así como los procedimientos en que la autoridad, frente al particular, </w:t>
      </w:r>
      <w:r w:rsidRPr="006C1F82">
        <w:rPr>
          <w:rFonts w:ascii="Palatino Linotype" w:hAnsi="Palatino Linotype" w:cs="Tahoma"/>
          <w:bCs/>
          <w:i/>
          <w:lang w:val="es-ES"/>
        </w:rPr>
        <w:lastRenderedPageBreak/>
        <w:t xml:space="preserve">prepare su resolución definitiva, aunque sólo sea un trámite para cumplir con la garantía de audiencia, y </w:t>
      </w:r>
    </w:p>
    <w:p w:rsidR="00AA24E1" w:rsidRPr="006C1F82" w:rsidRDefault="00AA24E1" w:rsidP="00AA24E1">
      <w:pPr>
        <w:spacing w:after="0" w:line="240" w:lineRule="auto"/>
        <w:ind w:left="567" w:right="567"/>
        <w:jc w:val="both"/>
        <w:rPr>
          <w:rFonts w:ascii="Palatino Linotype" w:hAnsi="Palatino Linotype" w:cs="Tahoma"/>
          <w:b/>
          <w:bCs/>
          <w:i/>
          <w:lang w:val="es-ES"/>
        </w:rPr>
      </w:pP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
          <w:bCs/>
          <w:i/>
          <w:lang w:val="es-ES"/>
        </w:rPr>
        <w:t>2.</w:t>
      </w:r>
      <w:r w:rsidRPr="006C1F82">
        <w:rPr>
          <w:rFonts w:ascii="Palatino Linotype" w:hAnsi="Palatino Linotype" w:cs="Tahoma"/>
          <w:bCs/>
          <w:i/>
          <w:lang w:val="es-ES"/>
        </w:rPr>
        <w:t xml:space="preserve"> Que se cumplan las formalidades esenciales del procedimiento. </w:t>
      </w:r>
    </w:p>
    <w:p w:rsidR="00AA24E1" w:rsidRPr="006C1F82" w:rsidRDefault="00AA24E1" w:rsidP="00AA24E1">
      <w:pPr>
        <w:spacing w:after="0" w:line="240" w:lineRule="auto"/>
        <w:ind w:left="567" w:right="567"/>
        <w:jc w:val="both"/>
        <w:rPr>
          <w:rFonts w:ascii="Palatino Linotype" w:hAnsi="Palatino Linotype" w:cs="Tahoma"/>
          <w:bCs/>
          <w:i/>
          <w:lang w:val="es-ES"/>
        </w:rPr>
      </w:pPr>
    </w:p>
    <w:p w:rsidR="00AA24E1" w:rsidRPr="006C1F82" w:rsidRDefault="00AA24E1" w:rsidP="00AA24E1">
      <w:pPr>
        <w:spacing w:after="0" w:line="240" w:lineRule="auto"/>
        <w:ind w:left="567" w:right="567"/>
        <w:jc w:val="both"/>
        <w:rPr>
          <w:rFonts w:ascii="Palatino Linotype" w:hAnsi="Palatino Linotype" w:cs="Tahoma"/>
          <w:bCs/>
          <w:i/>
          <w:lang w:val="es-ES"/>
        </w:rPr>
      </w:pPr>
      <w:r w:rsidRPr="006C1F82">
        <w:rPr>
          <w:rFonts w:ascii="Palatino Linotype" w:hAnsi="Palatino Linotype" w:cs="Tahoma"/>
          <w:bCs/>
          <w:i/>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AA24E1" w:rsidRPr="006C1F82" w:rsidRDefault="00AA24E1" w:rsidP="00AA24E1">
      <w:pPr>
        <w:spacing w:line="360" w:lineRule="auto"/>
        <w:jc w:val="both"/>
        <w:rPr>
          <w:rFonts w:ascii="Palatino Linotype" w:hAnsi="Palatino Linotype" w:cs="Tahoma"/>
          <w:bCs/>
          <w:lang w:val="es-ES"/>
        </w:rPr>
      </w:pPr>
    </w:p>
    <w:p w:rsidR="00AA24E1" w:rsidRPr="006C1F82" w:rsidRDefault="00AA24E1" w:rsidP="00AA24E1">
      <w:pPr>
        <w:spacing w:after="0" w:line="360" w:lineRule="auto"/>
        <w:jc w:val="both"/>
        <w:rPr>
          <w:rFonts w:ascii="Palatino Linotype" w:hAnsi="Palatino Linotype" w:cs="Tahoma"/>
          <w:bCs/>
          <w:sz w:val="24"/>
          <w:lang w:val="es-ES"/>
        </w:rPr>
      </w:pPr>
      <w:r w:rsidRPr="006C1F82">
        <w:rPr>
          <w:rFonts w:ascii="Palatino Linotype" w:hAnsi="Palatino Linotype" w:cs="Tahoma"/>
          <w:bCs/>
          <w:sz w:val="24"/>
          <w:lang w:val="es-ES"/>
        </w:rPr>
        <w:t xml:space="preserve">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w:t>
      </w:r>
    </w:p>
    <w:p w:rsidR="00AA24E1" w:rsidRPr="006C1F82" w:rsidRDefault="00AA24E1" w:rsidP="00AA24E1">
      <w:pPr>
        <w:spacing w:after="0" w:line="360" w:lineRule="auto"/>
        <w:jc w:val="both"/>
        <w:rPr>
          <w:rFonts w:ascii="Palatino Linotype" w:hAnsi="Palatino Linotype" w:cs="Tahoma"/>
          <w:bCs/>
          <w:sz w:val="24"/>
          <w:lang w:val="es-ES"/>
        </w:rPr>
      </w:pPr>
    </w:p>
    <w:p w:rsidR="00AA24E1" w:rsidRPr="006C1F82" w:rsidRDefault="00AA24E1" w:rsidP="00AA24E1">
      <w:pPr>
        <w:spacing w:after="0" w:line="360" w:lineRule="auto"/>
        <w:jc w:val="both"/>
        <w:rPr>
          <w:rFonts w:ascii="Palatino Linotype" w:hAnsi="Palatino Linotype" w:cs="Tahoma"/>
          <w:bCs/>
          <w:sz w:val="24"/>
          <w:lang w:val="es-ES"/>
        </w:rPr>
      </w:pPr>
      <w:r w:rsidRPr="006C1F82">
        <w:rPr>
          <w:rFonts w:ascii="Palatino Linotype" w:hAnsi="Palatino Linotype" w:cs="Tahoma"/>
          <w:bCs/>
          <w:sz w:val="24"/>
          <w:lang w:val="es-ES"/>
        </w:rPr>
        <w:t>Por lo cual, para considerar que se actualiza dicha causal es necesario que se configuren los siguientes elementos:</w:t>
      </w:r>
    </w:p>
    <w:p w:rsidR="00AA24E1" w:rsidRPr="006C1F82" w:rsidRDefault="00AA24E1" w:rsidP="00AA24E1">
      <w:pPr>
        <w:pStyle w:val="Sinespaciado"/>
        <w:rPr>
          <w:lang w:val="es-ES"/>
        </w:rPr>
      </w:pPr>
    </w:p>
    <w:p w:rsidR="00AA24E1" w:rsidRPr="006C1F82" w:rsidRDefault="00AA24E1" w:rsidP="00AA24E1">
      <w:pPr>
        <w:numPr>
          <w:ilvl w:val="0"/>
          <w:numId w:val="5"/>
        </w:numPr>
        <w:spacing w:after="0" w:line="240" w:lineRule="auto"/>
        <w:ind w:right="567"/>
        <w:jc w:val="both"/>
        <w:rPr>
          <w:rFonts w:ascii="Palatino Linotype" w:hAnsi="Palatino Linotype" w:cs="Tahoma"/>
          <w:bCs/>
          <w:i/>
        </w:rPr>
      </w:pPr>
      <w:r w:rsidRPr="006C1F82">
        <w:rPr>
          <w:rFonts w:ascii="Palatino Linotype" w:hAnsi="Palatino Linotype" w:cs="Tahoma"/>
          <w:bCs/>
          <w:i/>
        </w:rPr>
        <w:t>La existencia de un juicio o procedimiento administrativo materialmente jurisdiccional, que se encuentre en trámite, y</w:t>
      </w:r>
    </w:p>
    <w:p w:rsidR="00AA24E1" w:rsidRPr="006C1F82" w:rsidRDefault="00AA24E1" w:rsidP="00AA24E1">
      <w:pPr>
        <w:spacing w:line="240" w:lineRule="auto"/>
        <w:ind w:right="567"/>
        <w:jc w:val="both"/>
        <w:rPr>
          <w:rFonts w:ascii="Palatino Linotype" w:hAnsi="Palatino Linotype" w:cs="Tahoma"/>
          <w:bCs/>
          <w:i/>
        </w:rPr>
      </w:pPr>
    </w:p>
    <w:p w:rsidR="00AA24E1" w:rsidRPr="006C1F82" w:rsidRDefault="00AA24E1" w:rsidP="00AA24E1">
      <w:pPr>
        <w:numPr>
          <w:ilvl w:val="0"/>
          <w:numId w:val="5"/>
        </w:numPr>
        <w:spacing w:after="0" w:line="240" w:lineRule="auto"/>
        <w:ind w:right="567"/>
        <w:jc w:val="both"/>
        <w:rPr>
          <w:rFonts w:ascii="Palatino Linotype" w:hAnsi="Palatino Linotype" w:cs="Tahoma"/>
          <w:bCs/>
          <w:i/>
        </w:rPr>
      </w:pPr>
      <w:r w:rsidRPr="006C1F82">
        <w:rPr>
          <w:rFonts w:ascii="Palatino Linotype" w:hAnsi="Palatino Linotype" w:cs="Tahoma"/>
          <w:bCs/>
          <w:i/>
        </w:rPr>
        <w:t>Que la información solicitada se refiera a actuaciones, diligencias o constancias propias del procedimiento.</w:t>
      </w:r>
    </w:p>
    <w:p w:rsidR="00AA24E1" w:rsidRPr="006C1F82" w:rsidRDefault="00AA24E1" w:rsidP="00AA24E1">
      <w:pPr>
        <w:spacing w:line="360" w:lineRule="auto"/>
        <w:jc w:val="both"/>
        <w:rPr>
          <w:rFonts w:ascii="Palatino Linotype" w:hAnsi="Palatino Linotype" w:cs="Tahoma"/>
          <w:bCs/>
          <w:lang w:val="es-ES"/>
        </w:rPr>
      </w:pPr>
    </w:p>
    <w:p w:rsidR="00AA24E1" w:rsidRPr="006C1F82" w:rsidRDefault="00AA24E1" w:rsidP="00AA24E1">
      <w:pPr>
        <w:spacing w:after="0" w:line="360" w:lineRule="auto"/>
        <w:jc w:val="both"/>
        <w:rPr>
          <w:rFonts w:ascii="Palatino Linotype" w:hAnsi="Palatino Linotype" w:cs="Tahoma"/>
          <w:bCs/>
          <w:sz w:val="24"/>
          <w:lang w:val="es-ES"/>
        </w:rPr>
      </w:pPr>
      <w:r w:rsidRPr="006C1F82">
        <w:rPr>
          <w:rFonts w:ascii="Palatino Linotype" w:hAnsi="Palatino Linotype" w:cs="Tahoma"/>
          <w:bCs/>
          <w:sz w:val="24"/>
          <w:lang w:val="es-ES"/>
        </w:rPr>
        <w:t xml:space="preserve">Con base en lo expuesto, se advierte que la información susceptible de clasificarse como </w:t>
      </w:r>
      <w:r w:rsidRPr="006C1F82">
        <w:rPr>
          <w:rFonts w:ascii="Palatino Linotype" w:hAnsi="Palatino Linotype" w:cs="Tahoma"/>
          <w:b/>
          <w:bCs/>
          <w:sz w:val="24"/>
          <w:lang w:val="es-ES"/>
        </w:rPr>
        <w:t>RESERVADA</w:t>
      </w:r>
      <w:r w:rsidRPr="006C1F82">
        <w:rPr>
          <w:rFonts w:ascii="Palatino Linotype" w:hAnsi="Palatino Linotype" w:cs="Tahoma"/>
          <w:bCs/>
          <w:sz w:val="24"/>
          <w:lang w:val="es-ES"/>
        </w:rPr>
        <w:t xml:space="preserve"> bajo el supuesto aludido por el </w:t>
      </w:r>
      <w:r w:rsidRPr="006C1F82">
        <w:rPr>
          <w:rFonts w:ascii="Palatino Linotype" w:hAnsi="Palatino Linotype" w:cs="Tahoma"/>
          <w:b/>
          <w:bCs/>
          <w:sz w:val="24"/>
          <w:lang w:val="es-ES"/>
        </w:rPr>
        <w:t>Sujeto Obligado</w:t>
      </w:r>
      <w:r w:rsidRPr="006C1F82">
        <w:rPr>
          <w:rFonts w:ascii="Palatino Linotype" w:hAnsi="Palatino Linotype" w:cs="Tahoma"/>
          <w:bCs/>
          <w:sz w:val="24"/>
          <w:lang w:val="es-ES"/>
        </w:rPr>
        <w:t>, es aquella cuya difusión vulnere la conducción de los expedientes judiciales o procedimientos administrativos seguidos en forma de juicio, en tanto no hayan causado estado.</w:t>
      </w:r>
    </w:p>
    <w:p w:rsidR="00AA24E1" w:rsidRPr="006C1F82" w:rsidRDefault="00AA24E1" w:rsidP="00AA24E1">
      <w:pPr>
        <w:spacing w:after="0" w:line="360" w:lineRule="auto"/>
        <w:jc w:val="both"/>
        <w:rPr>
          <w:rFonts w:ascii="Palatino Linotype" w:hAnsi="Palatino Linotype" w:cs="Tahoma"/>
          <w:bCs/>
          <w:sz w:val="24"/>
          <w:lang w:val="es-ES"/>
        </w:rPr>
      </w:pPr>
    </w:p>
    <w:p w:rsidR="00AA24E1" w:rsidRPr="006C1F82" w:rsidRDefault="00AA24E1" w:rsidP="00AA24E1">
      <w:pPr>
        <w:spacing w:after="0" w:line="360" w:lineRule="auto"/>
        <w:jc w:val="both"/>
        <w:rPr>
          <w:rFonts w:ascii="Palatino Linotype" w:hAnsi="Palatino Linotype" w:cs="Tahoma"/>
          <w:bCs/>
          <w:sz w:val="24"/>
          <w:lang w:val="es-ES"/>
        </w:rPr>
      </w:pPr>
      <w:r w:rsidRPr="006C1F82">
        <w:rPr>
          <w:rFonts w:ascii="Palatino Linotype" w:hAnsi="Palatino Linotype" w:cs="Tahoma"/>
          <w:bCs/>
          <w:sz w:val="24"/>
          <w:lang w:val="es-ES"/>
        </w:rPr>
        <w:lastRenderedPageBreak/>
        <w:t>En relación con lo anterior, es menester precisar que para que se trate de un</w:t>
      </w:r>
      <w:r w:rsidRPr="006C1F82">
        <w:rPr>
          <w:rFonts w:ascii="Palatino Linotype" w:hAnsi="Palatino Linotype" w:cs="Tahoma"/>
          <w:b/>
          <w:bCs/>
          <w:sz w:val="24"/>
          <w:lang w:val="es-ES"/>
        </w:rPr>
        <w:t xml:space="preserve"> </w:t>
      </w:r>
      <w:r w:rsidRPr="006C1F82">
        <w:rPr>
          <w:rFonts w:ascii="Palatino Linotype" w:hAnsi="Palatino Linotype" w:cs="Tahoma"/>
          <w:bCs/>
          <w:sz w:val="24"/>
          <w:lang w:val="es-ES"/>
        </w:rPr>
        <w:t xml:space="preserve">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w:t>
      </w:r>
      <w:r w:rsidRPr="006C1F82">
        <w:rPr>
          <w:rFonts w:ascii="Palatino Linotype" w:hAnsi="Palatino Linotype" w:cs="Tahoma"/>
          <w:bCs/>
          <w:i/>
          <w:sz w:val="24"/>
          <w:lang w:val="es-ES"/>
        </w:rPr>
        <w:t>lato sensu</w:t>
      </w:r>
      <w:r w:rsidRPr="006C1F82">
        <w:rPr>
          <w:rFonts w:ascii="Palatino Linotype" w:hAnsi="Palatino Linotype" w:cs="Tahoma"/>
          <w:bCs/>
          <w:sz w:val="24"/>
          <w:lang w:val="es-ES"/>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6C1F82">
        <w:rPr>
          <w:rFonts w:ascii="Palatino Linotype" w:hAnsi="Palatino Linotype" w:cs="Tahoma"/>
          <w:b/>
          <w:bCs/>
          <w:sz w:val="24"/>
          <w:lang w:val="es-ES"/>
        </w:rPr>
        <w:t xml:space="preserve"> </w:t>
      </w:r>
      <w:r w:rsidRPr="006C1F82">
        <w:rPr>
          <w:rFonts w:ascii="Palatino Linotype" w:hAnsi="Palatino Linotype" w:cs="Tahoma"/>
          <w:bCs/>
          <w:sz w:val="24"/>
          <w:lang w:val="es-ES"/>
        </w:rPr>
        <w:t>tal como se muestra a continuación:</w:t>
      </w:r>
    </w:p>
    <w:p w:rsidR="00AA24E1" w:rsidRPr="006C1F82" w:rsidRDefault="00AA24E1" w:rsidP="00AA24E1">
      <w:pPr>
        <w:spacing w:after="0" w:line="360" w:lineRule="auto"/>
        <w:jc w:val="both"/>
        <w:rPr>
          <w:rFonts w:ascii="Palatino Linotype" w:hAnsi="Palatino Linotype" w:cs="Tahoma"/>
          <w:bCs/>
          <w:sz w:val="24"/>
          <w:lang w:val="es-ES"/>
        </w:rPr>
      </w:pPr>
    </w:p>
    <w:p w:rsidR="00AA24E1" w:rsidRPr="006C1F82" w:rsidRDefault="00AA24E1" w:rsidP="00AA24E1">
      <w:pPr>
        <w:spacing w:after="0" w:line="240" w:lineRule="auto"/>
        <w:ind w:left="567" w:right="567"/>
        <w:jc w:val="both"/>
        <w:rPr>
          <w:rFonts w:ascii="Palatino Linotype" w:hAnsi="Palatino Linotype" w:cs="Tahoma"/>
          <w:b/>
          <w:bCs/>
          <w:i/>
          <w:lang w:val="es-ES"/>
        </w:rPr>
      </w:pPr>
      <w:r w:rsidRPr="006C1F82">
        <w:rPr>
          <w:rFonts w:ascii="Palatino Linotype" w:hAnsi="Palatino Linotype" w:cs="Tahoma"/>
          <w:bCs/>
          <w:i/>
          <w:lang w:val="es-ES"/>
        </w:rPr>
        <w:t>“</w:t>
      </w:r>
      <w:r w:rsidRPr="006C1F82">
        <w:rPr>
          <w:rFonts w:ascii="Palatino Linotype" w:hAnsi="Palatino Linotype" w:cs="Tahoma"/>
          <w:b/>
          <w:bCs/>
          <w:i/>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6C1F82">
        <w:rPr>
          <w:rFonts w:ascii="Palatino Linotype" w:hAnsi="Palatino Linotype" w:cs="Tahoma"/>
          <w:bCs/>
          <w:i/>
          <w:lang w:val="es-ES"/>
        </w:rPr>
        <w:t xml:space="preserve">La Ley de Amparo establece que tratándose de actos dentro de un procedimiento, la </w:t>
      </w:r>
      <w:r w:rsidRPr="006C1F82">
        <w:rPr>
          <w:rFonts w:ascii="Palatino Linotype" w:hAnsi="Palatino Linotype" w:cs="Tahoma"/>
          <w:b/>
          <w:bCs/>
          <w:i/>
          <w:lang w:val="es-ES"/>
        </w:rPr>
        <w:t>regla general, con algunas excepciones, es que el juicio constitucional sólo procede hasta la resolución definitiva,</w:t>
      </w:r>
      <w:r w:rsidRPr="006C1F82">
        <w:rPr>
          <w:rFonts w:ascii="Palatino Linotype" w:hAnsi="Palatino Linotype" w:cs="Tahoma"/>
          <w:bCs/>
          <w:i/>
          <w:lang w:val="es-ES"/>
        </w:rPr>
        <w:t xml:space="preserve">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w:t>
      </w:r>
      <w:hyperlink r:id="rId11" w:history="1">
        <w:r w:rsidRPr="006C1F82">
          <w:rPr>
            <w:rStyle w:val="Hipervnculo"/>
            <w:rFonts w:ascii="Palatino Linotype" w:hAnsi="Palatino Linotype" w:cs="Tahoma"/>
            <w:bCs/>
            <w:i/>
            <w:lang w:val="es-ES"/>
          </w:rPr>
          <w:t>158</w:t>
        </w:r>
      </w:hyperlink>
      <w:r w:rsidRPr="006C1F82">
        <w:rPr>
          <w:rFonts w:ascii="Palatino Linotype" w:hAnsi="Palatino Linotype" w:cs="Tahoma"/>
          <w:bCs/>
          <w:i/>
          <w:lang w:val="es-ES"/>
        </w:rPr>
        <w:t xml:space="preserve"> y </w:t>
      </w:r>
      <w:hyperlink r:id="rId12" w:history="1">
        <w:r w:rsidRPr="006C1F82">
          <w:rPr>
            <w:rStyle w:val="Hipervnculo"/>
            <w:rFonts w:ascii="Palatino Linotype" w:hAnsi="Palatino Linotype" w:cs="Tahoma"/>
            <w:bCs/>
            <w:i/>
            <w:lang w:val="es-ES"/>
          </w:rPr>
          <w:t>114, fracción III</w:t>
        </w:r>
      </w:hyperlink>
      <w:r w:rsidRPr="006C1F82">
        <w:rPr>
          <w:rFonts w:ascii="Palatino Linotype" w:hAnsi="Palatino Linotype" w:cs="Tahoma"/>
          <w:bCs/>
          <w:i/>
          <w:lang w:val="es-ES"/>
        </w:rPr>
        <w:t xml:space="preserve">, respectivamente. Por tanto, </w:t>
      </w:r>
      <w:r w:rsidRPr="006C1F82">
        <w:rPr>
          <w:rFonts w:ascii="Palatino Linotype" w:hAnsi="Palatino Linotype" w:cs="Tahoma"/>
          <w:b/>
          <w:bCs/>
          <w:i/>
          <w:lang w:val="es-ES"/>
        </w:rPr>
        <w:t xml:space="preserve">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w:t>
      </w:r>
      <w:r w:rsidRPr="006C1F82">
        <w:rPr>
          <w:rFonts w:ascii="Palatino Linotype" w:hAnsi="Palatino Linotype" w:cs="Tahoma"/>
          <w:b/>
          <w:bCs/>
          <w:i/>
          <w:u w:val="single"/>
          <w:lang w:val="es-ES"/>
        </w:rPr>
        <w:t>debe interpretarse de manera amplia</w:t>
      </w:r>
      <w:r w:rsidRPr="006C1F82">
        <w:rPr>
          <w:rFonts w:ascii="Palatino Linotype" w:hAnsi="Palatino Linotype" w:cs="Tahoma"/>
          <w:b/>
          <w:bCs/>
          <w:i/>
          <w:lang w:val="es-ES"/>
        </w:rPr>
        <w:t xml:space="preserve"> la expresión "procedimiento en forma de juicio", comprendiendo aquellos en que la autoridad dirime una controversia entre partes contendientes, así como todos los </w:t>
      </w:r>
      <w:r w:rsidRPr="006C1F82">
        <w:rPr>
          <w:rFonts w:ascii="Palatino Linotype" w:hAnsi="Palatino Linotype" w:cs="Tahoma"/>
          <w:b/>
          <w:bCs/>
          <w:i/>
          <w:lang w:val="es-ES"/>
        </w:rPr>
        <w:lastRenderedPageBreak/>
        <w:t>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r w:rsidRPr="006C1F82">
        <w:rPr>
          <w:rFonts w:ascii="Palatino Linotype" w:hAnsi="Palatino Linotype" w:cs="Tahoma"/>
          <w:bCs/>
          <w:i/>
          <w:lang w:val="es-ES"/>
        </w:rPr>
        <w:t>”</w:t>
      </w:r>
    </w:p>
    <w:p w:rsidR="00AA24E1" w:rsidRPr="006C1F82" w:rsidRDefault="00AA24E1" w:rsidP="00AA24E1">
      <w:pPr>
        <w:spacing w:line="360" w:lineRule="auto"/>
        <w:jc w:val="both"/>
        <w:rPr>
          <w:rFonts w:ascii="Palatino Linotype" w:hAnsi="Palatino Linotype" w:cs="Tahoma"/>
          <w:bCs/>
          <w:lang w:val="es-ES"/>
        </w:rPr>
      </w:pP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r w:rsidRPr="006C1F82">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AA24E1" w:rsidRPr="006C1F82" w:rsidRDefault="00AA24E1" w:rsidP="00AA24E1">
      <w:pPr>
        <w:pStyle w:val="Sinespaciado"/>
      </w:pP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t xml:space="preserve">“Artículo 122. </w:t>
      </w:r>
      <w:r w:rsidRPr="006C1F82">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i/>
          <w:lang w:eastAsia="es-ES"/>
        </w:rPr>
        <w:t xml:space="preserve"> </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125. </w:t>
      </w:r>
      <w:r w:rsidRPr="006C1F82">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6C1F82">
        <w:rPr>
          <w:rFonts w:ascii="Palatino Linotype" w:eastAsia="Calibri" w:hAnsi="Palatino Linotype" w:cs="Times New Roman"/>
          <w:i/>
        </w:rPr>
        <w:t xml:space="preserve">, salvaguardando el interés público protegido y tomarán en cuenta las razones que justifican el periodo de reserva establecido.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 xml:space="preserve">Excepcionalmente los sujetos obligados con la aprobación de su Comité de Transparencia, podrán ampliar el periodo de reserva hasta por un plazo de cinco años adicionales y por una sola vez, siempre y cuando justifiquen que subsisten </w:t>
      </w:r>
      <w:r w:rsidRPr="006C1F82">
        <w:rPr>
          <w:rFonts w:ascii="Palatino Linotype" w:eastAsia="Calibri" w:hAnsi="Palatino Linotype" w:cs="Times New Roman"/>
          <w:b/>
          <w:i/>
          <w:u w:val="single"/>
        </w:rPr>
        <w:lastRenderedPageBreak/>
        <w:t>las causas que dieron origen</w:t>
      </w:r>
      <w:r w:rsidRPr="006C1F82">
        <w:rPr>
          <w:rFonts w:ascii="Palatino Linotype" w:eastAsia="Calibri" w:hAnsi="Palatino Linotype" w:cs="Times New Roman"/>
          <w:i/>
        </w:rPr>
        <w:t xml:space="preserve"> a su clasificación, mediante la aplicación de una prueba de daño.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A24E1" w:rsidRPr="006C1F82" w:rsidRDefault="00AA24E1" w:rsidP="00AA24E1">
      <w:pPr>
        <w:spacing w:after="0" w:line="240" w:lineRule="auto"/>
        <w:ind w:left="567" w:right="567"/>
        <w:jc w:val="both"/>
        <w:rPr>
          <w:rFonts w:ascii="Palatino Linotype" w:eastAsia="Calibri" w:hAnsi="Palatino Linotype" w:cs="Times New Roman"/>
          <w:b/>
          <w:bCs/>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126. </w:t>
      </w:r>
      <w:r w:rsidRPr="006C1F82">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127. </w:t>
      </w:r>
      <w:r w:rsidRPr="006C1F82">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En ningún caso el índice será considerado como información reservada.</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128. </w:t>
      </w:r>
      <w:r w:rsidRPr="006C1F82">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Para motivar la clasificación de la información y la ampliación del plazo de reserva</w:t>
      </w:r>
      <w:r w:rsidRPr="006C1F82">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6C1F82">
        <w:rPr>
          <w:rFonts w:ascii="Palatino Linotype" w:eastAsia="Calibri" w:hAnsi="Palatino Linotype" w:cs="Times New Roman"/>
          <w:b/>
          <w:i/>
          <w:u w:val="single"/>
        </w:rPr>
        <w:t>el sujeto obligado deberá, en todo momento, aplicar una prueba de daño</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lastRenderedPageBreak/>
        <w:t xml:space="preserve">Artículo 129. </w:t>
      </w:r>
      <w:r w:rsidRPr="006C1F82">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6C1F82">
        <w:rPr>
          <w:rFonts w:ascii="Palatino Linotype" w:eastAsia="Calibri" w:hAnsi="Palatino Linotype" w:cs="Times New Roman"/>
          <w:i/>
        </w:rPr>
        <w:t xml:space="preserve">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 </w:t>
      </w:r>
      <w:r w:rsidRPr="006C1F82">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II. </w:t>
      </w:r>
      <w:r w:rsidRPr="006C1F82">
        <w:rPr>
          <w:rFonts w:ascii="Palatino Linotype" w:eastAsia="Calibri" w:hAnsi="Palatino Linotype" w:cs="Times New Roman"/>
          <w:b/>
          <w:i/>
          <w:u w:val="single"/>
        </w:rPr>
        <w:t>El riesgo de perjuicio que supondría la divulgación supera el interés público general de que se difunda</w:t>
      </w:r>
      <w:r w:rsidRPr="006C1F82">
        <w:rPr>
          <w:rFonts w:ascii="Palatino Linotype" w:eastAsia="Calibri" w:hAnsi="Palatino Linotype" w:cs="Times New Roman"/>
          <w:i/>
        </w:rPr>
        <w:t xml:space="preserve">; y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III. </w:t>
      </w:r>
      <w:r w:rsidRPr="006C1F82">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130. </w:t>
      </w:r>
      <w:r w:rsidRPr="006C1F82">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131. </w:t>
      </w:r>
      <w:r w:rsidRPr="006C1F82">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6C1F82">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132. </w:t>
      </w:r>
      <w:r w:rsidRPr="006C1F82">
        <w:rPr>
          <w:rFonts w:ascii="Palatino Linotype" w:eastAsia="Calibri" w:hAnsi="Palatino Linotype" w:cs="Times New Roman"/>
          <w:b/>
          <w:i/>
          <w:u w:val="single"/>
        </w:rPr>
        <w:t>La clasificación de la información se llevará a cabo en el momento en que</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 </w:t>
      </w:r>
      <w:r w:rsidRPr="006C1F82">
        <w:rPr>
          <w:rFonts w:ascii="Palatino Linotype" w:eastAsia="Calibri" w:hAnsi="Palatino Linotype" w:cs="Times New Roman"/>
          <w:i/>
        </w:rPr>
        <w:t xml:space="preserve">Se reciba una solicitud de acceso a la información;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II. </w:t>
      </w:r>
      <w:r w:rsidRPr="006C1F82">
        <w:rPr>
          <w:rFonts w:ascii="Palatino Linotype" w:eastAsia="Calibri" w:hAnsi="Palatino Linotype" w:cs="Times New Roman"/>
          <w:b/>
          <w:i/>
          <w:u w:val="single"/>
        </w:rPr>
        <w:t>Se determine mediante resolución de autoridad competente</w:t>
      </w:r>
      <w:r w:rsidRPr="006C1F82">
        <w:rPr>
          <w:rFonts w:ascii="Palatino Linotype" w:eastAsia="Calibri" w:hAnsi="Palatino Linotype" w:cs="Times New Roman"/>
          <w:i/>
        </w:rPr>
        <w:t xml:space="preserve">; o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III. </w:t>
      </w:r>
      <w:r w:rsidRPr="006C1F82">
        <w:rPr>
          <w:rFonts w:ascii="Palatino Linotype" w:eastAsia="Calibri" w:hAnsi="Palatino Linotype" w:cs="Times New Roman"/>
          <w:i/>
        </w:rPr>
        <w:t xml:space="preserve">Se generen versiones públicas para dar cumplimiento a las obligaciones de transparencia previstas en esta Ley.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133. </w:t>
      </w:r>
      <w:r w:rsidRPr="006C1F82">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134. </w:t>
      </w:r>
      <w:r w:rsidRPr="006C1F82">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w:t>
      </w:r>
      <w:r w:rsidRPr="006C1F82">
        <w:rPr>
          <w:rFonts w:ascii="Palatino Linotype" w:eastAsia="Calibri" w:hAnsi="Palatino Linotype" w:cs="Times New Roman"/>
          <w:i/>
        </w:rPr>
        <w:lastRenderedPageBreak/>
        <w:t xml:space="preserve">establecerse de manera parcial o total de acuerdo al contenido de la información del documento y deberá estar acorde con la actualización de los supuestos definidos en el presente Título como información clasificada.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En ningún caso se podrán clasificar documentos antes de que se genere la información.</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i/>
          <w:u w:val="single"/>
        </w:rPr>
        <w:t>La clasificación de información se realizará conforme a un análisis caso por caso, mediante la aplicación de la prueba de daño</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135. </w:t>
      </w:r>
      <w:r w:rsidRPr="006C1F82">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137. </w:t>
      </w:r>
      <w:r w:rsidRPr="006C1F82">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Artículo 140. </w:t>
      </w:r>
      <w:r w:rsidRPr="006C1F82">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Calibri" w:hAnsi="Palatino Linotype" w:cs="Times New Roman"/>
          <w:b/>
          <w:bCs/>
          <w:i/>
        </w:rPr>
      </w:pPr>
      <w:r w:rsidRPr="006C1F82">
        <w:rPr>
          <w:rFonts w:ascii="Palatino Linotype" w:eastAsia="Calibri" w:hAnsi="Palatino Linotype" w:cs="Times New Roman"/>
          <w:b/>
          <w:bCs/>
          <w:i/>
        </w:rPr>
        <w:t>(…)</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 xml:space="preserve">VIII. </w:t>
      </w:r>
      <w:r w:rsidRPr="006C1F82">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AA24E1" w:rsidRPr="006C1F82" w:rsidRDefault="00AA24E1" w:rsidP="00AA24E1">
      <w:pPr>
        <w:spacing w:after="0" w:line="240" w:lineRule="auto"/>
        <w:ind w:left="567" w:right="567"/>
        <w:jc w:val="both"/>
        <w:rPr>
          <w:rFonts w:ascii="Palatino Linotype" w:eastAsia="Calibri" w:hAnsi="Palatino Linotype" w:cs="Times New Roman"/>
          <w:i/>
        </w:rPr>
      </w:pPr>
      <w:r w:rsidRPr="006C1F82">
        <w:rPr>
          <w:rFonts w:ascii="Palatino Linotype" w:eastAsia="Calibri" w:hAnsi="Palatino Linotype" w:cs="Times New Roman"/>
          <w:b/>
          <w:bCs/>
          <w:i/>
        </w:rPr>
        <w:t>(…)</w:t>
      </w:r>
      <w:r w:rsidRPr="006C1F82">
        <w:rPr>
          <w:rFonts w:ascii="Palatino Linotype" w:eastAsia="Calibri" w:hAnsi="Palatino Linotype" w:cs="Times New Roman"/>
          <w:i/>
        </w:rPr>
        <w:t xml:space="preserve"> </w:t>
      </w:r>
    </w:p>
    <w:p w:rsidR="00AA24E1" w:rsidRPr="006C1F82" w:rsidRDefault="00AA24E1" w:rsidP="00AA24E1">
      <w:pPr>
        <w:spacing w:after="0" w:line="240" w:lineRule="auto"/>
        <w:ind w:left="567" w:right="567"/>
        <w:jc w:val="both"/>
        <w:rPr>
          <w:rFonts w:ascii="Palatino Linotype" w:eastAsia="Calibri" w:hAnsi="Palatino Linotype" w:cs="Times New Roman"/>
          <w:i/>
        </w:rPr>
      </w:pP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Calibri" w:hAnsi="Palatino Linotype" w:cs="Times New Roman"/>
          <w:b/>
          <w:bCs/>
          <w:i/>
        </w:rPr>
        <w:t xml:space="preserve">Artículo 141. </w:t>
      </w:r>
      <w:r w:rsidRPr="006C1F82">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6C1F82">
        <w:rPr>
          <w:rFonts w:ascii="Palatino Linotype" w:eastAsia="Calibri" w:hAnsi="Palatino Linotype" w:cs="Times New Roman"/>
          <w:i/>
        </w:rPr>
        <w:t>.</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t xml:space="preserve">Artículo 142. </w:t>
      </w:r>
      <w:r w:rsidRPr="006C1F82">
        <w:rPr>
          <w:rFonts w:ascii="Palatino Linotype" w:eastAsia="Times New Roman" w:hAnsi="Palatino Linotype" w:cs="Times New Roman"/>
          <w:i/>
          <w:lang w:eastAsia="es-ES"/>
        </w:rPr>
        <w:t xml:space="preserve">Bajo ninguna circunstancia podrá invocarse el carácter de reservado cuando: </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t xml:space="preserve">I. </w:t>
      </w:r>
      <w:r w:rsidRPr="006C1F82">
        <w:rPr>
          <w:rFonts w:ascii="Palatino Linotype" w:eastAsia="Times New Roman" w:hAnsi="Palatino Linotype" w:cs="Times New Roman"/>
          <w:i/>
          <w:lang w:eastAsia="es-ES"/>
        </w:rPr>
        <w:t xml:space="preserve">Se trate de violaciones graves de derechos humanos, calificada así por autoridad competente; </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t xml:space="preserve">II. </w:t>
      </w:r>
      <w:r w:rsidRPr="006C1F82">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AA24E1" w:rsidRPr="006C1F82" w:rsidRDefault="00AA24E1" w:rsidP="00AA24E1">
      <w:pPr>
        <w:spacing w:after="0" w:line="240" w:lineRule="auto"/>
        <w:ind w:left="567" w:right="567"/>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lastRenderedPageBreak/>
        <w:t xml:space="preserve">III. </w:t>
      </w:r>
      <w:r w:rsidRPr="006C1F82">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AA24E1" w:rsidRPr="006C1F82" w:rsidRDefault="00AA24E1" w:rsidP="00AA24E1">
      <w:pPr>
        <w:spacing w:after="0" w:line="240" w:lineRule="auto"/>
        <w:ind w:left="709" w:right="567" w:hanging="142"/>
        <w:jc w:val="both"/>
        <w:rPr>
          <w:rFonts w:ascii="Palatino Linotype" w:eastAsia="Times New Roman" w:hAnsi="Palatino Linotype" w:cs="Times New Roman"/>
          <w:i/>
          <w:lang w:eastAsia="es-ES"/>
        </w:rPr>
      </w:pPr>
      <w:r w:rsidRPr="006C1F82">
        <w:rPr>
          <w:rFonts w:ascii="Palatino Linotype" w:eastAsia="Times New Roman" w:hAnsi="Palatino Linotype" w:cs="Times New Roman"/>
          <w:b/>
          <w:bCs/>
          <w:i/>
          <w:lang w:eastAsia="es-ES"/>
        </w:rPr>
        <w:t xml:space="preserve">IV. </w:t>
      </w:r>
      <w:r w:rsidRPr="006C1F82">
        <w:rPr>
          <w:rFonts w:ascii="Palatino Linotype" w:eastAsia="Times New Roman" w:hAnsi="Palatino Linotype" w:cs="Times New Roman"/>
          <w:i/>
          <w:lang w:eastAsia="es-ES"/>
        </w:rPr>
        <w:t>Se trate de información relacionada con actos de corrupción de conformidad con las disposiciones jurídicas aplicables.”</w:t>
      </w:r>
    </w:p>
    <w:p w:rsidR="00AA24E1" w:rsidRPr="006C1F82" w:rsidRDefault="00AA24E1" w:rsidP="00AA24E1">
      <w:pPr>
        <w:spacing w:after="0" w:line="360" w:lineRule="auto"/>
        <w:ind w:right="567"/>
        <w:jc w:val="both"/>
        <w:rPr>
          <w:rFonts w:ascii="Palatino Linotype" w:eastAsia="Times New Roman" w:hAnsi="Palatino Linotype" w:cs="Times New Roman"/>
          <w:sz w:val="24"/>
          <w:szCs w:val="24"/>
          <w:lang w:eastAsia="es-ES"/>
        </w:rPr>
      </w:pP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r w:rsidRPr="006C1F82">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AA24E1" w:rsidRPr="006C1F82" w:rsidRDefault="00AA24E1" w:rsidP="00AA24E1">
      <w:pPr>
        <w:spacing w:after="0" w:line="360" w:lineRule="auto"/>
        <w:ind w:right="567"/>
        <w:jc w:val="both"/>
        <w:rPr>
          <w:rFonts w:ascii="Palatino Linotype" w:eastAsia="Times New Roman" w:hAnsi="Palatino Linotype" w:cs="Times New Roman"/>
          <w:sz w:val="24"/>
          <w:szCs w:val="24"/>
          <w:lang w:eastAsia="es-ES"/>
        </w:rPr>
      </w:pP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r w:rsidRPr="006C1F82">
        <w:rPr>
          <w:rFonts w:ascii="Palatino Linotype" w:eastAsia="Times New Roman" w:hAnsi="Palatino Linotype" w:cs="Times New Roman"/>
          <w:sz w:val="24"/>
          <w:szCs w:val="24"/>
          <w:lang w:eastAsia="es-ES"/>
        </w:rPr>
        <w:t xml:space="preserve">Es así que, en los casos en los que se clasifique información como </w:t>
      </w:r>
      <w:r w:rsidR="00E503DC" w:rsidRPr="006C1F82">
        <w:rPr>
          <w:rFonts w:ascii="Palatino Linotype" w:eastAsia="Times New Roman" w:hAnsi="Palatino Linotype" w:cs="Times New Roman"/>
          <w:b/>
          <w:sz w:val="24"/>
          <w:szCs w:val="24"/>
          <w:lang w:eastAsia="es-ES"/>
        </w:rPr>
        <w:t>RESERVADA</w:t>
      </w:r>
      <w:r w:rsidRPr="006C1F82">
        <w:rPr>
          <w:rFonts w:ascii="Palatino Linotype" w:eastAsia="Times New Roman" w:hAnsi="Palatino Linotype" w:cs="Times New Roman"/>
          <w:sz w:val="24"/>
          <w:szCs w:val="24"/>
          <w:lang w:eastAsia="es-ES"/>
        </w:rPr>
        <w:t xml:space="preserve">, el </w:t>
      </w:r>
      <w:r w:rsidRPr="006C1F82">
        <w:rPr>
          <w:rFonts w:ascii="Palatino Linotype" w:eastAsia="Times New Roman" w:hAnsi="Palatino Linotype" w:cs="Times New Roman"/>
          <w:b/>
          <w:sz w:val="24"/>
          <w:szCs w:val="24"/>
          <w:lang w:eastAsia="es-ES"/>
        </w:rPr>
        <w:t>Sujeto Obligado</w:t>
      </w:r>
      <w:r w:rsidRPr="006C1F82">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r w:rsidRPr="006C1F82">
        <w:rPr>
          <w:rFonts w:ascii="Palatino Linotype" w:eastAsia="Times New Roman" w:hAnsi="Palatino Linotype" w:cs="Times New Roman"/>
          <w:sz w:val="24"/>
          <w:szCs w:val="24"/>
          <w:lang w:eastAsia="es-ES"/>
        </w:rPr>
        <w:t xml:space="preserve">Adicionalmente, se debe señalar que el plazo de reserva de la información, el artículo 125, de la Ley Transparencia establece que la información podrá permanecer </w:t>
      </w:r>
      <w:r w:rsidRPr="006C1F82">
        <w:rPr>
          <w:rFonts w:ascii="Palatino Linotype" w:eastAsia="Times New Roman" w:hAnsi="Palatino Linotype" w:cs="Times New Roman"/>
          <w:b/>
          <w:sz w:val="24"/>
          <w:szCs w:val="24"/>
          <w:lang w:eastAsia="es-ES"/>
        </w:rPr>
        <w:t xml:space="preserve">RESERVADA </w:t>
      </w:r>
      <w:r w:rsidRPr="006C1F82">
        <w:rPr>
          <w:rFonts w:ascii="Palatino Linotype" w:eastAsia="Times New Roman" w:hAnsi="Palatino Linotype" w:cs="Times New Roman"/>
          <w:sz w:val="24"/>
          <w:szCs w:val="24"/>
          <w:lang w:eastAsia="es-ES"/>
        </w:rPr>
        <w:t xml:space="preserve">hasta por un </w:t>
      </w:r>
      <w:r w:rsidRPr="006C1F82">
        <w:rPr>
          <w:rFonts w:ascii="Palatino Linotype" w:eastAsia="Times New Roman" w:hAnsi="Palatino Linotype" w:cs="Times New Roman"/>
          <w:b/>
          <w:i/>
          <w:sz w:val="24"/>
          <w:szCs w:val="24"/>
          <w:u w:val="single"/>
          <w:lang w:eastAsia="es-ES"/>
        </w:rPr>
        <w:t xml:space="preserve">periodo de cinco años contados a partir de su </w:t>
      </w:r>
      <w:r w:rsidRPr="006C1F82">
        <w:rPr>
          <w:rFonts w:ascii="Palatino Linotype" w:eastAsia="Times New Roman" w:hAnsi="Palatino Linotype" w:cs="Times New Roman"/>
          <w:b/>
          <w:i/>
          <w:sz w:val="24"/>
          <w:szCs w:val="24"/>
          <w:u w:val="single"/>
          <w:lang w:eastAsia="es-ES"/>
        </w:rPr>
        <w:lastRenderedPageBreak/>
        <w:t>clasificación</w:t>
      </w:r>
      <w:r w:rsidRPr="006C1F82">
        <w:rPr>
          <w:rFonts w:ascii="Palatino Linotype" w:eastAsia="Times New Roman" w:hAnsi="Palatino Linotype" w:cs="Times New Roman"/>
          <w:sz w:val="24"/>
          <w:szCs w:val="24"/>
          <w:lang w:eastAsia="es-ES"/>
        </w:rPr>
        <w:t xml:space="preserve">, pudiendo ampliarse hasta por un plazo de cinco años adicionales siempre y cuando subsistan las causas que dieron origen a la clasificación; con el propósito de generar certeza jurídica conforme a la clasificación de la información solicitada por el </w:t>
      </w:r>
      <w:r w:rsidRPr="006C1F82">
        <w:rPr>
          <w:rFonts w:ascii="Palatino Linotype" w:eastAsia="Times New Roman" w:hAnsi="Palatino Linotype" w:cs="Times New Roman"/>
          <w:b/>
          <w:sz w:val="24"/>
          <w:szCs w:val="24"/>
          <w:lang w:eastAsia="es-ES"/>
        </w:rPr>
        <w:t>Recurrente</w:t>
      </w:r>
      <w:r w:rsidRPr="006C1F82">
        <w:rPr>
          <w:rFonts w:ascii="Palatino Linotype" w:eastAsia="Times New Roman" w:hAnsi="Palatino Linotype" w:cs="Times New Roman"/>
          <w:sz w:val="24"/>
          <w:szCs w:val="24"/>
          <w:lang w:eastAsia="es-ES"/>
        </w:rPr>
        <w:t>.</w:t>
      </w:r>
    </w:p>
    <w:p w:rsidR="00AA24E1" w:rsidRPr="006C1F82" w:rsidRDefault="00AA24E1" w:rsidP="00AA24E1">
      <w:pPr>
        <w:spacing w:after="0" w:line="360" w:lineRule="auto"/>
        <w:jc w:val="both"/>
        <w:rPr>
          <w:rFonts w:ascii="Palatino Linotype" w:eastAsia="Times New Roman" w:hAnsi="Palatino Linotype" w:cs="Times New Roman"/>
          <w:sz w:val="24"/>
          <w:szCs w:val="24"/>
          <w:lang w:eastAsia="es-ES"/>
        </w:rPr>
      </w:pPr>
    </w:p>
    <w:p w:rsidR="00AA24E1" w:rsidRPr="006C1F82" w:rsidRDefault="00E21227" w:rsidP="00AA24E1">
      <w:pPr>
        <w:spacing w:after="0" w:line="360" w:lineRule="auto"/>
        <w:jc w:val="both"/>
        <w:rPr>
          <w:rFonts w:ascii="Palatino Linotype" w:eastAsia="Times New Roman" w:hAnsi="Palatino Linotype" w:cs="Times New Roman"/>
          <w:sz w:val="24"/>
          <w:szCs w:val="24"/>
          <w:lang w:eastAsia="es-ES"/>
        </w:rPr>
      </w:pPr>
      <w:r w:rsidRPr="006C1F82">
        <w:rPr>
          <w:rFonts w:ascii="Palatino Linotype" w:eastAsia="Times New Roman" w:hAnsi="Palatino Linotype" w:cs="Times New Roman"/>
          <w:sz w:val="24"/>
          <w:szCs w:val="24"/>
          <w:lang w:eastAsia="es-ES"/>
        </w:rPr>
        <w:t xml:space="preserve">Visto lo anterior, es de destacar que como argumenta el </w:t>
      </w:r>
      <w:r w:rsidRPr="006C1F82">
        <w:rPr>
          <w:rFonts w:ascii="Palatino Linotype" w:eastAsia="Times New Roman" w:hAnsi="Palatino Linotype" w:cs="Times New Roman"/>
          <w:b/>
          <w:sz w:val="24"/>
          <w:szCs w:val="24"/>
          <w:lang w:eastAsia="es-ES"/>
        </w:rPr>
        <w:t>Recurrente</w:t>
      </w:r>
      <w:r w:rsidRPr="006C1F82">
        <w:rPr>
          <w:rFonts w:ascii="Palatino Linotype" w:eastAsia="Times New Roman" w:hAnsi="Palatino Linotype" w:cs="Times New Roman"/>
          <w:sz w:val="24"/>
          <w:szCs w:val="24"/>
          <w:lang w:eastAsia="es-ES"/>
        </w:rPr>
        <w:t xml:space="preserve"> en sus motivos de inconformidad, en los que señala que del análisis de la Gaceta del Gobierno del Estado Libre y Soberano de México, fechada el 3 de septiembre de 2020, </w:t>
      </w:r>
      <w:r w:rsidRPr="006C1F82">
        <w:rPr>
          <w:rFonts w:ascii="Palatino Linotype" w:eastAsia="Times New Roman" w:hAnsi="Palatino Linotype" w:cs="Times New Roman"/>
          <w:b/>
          <w:sz w:val="24"/>
          <w:szCs w:val="24"/>
          <w:u w:val="single"/>
          <w:lang w:eastAsia="es-ES"/>
        </w:rPr>
        <w:t>se advierte que las auditorias programadas de desempeño son únicamente del Ejercicio 2019, por lo que no debió existir impedimento para proporcionarme la información solicitada a partir de enero a septiembre de 2020</w:t>
      </w:r>
      <w:r w:rsidRPr="006C1F82">
        <w:rPr>
          <w:rFonts w:ascii="Palatino Linotype" w:eastAsia="Times New Roman" w:hAnsi="Palatino Linotype" w:cs="Times New Roman"/>
          <w:sz w:val="24"/>
          <w:szCs w:val="24"/>
          <w:lang w:eastAsia="es-ES"/>
        </w:rPr>
        <w:t xml:space="preserve">, por lo que </w:t>
      </w:r>
      <w:r w:rsidR="00AA24E1" w:rsidRPr="006C1F82">
        <w:rPr>
          <w:rFonts w:ascii="Palatino Linotype" w:eastAsia="Times New Roman" w:hAnsi="Palatino Linotype" w:cs="Times New Roman"/>
          <w:sz w:val="24"/>
          <w:szCs w:val="24"/>
          <w:lang w:eastAsia="es-ES"/>
        </w:rPr>
        <w:t xml:space="preserve">deberá hacer entrega de dichas acciones </w:t>
      </w:r>
      <w:r w:rsidRPr="006C1F82">
        <w:rPr>
          <w:rFonts w:ascii="Palatino Linotype" w:eastAsia="Times New Roman" w:hAnsi="Palatino Linotype" w:cs="Times New Roman"/>
          <w:sz w:val="24"/>
          <w:szCs w:val="24"/>
          <w:lang w:eastAsia="es-ES"/>
        </w:rPr>
        <w:t xml:space="preserve">de ser procedente </w:t>
      </w:r>
      <w:r w:rsidR="00AA24E1" w:rsidRPr="006C1F82">
        <w:rPr>
          <w:rFonts w:ascii="Palatino Linotype" w:eastAsia="Times New Roman" w:hAnsi="Palatino Linotype" w:cs="Times New Roman"/>
          <w:sz w:val="24"/>
          <w:szCs w:val="24"/>
          <w:lang w:eastAsia="es-ES"/>
        </w:rPr>
        <w:t>en versión pública, de conformidad con lo siguiente:</w:t>
      </w:r>
    </w:p>
    <w:p w:rsidR="00AA24E1" w:rsidRPr="006C1F82" w:rsidRDefault="00AA24E1" w:rsidP="00AA24E1">
      <w:pPr>
        <w:tabs>
          <w:tab w:val="left" w:pos="1828"/>
        </w:tabs>
        <w:spacing w:after="0" w:line="360" w:lineRule="auto"/>
        <w:jc w:val="both"/>
        <w:rPr>
          <w:rFonts w:ascii="Palatino Linotype" w:hAnsi="Palatino Linotype"/>
          <w:sz w:val="24"/>
        </w:rPr>
      </w:pPr>
    </w:p>
    <w:p w:rsidR="00AA24E1" w:rsidRPr="006C1F82" w:rsidRDefault="00AA24E1" w:rsidP="00AA24E1">
      <w:pPr>
        <w:pStyle w:val="Prrafodelista"/>
        <w:numPr>
          <w:ilvl w:val="0"/>
          <w:numId w:val="2"/>
        </w:numPr>
        <w:spacing w:line="360" w:lineRule="auto"/>
        <w:jc w:val="both"/>
        <w:rPr>
          <w:rFonts w:ascii="Palatino Linotype" w:hAnsi="Palatino Linotype" w:cs="Arial"/>
          <w:b/>
          <w:i/>
          <w:sz w:val="26"/>
          <w:szCs w:val="26"/>
        </w:rPr>
      </w:pPr>
      <w:r w:rsidRPr="006C1F82">
        <w:rPr>
          <w:rFonts w:ascii="Palatino Linotype" w:hAnsi="Palatino Linotype" w:cs="Arial"/>
          <w:b/>
          <w:i/>
          <w:sz w:val="26"/>
          <w:szCs w:val="26"/>
        </w:rPr>
        <w:t>DE LA VERSIÓN PÚBLICA.</w:t>
      </w: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En la elaboración de la versión pública se deberá considera lo dispuesto en los artículos 3 fracciones IX, XX, XXI y XLV, 91 y 132 fracciones II y III</w:t>
      </w:r>
      <w:r w:rsidR="00B8443B">
        <w:rPr>
          <w:rFonts w:ascii="Palatino Linotype" w:hAnsi="Palatino Linotype" w:cs="Arial"/>
          <w:sz w:val="24"/>
          <w:szCs w:val="24"/>
        </w:rPr>
        <w:t>,</w:t>
      </w:r>
      <w:r w:rsidRPr="006C1F82">
        <w:rPr>
          <w:rFonts w:ascii="Palatino Linotype" w:hAnsi="Palatino Linotype" w:cs="Arial"/>
          <w:sz w:val="24"/>
          <w:szCs w:val="24"/>
        </w:rPr>
        <w:t xml:space="preserve"> de la Ley de Transparencia y Acceso a la Información Pública del Estado de México y Municipios que establecen:</w:t>
      </w:r>
    </w:p>
    <w:p w:rsidR="00AA24E1" w:rsidRPr="006C1F82" w:rsidRDefault="00AA24E1" w:rsidP="00AA24E1">
      <w:pPr>
        <w:spacing w:after="0" w:line="360" w:lineRule="auto"/>
        <w:jc w:val="both"/>
        <w:rPr>
          <w:rFonts w:ascii="Palatino Linotype" w:hAnsi="Palatino Linotype" w:cs="Arial"/>
          <w:sz w:val="24"/>
          <w:szCs w:val="24"/>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Artículo 3.</w:t>
      </w:r>
      <w:r w:rsidRPr="006C1F82">
        <w:rPr>
          <w:rFonts w:ascii="Palatino Linotype" w:hAnsi="Palatino Linotype" w:cs="Arial"/>
          <w:i/>
        </w:rPr>
        <w:t xml:space="preserve"> Para los efectos de la presente Ley se entenderá por:</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IX. Datos personales:</w:t>
      </w:r>
      <w:r w:rsidRPr="006C1F8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XX.</w:t>
      </w:r>
      <w:r w:rsidRPr="006C1F82">
        <w:rPr>
          <w:rFonts w:ascii="Palatino Linotype" w:hAnsi="Palatino Linotype" w:cs="Arial"/>
          <w:i/>
        </w:rPr>
        <w:t xml:space="preserve"> </w:t>
      </w:r>
      <w:r w:rsidRPr="006C1F82">
        <w:rPr>
          <w:rFonts w:ascii="Palatino Linotype" w:hAnsi="Palatino Linotype" w:cs="Arial"/>
          <w:b/>
          <w:i/>
        </w:rPr>
        <w:t>Información clasificada:</w:t>
      </w:r>
      <w:r w:rsidRPr="006C1F82">
        <w:rPr>
          <w:rFonts w:ascii="Palatino Linotype" w:hAnsi="Palatino Linotype" w:cs="Arial"/>
          <w:i/>
        </w:rPr>
        <w:t xml:space="preserve"> Aquella considerada por la presente Ley como reservada o confidencial;</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XXI.</w:t>
      </w:r>
      <w:r w:rsidRPr="006C1F82">
        <w:rPr>
          <w:rFonts w:ascii="Palatino Linotype" w:hAnsi="Palatino Linotype" w:cs="Arial"/>
          <w:i/>
        </w:rPr>
        <w:t xml:space="preserve"> </w:t>
      </w:r>
      <w:r w:rsidRPr="006C1F82">
        <w:rPr>
          <w:rFonts w:ascii="Palatino Linotype" w:hAnsi="Palatino Linotype" w:cs="Arial"/>
          <w:b/>
          <w:i/>
        </w:rPr>
        <w:t>Información confidencial:</w:t>
      </w:r>
      <w:r w:rsidRPr="006C1F8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A24E1" w:rsidRPr="006C1F82" w:rsidRDefault="00E756D1" w:rsidP="00AA24E1">
      <w:pPr>
        <w:spacing w:after="0" w:line="240" w:lineRule="auto"/>
        <w:ind w:left="567" w:right="567"/>
        <w:jc w:val="both"/>
        <w:rPr>
          <w:rFonts w:ascii="Palatino Linotype" w:hAnsi="Palatino Linotype" w:cs="Arial"/>
          <w:i/>
        </w:rPr>
      </w:pPr>
      <w:r>
        <w:rPr>
          <w:rFonts w:ascii="Palatino Linotype" w:hAnsi="Palatino Linotype" w:cs="Arial"/>
          <w:b/>
          <w:i/>
        </w:rPr>
        <w:lastRenderedPageBreak/>
        <w:t>[</w:t>
      </w:r>
      <w:r w:rsidR="00AA24E1" w:rsidRPr="006C1F82">
        <w:rPr>
          <w:rFonts w:ascii="Palatino Linotype" w:hAnsi="Palatino Linotype" w:cs="Arial"/>
          <w:b/>
          <w:i/>
        </w:rPr>
        <w:t>…</w:t>
      </w:r>
      <w:r>
        <w:rPr>
          <w:rFonts w:ascii="Palatino Linotype" w:hAnsi="Palatino Linotype" w:cs="Arial"/>
          <w:b/>
          <w:i/>
        </w:rPr>
        <w:t>]</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XLV.</w:t>
      </w:r>
      <w:r w:rsidRPr="006C1F82">
        <w:rPr>
          <w:rFonts w:ascii="Palatino Linotype" w:hAnsi="Palatino Linotype" w:cs="Arial"/>
          <w:i/>
        </w:rPr>
        <w:t xml:space="preserve"> </w:t>
      </w:r>
      <w:r w:rsidRPr="006C1F82">
        <w:rPr>
          <w:rFonts w:ascii="Palatino Linotype" w:hAnsi="Palatino Linotype" w:cs="Arial"/>
          <w:b/>
          <w:i/>
        </w:rPr>
        <w:t>Versión pública:</w:t>
      </w:r>
      <w:r w:rsidRPr="006C1F82">
        <w:rPr>
          <w:rFonts w:ascii="Palatino Linotype" w:hAnsi="Palatino Linotype" w:cs="Arial"/>
          <w:i/>
        </w:rPr>
        <w:t xml:space="preserve"> Documento en el que se elimine, suprime o borra la información clasificada como reservada o confidencial para permitir su acceso.</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 xml:space="preserve">Artículo 91. </w:t>
      </w:r>
      <w:r w:rsidRPr="006C1F82">
        <w:rPr>
          <w:rFonts w:ascii="Palatino Linotype" w:hAnsi="Palatino Linotype" w:cs="Arial"/>
          <w:i/>
        </w:rPr>
        <w:t>El acceso a la información pública será restringido excepcionalmente, cuando ésta sea clasificada como reservada o confidencial.</w:t>
      </w:r>
    </w:p>
    <w:p w:rsidR="00B8443B" w:rsidRDefault="00E756D1" w:rsidP="00AA24E1">
      <w:pPr>
        <w:spacing w:after="0" w:line="240" w:lineRule="auto"/>
        <w:ind w:left="567" w:right="567"/>
        <w:jc w:val="both"/>
        <w:rPr>
          <w:rFonts w:ascii="Palatino Linotype" w:hAnsi="Palatino Linotype" w:cs="Arial"/>
          <w:b/>
          <w:i/>
        </w:rPr>
      </w:pPr>
      <w:r>
        <w:rPr>
          <w:rFonts w:ascii="Palatino Linotype" w:hAnsi="Palatino Linotype" w:cs="Arial"/>
          <w:b/>
          <w:i/>
        </w:rPr>
        <w:t>[…]</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Artículo 132.</w:t>
      </w:r>
      <w:r w:rsidRPr="006C1F82">
        <w:rPr>
          <w:rFonts w:ascii="Palatino Linotype" w:hAnsi="Palatino Linotype" w:cs="Arial"/>
          <w:i/>
        </w:rPr>
        <w:t xml:space="preserve"> </w:t>
      </w:r>
      <w:r w:rsidRPr="006C1F82">
        <w:rPr>
          <w:rFonts w:ascii="Palatino Linotype" w:hAnsi="Palatino Linotype" w:cs="Arial"/>
          <w:i/>
          <w:u w:val="single"/>
        </w:rPr>
        <w:t>La clasificación de la información se llevará a cabo en el momento en que</w:t>
      </w:r>
      <w:r w:rsidRPr="006C1F82">
        <w:rPr>
          <w:rFonts w:ascii="Palatino Linotype" w:hAnsi="Palatino Linotype" w:cs="Arial"/>
          <w:i/>
        </w:rPr>
        <w:t>:</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I.</w:t>
      </w:r>
      <w:r w:rsidRPr="006C1F82">
        <w:rPr>
          <w:rFonts w:ascii="Palatino Linotype" w:hAnsi="Palatino Linotype" w:cs="Arial"/>
          <w:i/>
        </w:rPr>
        <w:t xml:space="preserve"> Se reciba una solicitud de acceso a la información;</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II.</w:t>
      </w:r>
      <w:r w:rsidRPr="006C1F82">
        <w:rPr>
          <w:rFonts w:ascii="Palatino Linotype" w:hAnsi="Palatino Linotype" w:cs="Arial"/>
          <w:i/>
        </w:rPr>
        <w:t xml:space="preserve"> </w:t>
      </w:r>
      <w:r w:rsidRPr="006C1F82">
        <w:rPr>
          <w:rFonts w:ascii="Palatino Linotype" w:hAnsi="Palatino Linotype" w:cs="Arial"/>
          <w:i/>
          <w:u w:val="single"/>
        </w:rPr>
        <w:t>Se determine mediante resolución de autoridad competente; o</w:t>
      </w:r>
    </w:p>
    <w:p w:rsidR="00AA24E1" w:rsidRPr="006C1F82" w:rsidRDefault="00AA24E1" w:rsidP="00AA24E1">
      <w:pPr>
        <w:spacing w:after="0" w:line="240" w:lineRule="auto"/>
        <w:ind w:left="567" w:right="567"/>
        <w:jc w:val="both"/>
        <w:rPr>
          <w:rFonts w:ascii="Palatino Linotype" w:hAnsi="Palatino Linotype" w:cs="Arial"/>
          <w:i/>
          <w:u w:val="single"/>
        </w:rPr>
      </w:pPr>
      <w:r w:rsidRPr="006C1F82">
        <w:rPr>
          <w:rFonts w:ascii="Palatino Linotype" w:hAnsi="Palatino Linotype" w:cs="Arial"/>
          <w:b/>
          <w:i/>
        </w:rPr>
        <w:t>III.</w:t>
      </w:r>
      <w:r w:rsidRPr="006C1F82">
        <w:rPr>
          <w:rFonts w:ascii="Palatino Linotype" w:hAnsi="Palatino Linotype" w:cs="Arial"/>
          <w:i/>
        </w:rPr>
        <w:t xml:space="preserve"> </w:t>
      </w:r>
      <w:r w:rsidRPr="006C1F82">
        <w:rPr>
          <w:rFonts w:ascii="Palatino Linotype" w:hAnsi="Palatino Linotype" w:cs="Arial"/>
          <w:i/>
          <w:u w:val="single"/>
        </w:rPr>
        <w:t>Se generen versiones públicas para dar cumplimiento a las obligaciones de transparencia previstas en esta Ley.</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w:t>
      </w:r>
    </w:p>
    <w:p w:rsidR="00AA24E1" w:rsidRPr="006C1F82" w:rsidRDefault="00AA24E1" w:rsidP="00AA24E1">
      <w:pPr>
        <w:spacing w:after="0" w:line="360" w:lineRule="auto"/>
        <w:jc w:val="both"/>
        <w:rPr>
          <w:rFonts w:ascii="Palatino Linotype" w:hAnsi="Palatino Linotype" w:cs="Arial"/>
          <w:i/>
          <w:sz w:val="24"/>
          <w:szCs w:val="24"/>
        </w:rPr>
      </w:pP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A24E1" w:rsidRPr="006C1F82" w:rsidRDefault="00AA24E1" w:rsidP="00AA24E1">
      <w:pPr>
        <w:spacing w:after="0" w:line="360" w:lineRule="auto"/>
        <w:jc w:val="both"/>
        <w:rPr>
          <w:rFonts w:ascii="Palatino Linotype" w:hAnsi="Palatino Linotype" w:cs="Arial"/>
          <w:sz w:val="24"/>
          <w:szCs w:val="24"/>
        </w:rPr>
      </w:pP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 xml:space="preserve">Por otro lado, los </w:t>
      </w:r>
      <w:r w:rsidRPr="006C1F82">
        <w:rPr>
          <w:rFonts w:ascii="Palatino Linotype" w:hAnsi="Palatino Linotype" w:cs="Arial"/>
          <w:i/>
          <w:sz w:val="24"/>
          <w:szCs w:val="24"/>
        </w:rPr>
        <w:t>Lineamientos Generales en Materia de Clasificación y Desclasificación de la Información, así como para la elaboración de Versiones Públicas</w:t>
      </w:r>
      <w:r w:rsidRPr="006C1F82">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A24E1" w:rsidRPr="006C1F82" w:rsidRDefault="00AA24E1" w:rsidP="00AA24E1">
      <w:pPr>
        <w:spacing w:after="0" w:line="360" w:lineRule="auto"/>
        <w:jc w:val="both"/>
        <w:rPr>
          <w:rFonts w:ascii="Palatino Linotype" w:hAnsi="Palatino Linotype" w:cs="Arial"/>
          <w:sz w:val="24"/>
          <w:szCs w:val="24"/>
        </w:rPr>
      </w:pP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Entorno a lo que aquí nos interesa, los Lineamientos Quincuagésimo sexto, Quincuagésimo séptimo y Quincuagésimo octavo, establecen lo siguiente:</w:t>
      </w:r>
    </w:p>
    <w:p w:rsidR="00E21227" w:rsidRPr="006C1F82" w:rsidRDefault="00E21227" w:rsidP="00E21227">
      <w:pPr>
        <w:pStyle w:val="Ttulo1"/>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Quincuagésimo sexto.</w:t>
      </w:r>
      <w:r w:rsidRPr="006C1F8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A24E1" w:rsidRPr="006C1F82" w:rsidRDefault="00AA24E1" w:rsidP="00AA24E1">
      <w:pPr>
        <w:spacing w:after="0" w:line="240" w:lineRule="auto"/>
        <w:ind w:left="567" w:right="567"/>
        <w:jc w:val="both"/>
        <w:rPr>
          <w:rFonts w:ascii="Palatino Linotype" w:hAnsi="Palatino Linotype" w:cs="Arial"/>
          <w:i/>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Quincuagésimo séptimo.</w:t>
      </w:r>
      <w:r w:rsidRPr="006C1F82">
        <w:rPr>
          <w:rFonts w:ascii="Palatino Linotype" w:hAnsi="Palatino Linotype" w:cs="Arial"/>
          <w:i/>
        </w:rPr>
        <w:t xml:space="preserve"> Se considera, en principio, como información pública y no podrá omitirse de las versiones públicas la siguiente:</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 xml:space="preserve"> </w:t>
      </w: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 xml:space="preserve">I. La relativa a las Obligaciones de Transparencia que contempla el Título V de la Ley General y las demás disposiciones legales aplicables; </w:t>
      </w:r>
    </w:p>
    <w:p w:rsidR="00B8443B" w:rsidRDefault="00B8443B" w:rsidP="00AA24E1">
      <w:pPr>
        <w:spacing w:after="0" w:line="240" w:lineRule="auto"/>
        <w:ind w:left="567" w:right="567"/>
        <w:jc w:val="both"/>
        <w:rPr>
          <w:rFonts w:ascii="Palatino Linotype" w:hAnsi="Palatino Linotype" w:cs="Arial"/>
          <w:i/>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B8443B" w:rsidRDefault="00B8443B" w:rsidP="00AA24E1">
      <w:pPr>
        <w:spacing w:after="0" w:line="240" w:lineRule="auto"/>
        <w:ind w:left="567" w:right="567"/>
        <w:jc w:val="both"/>
        <w:rPr>
          <w:rFonts w:ascii="Palatino Linotype" w:hAnsi="Palatino Linotype" w:cs="Arial"/>
          <w:i/>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AA24E1" w:rsidRPr="006C1F82" w:rsidRDefault="00AA24E1" w:rsidP="00AA24E1">
      <w:pPr>
        <w:spacing w:after="0" w:line="240" w:lineRule="auto"/>
        <w:ind w:left="567" w:right="567"/>
        <w:jc w:val="both"/>
        <w:rPr>
          <w:rFonts w:ascii="Palatino Linotype" w:hAnsi="Palatino Linotype" w:cs="Arial"/>
          <w:i/>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AA24E1" w:rsidRPr="006C1F82" w:rsidRDefault="00AA24E1" w:rsidP="00AA24E1">
      <w:pPr>
        <w:spacing w:after="0" w:line="240" w:lineRule="auto"/>
        <w:ind w:left="567" w:right="567"/>
        <w:jc w:val="both"/>
        <w:rPr>
          <w:rFonts w:ascii="Palatino Linotype" w:hAnsi="Palatino Linotype" w:cs="Arial"/>
          <w:i/>
        </w:rPr>
      </w:pPr>
    </w:p>
    <w:p w:rsidR="00AA24E1" w:rsidRPr="006C1F82" w:rsidRDefault="00AA24E1" w:rsidP="00AA24E1">
      <w:pPr>
        <w:spacing w:after="0" w:line="240" w:lineRule="auto"/>
        <w:ind w:left="567" w:right="567"/>
        <w:jc w:val="both"/>
        <w:rPr>
          <w:rFonts w:ascii="Palatino Linotype" w:hAnsi="Palatino Linotype" w:cs="Arial"/>
          <w:i/>
        </w:rPr>
      </w:pPr>
      <w:r w:rsidRPr="006C1F82">
        <w:rPr>
          <w:rFonts w:ascii="Palatino Linotype" w:hAnsi="Palatino Linotype" w:cs="Arial"/>
          <w:b/>
          <w:i/>
        </w:rPr>
        <w:t>Quincuagésimo octavo.</w:t>
      </w:r>
      <w:r w:rsidRPr="006C1F82">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AA24E1" w:rsidRPr="006C1F82" w:rsidRDefault="00AA24E1" w:rsidP="00AA24E1">
      <w:pPr>
        <w:spacing w:after="0" w:line="360" w:lineRule="auto"/>
        <w:jc w:val="both"/>
        <w:rPr>
          <w:rFonts w:ascii="Palatino Linotype" w:hAnsi="Palatino Linotype" w:cs="Arial"/>
          <w:i/>
          <w:sz w:val="24"/>
          <w:szCs w:val="24"/>
        </w:rPr>
      </w:pP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6C1F82">
        <w:rPr>
          <w:rFonts w:ascii="Palatino Linotype" w:hAnsi="Palatino Linotype" w:cs="Arial"/>
          <w:sz w:val="24"/>
          <w:szCs w:val="24"/>
        </w:rPr>
        <w:lastRenderedPageBreak/>
        <w:t>suprimen- deja al solicitante en estado de incertidumbre, al no conocer o comprender porque no aparecen en la documentación respectiva.</w:t>
      </w:r>
    </w:p>
    <w:p w:rsidR="00E21227" w:rsidRPr="006C1F82" w:rsidRDefault="00E21227" w:rsidP="00AA24E1">
      <w:pPr>
        <w:spacing w:after="0" w:line="360" w:lineRule="auto"/>
        <w:jc w:val="both"/>
        <w:rPr>
          <w:rFonts w:ascii="Palatino Linotype" w:hAnsi="Palatino Linotype" w:cs="Arial"/>
          <w:sz w:val="24"/>
          <w:szCs w:val="24"/>
        </w:rPr>
      </w:pPr>
    </w:p>
    <w:p w:rsidR="00AA24E1" w:rsidRPr="006C1F82" w:rsidRDefault="00AA24E1" w:rsidP="00AA24E1">
      <w:pPr>
        <w:spacing w:after="0" w:line="360" w:lineRule="auto"/>
        <w:jc w:val="both"/>
        <w:rPr>
          <w:rFonts w:ascii="Palatino Linotype" w:hAnsi="Palatino Linotype" w:cs="Arial"/>
          <w:sz w:val="24"/>
          <w:szCs w:val="24"/>
        </w:rPr>
      </w:pPr>
      <w:r w:rsidRPr="006C1F82">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6C1F82">
        <w:rPr>
          <w:rFonts w:ascii="Palatino Linotype" w:hAnsi="Palatino Linotype" w:cs="Arial"/>
        </w:rPr>
        <w:t xml:space="preserve">de la Ley de Transparencia y Acceso a la Información Pública del Estado de México y Municipios, </w:t>
      </w:r>
      <w:r w:rsidRPr="006C1F82">
        <w:rPr>
          <w:rFonts w:ascii="Palatino Linotype" w:hAnsi="Palatino Linotype" w:cs="Arial"/>
          <w:bCs/>
        </w:rPr>
        <w:t>a efecto de salvaguardar el derecho de acceso a la información pública consignado a favor del Recurrente.</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 xml:space="preserve">En mérito de lo expuesto en líneas anteriores, resultan fundados los motivos de inconformidad esgrimidos por el </w:t>
      </w:r>
      <w:r w:rsidRPr="006C1F82">
        <w:rPr>
          <w:rFonts w:ascii="Palatino Linotype" w:hAnsi="Palatino Linotype"/>
          <w:b/>
        </w:rPr>
        <w:t>Recurrente</w:t>
      </w:r>
      <w:r w:rsidRPr="006C1F82">
        <w:rPr>
          <w:rFonts w:ascii="Palatino Linotype" w:hAnsi="Palatino Linotype"/>
        </w:rPr>
        <w:t xml:space="preserve"> en su medio de impugnación que fue materia de estudio, por ello </w:t>
      </w:r>
      <w:r w:rsidRPr="006C1F82">
        <w:rPr>
          <w:rFonts w:ascii="Palatino Linotype" w:hAnsi="Palatino Linotype" w:cs="Arial"/>
        </w:rPr>
        <w:t>con fundamento en la</w:t>
      </w:r>
      <w:r w:rsidRPr="006C1F82">
        <w:rPr>
          <w:rFonts w:ascii="Palatino Linotype" w:hAnsi="Palatino Linotype" w:cs="Arial"/>
          <w:b/>
        </w:rPr>
        <w:t xml:space="preserve"> </w:t>
      </w:r>
      <w:r w:rsidRPr="006C1F82">
        <w:rPr>
          <w:rFonts w:ascii="Palatino Linotype" w:hAnsi="Palatino Linotype" w:cs="Arial"/>
          <w:i/>
        </w:rPr>
        <w:t>primera hipótesis</w:t>
      </w:r>
      <w:r w:rsidRPr="006C1F82">
        <w:rPr>
          <w:rFonts w:ascii="Palatino Linotype" w:hAnsi="Palatino Linotype" w:cs="Arial"/>
          <w:b/>
        </w:rPr>
        <w:t xml:space="preserve"> </w:t>
      </w:r>
      <w:r w:rsidRPr="006C1F82">
        <w:rPr>
          <w:rFonts w:ascii="Palatino Linotype" w:hAnsi="Palatino Linotype" w:cs="Arial"/>
        </w:rPr>
        <w:t>de la fracción III,</w:t>
      </w:r>
      <w:r w:rsidRPr="006C1F82">
        <w:rPr>
          <w:rFonts w:ascii="Palatino Linotype" w:hAnsi="Palatino Linotype" w:cs="Arial"/>
          <w:b/>
        </w:rPr>
        <w:t xml:space="preserve"> </w:t>
      </w:r>
      <w:r w:rsidRPr="006C1F82">
        <w:rPr>
          <w:rFonts w:ascii="Palatino Linotype" w:hAnsi="Palatino Linotype" w:cs="Arial"/>
        </w:rPr>
        <w:t>del artículo 186,</w:t>
      </w:r>
      <w:r w:rsidRPr="006C1F82">
        <w:rPr>
          <w:rFonts w:ascii="Palatino Linotype" w:hAnsi="Palatino Linotype" w:cs="Arial"/>
          <w:b/>
        </w:rPr>
        <w:t xml:space="preserve"> </w:t>
      </w:r>
      <w:r w:rsidRPr="006C1F82">
        <w:rPr>
          <w:rFonts w:ascii="Palatino Linotype" w:hAnsi="Palatino Linotype" w:cs="Arial"/>
        </w:rPr>
        <w:t xml:space="preserve">de la Ley de Transparencia y Acceso a la Información Pública del Estado de México y Municipios, se </w:t>
      </w:r>
      <w:r w:rsidRPr="006C1F82">
        <w:rPr>
          <w:rFonts w:ascii="Palatino Linotype" w:hAnsi="Palatino Linotype" w:cs="Arial"/>
          <w:b/>
        </w:rPr>
        <w:t xml:space="preserve">REVOCA </w:t>
      </w:r>
      <w:r w:rsidRPr="006C1F82">
        <w:rPr>
          <w:rFonts w:ascii="Palatino Linotype" w:hAnsi="Palatino Linotype" w:cs="Arial"/>
        </w:rPr>
        <w:t>la respuesta a la solicitud de información número</w:t>
      </w:r>
      <w:r w:rsidR="00E503DC" w:rsidRPr="006C1F82">
        <w:rPr>
          <w:rFonts w:ascii="Palatino Linotype" w:hAnsi="Palatino Linotype"/>
          <w:b/>
        </w:rPr>
        <w:t xml:space="preserve"> </w:t>
      </w:r>
      <w:r w:rsidR="00E503DC" w:rsidRPr="006C1F82">
        <w:rPr>
          <w:rFonts w:ascii="Palatino Linotype" w:hAnsi="Palatino Linotype" w:cs="Arial"/>
          <w:b/>
        </w:rPr>
        <w:t>00267/TEOLOYU/IP/2020</w:t>
      </w:r>
      <w:r w:rsidRPr="006C1F82">
        <w:rPr>
          <w:rFonts w:ascii="Palatino Linotype" w:hAnsi="Palatino Linotype" w:cs="Arial"/>
        </w:rPr>
        <w:t>,</w:t>
      </w:r>
      <w:r w:rsidRPr="006C1F82">
        <w:rPr>
          <w:rFonts w:ascii="Palatino Linotype" w:hAnsi="Palatino Linotype" w:cs="Arial"/>
          <w:b/>
        </w:rPr>
        <w:t xml:space="preserve"> </w:t>
      </w:r>
      <w:r w:rsidRPr="006C1F82">
        <w:rPr>
          <w:rFonts w:ascii="Palatino Linotype" w:hAnsi="Palatino Linotype"/>
        </w:rPr>
        <w:t>que ha sido materia del presente fallo.</w:t>
      </w:r>
    </w:p>
    <w:p w:rsidR="00AA24E1" w:rsidRPr="006C1F82" w:rsidRDefault="00AA24E1" w:rsidP="00AA24E1">
      <w:pPr>
        <w:pStyle w:val="Sinespaciado"/>
      </w:pPr>
    </w:p>
    <w:p w:rsidR="00AA24E1" w:rsidRPr="006C1F82" w:rsidRDefault="00AA24E1" w:rsidP="00AA24E1">
      <w:pPr>
        <w:pStyle w:val="Sinespaciado"/>
        <w:spacing w:line="360" w:lineRule="auto"/>
        <w:jc w:val="both"/>
        <w:rPr>
          <w:rFonts w:ascii="Palatino Linotype" w:hAnsi="Palatino Linotype"/>
        </w:rPr>
      </w:pPr>
      <w:r w:rsidRPr="006C1F82">
        <w:rPr>
          <w:rFonts w:ascii="Palatino Linotype" w:hAnsi="Palatino Linotype"/>
        </w:rPr>
        <w:t>Por lo antes expuesto y fundado es de resolverse y,</w:t>
      </w:r>
    </w:p>
    <w:p w:rsidR="00AA24E1" w:rsidRPr="006C1F82" w:rsidRDefault="00AA24E1" w:rsidP="00AA24E1">
      <w:pPr>
        <w:pStyle w:val="Sinespaciado"/>
        <w:spacing w:line="360" w:lineRule="auto"/>
        <w:jc w:val="both"/>
        <w:rPr>
          <w:rFonts w:ascii="Palatino Linotype" w:hAnsi="Palatino Linotype"/>
        </w:rPr>
      </w:pPr>
    </w:p>
    <w:p w:rsidR="00AA24E1" w:rsidRPr="006C1F82" w:rsidRDefault="00AA24E1" w:rsidP="00AA24E1">
      <w:pPr>
        <w:pStyle w:val="Sinespaciado"/>
        <w:spacing w:line="360" w:lineRule="auto"/>
        <w:jc w:val="center"/>
        <w:rPr>
          <w:rFonts w:ascii="Palatino Linotype" w:hAnsi="Palatino Linotype"/>
          <w:b/>
          <w:bCs/>
          <w:spacing w:val="60"/>
          <w:sz w:val="28"/>
        </w:rPr>
      </w:pPr>
      <w:r w:rsidRPr="006C1F82">
        <w:rPr>
          <w:rFonts w:ascii="Palatino Linotype" w:hAnsi="Palatino Linotype"/>
          <w:b/>
          <w:bCs/>
          <w:spacing w:val="60"/>
          <w:sz w:val="28"/>
        </w:rPr>
        <w:t>SE    RESUELVE</w:t>
      </w:r>
    </w:p>
    <w:p w:rsidR="00AA24E1" w:rsidRPr="006C1F82" w:rsidRDefault="00AA24E1" w:rsidP="00AA24E1">
      <w:pPr>
        <w:pStyle w:val="Ttulo1"/>
      </w:pPr>
    </w:p>
    <w:p w:rsidR="00AA24E1" w:rsidRPr="006C1F82" w:rsidRDefault="00AA24E1" w:rsidP="00AA24E1">
      <w:pPr>
        <w:pStyle w:val="Sinespaciado"/>
        <w:spacing w:line="360" w:lineRule="auto"/>
        <w:jc w:val="both"/>
        <w:rPr>
          <w:rFonts w:ascii="Palatino Linotype" w:hAnsi="Palatino Linotype" w:cs="Arial"/>
        </w:rPr>
      </w:pPr>
      <w:r w:rsidRPr="006C1F82">
        <w:rPr>
          <w:rFonts w:ascii="Palatino Linotype" w:hAnsi="Palatino Linotype" w:cs="Arial"/>
          <w:b/>
          <w:sz w:val="28"/>
        </w:rPr>
        <w:t>PRIMERO.</w:t>
      </w:r>
      <w:r w:rsidRPr="006C1F82">
        <w:rPr>
          <w:rFonts w:ascii="Palatino Linotype" w:hAnsi="Palatino Linotype" w:cs="Arial"/>
        </w:rPr>
        <w:t xml:space="preserve"> Se </w:t>
      </w:r>
      <w:r w:rsidRPr="006C1F82">
        <w:rPr>
          <w:rFonts w:ascii="Palatino Linotype" w:hAnsi="Palatino Linotype" w:cs="Arial"/>
          <w:b/>
        </w:rPr>
        <w:t>REVOCA</w:t>
      </w:r>
      <w:r w:rsidRPr="006C1F82">
        <w:rPr>
          <w:rFonts w:ascii="Palatino Linotype" w:hAnsi="Palatino Linotype" w:cs="Arial"/>
        </w:rPr>
        <w:t xml:space="preserve"> </w:t>
      </w:r>
      <w:r w:rsidRPr="006C1F82">
        <w:rPr>
          <w:rFonts w:ascii="Palatino Linotype" w:eastAsia="Arial Unicode MS" w:hAnsi="Palatino Linotype" w:cs="Arial"/>
        </w:rPr>
        <w:t xml:space="preserve">la respuesta entregada por el </w:t>
      </w:r>
      <w:r w:rsidRPr="006C1F82">
        <w:rPr>
          <w:rFonts w:ascii="Palatino Linotype" w:eastAsia="Arial Unicode MS" w:hAnsi="Palatino Linotype" w:cs="Arial"/>
          <w:b/>
        </w:rPr>
        <w:t xml:space="preserve">Sujeto Obligado </w:t>
      </w:r>
      <w:r w:rsidRPr="006C1F82">
        <w:rPr>
          <w:rFonts w:ascii="Palatino Linotype" w:eastAsia="Arial Unicode MS" w:hAnsi="Palatino Linotype" w:cs="Arial"/>
        </w:rPr>
        <w:t xml:space="preserve">a la solicitud de información número </w:t>
      </w:r>
      <w:r w:rsidR="00E503DC" w:rsidRPr="006C1F82">
        <w:rPr>
          <w:rFonts w:ascii="Palatino Linotype" w:hAnsi="Palatino Linotype" w:cs="Arial"/>
          <w:b/>
        </w:rPr>
        <w:t>00267/TEOLOYU/IP/2020</w:t>
      </w:r>
      <w:r w:rsidRPr="006C1F82">
        <w:rPr>
          <w:rFonts w:ascii="Palatino Linotype" w:eastAsia="Arial Unicode MS" w:hAnsi="Palatino Linotype" w:cs="Arial"/>
        </w:rPr>
        <w:t xml:space="preserve">, por resultar fundados los </w:t>
      </w:r>
      <w:r w:rsidRPr="006C1F82">
        <w:rPr>
          <w:rFonts w:ascii="Palatino Linotype" w:eastAsia="Arial Unicode MS" w:hAnsi="Palatino Linotype" w:cs="Arial"/>
        </w:rPr>
        <w:lastRenderedPageBreak/>
        <w:t xml:space="preserve">motivos de inconformidad que arguye el </w:t>
      </w:r>
      <w:r w:rsidRPr="006C1F82">
        <w:rPr>
          <w:rFonts w:ascii="Palatino Linotype" w:eastAsia="Arial Unicode MS" w:hAnsi="Palatino Linotype" w:cs="Arial"/>
          <w:b/>
        </w:rPr>
        <w:t>Recurrente</w:t>
      </w:r>
      <w:r w:rsidRPr="006C1F82">
        <w:rPr>
          <w:rFonts w:ascii="Palatino Linotype" w:eastAsia="Arial Unicode MS" w:hAnsi="Palatino Linotype" w:cs="Arial"/>
        </w:rPr>
        <w:t>, en términos del</w:t>
      </w:r>
      <w:r w:rsidRPr="006C1F82">
        <w:rPr>
          <w:rFonts w:ascii="Palatino Linotype" w:eastAsia="Arial Unicode MS" w:hAnsi="Palatino Linotype" w:cs="Arial"/>
          <w:b/>
        </w:rPr>
        <w:t xml:space="preserve"> </w:t>
      </w:r>
      <w:r w:rsidRPr="006C1F82">
        <w:rPr>
          <w:rFonts w:ascii="Palatino Linotype" w:hAnsi="Palatino Linotype" w:cs="Arial"/>
          <w:b/>
        </w:rPr>
        <w:t xml:space="preserve">Considerando </w:t>
      </w:r>
      <w:r w:rsidR="00222094" w:rsidRPr="006C1F82">
        <w:rPr>
          <w:rFonts w:ascii="Palatino Linotype" w:hAnsi="Palatino Linotype" w:cs="Arial"/>
          <w:b/>
        </w:rPr>
        <w:t>QUIN</w:t>
      </w:r>
      <w:r w:rsidRPr="006C1F82">
        <w:rPr>
          <w:rFonts w:ascii="Palatino Linotype" w:hAnsi="Palatino Linotype" w:cs="Arial"/>
          <w:b/>
        </w:rPr>
        <w:t xml:space="preserve">TO </w:t>
      </w:r>
      <w:r w:rsidRPr="006C1F82">
        <w:rPr>
          <w:rFonts w:ascii="Palatino Linotype" w:hAnsi="Palatino Linotype" w:cs="Arial"/>
        </w:rPr>
        <w:t>de la presente resolución.</w:t>
      </w:r>
    </w:p>
    <w:p w:rsidR="00E503DC" w:rsidRPr="006C1F82" w:rsidRDefault="00E503DC" w:rsidP="00AA24E1">
      <w:pPr>
        <w:pStyle w:val="Sinespaciado"/>
        <w:spacing w:line="360" w:lineRule="auto"/>
        <w:jc w:val="both"/>
        <w:rPr>
          <w:rFonts w:ascii="Palatino Linotype" w:hAnsi="Palatino Linotype" w:cs="Arial"/>
          <w:b/>
          <w:sz w:val="28"/>
        </w:rPr>
      </w:pPr>
    </w:p>
    <w:p w:rsidR="00AA24E1" w:rsidRPr="006C1F82" w:rsidRDefault="00AA24E1" w:rsidP="00AA24E1">
      <w:pPr>
        <w:pStyle w:val="Sinespaciado"/>
        <w:spacing w:line="360" w:lineRule="auto"/>
        <w:jc w:val="both"/>
        <w:rPr>
          <w:rFonts w:ascii="Palatino Linotype" w:hAnsi="Palatino Linotype" w:cs="Arial"/>
        </w:rPr>
      </w:pPr>
      <w:r w:rsidRPr="006C1F82">
        <w:rPr>
          <w:rFonts w:ascii="Palatino Linotype" w:hAnsi="Palatino Linotype" w:cs="Arial"/>
          <w:b/>
          <w:sz w:val="28"/>
        </w:rPr>
        <w:t>SEGUNDO.</w:t>
      </w:r>
      <w:r w:rsidRPr="006C1F82">
        <w:rPr>
          <w:rFonts w:ascii="Palatino Linotype" w:hAnsi="Palatino Linotype" w:cs="Arial"/>
          <w:sz w:val="28"/>
        </w:rPr>
        <w:t xml:space="preserve"> </w:t>
      </w:r>
      <w:r w:rsidRPr="006C1F82">
        <w:rPr>
          <w:rFonts w:ascii="Palatino Linotype" w:hAnsi="Palatino Linotype" w:cs="Arial"/>
        </w:rPr>
        <w:t xml:space="preserve">Se </w:t>
      </w:r>
      <w:r w:rsidRPr="006C1F82">
        <w:rPr>
          <w:rFonts w:ascii="Palatino Linotype" w:hAnsi="Palatino Linotype" w:cs="Arial"/>
          <w:b/>
        </w:rPr>
        <w:t>ORDENA</w:t>
      </w:r>
      <w:r w:rsidRPr="006C1F82">
        <w:rPr>
          <w:rFonts w:ascii="Palatino Linotype" w:hAnsi="Palatino Linotype" w:cs="Arial"/>
        </w:rPr>
        <w:t xml:space="preserve"> al </w:t>
      </w:r>
      <w:r w:rsidRPr="006C1F82">
        <w:rPr>
          <w:rFonts w:ascii="Palatino Linotype" w:hAnsi="Palatino Linotype" w:cs="Arial"/>
          <w:b/>
        </w:rPr>
        <w:t>Sujeto Obligado</w:t>
      </w:r>
      <w:r w:rsidRPr="006C1F82">
        <w:rPr>
          <w:rFonts w:ascii="Palatino Linotype" w:hAnsi="Palatino Linotype" w:cs="Arial"/>
        </w:rPr>
        <w:t xml:space="preserve"> que haga entrega </w:t>
      </w:r>
      <w:r w:rsidR="00222094" w:rsidRPr="006C1F82">
        <w:rPr>
          <w:rFonts w:ascii="Palatino Linotype" w:hAnsi="Palatino Linotype" w:cs="Arial"/>
        </w:rPr>
        <w:t xml:space="preserve">al </w:t>
      </w:r>
      <w:r w:rsidRPr="006C1F82">
        <w:rPr>
          <w:rFonts w:ascii="Palatino Linotype" w:hAnsi="Palatino Linotype" w:cs="Arial"/>
          <w:b/>
        </w:rPr>
        <w:t>Recurrente</w:t>
      </w:r>
      <w:r w:rsidRPr="006C1F82">
        <w:rPr>
          <w:rFonts w:ascii="Palatino Linotype" w:hAnsi="Palatino Linotype" w:cs="Arial"/>
        </w:rPr>
        <w:t xml:space="preserve">, vía </w:t>
      </w:r>
      <w:r w:rsidRPr="006C1F82">
        <w:rPr>
          <w:rFonts w:ascii="Palatino Linotype" w:hAnsi="Palatino Linotype" w:cs="Arial"/>
          <w:b/>
        </w:rPr>
        <w:t>SAIMEX</w:t>
      </w:r>
      <w:r w:rsidRPr="006C1F82">
        <w:rPr>
          <w:rFonts w:ascii="Palatino Linotype" w:hAnsi="Palatino Linotype" w:cs="Arial"/>
        </w:rPr>
        <w:t>, de ser procedente en versión pública, lo siguiente:</w:t>
      </w:r>
    </w:p>
    <w:p w:rsidR="00AA24E1" w:rsidRPr="006C1F82" w:rsidRDefault="00AA24E1" w:rsidP="00AA24E1">
      <w:pPr>
        <w:pStyle w:val="Ttulo1"/>
        <w:rPr>
          <w:rFonts w:ascii="Palatino Linotype" w:hAnsi="Palatino Linotype"/>
        </w:rPr>
      </w:pPr>
    </w:p>
    <w:p w:rsidR="00AA24E1" w:rsidRPr="006C1F82" w:rsidRDefault="00E503DC" w:rsidP="00170BBC">
      <w:pPr>
        <w:pStyle w:val="Sinespaciado"/>
        <w:numPr>
          <w:ilvl w:val="0"/>
          <w:numId w:val="7"/>
        </w:numPr>
        <w:spacing w:line="360" w:lineRule="auto"/>
        <w:jc w:val="both"/>
        <w:rPr>
          <w:rFonts w:ascii="Palatino Linotype" w:hAnsi="Palatino Linotype"/>
        </w:rPr>
      </w:pPr>
      <w:r w:rsidRPr="006C1F82">
        <w:rPr>
          <w:rFonts w:ascii="Palatino Linotype" w:hAnsi="Palatino Linotype"/>
        </w:rPr>
        <w:t xml:space="preserve">El listado de autorización </w:t>
      </w:r>
      <w:r w:rsidR="007C218F" w:rsidRPr="006C1F82">
        <w:rPr>
          <w:rFonts w:ascii="Palatino Linotype" w:hAnsi="Palatino Linotype"/>
        </w:rPr>
        <w:t>y/</w:t>
      </w:r>
      <w:r w:rsidRPr="006C1F82">
        <w:rPr>
          <w:rFonts w:ascii="Palatino Linotype" w:hAnsi="Palatino Linotype"/>
        </w:rPr>
        <w:t xml:space="preserve">o </w:t>
      </w:r>
      <w:r w:rsidR="007C218F" w:rsidRPr="006C1F82">
        <w:rPr>
          <w:rFonts w:ascii="Palatino Linotype" w:hAnsi="Palatino Linotype"/>
        </w:rPr>
        <w:t xml:space="preserve">los </w:t>
      </w:r>
      <w:r w:rsidRPr="006C1F82">
        <w:rPr>
          <w:rFonts w:ascii="Palatino Linotype" w:hAnsi="Palatino Linotype"/>
        </w:rPr>
        <w:t>permisos</w:t>
      </w:r>
      <w:r w:rsidR="007C218F" w:rsidRPr="006C1F82">
        <w:rPr>
          <w:rFonts w:ascii="Palatino Linotype" w:hAnsi="Palatino Linotype"/>
        </w:rPr>
        <w:t>,</w:t>
      </w:r>
      <w:r w:rsidRPr="006C1F82">
        <w:rPr>
          <w:rFonts w:ascii="Palatino Linotype" w:hAnsi="Palatino Linotype"/>
        </w:rPr>
        <w:t xml:space="preserve"> para inhumar o depositar cenizas de personas fallecidas, en los panteones administrados por la autoridad municipal</w:t>
      </w:r>
      <w:r w:rsidR="002459A7" w:rsidRPr="006C1F82">
        <w:rPr>
          <w:rFonts w:ascii="Palatino Linotype" w:hAnsi="Palatino Linotype"/>
        </w:rPr>
        <w:t xml:space="preserve"> de </w:t>
      </w:r>
      <w:r w:rsidR="00170BBC" w:rsidRPr="006C1F82">
        <w:rPr>
          <w:rFonts w:ascii="Palatino Linotype" w:hAnsi="Palatino Linotype"/>
        </w:rPr>
        <w:t>Teoloyucan</w:t>
      </w:r>
      <w:r w:rsidR="007C218F" w:rsidRPr="006C1F82">
        <w:rPr>
          <w:rFonts w:ascii="Palatino Linotype" w:hAnsi="Palatino Linotype"/>
        </w:rPr>
        <w:t xml:space="preserve">, correspondiente a </w:t>
      </w:r>
      <w:r w:rsidRPr="006C1F82">
        <w:rPr>
          <w:rFonts w:ascii="Palatino Linotype" w:hAnsi="Palatino Linotype"/>
        </w:rPr>
        <w:t>los meses de febrero a septiembre de 2020.</w:t>
      </w:r>
    </w:p>
    <w:p w:rsidR="007C218F" w:rsidRPr="006C1F82" w:rsidRDefault="007C218F" w:rsidP="007C218F">
      <w:pPr>
        <w:pStyle w:val="Sinespaciado"/>
        <w:ind w:left="720"/>
      </w:pPr>
    </w:p>
    <w:p w:rsidR="00AA24E1" w:rsidRPr="006C1F82" w:rsidRDefault="00AA24E1" w:rsidP="00AA24E1">
      <w:pPr>
        <w:pStyle w:val="Prrafodelista"/>
        <w:ind w:left="426" w:right="567"/>
        <w:jc w:val="both"/>
        <w:rPr>
          <w:rFonts w:ascii="Palatino Linotype" w:hAnsi="Palatino Linotype" w:cs="Arial"/>
          <w:i/>
          <w:sz w:val="22"/>
        </w:rPr>
      </w:pPr>
      <w:r w:rsidRPr="006C1F82">
        <w:rPr>
          <w:rFonts w:ascii="Palatino Linotype" w:hAnsi="Palatino Linotype" w:cs="Arial"/>
          <w:i/>
          <w:sz w:val="22"/>
        </w:rPr>
        <w:t xml:space="preserve">En caso de ser proceder la entrega de la documentación en versión pública, descrita en el </w:t>
      </w:r>
      <w:r w:rsidRPr="006C1F82">
        <w:rPr>
          <w:rFonts w:ascii="Palatino Linotype" w:hAnsi="Palatino Linotype" w:cs="Arial"/>
          <w:b/>
          <w:i/>
          <w:sz w:val="22"/>
        </w:rPr>
        <w:t>Resolutivo SEGUNDO</w:t>
      </w:r>
      <w:r w:rsidRPr="006C1F82">
        <w:rPr>
          <w:rFonts w:ascii="Palatino Linotype" w:hAnsi="Palatino Linotype" w:cs="Arial"/>
          <w:i/>
          <w:sz w:val="22"/>
        </w:rPr>
        <w:t xml:space="preserve">, se deberá emitir el acuerdo de clasificación que la respalde, en términos de lo señalado en el </w:t>
      </w:r>
      <w:r w:rsidRPr="006C1F82">
        <w:rPr>
          <w:rFonts w:ascii="Palatino Linotype" w:hAnsi="Palatino Linotype" w:cs="Arial"/>
          <w:b/>
          <w:i/>
          <w:sz w:val="22"/>
        </w:rPr>
        <w:t xml:space="preserve">Considerando </w:t>
      </w:r>
      <w:r w:rsidR="00D91FAC" w:rsidRPr="006C1F82">
        <w:rPr>
          <w:rFonts w:ascii="Palatino Linotype" w:hAnsi="Palatino Linotype" w:cs="Arial"/>
          <w:b/>
          <w:i/>
          <w:sz w:val="22"/>
        </w:rPr>
        <w:t>Quin</w:t>
      </w:r>
      <w:r w:rsidRPr="006C1F82">
        <w:rPr>
          <w:rFonts w:ascii="Palatino Linotype" w:hAnsi="Palatino Linotype" w:cs="Arial"/>
          <w:b/>
          <w:i/>
          <w:sz w:val="22"/>
        </w:rPr>
        <w:t>to</w:t>
      </w:r>
      <w:r w:rsidR="00B8443B">
        <w:rPr>
          <w:rFonts w:ascii="Palatino Linotype" w:hAnsi="Palatino Linotype" w:cs="Arial"/>
          <w:i/>
          <w:sz w:val="22"/>
        </w:rPr>
        <w:t xml:space="preserve"> y en los artículos 49, fracciones II y</w:t>
      </w:r>
      <w:r w:rsidRPr="006C1F82">
        <w:rPr>
          <w:rFonts w:ascii="Palatino Linotype" w:hAnsi="Palatino Linotype" w:cs="Arial"/>
          <w:i/>
          <w:sz w:val="22"/>
        </w:rPr>
        <w:t xml:space="preserve"> VIII, 132, fracción II, </w:t>
      </w:r>
      <w:r w:rsidR="00B8443B" w:rsidRPr="00B8443B">
        <w:rPr>
          <w:rFonts w:ascii="Palatino Linotype" w:hAnsi="Palatino Linotype" w:cs="Arial"/>
          <w:i/>
          <w:sz w:val="22"/>
        </w:rPr>
        <w:t xml:space="preserve">143, fracción I y 149 </w:t>
      </w:r>
      <w:r w:rsidRPr="006C1F82">
        <w:rPr>
          <w:rFonts w:ascii="Palatino Linotype" w:hAnsi="Palatino Linotype" w:cs="Arial"/>
          <w:i/>
          <w:sz w:val="22"/>
        </w:rPr>
        <w:t>de la Ley de Transparencia y Acceso a la Información Pública del Estado de México y Municipios y demás normatividades aplicables.</w:t>
      </w:r>
    </w:p>
    <w:p w:rsidR="00AA24E1" w:rsidRPr="006C1F82" w:rsidRDefault="00AA24E1" w:rsidP="00AA24E1">
      <w:pPr>
        <w:pStyle w:val="Prrafodelista"/>
        <w:ind w:left="426" w:right="567"/>
        <w:jc w:val="both"/>
        <w:rPr>
          <w:rFonts w:ascii="Palatino Linotype" w:hAnsi="Palatino Linotype" w:cs="Arial"/>
          <w:i/>
          <w:sz w:val="22"/>
        </w:rPr>
      </w:pPr>
    </w:p>
    <w:p w:rsidR="00E21227" w:rsidRPr="006C1F82" w:rsidRDefault="00E21227" w:rsidP="00E21227">
      <w:pPr>
        <w:pStyle w:val="Ttulo1"/>
      </w:pPr>
    </w:p>
    <w:p w:rsidR="00AA24E1" w:rsidRPr="006C1F82" w:rsidRDefault="00AA24E1" w:rsidP="00AA24E1">
      <w:pPr>
        <w:spacing w:after="0" w:line="360" w:lineRule="auto"/>
        <w:jc w:val="both"/>
        <w:rPr>
          <w:rFonts w:ascii="Palatino Linotype" w:hAnsi="Palatino Linotype" w:cs="Arial"/>
          <w:bCs/>
          <w:sz w:val="24"/>
          <w:szCs w:val="24"/>
        </w:rPr>
      </w:pPr>
      <w:r w:rsidRPr="006C1F82">
        <w:rPr>
          <w:rFonts w:ascii="Palatino Linotype" w:hAnsi="Palatino Linotype" w:cs="Arial"/>
          <w:b/>
          <w:bCs/>
          <w:sz w:val="28"/>
          <w:szCs w:val="24"/>
        </w:rPr>
        <w:t>TERCERO</w:t>
      </w:r>
      <w:r w:rsidRPr="006C1F82">
        <w:rPr>
          <w:rFonts w:ascii="Palatino Linotype" w:hAnsi="Palatino Linotype" w:cs="Arial"/>
          <w:bCs/>
          <w:sz w:val="24"/>
          <w:szCs w:val="24"/>
        </w:rPr>
        <w:t xml:space="preserve">. </w:t>
      </w:r>
      <w:r w:rsidRPr="006C1F82">
        <w:rPr>
          <w:rFonts w:ascii="Palatino Linotype" w:hAnsi="Palatino Linotype" w:cs="Arial"/>
          <w:b/>
          <w:bCs/>
          <w:sz w:val="24"/>
          <w:szCs w:val="24"/>
        </w:rPr>
        <w:t>NOTIFÍQUESE</w:t>
      </w:r>
      <w:r w:rsidRPr="006C1F82">
        <w:rPr>
          <w:rFonts w:ascii="Palatino Linotype" w:hAnsi="Palatino Linotype" w:cs="Arial"/>
          <w:bCs/>
          <w:sz w:val="24"/>
          <w:szCs w:val="24"/>
        </w:rPr>
        <w:t xml:space="preserve"> al Titular de la Unidad de Transparencia del </w:t>
      </w:r>
      <w:r w:rsidRPr="006C1F82">
        <w:rPr>
          <w:rFonts w:ascii="Palatino Linotype" w:hAnsi="Palatino Linotype" w:cs="Arial"/>
          <w:b/>
          <w:bCs/>
          <w:sz w:val="24"/>
          <w:szCs w:val="24"/>
        </w:rPr>
        <w:t>Sujeto Obligado</w:t>
      </w:r>
      <w:r w:rsidRPr="006C1F82">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C218F" w:rsidRPr="006C1F82" w:rsidRDefault="007C218F" w:rsidP="00AA24E1">
      <w:pPr>
        <w:spacing w:after="0" w:line="360" w:lineRule="auto"/>
        <w:jc w:val="both"/>
        <w:rPr>
          <w:rFonts w:ascii="Palatino Linotype" w:hAnsi="Palatino Linotype" w:cs="Arial"/>
          <w:bCs/>
          <w:sz w:val="24"/>
          <w:szCs w:val="24"/>
        </w:rPr>
      </w:pPr>
    </w:p>
    <w:p w:rsidR="00AA24E1" w:rsidRPr="006C1F82" w:rsidRDefault="00AA24E1" w:rsidP="00AA24E1">
      <w:pPr>
        <w:autoSpaceDE w:val="0"/>
        <w:autoSpaceDN w:val="0"/>
        <w:adjustRightInd w:val="0"/>
        <w:spacing w:after="0" w:line="360" w:lineRule="auto"/>
        <w:jc w:val="both"/>
        <w:rPr>
          <w:rFonts w:ascii="Palatino Linotype" w:hAnsi="Palatino Linotype" w:cs="Arial"/>
          <w:sz w:val="24"/>
          <w:szCs w:val="24"/>
        </w:rPr>
      </w:pPr>
      <w:r w:rsidRPr="006C1F82">
        <w:rPr>
          <w:rFonts w:ascii="Palatino Linotype" w:hAnsi="Palatino Linotype" w:cs="Arial"/>
          <w:b/>
          <w:bCs/>
          <w:sz w:val="28"/>
          <w:szCs w:val="24"/>
        </w:rPr>
        <w:t>CUARTO</w:t>
      </w:r>
      <w:r w:rsidRPr="006C1F82">
        <w:rPr>
          <w:rFonts w:ascii="Palatino Linotype" w:hAnsi="Palatino Linotype" w:cs="Arial"/>
          <w:bCs/>
          <w:sz w:val="24"/>
          <w:szCs w:val="24"/>
        </w:rPr>
        <w:t xml:space="preserve">. </w:t>
      </w:r>
      <w:r w:rsidRPr="006C1F82">
        <w:rPr>
          <w:rFonts w:ascii="Palatino Linotype" w:hAnsi="Palatino Linotype" w:cs="Arial"/>
          <w:b/>
          <w:sz w:val="24"/>
          <w:szCs w:val="24"/>
        </w:rPr>
        <w:t xml:space="preserve">NOTIFÍQUESE </w:t>
      </w:r>
      <w:r w:rsidRPr="006C1F82">
        <w:rPr>
          <w:rFonts w:ascii="Palatino Linotype" w:hAnsi="Palatino Linotype" w:cs="Arial"/>
          <w:sz w:val="24"/>
          <w:szCs w:val="24"/>
        </w:rPr>
        <w:t xml:space="preserve">al </w:t>
      </w:r>
      <w:r w:rsidRPr="006C1F82">
        <w:rPr>
          <w:rFonts w:ascii="Palatino Linotype" w:hAnsi="Palatino Linotype" w:cs="Arial"/>
          <w:b/>
          <w:sz w:val="24"/>
          <w:szCs w:val="24"/>
        </w:rPr>
        <w:t xml:space="preserve">Recurrente </w:t>
      </w:r>
      <w:r w:rsidRPr="006C1F82">
        <w:rPr>
          <w:rFonts w:ascii="Palatino Linotype" w:hAnsi="Palatino Linotype" w:cs="Arial"/>
          <w:sz w:val="24"/>
          <w:szCs w:val="24"/>
        </w:rPr>
        <w:t>la presente resolución</w:t>
      </w:r>
      <w:r w:rsidRPr="006C1F82">
        <w:rPr>
          <w:rFonts w:ascii="Palatino Linotype" w:hAnsi="Palatino Linotype" w:cs="Arial"/>
          <w:bCs/>
          <w:sz w:val="24"/>
          <w:szCs w:val="24"/>
        </w:rPr>
        <w:t xml:space="preserve"> </w:t>
      </w:r>
      <w:r w:rsidRPr="006C1F82">
        <w:rPr>
          <w:rFonts w:ascii="Palatino Linotype" w:hAnsi="Palatino Linotype" w:cs="Arial"/>
          <w:sz w:val="24"/>
          <w:szCs w:val="24"/>
        </w:rPr>
        <w:t xml:space="preserve">y hágase de su conocimiento que en caso de considerar que le causa algún perjuicio, podrá promover el Juicio de Amparo en los términos de las leyes aplicables, de acuerdo a lo estipulado </w:t>
      </w:r>
      <w:r w:rsidRPr="006C1F82">
        <w:rPr>
          <w:rFonts w:ascii="Palatino Linotype" w:hAnsi="Palatino Linotype" w:cs="Arial"/>
          <w:sz w:val="24"/>
          <w:szCs w:val="24"/>
        </w:rPr>
        <w:lastRenderedPageBreak/>
        <w:t>por el artículo 196, de la Ley de Transparencia y Acceso a la Información Pública del Estado de México y Municipios.</w:t>
      </w:r>
    </w:p>
    <w:p w:rsidR="00AA24E1" w:rsidRPr="006C1F82" w:rsidRDefault="00AA24E1" w:rsidP="00AA24E1">
      <w:pPr>
        <w:spacing w:after="0" w:line="360" w:lineRule="auto"/>
        <w:jc w:val="both"/>
        <w:rPr>
          <w:rFonts w:ascii="Palatino Linotype" w:hAnsi="Palatino Linotype" w:cs="Arial"/>
          <w:bCs/>
          <w:sz w:val="24"/>
          <w:szCs w:val="24"/>
        </w:rPr>
      </w:pPr>
    </w:p>
    <w:p w:rsidR="00AA24E1" w:rsidRPr="006C1F82" w:rsidRDefault="00AA24E1" w:rsidP="00AA24E1">
      <w:pPr>
        <w:pStyle w:val="Textoindependiente"/>
        <w:spacing w:line="360" w:lineRule="auto"/>
        <w:jc w:val="both"/>
        <w:rPr>
          <w:rFonts w:ascii="Palatino Linotype" w:hAnsi="Palatino Linotype" w:cs="Arial"/>
          <w:sz w:val="24"/>
          <w:szCs w:val="24"/>
          <w:lang w:val="es-MX"/>
        </w:rPr>
      </w:pPr>
      <w:r w:rsidRPr="006C1F82">
        <w:rPr>
          <w:rFonts w:ascii="Palatino Linotype" w:hAnsi="Palatino Linotype" w:cs="Arial"/>
          <w:sz w:val="24"/>
          <w:szCs w:val="24"/>
          <w:lang w:val="es-MX"/>
        </w:rPr>
        <w:t>ASÍ LO RESUELVE, POR UNANIMIDAD DE VOTOS EL PLENO DEL</w:t>
      </w:r>
      <w:r w:rsidRPr="006C1F82">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6C1F82">
        <w:rPr>
          <w:rFonts w:ascii="Palatino Linotype" w:hAnsi="Palatino Linotype" w:cs="Arial"/>
          <w:sz w:val="24"/>
          <w:szCs w:val="24"/>
          <w:lang w:val="es-MX"/>
        </w:rPr>
        <w:t xml:space="preserve">, CONFORMADO POR LOS COMISIONADOS ZULEMA MARTÍNEZ SÁNCHEZ, EVA ABAID YAPUR, JOSÉ GUADALUPE LUNA HERNÁNDEZ, JAVIER MARTÍNEZ CRUZ Y LUIS GUSTAVO PARRA NORIEGA, EN LA VIGÉSIMA </w:t>
      </w:r>
      <w:r w:rsidR="00222094" w:rsidRPr="006C1F82">
        <w:rPr>
          <w:rFonts w:ascii="Palatino Linotype" w:hAnsi="Palatino Linotype" w:cs="Arial"/>
          <w:sz w:val="24"/>
          <w:szCs w:val="24"/>
          <w:lang w:val="es-MX"/>
        </w:rPr>
        <w:t>NOVENA</w:t>
      </w:r>
      <w:r w:rsidRPr="006C1F82">
        <w:rPr>
          <w:rFonts w:ascii="Palatino Linotype" w:hAnsi="Palatino Linotype" w:cs="Arial"/>
          <w:sz w:val="24"/>
          <w:szCs w:val="24"/>
          <w:lang w:val="es-MX"/>
        </w:rPr>
        <w:t xml:space="preserve"> SESIÓN ORDINARIA CELEBRADA EL </w:t>
      </w:r>
      <w:r w:rsidR="00222094" w:rsidRPr="006C1F82">
        <w:rPr>
          <w:rFonts w:ascii="Palatino Linotype" w:hAnsi="Palatino Linotype" w:cs="Arial"/>
          <w:sz w:val="24"/>
          <w:szCs w:val="24"/>
          <w:lang w:val="es-MX"/>
        </w:rPr>
        <w:t>DOS DE DICIEMBRE</w:t>
      </w:r>
      <w:r w:rsidRPr="006C1F82">
        <w:rPr>
          <w:rFonts w:ascii="Palatino Linotype" w:hAnsi="Palatino Linotype" w:cs="Arial"/>
          <w:sz w:val="24"/>
          <w:szCs w:val="24"/>
          <w:lang w:val="es-MX"/>
        </w:rPr>
        <w:t xml:space="preserve"> DE DOS MIL VEINTE, ANTE EL SECRETARIO TÉCNICO DEL PLENO, ALEXIS TAPIA RAMÍREZ.</w:t>
      </w:r>
      <w:r w:rsidR="00644FD9" w:rsidRPr="006C1F82">
        <w:rPr>
          <w:rFonts w:ascii="Palatino Linotype" w:hAnsi="Palatino Linotype" w:cs="Arial"/>
          <w:sz w:val="24"/>
          <w:szCs w:val="24"/>
          <w:lang w:val="es-MX"/>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24E1" w:rsidRPr="006C1F82" w:rsidTr="00F65CEB">
        <w:tc>
          <w:tcPr>
            <w:tcW w:w="9062" w:type="dxa"/>
            <w:gridSpan w:val="2"/>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2"/>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12"/>
              </w:rPr>
            </w:pPr>
          </w:p>
          <w:p w:rsidR="00AA24E1" w:rsidRPr="006C1F82" w:rsidRDefault="00AA24E1" w:rsidP="00F65CEB">
            <w:pPr>
              <w:pStyle w:val="Sinespaciado"/>
              <w:jc w:val="center"/>
              <w:rPr>
                <w:rFonts w:ascii="Palatino Linotype" w:hAnsi="Palatino Linotype"/>
                <w:b/>
                <w:sz w:val="36"/>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Zulema Martínez Sánchez</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Comisionada Presidenta</w:t>
            </w:r>
          </w:p>
          <w:p w:rsidR="00AA24E1" w:rsidRPr="006C1F82" w:rsidRDefault="00AA24E1" w:rsidP="00F65CEB">
            <w:pPr>
              <w:pStyle w:val="Sinespaciado"/>
              <w:jc w:val="center"/>
              <w:rPr>
                <w:rFonts w:ascii="Palatino Linotype" w:hAnsi="Palatino Linotype"/>
              </w:rPr>
            </w:pPr>
            <w:r w:rsidRPr="006C1F82">
              <w:rPr>
                <w:rFonts w:ascii="Palatino Linotype" w:hAnsi="Palatino Linotype"/>
                <w:b/>
              </w:rPr>
              <w:t>(Rúbrica)</w:t>
            </w:r>
          </w:p>
        </w:tc>
      </w:tr>
      <w:tr w:rsidR="00AA24E1" w:rsidRPr="006C1F82" w:rsidTr="00F65CEB">
        <w:tc>
          <w:tcPr>
            <w:tcW w:w="4531" w:type="dxa"/>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8"/>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Eva Abaid Yapur</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Comisionada</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(Rúbrica)</w:t>
            </w:r>
          </w:p>
        </w:tc>
        <w:tc>
          <w:tcPr>
            <w:tcW w:w="4531" w:type="dxa"/>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8"/>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José Guadalupe Luna Hernández</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Comisionado</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(Rúbrica)</w:t>
            </w:r>
          </w:p>
        </w:tc>
      </w:tr>
      <w:tr w:rsidR="00AA24E1" w:rsidRPr="006C1F82" w:rsidTr="00F65CEB">
        <w:tc>
          <w:tcPr>
            <w:tcW w:w="4531" w:type="dxa"/>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8"/>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Javier Martínez Cruz</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Comisionado</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(Rúbrica)</w:t>
            </w:r>
          </w:p>
        </w:tc>
        <w:tc>
          <w:tcPr>
            <w:tcW w:w="4531" w:type="dxa"/>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8"/>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Luis Gustavo Parra Noriega</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Comisionado</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(Rúbrica)</w:t>
            </w:r>
          </w:p>
        </w:tc>
      </w:tr>
      <w:tr w:rsidR="00AA24E1" w:rsidRPr="006C1F82" w:rsidTr="00F65CEB">
        <w:tc>
          <w:tcPr>
            <w:tcW w:w="9062" w:type="dxa"/>
            <w:gridSpan w:val="2"/>
          </w:tcPr>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sz w:val="28"/>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Alexis Tapia Ramírez</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Secretario Técnico del Pleno</w:t>
            </w:r>
          </w:p>
          <w:p w:rsidR="00AA24E1" w:rsidRPr="006C1F82" w:rsidRDefault="00AA24E1" w:rsidP="00F65CEB">
            <w:pPr>
              <w:pStyle w:val="Sinespaciado"/>
              <w:jc w:val="center"/>
              <w:rPr>
                <w:rFonts w:ascii="Palatino Linotype" w:hAnsi="Palatino Linotype"/>
                <w:b/>
              </w:rPr>
            </w:pPr>
            <w:r w:rsidRPr="006C1F82">
              <w:rPr>
                <w:rFonts w:ascii="Palatino Linotype" w:hAnsi="Palatino Linotype"/>
                <w:b/>
              </w:rPr>
              <w:t>(Rúbrica)</w:t>
            </w:r>
          </w:p>
        </w:tc>
      </w:tr>
    </w:tbl>
    <w:p w:rsidR="00AA24E1" w:rsidRPr="006C1F82" w:rsidRDefault="00AA24E1" w:rsidP="00AA24E1">
      <w:pPr>
        <w:pStyle w:val="Ttulo1"/>
        <w:rPr>
          <w:sz w:val="16"/>
        </w:rPr>
      </w:pPr>
    </w:p>
    <w:p w:rsidR="00AA24E1" w:rsidRPr="006C1F82" w:rsidRDefault="00AA24E1" w:rsidP="00AA24E1">
      <w:pPr>
        <w:pStyle w:val="Textoindependiente"/>
        <w:jc w:val="both"/>
        <w:rPr>
          <w:rFonts w:ascii="Palatino Linotype" w:hAnsi="Palatino Linotype"/>
          <w:sz w:val="16"/>
          <w:szCs w:val="18"/>
          <w:lang w:val="es-MX"/>
        </w:rPr>
      </w:pPr>
      <w:r w:rsidRPr="006C1F82">
        <w:rPr>
          <w:rFonts w:ascii="Palatino Linotype" w:hAnsi="Palatino Linotype"/>
          <w:sz w:val="16"/>
          <w:szCs w:val="18"/>
          <w:lang w:val="es-MX"/>
        </w:rPr>
        <w:t xml:space="preserve">Esta hoja corresponde a la resolución de fecha </w:t>
      </w:r>
      <w:r w:rsidR="00222094" w:rsidRPr="006C1F82">
        <w:rPr>
          <w:rFonts w:ascii="Palatino Linotype" w:hAnsi="Palatino Linotype"/>
          <w:sz w:val="16"/>
          <w:szCs w:val="18"/>
          <w:lang w:val="es-MX"/>
        </w:rPr>
        <w:t>dos de diciembre</w:t>
      </w:r>
      <w:r w:rsidRPr="006C1F82">
        <w:rPr>
          <w:rFonts w:ascii="Palatino Linotype" w:hAnsi="Palatino Linotype"/>
          <w:sz w:val="16"/>
          <w:szCs w:val="18"/>
          <w:lang w:val="es-MX"/>
        </w:rPr>
        <w:t xml:space="preserve"> de dos mil veinte, emitida en el recurso de revisión </w:t>
      </w:r>
      <w:r w:rsidRPr="006C1F82">
        <w:rPr>
          <w:rFonts w:ascii="Palatino Linotype" w:hAnsi="Palatino Linotype"/>
          <w:b/>
          <w:sz w:val="16"/>
          <w:szCs w:val="18"/>
          <w:lang w:val="es-MX"/>
        </w:rPr>
        <w:t>0</w:t>
      </w:r>
      <w:r w:rsidR="00222094" w:rsidRPr="006C1F82">
        <w:rPr>
          <w:rFonts w:ascii="Palatino Linotype" w:hAnsi="Palatino Linotype"/>
          <w:b/>
          <w:sz w:val="16"/>
          <w:szCs w:val="18"/>
          <w:lang w:val="es-MX"/>
        </w:rPr>
        <w:t>4775</w:t>
      </w:r>
      <w:r w:rsidRPr="006C1F82">
        <w:rPr>
          <w:rFonts w:ascii="Palatino Linotype" w:hAnsi="Palatino Linotype"/>
          <w:b/>
          <w:sz w:val="16"/>
          <w:szCs w:val="18"/>
          <w:lang w:val="es-MX"/>
        </w:rPr>
        <w:t>/INFOEM/IP/RR/2020</w:t>
      </w:r>
      <w:r w:rsidRPr="006C1F82">
        <w:rPr>
          <w:rFonts w:ascii="Palatino Linotype" w:hAnsi="Palatino Linotype"/>
          <w:sz w:val="16"/>
          <w:szCs w:val="18"/>
          <w:lang w:val="es-MX"/>
        </w:rPr>
        <w:t>.</w:t>
      </w:r>
    </w:p>
    <w:p w:rsidR="00C665A5" w:rsidRPr="00E21227" w:rsidRDefault="00AA24E1" w:rsidP="00E21227">
      <w:pPr>
        <w:pStyle w:val="Textoindependiente"/>
        <w:jc w:val="both"/>
        <w:rPr>
          <w:rFonts w:ascii="Palatino Linotype" w:hAnsi="Palatino Linotype"/>
          <w:sz w:val="16"/>
          <w:szCs w:val="18"/>
          <w:lang w:val="es-MX"/>
        </w:rPr>
      </w:pPr>
      <w:r w:rsidRPr="006C1F82">
        <w:rPr>
          <w:rFonts w:ascii="Palatino Linotype" w:hAnsi="Palatino Linotype"/>
          <w:sz w:val="16"/>
          <w:szCs w:val="18"/>
          <w:lang w:val="es-MX"/>
        </w:rPr>
        <w:t>ZMS/OSAM/jasm</w:t>
      </w:r>
    </w:p>
    <w:sectPr w:rsidR="00C665A5" w:rsidRPr="00E21227"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E8" w:rsidRDefault="001348E8" w:rsidP="00AA24E1">
      <w:pPr>
        <w:spacing w:after="0" w:line="240" w:lineRule="auto"/>
      </w:pPr>
      <w:r>
        <w:separator/>
      </w:r>
    </w:p>
  </w:endnote>
  <w:endnote w:type="continuationSeparator" w:id="0">
    <w:p w:rsidR="001348E8" w:rsidRDefault="001348E8" w:rsidP="00AA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01F">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01F">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0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01F">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E8" w:rsidRDefault="001348E8" w:rsidP="00AA24E1">
      <w:pPr>
        <w:spacing w:after="0" w:line="240" w:lineRule="auto"/>
      </w:pPr>
      <w:r>
        <w:separator/>
      </w:r>
    </w:p>
  </w:footnote>
  <w:footnote w:type="continuationSeparator" w:id="0">
    <w:p w:rsidR="001348E8" w:rsidRDefault="001348E8" w:rsidP="00AA24E1">
      <w:pPr>
        <w:spacing w:after="0" w:line="240" w:lineRule="auto"/>
      </w:pPr>
      <w:r>
        <w:continuationSeparator/>
      </w:r>
    </w:p>
  </w:footnote>
  <w:footnote w:id="1">
    <w:p w:rsidR="00AA24E1" w:rsidRPr="00615B4B" w:rsidRDefault="00AA24E1" w:rsidP="00AA24E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A24E1" w:rsidRPr="00615B4B" w:rsidRDefault="00AA24E1" w:rsidP="00AA24E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466564" w:rsidTr="00886FFF">
      <w:trPr>
        <w:trHeight w:val="227"/>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466564" w:rsidRDefault="00745FCF" w:rsidP="00D91FAC">
          <w:pPr>
            <w:spacing w:after="120" w:line="256" w:lineRule="auto"/>
            <w:ind w:left="71"/>
            <w:jc w:val="right"/>
            <w:rPr>
              <w:rFonts w:ascii="Palatino Linotype" w:hAnsi="Palatino Linotype" w:cs="Arial"/>
              <w:szCs w:val="20"/>
            </w:rPr>
          </w:pPr>
          <w:r>
            <w:rPr>
              <w:rFonts w:ascii="Palatino Linotype" w:hAnsi="Palatino Linotype" w:cs="Arial"/>
              <w:szCs w:val="20"/>
            </w:rPr>
            <w:t>0</w:t>
          </w:r>
          <w:r w:rsidR="00D91FAC">
            <w:rPr>
              <w:rFonts w:ascii="Palatino Linotype" w:hAnsi="Palatino Linotype" w:cs="Arial"/>
              <w:szCs w:val="20"/>
            </w:rPr>
            <w:t>4775</w:t>
          </w:r>
          <w:r>
            <w:rPr>
              <w:rFonts w:ascii="Palatino Linotype" w:hAnsi="Palatino Linotype" w:cs="Arial"/>
              <w:szCs w:val="20"/>
            </w:rPr>
            <w:t>/INFOEM/IP/RR/2020</w:t>
          </w:r>
        </w:p>
      </w:tc>
    </w:tr>
    <w:tr w:rsidR="00466564" w:rsidTr="00886FFF">
      <w:trPr>
        <w:trHeight w:val="242"/>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466564" w:rsidRDefault="00745FCF" w:rsidP="00A36CA4">
          <w:pPr>
            <w:spacing w:after="120" w:line="256" w:lineRule="auto"/>
            <w:jc w:val="right"/>
            <w:rPr>
              <w:rFonts w:ascii="Palatino Linotype" w:hAnsi="Palatino Linotype" w:cs="Arial"/>
              <w:szCs w:val="20"/>
            </w:rPr>
          </w:pPr>
          <w:r w:rsidRPr="00FD03FD">
            <w:rPr>
              <w:rFonts w:ascii="Palatino Linotype" w:hAnsi="Palatino Linotype" w:cs="Arial"/>
              <w:szCs w:val="20"/>
            </w:rPr>
            <w:t xml:space="preserve">Ayuntamiento de </w:t>
          </w:r>
          <w:r w:rsidR="00D91FAC" w:rsidRPr="00D91FAC">
            <w:rPr>
              <w:rFonts w:ascii="Palatino Linotype" w:hAnsi="Palatino Linotype" w:cs="Arial"/>
              <w:szCs w:val="20"/>
            </w:rPr>
            <w:t>Teoloyucan</w:t>
          </w:r>
        </w:p>
      </w:tc>
    </w:tr>
    <w:tr w:rsidR="00466564" w:rsidTr="00886FFF">
      <w:trPr>
        <w:trHeight w:val="342"/>
      </w:trPr>
      <w:tc>
        <w:tcPr>
          <w:tcW w:w="6096" w:type="dxa"/>
          <w:hideMark/>
        </w:tcPr>
        <w:p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466564" w:rsidRDefault="001348E8"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466564" w:rsidRPr="00633CD9" w:rsidTr="00B11CE4">
      <w:trPr>
        <w:trHeight w:val="227"/>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466564" w:rsidRPr="00B4142F" w:rsidRDefault="00745FCF" w:rsidP="00D91FAC">
          <w:pPr>
            <w:spacing w:after="120" w:line="256" w:lineRule="auto"/>
            <w:ind w:left="-486"/>
            <w:jc w:val="right"/>
            <w:rPr>
              <w:rFonts w:ascii="Palatino Linotype" w:hAnsi="Palatino Linotype" w:cs="Arial"/>
              <w:szCs w:val="20"/>
            </w:rPr>
          </w:pPr>
          <w:r>
            <w:rPr>
              <w:rFonts w:ascii="Palatino Linotype" w:hAnsi="Palatino Linotype" w:cs="Arial"/>
              <w:szCs w:val="20"/>
            </w:rPr>
            <w:t>0</w:t>
          </w:r>
          <w:r w:rsidR="00D91FAC">
            <w:rPr>
              <w:rFonts w:ascii="Palatino Linotype" w:hAnsi="Palatino Linotype" w:cs="Arial"/>
              <w:szCs w:val="20"/>
            </w:rPr>
            <w:t>4775</w:t>
          </w:r>
          <w:r>
            <w:rPr>
              <w:rFonts w:ascii="Palatino Linotype" w:hAnsi="Palatino Linotype" w:cs="Arial"/>
              <w:szCs w:val="20"/>
            </w:rPr>
            <w:t>/INFOEM/IP/RR/2020</w:t>
          </w:r>
        </w:p>
      </w:tc>
    </w:tr>
    <w:tr w:rsidR="00466564" w:rsidRPr="00633CD9" w:rsidTr="00B11CE4">
      <w:trPr>
        <w:trHeight w:val="196"/>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466564" w:rsidRPr="00840752" w:rsidRDefault="0025101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w:t>
          </w:r>
        </w:p>
      </w:tc>
    </w:tr>
    <w:tr w:rsidR="00466564" w:rsidRPr="00633CD9" w:rsidTr="00B11CE4">
      <w:trPr>
        <w:trHeight w:val="242"/>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466564" w:rsidRDefault="00745FCF" w:rsidP="002D5900">
          <w:pPr>
            <w:spacing w:after="120" w:line="256" w:lineRule="auto"/>
            <w:ind w:left="72"/>
            <w:jc w:val="right"/>
            <w:rPr>
              <w:rFonts w:ascii="Palatino Linotype" w:hAnsi="Palatino Linotype" w:cs="Arial"/>
              <w:szCs w:val="20"/>
            </w:rPr>
          </w:pPr>
          <w:r w:rsidRPr="00FD03FD">
            <w:rPr>
              <w:rFonts w:ascii="Palatino Linotype" w:hAnsi="Palatino Linotype" w:cs="Arial"/>
              <w:szCs w:val="20"/>
            </w:rPr>
            <w:t xml:space="preserve">Ayuntamiento de </w:t>
          </w:r>
          <w:r w:rsidR="00D91FAC" w:rsidRPr="00D91FAC">
            <w:rPr>
              <w:rFonts w:ascii="Palatino Linotype" w:hAnsi="Palatino Linotype" w:cs="Arial"/>
              <w:szCs w:val="20"/>
            </w:rPr>
            <w:t>Teoloyucan</w:t>
          </w:r>
        </w:p>
      </w:tc>
    </w:tr>
    <w:tr w:rsidR="00466564" w:rsidTr="00B11CE4">
      <w:trPr>
        <w:trHeight w:val="342"/>
      </w:trPr>
      <w:tc>
        <w:tcPr>
          <w:tcW w:w="6096" w:type="dxa"/>
          <w:hideMark/>
        </w:tcPr>
        <w:p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466564" w:rsidRDefault="001348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8A327E"/>
    <w:multiLevelType w:val="hybridMultilevel"/>
    <w:tmpl w:val="ED66F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0C77AF"/>
    <w:multiLevelType w:val="hybridMultilevel"/>
    <w:tmpl w:val="264C860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39D5891"/>
    <w:multiLevelType w:val="hybridMultilevel"/>
    <w:tmpl w:val="570CBFFE"/>
    <w:lvl w:ilvl="0" w:tplc="E348F6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90A79D7"/>
    <w:multiLevelType w:val="hybridMultilevel"/>
    <w:tmpl w:val="570CBFFE"/>
    <w:lvl w:ilvl="0" w:tplc="E348F6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E1"/>
    <w:rsid w:val="00077427"/>
    <w:rsid w:val="001348E8"/>
    <w:rsid w:val="00170BBC"/>
    <w:rsid w:val="00182895"/>
    <w:rsid w:val="001B24CD"/>
    <w:rsid w:val="00222094"/>
    <w:rsid w:val="002278B2"/>
    <w:rsid w:val="002459A7"/>
    <w:rsid w:val="0025101F"/>
    <w:rsid w:val="002D48ED"/>
    <w:rsid w:val="002E3207"/>
    <w:rsid w:val="005B1659"/>
    <w:rsid w:val="00604DE2"/>
    <w:rsid w:val="00644FD9"/>
    <w:rsid w:val="006C1F82"/>
    <w:rsid w:val="00745FCF"/>
    <w:rsid w:val="007C218F"/>
    <w:rsid w:val="008A465E"/>
    <w:rsid w:val="008E0FDC"/>
    <w:rsid w:val="009926B3"/>
    <w:rsid w:val="00A1229D"/>
    <w:rsid w:val="00AA24E1"/>
    <w:rsid w:val="00B27916"/>
    <w:rsid w:val="00B47220"/>
    <w:rsid w:val="00B8443B"/>
    <w:rsid w:val="00C665A5"/>
    <w:rsid w:val="00D91FAC"/>
    <w:rsid w:val="00E21227"/>
    <w:rsid w:val="00E503DC"/>
    <w:rsid w:val="00E756D1"/>
    <w:rsid w:val="00FE5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0AC1B-6F04-45D1-A878-8276886B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E1"/>
  </w:style>
  <w:style w:type="paragraph" w:styleId="Ttulo1">
    <w:name w:val="heading 1"/>
    <w:basedOn w:val="Normal"/>
    <w:next w:val="Normal"/>
    <w:link w:val="Ttulo1Car"/>
    <w:qFormat/>
    <w:rsid w:val="00AA24E1"/>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24E1"/>
    <w:rPr>
      <w:rFonts w:ascii="Arial" w:eastAsia="Arial Unicode MS" w:hAnsi="Arial" w:cs="Arial"/>
      <w:b/>
      <w:bCs/>
      <w:sz w:val="24"/>
      <w:szCs w:val="24"/>
      <w:lang w:eastAsia="es-ES"/>
    </w:rPr>
  </w:style>
  <w:style w:type="paragraph" w:styleId="Encabezado">
    <w:name w:val="header"/>
    <w:basedOn w:val="Normal"/>
    <w:link w:val="Encabezado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24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24E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A24E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A24E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A24E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A24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A24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A24E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A24E1"/>
    <w:rPr>
      <w:color w:val="0563C1" w:themeColor="hyperlink"/>
      <w:u w:val="single"/>
    </w:rPr>
  </w:style>
  <w:style w:type="paragraph" w:customStyle="1" w:styleId="Default">
    <w:name w:val="Default"/>
    <w:rsid w:val="00AA24E1"/>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AA24E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A24E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24E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24E1"/>
    <w:rPr>
      <w:rFonts w:ascii="Times New Roman" w:eastAsia="Times New Roman" w:hAnsi="Times New Roman"/>
      <w:sz w:val="25"/>
      <w:szCs w:val="25"/>
      <w:lang w:val="en-US"/>
    </w:rPr>
  </w:style>
  <w:style w:type="table" w:styleId="Tablaconcuadrcula">
    <w:name w:val="Table Grid"/>
    <w:basedOn w:val="Tablanormal"/>
    <w:uiPriority w:val="59"/>
    <w:rsid w:val="00AA2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10676</Words>
  <Characters>58723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2021-01-02T01:31:00Z</dcterms:created>
  <dcterms:modified xsi:type="dcterms:W3CDTF">2021-05-17T21:14:00Z</dcterms:modified>
</cp:coreProperties>
</file>