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B65EE" w14:textId="77777777" w:rsidR="001B26AA" w:rsidRPr="004A2957" w:rsidRDefault="001B26AA" w:rsidP="004E1461">
      <w:pPr>
        <w:tabs>
          <w:tab w:val="left" w:pos="567"/>
        </w:tabs>
        <w:spacing w:line="360" w:lineRule="auto"/>
        <w:jc w:val="center"/>
        <w:rPr>
          <w:rFonts w:ascii="Palatino Linotype" w:eastAsia="Times New Roman" w:hAnsi="Palatino Linotype" w:cs="Times New Roman"/>
          <w:b/>
          <w:sz w:val="28"/>
        </w:rPr>
      </w:pPr>
      <w:r w:rsidRPr="004A2957">
        <w:rPr>
          <w:rFonts w:ascii="Palatino Linotype" w:eastAsia="Times New Roman" w:hAnsi="Palatino Linotype" w:cs="Times New Roman"/>
          <w:b/>
          <w:sz w:val="28"/>
        </w:rPr>
        <w:t>LÍNEAS ARGUMENTATIVAS</w:t>
      </w:r>
    </w:p>
    <w:p w14:paraId="220F76A5" w14:textId="77777777" w:rsidR="00875FEF" w:rsidRPr="004A2957" w:rsidRDefault="00875FEF" w:rsidP="0004459D">
      <w:pPr>
        <w:tabs>
          <w:tab w:val="left" w:pos="567"/>
        </w:tabs>
        <w:spacing w:line="360" w:lineRule="auto"/>
        <w:rPr>
          <w:rFonts w:ascii="Palatino Linotype" w:eastAsia="Times New Roman" w:hAnsi="Palatino Linotype" w:cs="Times New Roman"/>
          <w:b/>
          <w:sz w:val="28"/>
        </w:rPr>
      </w:pPr>
    </w:p>
    <w:p w14:paraId="6E9F8C9D" w14:textId="43485790" w:rsidR="0004459D" w:rsidRPr="004A2957" w:rsidRDefault="0004459D" w:rsidP="0004459D">
      <w:pPr>
        <w:tabs>
          <w:tab w:val="left" w:pos="567"/>
        </w:tabs>
        <w:spacing w:line="360" w:lineRule="auto"/>
        <w:jc w:val="both"/>
        <w:rPr>
          <w:rFonts w:ascii="Palatino Linotype" w:eastAsia="Times New Roman" w:hAnsi="Palatino Linotype" w:cs="Times New Roman"/>
          <w:b/>
          <w:color w:val="000000" w:themeColor="text1"/>
          <w:sz w:val="28"/>
        </w:rPr>
      </w:pPr>
      <w:r w:rsidRPr="004A2957">
        <w:rPr>
          <w:rFonts w:ascii="Palatino Linotype" w:eastAsia="Calibri" w:hAnsi="Palatino Linotype" w:cs="Times New Roman"/>
          <w:b/>
          <w:color w:val="000000" w:themeColor="text1"/>
          <w:szCs w:val="22"/>
        </w:rPr>
        <w:t xml:space="preserve">SOBRESEIMIENTO, RAZONES PARA SU ACTUALIZACIÓN. </w:t>
      </w:r>
      <w:r w:rsidRPr="004A2957">
        <w:rPr>
          <w:rFonts w:ascii="Palatino Linotype" w:eastAsia="Calibri" w:hAnsi="Palatino Linotype" w:cs="Times New Roman"/>
          <w:color w:val="000000" w:themeColor="text1"/>
          <w:szCs w:val="22"/>
        </w:rPr>
        <w:t xml:space="preserve">Para que se actualice el sobreseimiento de un recurso de revisión, el </w:t>
      </w:r>
      <w:r w:rsidR="00515ABB" w:rsidRPr="004A2957">
        <w:rPr>
          <w:rFonts w:ascii="Palatino Linotype" w:eastAsia="Calibri" w:hAnsi="Palatino Linotype" w:cs="Times New Roman"/>
          <w:color w:val="000000" w:themeColor="text1"/>
          <w:szCs w:val="22"/>
        </w:rPr>
        <w:t xml:space="preserve">sujeto obligado </w:t>
      </w:r>
      <w:r w:rsidRPr="004A2957">
        <w:rPr>
          <w:rFonts w:ascii="Palatino Linotype" w:eastAsia="Calibri" w:hAnsi="Palatino Linotype" w:cs="Times New Roman"/>
          <w:color w:val="000000" w:themeColor="text1"/>
          <w:szCs w:val="22"/>
        </w:rPr>
        <w:t xml:space="preserve">puede entregar o completar la información al momento de rendir su informe justificado o dentro de los siete días previstos para manifestar lo que a su derecho convenga, lo anterior también puede ocurrir si entrega la información después de ese </w:t>
      </w:r>
      <w:proofErr w:type="gramStart"/>
      <w:r w:rsidRPr="004A2957">
        <w:rPr>
          <w:rFonts w:ascii="Palatino Linotype" w:eastAsia="Calibri" w:hAnsi="Palatino Linotype" w:cs="Times New Roman"/>
          <w:color w:val="000000" w:themeColor="text1"/>
          <w:szCs w:val="22"/>
        </w:rPr>
        <w:t>lapso</w:t>
      </w:r>
      <w:proofErr w:type="gramEnd"/>
      <w:r w:rsidRPr="004A2957">
        <w:rPr>
          <w:rFonts w:ascii="Palatino Linotype" w:eastAsia="Calibri" w:hAnsi="Palatino Linotype" w:cs="Times New Roman"/>
          <w:color w:val="000000" w:themeColor="text1"/>
          <w:szCs w:val="22"/>
        </w:rPr>
        <w:t xml:space="preserve"> pero antes del cierre de instrucción, </w:t>
      </w:r>
      <w:r w:rsidRPr="004A2957">
        <w:rPr>
          <w:rFonts w:ascii="Palatino Linotype" w:eastAsia="Calibri" w:hAnsi="Palatino Linotype" w:cs="Times New Roman"/>
          <w:b/>
          <w:color w:val="000000" w:themeColor="text1"/>
          <w:szCs w:val="22"/>
          <w:u w:val="single"/>
        </w:rPr>
        <w:t>o bien si el particular se desiste</w:t>
      </w:r>
      <w:r w:rsidRPr="004A2957">
        <w:rPr>
          <w:rFonts w:ascii="Palatino Linotype" w:eastAsia="Calibri" w:hAnsi="Palatino Linotype" w:cs="Times New Roman"/>
          <w:color w:val="000000" w:themeColor="text1"/>
          <w:szCs w:val="22"/>
        </w:rPr>
        <w:t xml:space="preserve"> o fallece.</w:t>
      </w:r>
    </w:p>
    <w:p w14:paraId="3214D1F6" w14:textId="77777777" w:rsidR="001B5E8D" w:rsidRPr="004A2957" w:rsidRDefault="001B5E8D" w:rsidP="00566997">
      <w:pPr>
        <w:tabs>
          <w:tab w:val="left" w:pos="567"/>
        </w:tabs>
        <w:spacing w:line="360" w:lineRule="auto"/>
        <w:rPr>
          <w:rFonts w:ascii="Palatino Linotype" w:eastAsia="Times New Roman" w:hAnsi="Palatino Linotype" w:cs="Times New Roman"/>
          <w:b/>
        </w:rPr>
      </w:pPr>
    </w:p>
    <w:p w14:paraId="7763DFF3" w14:textId="4D936670" w:rsidR="001B5E8D" w:rsidRPr="004A2957" w:rsidRDefault="001B5E8D" w:rsidP="001B5E8D">
      <w:pPr>
        <w:rPr>
          <w:rFonts w:ascii="Palatino Linotype" w:eastAsia="Times New Roman" w:hAnsi="Palatino Linotype" w:cs="Times New Roman"/>
          <w:b/>
        </w:rPr>
      </w:pPr>
      <w:r w:rsidRPr="004A2957">
        <w:rPr>
          <w:rFonts w:ascii="Palatino Linotype" w:eastAsia="Times New Roman" w:hAnsi="Palatino Linotype" w:cs="Times New Roman"/>
          <w:b/>
        </w:rPr>
        <w:br w:type="page"/>
      </w:r>
    </w:p>
    <w:sdt>
      <w:sdtPr>
        <w:rPr>
          <w:rFonts w:asciiTheme="minorHAnsi" w:eastAsiaTheme="minorEastAsia" w:hAnsiTheme="minorHAnsi" w:cstheme="minorBidi"/>
          <w:b w:val="0"/>
          <w:color w:val="auto"/>
          <w:sz w:val="20"/>
          <w:szCs w:val="20"/>
          <w:lang w:val="es-ES" w:eastAsia="es-ES"/>
        </w:rPr>
        <w:id w:val="-859809631"/>
        <w:docPartObj>
          <w:docPartGallery w:val="Table of Contents"/>
          <w:docPartUnique/>
        </w:docPartObj>
      </w:sdtPr>
      <w:sdtEndPr>
        <w:rPr>
          <w:bCs/>
        </w:rPr>
      </w:sdtEndPr>
      <w:sdtContent>
        <w:p w14:paraId="6EE6DE38" w14:textId="62FB4572" w:rsidR="0011338C" w:rsidRPr="004A2957" w:rsidRDefault="0011338C" w:rsidP="0011338C">
          <w:pPr>
            <w:pStyle w:val="TtuloTDC"/>
            <w:jc w:val="center"/>
            <w:rPr>
              <w:szCs w:val="24"/>
              <w:lang w:val="es-ES"/>
            </w:rPr>
          </w:pPr>
          <w:r w:rsidRPr="004A2957">
            <w:rPr>
              <w:szCs w:val="24"/>
              <w:lang w:val="es-ES"/>
            </w:rPr>
            <w:t>ÍNDICE</w:t>
          </w:r>
        </w:p>
        <w:p w14:paraId="7528785A" w14:textId="77777777" w:rsidR="00F635CE" w:rsidRPr="004A2957" w:rsidRDefault="00F635CE" w:rsidP="00F635CE">
          <w:pPr>
            <w:rPr>
              <w:lang w:val="es-ES" w:eastAsia="es-MX"/>
            </w:rPr>
          </w:pPr>
        </w:p>
        <w:p w14:paraId="54D7BD84" w14:textId="77777777" w:rsidR="008826F4" w:rsidRPr="004A2957" w:rsidRDefault="008826F4" w:rsidP="008826F4">
          <w:pPr>
            <w:rPr>
              <w:rFonts w:ascii="Palatino Linotype" w:hAnsi="Palatino Linotype"/>
              <w:lang w:val="es-ES" w:eastAsia="es-MX"/>
            </w:rPr>
          </w:pPr>
        </w:p>
        <w:p w14:paraId="3C9103C6" w14:textId="77777777" w:rsidR="00F635CE" w:rsidRPr="004A2957" w:rsidRDefault="0011338C" w:rsidP="00F635CE">
          <w:pPr>
            <w:pStyle w:val="TDC1"/>
            <w:spacing w:line="480" w:lineRule="auto"/>
            <w:ind w:left="0"/>
            <w:rPr>
              <w:rFonts w:ascii="Palatino Linotype" w:hAnsi="Palatino Linotype"/>
              <w:noProof/>
              <w:sz w:val="22"/>
              <w:szCs w:val="22"/>
              <w:lang w:val="es-MX" w:eastAsia="es-MX"/>
            </w:rPr>
          </w:pPr>
          <w:r w:rsidRPr="004A2957">
            <w:rPr>
              <w:rFonts w:ascii="Palatino Linotype" w:hAnsi="Palatino Linotype"/>
            </w:rPr>
            <w:fldChar w:fldCharType="begin"/>
          </w:r>
          <w:r w:rsidRPr="004A2957">
            <w:rPr>
              <w:rFonts w:ascii="Palatino Linotype" w:hAnsi="Palatino Linotype"/>
            </w:rPr>
            <w:instrText xml:space="preserve"> TOC \o "1-3" \h \z \u </w:instrText>
          </w:r>
          <w:r w:rsidRPr="004A2957">
            <w:rPr>
              <w:rFonts w:ascii="Palatino Linotype" w:hAnsi="Palatino Linotype"/>
            </w:rPr>
            <w:fldChar w:fldCharType="separate"/>
          </w:r>
          <w:hyperlink w:anchor="_Toc61357013" w:history="1">
            <w:r w:rsidR="00F635CE" w:rsidRPr="004A2957">
              <w:rPr>
                <w:rStyle w:val="Hipervnculo"/>
                <w:rFonts w:ascii="Palatino Linotype" w:hAnsi="Palatino Linotype"/>
                <w:noProof/>
              </w:rPr>
              <w:t>ANTECEDENTES</w:t>
            </w:r>
            <w:r w:rsidR="00F635CE" w:rsidRPr="004A2957">
              <w:rPr>
                <w:rFonts w:ascii="Palatino Linotype" w:hAnsi="Palatino Linotype"/>
                <w:noProof/>
                <w:webHidden/>
              </w:rPr>
              <w:tab/>
            </w:r>
            <w:r w:rsidR="00F635CE" w:rsidRPr="004A2957">
              <w:rPr>
                <w:rFonts w:ascii="Palatino Linotype" w:hAnsi="Palatino Linotype"/>
                <w:noProof/>
                <w:webHidden/>
              </w:rPr>
              <w:fldChar w:fldCharType="begin"/>
            </w:r>
            <w:r w:rsidR="00F635CE" w:rsidRPr="004A2957">
              <w:rPr>
                <w:rFonts w:ascii="Palatino Linotype" w:hAnsi="Palatino Linotype"/>
                <w:noProof/>
                <w:webHidden/>
              </w:rPr>
              <w:instrText xml:space="preserve"> PAGEREF _Toc61357013 \h </w:instrText>
            </w:r>
            <w:r w:rsidR="00F635CE" w:rsidRPr="004A2957">
              <w:rPr>
                <w:rFonts w:ascii="Palatino Linotype" w:hAnsi="Palatino Linotype"/>
                <w:noProof/>
                <w:webHidden/>
              </w:rPr>
            </w:r>
            <w:r w:rsidR="00F635CE" w:rsidRPr="004A2957">
              <w:rPr>
                <w:rFonts w:ascii="Palatino Linotype" w:hAnsi="Palatino Linotype"/>
                <w:noProof/>
                <w:webHidden/>
              </w:rPr>
              <w:fldChar w:fldCharType="separate"/>
            </w:r>
            <w:r w:rsidR="00F635CE" w:rsidRPr="004A2957">
              <w:rPr>
                <w:rFonts w:ascii="Palatino Linotype" w:hAnsi="Palatino Linotype"/>
                <w:noProof/>
                <w:webHidden/>
              </w:rPr>
              <w:t>3</w:t>
            </w:r>
            <w:r w:rsidR="00F635CE" w:rsidRPr="004A2957">
              <w:rPr>
                <w:rFonts w:ascii="Palatino Linotype" w:hAnsi="Palatino Linotype"/>
                <w:noProof/>
                <w:webHidden/>
              </w:rPr>
              <w:fldChar w:fldCharType="end"/>
            </w:r>
          </w:hyperlink>
        </w:p>
        <w:p w14:paraId="00A2E5FE" w14:textId="77777777" w:rsidR="00F635CE" w:rsidRPr="004A2957" w:rsidRDefault="00F86EAD" w:rsidP="00F635CE">
          <w:pPr>
            <w:pStyle w:val="TDC1"/>
            <w:spacing w:line="480" w:lineRule="auto"/>
            <w:ind w:left="0"/>
            <w:rPr>
              <w:rFonts w:ascii="Palatino Linotype" w:hAnsi="Palatino Linotype"/>
              <w:noProof/>
              <w:sz w:val="22"/>
              <w:szCs w:val="22"/>
              <w:lang w:val="es-MX" w:eastAsia="es-MX"/>
            </w:rPr>
          </w:pPr>
          <w:hyperlink w:anchor="_Toc61357016" w:history="1">
            <w:r w:rsidR="00F635CE" w:rsidRPr="004A2957">
              <w:rPr>
                <w:rStyle w:val="Hipervnculo"/>
                <w:rFonts w:ascii="Palatino Linotype" w:hAnsi="Palatino Linotype"/>
                <w:noProof/>
              </w:rPr>
              <w:t>CONSIDERANDO</w:t>
            </w:r>
            <w:r w:rsidR="00F635CE" w:rsidRPr="004A2957">
              <w:rPr>
                <w:rFonts w:ascii="Palatino Linotype" w:hAnsi="Palatino Linotype"/>
                <w:noProof/>
                <w:webHidden/>
              </w:rPr>
              <w:tab/>
            </w:r>
            <w:r w:rsidR="00F635CE" w:rsidRPr="004A2957">
              <w:rPr>
                <w:rFonts w:ascii="Palatino Linotype" w:hAnsi="Palatino Linotype"/>
                <w:noProof/>
                <w:webHidden/>
              </w:rPr>
              <w:fldChar w:fldCharType="begin"/>
            </w:r>
            <w:r w:rsidR="00F635CE" w:rsidRPr="004A2957">
              <w:rPr>
                <w:rFonts w:ascii="Palatino Linotype" w:hAnsi="Palatino Linotype"/>
                <w:noProof/>
                <w:webHidden/>
              </w:rPr>
              <w:instrText xml:space="preserve"> PAGEREF _Toc61357016 \h </w:instrText>
            </w:r>
            <w:r w:rsidR="00F635CE" w:rsidRPr="004A2957">
              <w:rPr>
                <w:rFonts w:ascii="Palatino Linotype" w:hAnsi="Palatino Linotype"/>
                <w:noProof/>
                <w:webHidden/>
              </w:rPr>
            </w:r>
            <w:r w:rsidR="00F635CE" w:rsidRPr="004A2957">
              <w:rPr>
                <w:rFonts w:ascii="Palatino Linotype" w:hAnsi="Palatino Linotype"/>
                <w:noProof/>
                <w:webHidden/>
              </w:rPr>
              <w:fldChar w:fldCharType="separate"/>
            </w:r>
            <w:r w:rsidR="00F635CE" w:rsidRPr="004A2957">
              <w:rPr>
                <w:rFonts w:ascii="Palatino Linotype" w:hAnsi="Palatino Linotype"/>
                <w:noProof/>
                <w:webHidden/>
              </w:rPr>
              <w:t>9</w:t>
            </w:r>
            <w:r w:rsidR="00F635CE" w:rsidRPr="004A2957">
              <w:rPr>
                <w:rFonts w:ascii="Palatino Linotype" w:hAnsi="Palatino Linotype"/>
                <w:noProof/>
                <w:webHidden/>
              </w:rPr>
              <w:fldChar w:fldCharType="end"/>
            </w:r>
          </w:hyperlink>
        </w:p>
        <w:p w14:paraId="045DFF9E" w14:textId="77777777" w:rsidR="00F635CE" w:rsidRPr="004A2957" w:rsidRDefault="00F86EAD" w:rsidP="00F635CE">
          <w:pPr>
            <w:pStyle w:val="TDC1"/>
            <w:spacing w:line="480" w:lineRule="auto"/>
            <w:ind w:left="0"/>
            <w:rPr>
              <w:rFonts w:ascii="Palatino Linotype" w:hAnsi="Palatino Linotype"/>
              <w:noProof/>
              <w:sz w:val="22"/>
              <w:szCs w:val="22"/>
              <w:lang w:val="es-MX" w:eastAsia="es-MX"/>
            </w:rPr>
          </w:pPr>
          <w:hyperlink w:anchor="_Toc61357017" w:history="1">
            <w:r w:rsidR="00F635CE" w:rsidRPr="004A2957">
              <w:rPr>
                <w:rStyle w:val="Hipervnculo"/>
                <w:rFonts w:ascii="Palatino Linotype" w:hAnsi="Palatino Linotype"/>
                <w:noProof/>
              </w:rPr>
              <w:t>PRIMERO. De la competencia</w:t>
            </w:r>
            <w:r w:rsidR="00F635CE" w:rsidRPr="004A2957">
              <w:rPr>
                <w:rFonts w:ascii="Palatino Linotype" w:hAnsi="Palatino Linotype"/>
                <w:noProof/>
                <w:webHidden/>
              </w:rPr>
              <w:tab/>
            </w:r>
            <w:r w:rsidR="00F635CE" w:rsidRPr="004A2957">
              <w:rPr>
                <w:rFonts w:ascii="Palatino Linotype" w:hAnsi="Palatino Linotype"/>
                <w:noProof/>
                <w:webHidden/>
              </w:rPr>
              <w:fldChar w:fldCharType="begin"/>
            </w:r>
            <w:r w:rsidR="00F635CE" w:rsidRPr="004A2957">
              <w:rPr>
                <w:rFonts w:ascii="Palatino Linotype" w:hAnsi="Palatino Linotype"/>
                <w:noProof/>
                <w:webHidden/>
              </w:rPr>
              <w:instrText xml:space="preserve"> PAGEREF _Toc61357017 \h </w:instrText>
            </w:r>
            <w:r w:rsidR="00F635CE" w:rsidRPr="004A2957">
              <w:rPr>
                <w:rFonts w:ascii="Palatino Linotype" w:hAnsi="Palatino Linotype"/>
                <w:noProof/>
                <w:webHidden/>
              </w:rPr>
            </w:r>
            <w:r w:rsidR="00F635CE" w:rsidRPr="004A2957">
              <w:rPr>
                <w:rFonts w:ascii="Palatino Linotype" w:hAnsi="Palatino Linotype"/>
                <w:noProof/>
                <w:webHidden/>
              </w:rPr>
              <w:fldChar w:fldCharType="separate"/>
            </w:r>
            <w:r w:rsidR="00F635CE" w:rsidRPr="004A2957">
              <w:rPr>
                <w:rFonts w:ascii="Palatino Linotype" w:hAnsi="Palatino Linotype"/>
                <w:noProof/>
                <w:webHidden/>
              </w:rPr>
              <w:t>9</w:t>
            </w:r>
            <w:r w:rsidR="00F635CE" w:rsidRPr="004A2957">
              <w:rPr>
                <w:rFonts w:ascii="Palatino Linotype" w:hAnsi="Palatino Linotype"/>
                <w:noProof/>
                <w:webHidden/>
              </w:rPr>
              <w:fldChar w:fldCharType="end"/>
            </w:r>
          </w:hyperlink>
        </w:p>
        <w:p w14:paraId="252408AC" w14:textId="77777777" w:rsidR="00F635CE" w:rsidRPr="004A2957" w:rsidRDefault="00F86EAD" w:rsidP="00F635CE">
          <w:pPr>
            <w:pStyle w:val="TDC1"/>
            <w:spacing w:line="480" w:lineRule="auto"/>
            <w:ind w:left="0"/>
            <w:rPr>
              <w:rFonts w:ascii="Palatino Linotype" w:hAnsi="Palatino Linotype"/>
              <w:noProof/>
              <w:sz w:val="22"/>
              <w:szCs w:val="22"/>
              <w:lang w:val="es-MX" w:eastAsia="es-MX"/>
            </w:rPr>
          </w:pPr>
          <w:hyperlink w:anchor="_Toc61357018" w:history="1">
            <w:r w:rsidR="00F635CE" w:rsidRPr="004A2957">
              <w:rPr>
                <w:rStyle w:val="Hipervnculo"/>
                <w:rFonts w:ascii="Palatino Linotype" w:hAnsi="Palatino Linotype"/>
                <w:noProof/>
              </w:rPr>
              <w:t>SEGUNDO. De la oportunidad y procedencia.</w:t>
            </w:r>
            <w:r w:rsidR="00F635CE" w:rsidRPr="004A2957">
              <w:rPr>
                <w:rFonts w:ascii="Palatino Linotype" w:hAnsi="Palatino Linotype"/>
                <w:noProof/>
                <w:webHidden/>
              </w:rPr>
              <w:tab/>
            </w:r>
            <w:r w:rsidR="00F635CE" w:rsidRPr="004A2957">
              <w:rPr>
                <w:rFonts w:ascii="Palatino Linotype" w:hAnsi="Palatino Linotype"/>
                <w:noProof/>
                <w:webHidden/>
              </w:rPr>
              <w:fldChar w:fldCharType="begin"/>
            </w:r>
            <w:r w:rsidR="00F635CE" w:rsidRPr="004A2957">
              <w:rPr>
                <w:rFonts w:ascii="Palatino Linotype" w:hAnsi="Palatino Linotype"/>
                <w:noProof/>
                <w:webHidden/>
              </w:rPr>
              <w:instrText xml:space="preserve"> PAGEREF _Toc61357018 \h </w:instrText>
            </w:r>
            <w:r w:rsidR="00F635CE" w:rsidRPr="004A2957">
              <w:rPr>
                <w:rFonts w:ascii="Palatino Linotype" w:hAnsi="Palatino Linotype"/>
                <w:noProof/>
                <w:webHidden/>
              </w:rPr>
            </w:r>
            <w:r w:rsidR="00F635CE" w:rsidRPr="004A2957">
              <w:rPr>
                <w:rFonts w:ascii="Palatino Linotype" w:hAnsi="Palatino Linotype"/>
                <w:noProof/>
                <w:webHidden/>
              </w:rPr>
              <w:fldChar w:fldCharType="separate"/>
            </w:r>
            <w:r w:rsidR="00F635CE" w:rsidRPr="004A2957">
              <w:rPr>
                <w:rFonts w:ascii="Palatino Linotype" w:hAnsi="Palatino Linotype"/>
                <w:noProof/>
                <w:webHidden/>
              </w:rPr>
              <w:t>9</w:t>
            </w:r>
            <w:r w:rsidR="00F635CE" w:rsidRPr="004A2957">
              <w:rPr>
                <w:rFonts w:ascii="Palatino Linotype" w:hAnsi="Palatino Linotype"/>
                <w:noProof/>
                <w:webHidden/>
              </w:rPr>
              <w:fldChar w:fldCharType="end"/>
            </w:r>
          </w:hyperlink>
        </w:p>
        <w:p w14:paraId="726D7D44" w14:textId="77777777" w:rsidR="00F635CE" w:rsidRPr="004A2957" w:rsidRDefault="00F86EAD" w:rsidP="00F635CE">
          <w:pPr>
            <w:pStyle w:val="TDC2"/>
            <w:ind w:left="0"/>
            <w:rPr>
              <w:noProof/>
              <w:sz w:val="22"/>
              <w:szCs w:val="22"/>
              <w:lang w:val="es-MX" w:eastAsia="es-MX"/>
            </w:rPr>
          </w:pPr>
          <w:hyperlink w:anchor="_Toc61357019" w:history="1">
            <w:r w:rsidR="00F635CE" w:rsidRPr="004A2957">
              <w:rPr>
                <w:rStyle w:val="Hipervnculo"/>
                <w:rFonts w:ascii="Palatino Linotype" w:hAnsi="Palatino Linotype"/>
                <w:noProof/>
              </w:rPr>
              <w:t>TERCERO. De las causales del sobreseimiento:</w:t>
            </w:r>
            <w:r w:rsidR="00F635CE" w:rsidRPr="004A2957">
              <w:rPr>
                <w:noProof/>
                <w:webHidden/>
              </w:rPr>
              <w:tab/>
            </w:r>
            <w:r w:rsidR="00F635CE" w:rsidRPr="004A2957">
              <w:rPr>
                <w:noProof/>
                <w:webHidden/>
              </w:rPr>
              <w:fldChar w:fldCharType="begin"/>
            </w:r>
            <w:r w:rsidR="00F635CE" w:rsidRPr="004A2957">
              <w:rPr>
                <w:noProof/>
                <w:webHidden/>
              </w:rPr>
              <w:instrText xml:space="preserve"> PAGEREF _Toc61357019 \h </w:instrText>
            </w:r>
            <w:r w:rsidR="00F635CE" w:rsidRPr="004A2957">
              <w:rPr>
                <w:noProof/>
                <w:webHidden/>
              </w:rPr>
            </w:r>
            <w:r w:rsidR="00F635CE" w:rsidRPr="004A2957">
              <w:rPr>
                <w:noProof/>
                <w:webHidden/>
              </w:rPr>
              <w:fldChar w:fldCharType="separate"/>
            </w:r>
            <w:r w:rsidR="00F635CE" w:rsidRPr="004A2957">
              <w:rPr>
                <w:noProof/>
                <w:webHidden/>
              </w:rPr>
              <w:t>14</w:t>
            </w:r>
            <w:r w:rsidR="00F635CE" w:rsidRPr="004A2957">
              <w:rPr>
                <w:noProof/>
                <w:webHidden/>
              </w:rPr>
              <w:fldChar w:fldCharType="end"/>
            </w:r>
          </w:hyperlink>
        </w:p>
        <w:p w14:paraId="6D6B7EE4" w14:textId="77777777" w:rsidR="00F635CE" w:rsidRPr="004A2957" w:rsidRDefault="00F86EAD" w:rsidP="00F635CE">
          <w:pPr>
            <w:pStyle w:val="TDC2"/>
            <w:rPr>
              <w:noProof/>
              <w:sz w:val="22"/>
              <w:szCs w:val="22"/>
              <w:lang w:val="es-MX" w:eastAsia="es-MX"/>
            </w:rPr>
          </w:pPr>
          <w:hyperlink w:anchor="_Toc61357020" w:history="1">
            <w:r w:rsidR="00F635CE" w:rsidRPr="004A2957">
              <w:rPr>
                <w:rStyle w:val="Hipervnculo"/>
                <w:rFonts w:ascii="Palatino Linotype" w:hAnsi="Palatino Linotype"/>
                <w:noProof/>
              </w:rPr>
              <w:t>I. De la respuesta emitida por el SUJETO OBLIGADO.</w:t>
            </w:r>
            <w:r w:rsidR="00F635CE" w:rsidRPr="004A2957">
              <w:rPr>
                <w:noProof/>
                <w:webHidden/>
              </w:rPr>
              <w:tab/>
            </w:r>
            <w:r w:rsidR="00F635CE" w:rsidRPr="004A2957">
              <w:rPr>
                <w:noProof/>
                <w:webHidden/>
              </w:rPr>
              <w:fldChar w:fldCharType="begin"/>
            </w:r>
            <w:r w:rsidR="00F635CE" w:rsidRPr="004A2957">
              <w:rPr>
                <w:noProof/>
                <w:webHidden/>
              </w:rPr>
              <w:instrText xml:space="preserve"> PAGEREF _Toc61357020 \h </w:instrText>
            </w:r>
            <w:r w:rsidR="00F635CE" w:rsidRPr="004A2957">
              <w:rPr>
                <w:noProof/>
                <w:webHidden/>
              </w:rPr>
            </w:r>
            <w:r w:rsidR="00F635CE" w:rsidRPr="004A2957">
              <w:rPr>
                <w:noProof/>
                <w:webHidden/>
              </w:rPr>
              <w:fldChar w:fldCharType="separate"/>
            </w:r>
            <w:r w:rsidR="00F635CE" w:rsidRPr="004A2957">
              <w:rPr>
                <w:noProof/>
                <w:webHidden/>
              </w:rPr>
              <w:t>14</w:t>
            </w:r>
            <w:r w:rsidR="00F635CE" w:rsidRPr="004A2957">
              <w:rPr>
                <w:noProof/>
                <w:webHidden/>
              </w:rPr>
              <w:fldChar w:fldCharType="end"/>
            </w:r>
          </w:hyperlink>
        </w:p>
        <w:p w14:paraId="4FEFE9B0" w14:textId="77777777" w:rsidR="00F635CE" w:rsidRPr="004A2957" w:rsidRDefault="00F86EAD" w:rsidP="00F635CE">
          <w:pPr>
            <w:pStyle w:val="TDC1"/>
            <w:spacing w:line="480" w:lineRule="auto"/>
            <w:ind w:left="0"/>
            <w:rPr>
              <w:noProof/>
              <w:sz w:val="22"/>
              <w:szCs w:val="22"/>
              <w:lang w:val="es-MX" w:eastAsia="es-MX"/>
            </w:rPr>
          </w:pPr>
          <w:hyperlink w:anchor="_Toc61357021" w:history="1">
            <w:r w:rsidR="00F635CE" w:rsidRPr="004A2957">
              <w:rPr>
                <w:rStyle w:val="Hipervnculo"/>
                <w:rFonts w:ascii="Palatino Linotype" w:eastAsia="Calibri" w:hAnsi="Palatino Linotype"/>
                <w:noProof/>
                <w:lang w:val="es-ES"/>
              </w:rPr>
              <w:t>R E S O L U T I V O S</w:t>
            </w:r>
            <w:r w:rsidR="00F635CE" w:rsidRPr="004A2957">
              <w:rPr>
                <w:rFonts w:ascii="Palatino Linotype" w:hAnsi="Palatino Linotype"/>
                <w:noProof/>
                <w:webHidden/>
              </w:rPr>
              <w:tab/>
            </w:r>
            <w:r w:rsidR="00F635CE" w:rsidRPr="004A2957">
              <w:rPr>
                <w:rFonts w:ascii="Palatino Linotype" w:hAnsi="Palatino Linotype"/>
                <w:noProof/>
                <w:webHidden/>
              </w:rPr>
              <w:fldChar w:fldCharType="begin"/>
            </w:r>
            <w:r w:rsidR="00F635CE" w:rsidRPr="004A2957">
              <w:rPr>
                <w:rFonts w:ascii="Palatino Linotype" w:hAnsi="Palatino Linotype"/>
                <w:noProof/>
                <w:webHidden/>
              </w:rPr>
              <w:instrText xml:space="preserve"> PAGEREF _Toc61357021 \h </w:instrText>
            </w:r>
            <w:r w:rsidR="00F635CE" w:rsidRPr="004A2957">
              <w:rPr>
                <w:rFonts w:ascii="Palatino Linotype" w:hAnsi="Palatino Linotype"/>
                <w:noProof/>
                <w:webHidden/>
              </w:rPr>
            </w:r>
            <w:r w:rsidR="00F635CE" w:rsidRPr="004A2957">
              <w:rPr>
                <w:rFonts w:ascii="Palatino Linotype" w:hAnsi="Palatino Linotype"/>
                <w:noProof/>
                <w:webHidden/>
              </w:rPr>
              <w:fldChar w:fldCharType="separate"/>
            </w:r>
            <w:r w:rsidR="00F635CE" w:rsidRPr="004A2957">
              <w:rPr>
                <w:rFonts w:ascii="Palatino Linotype" w:hAnsi="Palatino Linotype"/>
                <w:noProof/>
                <w:webHidden/>
              </w:rPr>
              <w:t>27</w:t>
            </w:r>
            <w:r w:rsidR="00F635CE" w:rsidRPr="004A2957">
              <w:rPr>
                <w:rFonts w:ascii="Palatino Linotype" w:hAnsi="Palatino Linotype"/>
                <w:noProof/>
                <w:webHidden/>
              </w:rPr>
              <w:fldChar w:fldCharType="end"/>
            </w:r>
          </w:hyperlink>
        </w:p>
        <w:p w14:paraId="31504A6C" w14:textId="03A3AB5A" w:rsidR="00B23985" w:rsidRPr="004A2957" w:rsidRDefault="0011338C" w:rsidP="00AC19BA">
          <w:pPr>
            <w:rPr>
              <w:rFonts w:ascii="Palatino Linotype" w:hAnsi="Palatino Linotype"/>
              <w:bCs/>
              <w:sz w:val="22"/>
              <w:szCs w:val="22"/>
              <w:lang w:val="es-ES"/>
            </w:rPr>
          </w:pPr>
          <w:r w:rsidRPr="004A2957">
            <w:rPr>
              <w:rFonts w:ascii="Palatino Linotype" w:hAnsi="Palatino Linotype"/>
              <w:bCs/>
              <w:lang w:val="es-ES"/>
            </w:rPr>
            <w:fldChar w:fldCharType="end"/>
          </w:r>
        </w:p>
        <w:p w14:paraId="7598CC5C" w14:textId="77777777" w:rsidR="00B23985" w:rsidRPr="004A2957" w:rsidRDefault="00B23985" w:rsidP="00AC19BA">
          <w:pPr>
            <w:rPr>
              <w:rFonts w:ascii="Palatino Linotype" w:hAnsi="Palatino Linotype"/>
              <w:bCs/>
              <w:sz w:val="22"/>
              <w:szCs w:val="22"/>
              <w:lang w:val="es-ES"/>
            </w:rPr>
          </w:pPr>
        </w:p>
        <w:p w14:paraId="01E4E148" w14:textId="77777777" w:rsidR="00B23985" w:rsidRPr="004A2957" w:rsidRDefault="00B23985" w:rsidP="00AC19BA">
          <w:pPr>
            <w:rPr>
              <w:rFonts w:ascii="Palatino Linotype" w:hAnsi="Palatino Linotype"/>
              <w:bCs/>
              <w:sz w:val="22"/>
              <w:szCs w:val="22"/>
              <w:lang w:val="es-ES"/>
            </w:rPr>
          </w:pPr>
        </w:p>
        <w:p w14:paraId="44A3445F" w14:textId="77777777" w:rsidR="00B23985" w:rsidRPr="004A2957" w:rsidRDefault="00B23985" w:rsidP="00AC19BA">
          <w:pPr>
            <w:rPr>
              <w:rFonts w:ascii="Palatino Linotype" w:hAnsi="Palatino Linotype"/>
              <w:bCs/>
              <w:sz w:val="22"/>
              <w:szCs w:val="22"/>
              <w:lang w:val="es-ES"/>
            </w:rPr>
          </w:pPr>
        </w:p>
        <w:p w14:paraId="4682D9B7" w14:textId="77777777" w:rsidR="00B23985" w:rsidRPr="004A2957" w:rsidRDefault="00B23985" w:rsidP="00AC19BA">
          <w:pPr>
            <w:rPr>
              <w:rFonts w:ascii="Palatino Linotype" w:hAnsi="Palatino Linotype"/>
              <w:bCs/>
              <w:sz w:val="22"/>
              <w:szCs w:val="22"/>
              <w:lang w:val="es-ES"/>
            </w:rPr>
          </w:pPr>
        </w:p>
        <w:p w14:paraId="24E70CDC" w14:textId="77777777" w:rsidR="00B23985" w:rsidRPr="004A2957" w:rsidRDefault="00B23985" w:rsidP="00AC19BA">
          <w:pPr>
            <w:rPr>
              <w:rFonts w:ascii="Palatino Linotype" w:hAnsi="Palatino Linotype"/>
              <w:bCs/>
              <w:sz w:val="22"/>
              <w:szCs w:val="22"/>
              <w:lang w:val="es-ES"/>
            </w:rPr>
          </w:pPr>
        </w:p>
        <w:p w14:paraId="4EE5236C" w14:textId="77777777" w:rsidR="00B23985" w:rsidRPr="004A2957" w:rsidRDefault="00B23985" w:rsidP="00AC19BA">
          <w:pPr>
            <w:rPr>
              <w:rFonts w:ascii="Palatino Linotype" w:hAnsi="Palatino Linotype"/>
              <w:bCs/>
              <w:sz w:val="22"/>
              <w:szCs w:val="22"/>
              <w:lang w:val="es-ES"/>
            </w:rPr>
          </w:pPr>
        </w:p>
        <w:p w14:paraId="478CB55C" w14:textId="77777777" w:rsidR="00B23985" w:rsidRPr="004A2957" w:rsidRDefault="00B23985" w:rsidP="00AC19BA">
          <w:pPr>
            <w:rPr>
              <w:rFonts w:ascii="Palatino Linotype" w:hAnsi="Palatino Linotype"/>
              <w:bCs/>
              <w:sz w:val="22"/>
              <w:szCs w:val="22"/>
              <w:lang w:val="es-ES"/>
            </w:rPr>
          </w:pPr>
        </w:p>
        <w:p w14:paraId="7C165D10" w14:textId="77777777" w:rsidR="00B23985" w:rsidRPr="004A2957" w:rsidRDefault="00B23985" w:rsidP="00AC19BA">
          <w:pPr>
            <w:rPr>
              <w:rFonts w:ascii="Palatino Linotype" w:hAnsi="Palatino Linotype"/>
              <w:bCs/>
              <w:sz w:val="22"/>
              <w:szCs w:val="22"/>
              <w:lang w:val="es-ES"/>
            </w:rPr>
          </w:pPr>
        </w:p>
        <w:p w14:paraId="00FD3C6E" w14:textId="77777777" w:rsidR="00B23985" w:rsidRPr="004A2957" w:rsidRDefault="00B23985" w:rsidP="00AC19BA">
          <w:pPr>
            <w:rPr>
              <w:rFonts w:ascii="Palatino Linotype" w:hAnsi="Palatino Linotype"/>
              <w:bCs/>
              <w:sz w:val="22"/>
              <w:szCs w:val="22"/>
              <w:lang w:val="es-ES"/>
            </w:rPr>
          </w:pPr>
        </w:p>
        <w:p w14:paraId="0E040721" w14:textId="77777777" w:rsidR="00B23985" w:rsidRPr="004A2957" w:rsidRDefault="00B23985" w:rsidP="00AC19BA">
          <w:pPr>
            <w:rPr>
              <w:rFonts w:ascii="Palatino Linotype" w:hAnsi="Palatino Linotype"/>
              <w:bCs/>
              <w:sz w:val="22"/>
              <w:szCs w:val="22"/>
              <w:lang w:val="es-ES"/>
            </w:rPr>
          </w:pPr>
        </w:p>
        <w:p w14:paraId="4B92352F" w14:textId="77777777" w:rsidR="00B23985" w:rsidRPr="004A2957" w:rsidRDefault="00B23985" w:rsidP="00AC19BA">
          <w:pPr>
            <w:rPr>
              <w:rFonts w:ascii="Palatino Linotype" w:hAnsi="Palatino Linotype"/>
              <w:bCs/>
              <w:sz w:val="22"/>
              <w:szCs w:val="22"/>
              <w:lang w:val="es-ES"/>
            </w:rPr>
          </w:pPr>
        </w:p>
        <w:p w14:paraId="430F3A42" w14:textId="77777777" w:rsidR="00B23985" w:rsidRPr="004A2957" w:rsidRDefault="00B23985" w:rsidP="00AC19BA">
          <w:pPr>
            <w:rPr>
              <w:rFonts w:ascii="Palatino Linotype" w:hAnsi="Palatino Linotype"/>
              <w:bCs/>
              <w:sz w:val="22"/>
              <w:szCs w:val="22"/>
              <w:lang w:val="es-ES"/>
            </w:rPr>
          </w:pPr>
        </w:p>
        <w:p w14:paraId="3A3AC09B" w14:textId="77777777" w:rsidR="00B23985" w:rsidRPr="004A2957" w:rsidRDefault="00B23985" w:rsidP="00AC19BA">
          <w:pPr>
            <w:rPr>
              <w:rFonts w:ascii="Palatino Linotype" w:hAnsi="Palatino Linotype"/>
              <w:bCs/>
              <w:sz w:val="22"/>
              <w:szCs w:val="22"/>
              <w:lang w:val="es-ES"/>
            </w:rPr>
          </w:pPr>
        </w:p>
        <w:p w14:paraId="63A53B3F" w14:textId="77777777" w:rsidR="00A44C8B" w:rsidRPr="004A2957" w:rsidRDefault="00A44C8B" w:rsidP="00AC19BA">
          <w:pPr>
            <w:rPr>
              <w:rFonts w:ascii="Palatino Linotype" w:hAnsi="Palatino Linotype"/>
              <w:bCs/>
              <w:lang w:val="es-ES"/>
            </w:rPr>
          </w:pPr>
        </w:p>
        <w:p w14:paraId="54DEC9C2" w14:textId="77777777" w:rsidR="00A44C8B" w:rsidRPr="004A2957" w:rsidRDefault="00A44C8B" w:rsidP="00AC19BA">
          <w:pPr>
            <w:rPr>
              <w:rFonts w:ascii="Palatino Linotype" w:hAnsi="Palatino Linotype"/>
              <w:bCs/>
              <w:lang w:val="es-ES"/>
            </w:rPr>
          </w:pPr>
        </w:p>
        <w:p w14:paraId="32D2BD27" w14:textId="762764E8" w:rsidR="00F41E88" w:rsidRPr="004A2957" w:rsidRDefault="007B7426" w:rsidP="00AC19BA">
          <w:pPr>
            <w:rPr>
              <w:rFonts w:ascii="Palatino Linotype" w:hAnsi="Palatino Linotype"/>
              <w:bCs/>
              <w:lang w:val="es-ES"/>
            </w:rPr>
          </w:pPr>
          <w:r w:rsidRPr="004A2957">
            <w:rPr>
              <w:rFonts w:ascii="Palatino Linotype" w:hAnsi="Palatino Linotype"/>
              <w:bCs/>
              <w:lang w:val="es-ES"/>
            </w:rPr>
            <w:br w:type="page"/>
          </w:r>
        </w:p>
      </w:sdtContent>
    </w:sdt>
    <w:p w14:paraId="7BA9DE57" w14:textId="53F4B19A" w:rsidR="00EB4847" w:rsidRPr="004A2957" w:rsidRDefault="001B26AA" w:rsidP="004E1461">
      <w:pPr>
        <w:tabs>
          <w:tab w:val="left" w:pos="567"/>
        </w:tabs>
        <w:spacing w:before="240" w:after="240" w:line="360" w:lineRule="auto"/>
        <w:jc w:val="both"/>
        <w:rPr>
          <w:rFonts w:ascii="Palatino Linotype" w:hAnsi="Palatino Linotype"/>
          <w:lang w:val="es-MX"/>
        </w:rPr>
      </w:pPr>
      <w:r w:rsidRPr="004A2957">
        <w:rPr>
          <w:rFonts w:ascii="Palatino Linotype" w:hAnsi="Palatino Linotype"/>
        </w:rPr>
        <w:lastRenderedPageBreak/>
        <w:t>R</w:t>
      </w:r>
      <w:proofErr w:type="spellStart"/>
      <w:r w:rsidR="00662C69" w:rsidRPr="004A2957">
        <w:rPr>
          <w:rFonts w:ascii="Palatino Linotype" w:hAnsi="Palatino Linotype"/>
          <w:lang w:val="es-MX"/>
        </w:rPr>
        <w:t>esolución</w:t>
      </w:r>
      <w:proofErr w:type="spellEnd"/>
      <w:r w:rsidR="00662C69" w:rsidRPr="004A2957">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w:t>
      </w:r>
      <w:r w:rsidR="004A2957">
        <w:rPr>
          <w:rFonts w:ascii="Palatino Linotype" w:hAnsi="Palatino Linotype"/>
          <w:lang w:val="es-MX"/>
        </w:rPr>
        <w:t>de fecha veintisiete (27) de enero de dos mil veintiuno</w:t>
      </w:r>
      <w:r w:rsidR="00E33F79" w:rsidRPr="004A2957">
        <w:rPr>
          <w:rFonts w:ascii="Palatino Linotype" w:hAnsi="Palatino Linotype"/>
          <w:lang w:val="es-MX"/>
        </w:rPr>
        <w:t>.</w:t>
      </w:r>
    </w:p>
    <w:p w14:paraId="678D20AB" w14:textId="15D470A3" w:rsidR="009B359D" w:rsidRPr="004A2957" w:rsidRDefault="00924CEA" w:rsidP="008D6C8D">
      <w:pPr>
        <w:pStyle w:val="Encabezado"/>
        <w:spacing w:line="360" w:lineRule="auto"/>
        <w:jc w:val="both"/>
        <w:rPr>
          <w:rFonts w:ascii="Palatino Linotype" w:eastAsia="Times New Roman" w:hAnsi="Palatino Linotype" w:cs="Times New Roman"/>
        </w:rPr>
      </w:pPr>
      <w:r w:rsidRPr="004A2957">
        <w:rPr>
          <w:rFonts w:ascii="Palatino Linotype" w:eastAsia="Times New Roman" w:hAnsi="Palatino Linotype" w:cs="Times New Roman"/>
          <w:b/>
        </w:rPr>
        <w:t>VISTO</w:t>
      </w:r>
      <w:r w:rsidR="003122CE" w:rsidRPr="004A2957">
        <w:rPr>
          <w:rFonts w:ascii="Palatino Linotype" w:eastAsia="Times New Roman" w:hAnsi="Palatino Linotype" w:cs="Times New Roman"/>
        </w:rPr>
        <w:t xml:space="preserve"> </w:t>
      </w:r>
      <w:r w:rsidRPr="004A2957">
        <w:rPr>
          <w:rFonts w:ascii="Palatino Linotype" w:eastAsia="Times New Roman" w:hAnsi="Palatino Linotype" w:cs="Times New Roman"/>
        </w:rPr>
        <w:t>el expediente</w:t>
      </w:r>
      <w:r w:rsidR="003122CE" w:rsidRPr="004A2957">
        <w:rPr>
          <w:rFonts w:ascii="Palatino Linotype" w:eastAsia="Times New Roman" w:hAnsi="Palatino Linotype" w:cs="Times New Roman"/>
        </w:rPr>
        <w:t xml:space="preserve"> electrón</w:t>
      </w:r>
      <w:r w:rsidRPr="004A2957">
        <w:rPr>
          <w:rFonts w:ascii="Palatino Linotype" w:eastAsia="Times New Roman" w:hAnsi="Palatino Linotype" w:cs="Times New Roman"/>
        </w:rPr>
        <w:t>ico formado</w:t>
      </w:r>
      <w:r w:rsidR="00417E0F" w:rsidRPr="004A2957">
        <w:rPr>
          <w:rFonts w:ascii="Palatino Linotype" w:eastAsia="Times New Roman" w:hAnsi="Palatino Linotype" w:cs="Times New Roman"/>
        </w:rPr>
        <w:t xml:space="preserve"> con motivo del recurso de revisión número</w:t>
      </w:r>
      <w:r w:rsidRPr="004A2957">
        <w:rPr>
          <w:rFonts w:ascii="Palatino Linotype" w:eastAsia="Times New Roman" w:hAnsi="Palatino Linotype" w:cs="Times New Roman"/>
        </w:rPr>
        <w:t xml:space="preserve"> </w:t>
      </w:r>
      <w:r w:rsidR="00977FCD" w:rsidRPr="004A2957">
        <w:rPr>
          <w:rFonts w:ascii="Palatino Linotype" w:hAnsi="Palatino Linotype" w:cs="Arial"/>
          <w:b/>
          <w:bCs/>
          <w:lang w:eastAsia="es-MX"/>
        </w:rPr>
        <w:t>0</w:t>
      </w:r>
      <w:r w:rsidR="00E33F79" w:rsidRPr="004A2957">
        <w:rPr>
          <w:rFonts w:ascii="Palatino Linotype" w:hAnsi="Palatino Linotype" w:cs="Arial"/>
          <w:b/>
          <w:bCs/>
          <w:lang w:eastAsia="es-MX"/>
        </w:rPr>
        <w:t>5623</w:t>
      </w:r>
      <w:r w:rsidR="00977FCD" w:rsidRPr="004A2957">
        <w:rPr>
          <w:rFonts w:ascii="Palatino Linotype" w:hAnsi="Palatino Linotype" w:cs="Arial"/>
          <w:b/>
          <w:bCs/>
          <w:lang w:eastAsia="es-MX"/>
        </w:rPr>
        <w:t>/INFOEM/IP/RR/2020</w:t>
      </w:r>
      <w:r w:rsidR="003122CE" w:rsidRPr="004A2957">
        <w:rPr>
          <w:rFonts w:ascii="Palatino Linotype" w:eastAsia="Times New Roman" w:hAnsi="Palatino Linotype" w:cs="Arial"/>
          <w:bCs/>
        </w:rPr>
        <w:t xml:space="preserve">, </w:t>
      </w:r>
      <w:r w:rsidR="00417E0F" w:rsidRPr="004A2957">
        <w:rPr>
          <w:rFonts w:ascii="Palatino Linotype" w:eastAsia="Times New Roman" w:hAnsi="Palatino Linotype" w:cs="Times New Roman"/>
        </w:rPr>
        <w:t>promovido</w:t>
      </w:r>
      <w:r w:rsidR="003122CE" w:rsidRPr="004A2957">
        <w:rPr>
          <w:rFonts w:ascii="Palatino Linotype" w:eastAsia="Times New Roman" w:hAnsi="Palatino Linotype" w:cs="Times New Roman"/>
        </w:rPr>
        <w:t xml:space="preserve"> por</w:t>
      </w:r>
      <w:r w:rsidR="008D6C8D" w:rsidRPr="004A2957">
        <w:rPr>
          <w:rFonts w:ascii="Palatino Linotype" w:eastAsia="Times New Roman" w:hAnsi="Palatino Linotype" w:cs="Times New Roman"/>
        </w:rPr>
        <w:t xml:space="preserve"> </w:t>
      </w:r>
      <w:r w:rsidR="006648BC" w:rsidRPr="006648BC">
        <w:rPr>
          <w:rFonts w:ascii="Palatino Linotype" w:eastAsia="Times New Roman" w:hAnsi="Palatino Linotype" w:cs="Times New Roman"/>
          <w:b/>
          <w:highlight w:val="black"/>
        </w:rPr>
        <w:t>----------------------------------</w:t>
      </w:r>
      <w:r w:rsidR="00E33F79" w:rsidRPr="006648BC">
        <w:rPr>
          <w:rFonts w:ascii="Palatino Linotype" w:eastAsia="Times New Roman" w:hAnsi="Palatino Linotype" w:cs="Times New Roman"/>
          <w:b/>
          <w:highlight w:val="black"/>
        </w:rPr>
        <w:t xml:space="preserve"> </w:t>
      </w:r>
      <w:r w:rsidR="006648BC" w:rsidRPr="006648BC">
        <w:rPr>
          <w:rFonts w:ascii="Palatino Linotype" w:eastAsia="Times New Roman" w:hAnsi="Palatino Linotype" w:cs="Times New Roman"/>
          <w:b/>
          <w:highlight w:val="black"/>
        </w:rPr>
        <w:t>-----------------------</w:t>
      </w:r>
      <w:r w:rsidR="003122CE" w:rsidRPr="004A2957">
        <w:rPr>
          <w:rFonts w:ascii="Palatino Linotype" w:eastAsia="Times New Roman" w:hAnsi="Palatino Linotype" w:cs="Times New Roman"/>
          <w:b/>
        </w:rPr>
        <w:t xml:space="preserve">, </w:t>
      </w:r>
      <w:r w:rsidR="003122CE" w:rsidRPr="004A2957">
        <w:rPr>
          <w:rFonts w:ascii="Palatino Linotype" w:eastAsia="Times New Roman" w:hAnsi="Palatino Linotype" w:cs="Arial"/>
        </w:rPr>
        <w:t xml:space="preserve">en su calidad de </w:t>
      </w:r>
      <w:r w:rsidR="003122CE" w:rsidRPr="004A2957">
        <w:rPr>
          <w:rFonts w:ascii="Palatino Linotype" w:eastAsia="Times New Roman" w:hAnsi="Palatino Linotype" w:cs="Arial"/>
          <w:b/>
        </w:rPr>
        <w:t>RECURRENTE</w:t>
      </w:r>
      <w:r w:rsidR="003122CE" w:rsidRPr="004A2957">
        <w:rPr>
          <w:rFonts w:ascii="Palatino Linotype" w:eastAsia="Times New Roman" w:hAnsi="Palatino Linotype" w:cs="Arial"/>
        </w:rPr>
        <w:t>, en contra de la respuesta</w:t>
      </w:r>
      <w:r w:rsidRPr="004A2957">
        <w:rPr>
          <w:rFonts w:ascii="Palatino Linotype" w:eastAsia="Times New Roman" w:hAnsi="Palatino Linotype" w:cs="Arial"/>
        </w:rPr>
        <w:t xml:space="preserve"> </w:t>
      </w:r>
      <w:r w:rsidR="00913471" w:rsidRPr="004A2957">
        <w:rPr>
          <w:rFonts w:ascii="Palatino Linotype" w:eastAsia="Times New Roman" w:hAnsi="Palatino Linotype" w:cs="Arial"/>
        </w:rPr>
        <w:t>de</w:t>
      </w:r>
      <w:r w:rsidR="00E33F79" w:rsidRPr="004A2957">
        <w:rPr>
          <w:rFonts w:ascii="Palatino Linotype" w:eastAsia="Times New Roman" w:hAnsi="Palatino Linotype" w:cs="Arial"/>
        </w:rPr>
        <w:t xml:space="preserve"> la</w:t>
      </w:r>
      <w:r w:rsidR="00913471" w:rsidRPr="004A2957">
        <w:rPr>
          <w:rFonts w:ascii="Palatino Linotype" w:eastAsia="Times New Roman" w:hAnsi="Palatino Linotype" w:cs="Arial"/>
        </w:rPr>
        <w:t xml:space="preserve"> </w:t>
      </w:r>
      <w:r w:rsidR="00E33F79" w:rsidRPr="004A2957">
        <w:rPr>
          <w:rFonts w:ascii="Palatino Linotype" w:eastAsia="Times New Roman" w:hAnsi="Palatino Linotype" w:cs="Arial"/>
          <w:b/>
        </w:rPr>
        <w:t>Secretaría de Movilidad</w:t>
      </w:r>
      <w:r w:rsidR="003122CE" w:rsidRPr="004A2957">
        <w:rPr>
          <w:rFonts w:ascii="Palatino Linotype" w:eastAsia="Calibri" w:hAnsi="Palatino Linotype" w:cs="Arial"/>
          <w:lang w:val="es-ES"/>
        </w:rPr>
        <w:t xml:space="preserve">, </w:t>
      </w:r>
      <w:r w:rsidR="003122CE" w:rsidRPr="004A2957">
        <w:rPr>
          <w:rFonts w:ascii="Palatino Linotype" w:eastAsia="Times New Roman" w:hAnsi="Palatino Linotype" w:cs="Times New Roman"/>
        </w:rPr>
        <w:t>en lo sucesivo el</w:t>
      </w:r>
      <w:r w:rsidR="003122CE" w:rsidRPr="004A2957">
        <w:rPr>
          <w:rFonts w:ascii="Palatino Linotype" w:eastAsia="Times New Roman" w:hAnsi="Palatino Linotype" w:cs="Times New Roman"/>
          <w:b/>
        </w:rPr>
        <w:t xml:space="preserve"> SUJETO OBLIGADO, </w:t>
      </w:r>
      <w:r w:rsidR="003122CE" w:rsidRPr="004A2957">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02320B65" w14:textId="77777777" w:rsidR="00F34201" w:rsidRPr="004A2957" w:rsidRDefault="00F34201" w:rsidP="004E1461">
      <w:pPr>
        <w:pStyle w:val="Ttulo1"/>
        <w:tabs>
          <w:tab w:val="left" w:pos="567"/>
        </w:tabs>
        <w:jc w:val="center"/>
        <w:rPr>
          <w:b w:val="0"/>
          <w:color w:val="auto"/>
        </w:rPr>
      </w:pPr>
      <w:bookmarkStart w:id="2" w:name="_Toc473812222"/>
      <w:bookmarkStart w:id="3" w:name="_Toc495430765"/>
      <w:bookmarkStart w:id="4" w:name="_Toc61357013"/>
      <w:r w:rsidRPr="004A2957">
        <w:rPr>
          <w:color w:val="auto"/>
        </w:rPr>
        <w:t>ANTECEDENTES</w:t>
      </w:r>
      <w:bookmarkEnd w:id="2"/>
      <w:bookmarkEnd w:id="3"/>
      <w:bookmarkEnd w:id="4"/>
    </w:p>
    <w:p w14:paraId="54EBC941" w14:textId="77777777" w:rsidR="00F34201" w:rsidRPr="004A2957" w:rsidRDefault="00F34201" w:rsidP="004E1461">
      <w:pPr>
        <w:tabs>
          <w:tab w:val="left" w:pos="567"/>
        </w:tabs>
        <w:rPr>
          <w:rFonts w:ascii="Palatino Linotype" w:hAnsi="Palatino Linotype"/>
          <w:lang w:val="es-MX" w:eastAsia="en-US"/>
        </w:rPr>
      </w:pPr>
    </w:p>
    <w:p w14:paraId="749498DB" w14:textId="78999B43" w:rsidR="00F34201" w:rsidRPr="004A2957" w:rsidRDefault="00F34201" w:rsidP="004E146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A2957">
        <w:rPr>
          <w:rFonts w:ascii="Palatino Linotype" w:eastAsia="Calibri" w:hAnsi="Palatino Linotype" w:cs="Arial"/>
          <w:color w:val="000000" w:themeColor="text1"/>
          <w:lang w:val="es-ES"/>
        </w:rPr>
        <w:t xml:space="preserve">El día </w:t>
      </w:r>
      <w:r w:rsidR="00E33F79" w:rsidRPr="004A2957">
        <w:rPr>
          <w:rFonts w:ascii="Palatino Linotype" w:eastAsia="Calibri" w:hAnsi="Palatino Linotype" w:cs="Arial"/>
          <w:color w:val="000000" w:themeColor="text1"/>
          <w:lang w:val="es-ES"/>
        </w:rPr>
        <w:t>veintinueve</w:t>
      </w:r>
      <w:r w:rsidR="00027153" w:rsidRPr="004A2957">
        <w:rPr>
          <w:rFonts w:ascii="Palatino Linotype" w:eastAsia="Calibri" w:hAnsi="Palatino Linotype" w:cs="Arial"/>
          <w:color w:val="000000" w:themeColor="text1"/>
          <w:lang w:val="es-ES"/>
        </w:rPr>
        <w:t xml:space="preserve"> </w:t>
      </w:r>
      <w:r w:rsidRPr="004A2957">
        <w:rPr>
          <w:rFonts w:ascii="Palatino Linotype" w:eastAsia="Calibri" w:hAnsi="Palatino Linotype" w:cs="Arial"/>
          <w:color w:val="000000" w:themeColor="text1"/>
          <w:lang w:val="es-ES"/>
        </w:rPr>
        <w:t>(</w:t>
      </w:r>
      <w:r w:rsidR="00E33F79" w:rsidRPr="004A2957">
        <w:rPr>
          <w:rFonts w:ascii="Palatino Linotype" w:eastAsia="Calibri" w:hAnsi="Palatino Linotype" w:cs="Arial"/>
          <w:color w:val="000000" w:themeColor="text1"/>
          <w:lang w:val="es-ES"/>
        </w:rPr>
        <w:t>29</w:t>
      </w:r>
      <w:r w:rsidRPr="004A2957">
        <w:rPr>
          <w:rFonts w:ascii="Palatino Linotype" w:eastAsia="Calibri" w:hAnsi="Palatino Linotype" w:cs="Arial"/>
          <w:color w:val="000000" w:themeColor="text1"/>
          <w:lang w:val="es-ES"/>
        </w:rPr>
        <w:t xml:space="preserve">) de </w:t>
      </w:r>
      <w:r w:rsidR="00E33F79" w:rsidRPr="004A2957">
        <w:rPr>
          <w:rFonts w:ascii="Palatino Linotype" w:eastAsia="Calibri" w:hAnsi="Palatino Linotype" w:cs="Arial"/>
          <w:color w:val="000000" w:themeColor="text1"/>
          <w:lang w:val="es-ES"/>
        </w:rPr>
        <w:t>octub</w:t>
      </w:r>
      <w:r w:rsidR="00A366FA" w:rsidRPr="004A2957">
        <w:rPr>
          <w:rFonts w:ascii="Palatino Linotype" w:eastAsia="Calibri" w:hAnsi="Palatino Linotype" w:cs="Arial"/>
          <w:color w:val="000000" w:themeColor="text1"/>
          <w:lang w:val="es-ES"/>
        </w:rPr>
        <w:t>re</w:t>
      </w:r>
      <w:r w:rsidRPr="004A2957">
        <w:rPr>
          <w:rFonts w:ascii="Palatino Linotype" w:eastAsia="Calibri" w:hAnsi="Palatino Linotype" w:cs="Arial"/>
          <w:color w:val="000000" w:themeColor="text1"/>
          <w:lang w:val="es-ES"/>
        </w:rPr>
        <w:t xml:space="preserve"> de </w:t>
      </w:r>
      <w:r w:rsidR="00E91B4E" w:rsidRPr="004A2957">
        <w:rPr>
          <w:rFonts w:ascii="Palatino Linotype" w:eastAsia="Calibri" w:hAnsi="Palatino Linotype" w:cs="Arial"/>
          <w:color w:val="000000" w:themeColor="text1"/>
          <w:lang w:val="es-ES"/>
        </w:rPr>
        <w:t xml:space="preserve">dos mil </w:t>
      </w:r>
      <w:r w:rsidR="003C1D26" w:rsidRPr="004A2957">
        <w:rPr>
          <w:rFonts w:ascii="Palatino Linotype" w:eastAsia="Calibri" w:hAnsi="Palatino Linotype" w:cs="Arial"/>
          <w:color w:val="000000" w:themeColor="text1"/>
          <w:lang w:val="es-ES"/>
        </w:rPr>
        <w:t>veinte</w:t>
      </w:r>
      <w:r w:rsidRPr="004A2957">
        <w:rPr>
          <w:rFonts w:ascii="Palatino Linotype" w:eastAsia="Calibri" w:hAnsi="Palatino Linotype" w:cs="Arial"/>
          <w:color w:val="000000" w:themeColor="text1"/>
          <w:lang w:val="es-ES"/>
        </w:rPr>
        <w:t>,</w:t>
      </w:r>
      <w:r w:rsidRPr="004A2957">
        <w:rPr>
          <w:rFonts w:ascii="Palatino Linotype" w:eastAsia="Calibri" w:hAnsi="Palatino Linotype" w:cs="Times New Roman"/>
          <w:color w:val="000000" w:themeColor="text1"/>
          <w:lang w:val="es-ES"/>
        </w:rPr>
        <w:t xml:space="preserve"> </w:t>
      </w:r>
      <w:r w:rsidR="00F523D6" w:rsidRPr="004A2957">
        <w:rPr>
          <w:rFonts w:ascii="Palatino Linotype" w:eastAsia="Calibri" w:hAnsi="Palatino Linotype" w:cs="Arial"/>
          <w:lang w:val="es-ES"/>
        </w:rPr>
        <w:t>se</w:t>
      </w:r>
      <w:r w:rsidR="002F768F" w:rsidRPr="004A2957">
        <w:rPr>
          <w:rFonts w:ascii="Palatino Linotype" w:eastAsia="Calibri" w:hAnsi="Palatino Linotype" w:cs="Arial"/>
          <w:b/>
          <w:lang w:val="es-ES"/>
        </w:rPr>
        <w:t xml:space="preserve"> </w:t>
      </w:r>
      <w:r w:rsidRPr="004A2957">
        <w:rPr>
          <w:rFonts w:ascii="Palatino Linotype" w:hAnsi="Palatino Linotype"/>
          <w:color w:val="000000" w:themeColor="text1"/>
        </w:rPr>
        <w:t>presentó</w:t>
      </w:r>
      <w:r w:rsidRPr="004A2957">
        <w:rPr>
          <w:rFonts w:ascii="Palatino Linotype" w:hAnsi="Palatino Linotype"/>
          <w:b/>
          <w:color w:val="000000" w:themeColor="text1"/>
        </w:rPr>
        <w:t xml:space="preserve"> </w:t>
      </w:r>
      <w:r w:rsidRPr="004A2957">
        <w:rPr>
          <w:rFonts w:ascii="Palatino Linotype" w:eastAsia="Calibri" w:hAnsi="Palatino Linotype" w:cs="Arial"/>
          <w:color w:val="000000" w:themeColor="text1"/>
        </w:rPr>
        <w:t xml:space="preserve">vía </w:t>
      </w:r>
      <w:r w:rsidRPr="004A2957">
        <w:rPr>
          <w:rFonts w:ascii="Palatino Linotype" w:eastAsia="Calibri" w:hAnsi="Palatino Linotype" w:cs="Arial"/>
          <w:color w:val="000000" w:themeColor="text1"/>
          <w:lang w:val="es-ES"/>
        </w:rPr>
        <w:t xml:space="preserve">Sistema de Acceso a la Información Mexiquense </w:t>
      </w:r>
      <w:r w:rsidRPr="004A2957">
        <w:rPr>
          <w:rFonts w:ascii="Palatino Linotype" w:eastAsia="Calibri" w:hAnsi="Palatino Linotype" w:cs="Arial"/>
          <w:b/>
          <w:color w:val="000000" w:themeColor="text1"/>
          <w:lang w:val="es-ES"/>
        </w:rPr>
        <w:t>(SAIMEX)</w:t>
      </w:r>
      <w:r w:rsidRPr="004A2957">
        <w:rPr>
          <w:rFonts w:ascii="Palatino Linotype" w:eastAsia="Calibri" w:hAnsi="Palatino Linotype" w:cs="Arial"/>
          <w:color w:val="000000" w:themeColor="text1"/>
          <w:lang w:val="es-ES"/>
        </w:rPr>
        <w:t>, la solicitud de información p</w:t>
      </w:r>
      <w:r w:rsidR="00924CEA" w:rsidRPr="004A2957">
        <w:rPr>
          <w:rFonts w:ascii="Palatino Linotype" w:eastAsia="Calibri" w:hAnsi="Palatino Linotype" w:cs="Arial"/>
          <w:color w:val="000000" w:themeColor="text1"/>
          <w:lang w:val="es-ES"/>
        </w:rPr>
        <w:t>ública registrada con el número</w:t>
      </w:r>
      <w:r w:rsidR="00C92AD2" w:rsidRPr="004A2957">
        <w:rPr>
          <w:rFonts w:ascii="Palatino Linotype" w:eastAsia="Calibri" w:hAnsi="Palatino Linotype" w:cs="Arial"/>
          <w:b/>
          <w:color w:val="000000" w:themeColor="text1"/>
          <w:lang w:val="es-ES"/>
        </w:rPr>
        <w:t xml:space="preserve"> </w:t>
      </w:r>
      <w:r w:rsidR="00E33F79" w:rsidRPr="004A2957">
        <w:rPr>
          <w:rFonts w:ascii="Palatino Linotype" w:eastAsia="Calibri" w:hAnsi="Palatino Linotype" w:cs="Arial"/>
          <w:b/>
          <w:color w:val="000000" w:themeColor="text1"/>
          <w:lang w:val="es-ES"/>
        </w:rPr>
        <w:t>00003/SMOV/IP/2020</w:t>
      </w:r>
      <w:r w:rsidRPr="004A2957">
        <w:rPr>
          <w:rFonts w:ascii="Palatino Linotype" w:hAnsi="Palatino Linotype"/>
          <w:b/>
          <w:bCs/>
          <w:color w:val="000000" w:themeColor="text1"/>
        </w:rPr>
        <w:t>,</w:t>
      </w:r>
      <w:r w:rsidRPr="004A2957">
        <w:rPr>
          <w:rFonts w:ascii="Palatino Linotype" w:eastAsia="Calibri" w:hAnsi="Palatino Linotype" w:cs="Arial"/>
          <w:color w:val="000000" w:themeColor="text1"/>
          <w:lang w:val="es-ES"/>
        </w:rPr>
        <w:t xml:space="preserve"> mediante la cual </w:t>
      </w:r>
      <w:r w:rsidR="00097D8A" w:rsidRPr="004A2957">
        <w:rPr>
          <w:rFonts w:ascii="Palatino Linotype" w:eastAsia="Calibri" w:hAnsi="Palatino Linotype" w:cs="Arial"/>
          <w:color w:val="000000" w:themeColor="text1"/>
          <w:lang w:val="es-ES"/>
        </w:rPr>
        <w:t xml:space="preserve">se </w:t>
      </w:r>
      <w:r w:rsidR="00924CEA" w:rsidRPr="004A2957">
        <w:rPr>
          <w:rFonts w:ascii="Palatino Linotype" w:eastAsia="Calibri" w:hAnsi="Palatino Linotype" w:cs="Arial"/>
          <w:color w:val="000000" w:themeColor="text1"/>
          <w:lang w:val="es-ES"/>
        </w:rPr>
        <w:t>requirió</w:t>
      </w:r>
      <w:r w:rsidRPr="004A2957">
        <w:rPr>
          <w:rFonts w:ascii="Palatino Linotype" w:eastAsia="Calibri" w:hAnsi="Palatino Linotype" w:cs="Arial"/>
          <w:color w:val="000000" w:themeColor="text1"/>
          <w:lang w:val="es-ES"/>
        </w:rPr>
        <w:t>:</w:t>
      </w:r>
    </w:p>
    <w:p w14:paraId="1102FAA0" w14:textId="77777777" w:rsidR="006F7AF2" w:rsidRPr="004A2957" w:rsidRDefault="006F7AF2" w:rsidP="00AE32E5">
      <w:pPr>
        <w:pStyle w:val="Prrafodelista"/>
        <w:tabs>
          <w:tab w:val="left" w:pos="567"/>
        </w:tabs>
        <w:spacing w:line="360" w:lineRule="auto"/>
        <w:ind w:left="567" w:right="567"/>
        <w:jc w:val="both"/>
        <w:rPr>
          <w:rFonts w:ascii="Palatino Linotype" w:eastAsia="Calibri" w:hAnsi="Palatino Linotype" w:cs="Arial"/>
          <w:i/>
          <w:color w:val="000000" w:themeColor="text1"/>
          <w:sz w:val="22"/>
          <w:szCs w:val="22"/>
          <w:lang w:val="es-ES"/>
        </w:rPr>
      </w:pPr>
    </w:p>
    <w:p w14:paraId="7F27FE85" w14:textId="74ABF3DA" w:rsidR="00800647" w:rsidRPr="004A2957" w:rsidRDefault="00252C4D" w:rsidP="003E6E0C">
      <w:pPr>
        <w:spacing w:line="360" w:lineRule="auto"/>
        <w:ind w:left="567" w:right="567"/>
        <w:jc w:val="both"/>
        <w:rPr>
          <w:rFonts w:ascii="Palatino Linotype" w:eastAsia="Times New Roman" w:hAnsi="Palatino Linotype" w:cs="Times New Roman"/>
          <w:i/>
          <w:lang w:val="es-MX" w:eastAsia="es-MX"/>
        </w:rPr>
      </w:pPr>
      <w:r w:rsidRPr="004A2957">
        <w:rPr>
          <w:rFonts w:ascii="Palatino Linotype" w:hAnsi="Palatino Linotype" w:cs="Times New Roman"/>
          <w:i/>
          <w:color w:val="000000"/>
        </w:rPr>
        <w:t>“</w:t>
      </w:r>
      <w:r w:rsidR="00E33F79" w:rsidRPr="004A2957">
        <w:rPr>
          <w:rFonts w:ascii="Palatino Linotype" w:hAnsi="Palatino Linotype" w:cs="Times New Roman"/>
          <w:i/>
          <w:color w:val="000000"/>
        </w:rPr>
        <w:t>Sea tan amable de indicarme cuales son las empresas, o personas físicas autorizadas para prestar al público en general alguno o todos los servicios siguientes; de arrastre, salvamento, guarda, custodia, deposito, vehículos, vigentes al día de hoy 24 de octubre de 2020. La relación debe incluir el nombre de la empresa, tipo de concesión o permiso, vigencia y domicilio de operación.</w:t>
      </w:r>
      <w:r w:rsidRPr="004A2957">
        <w:rPr>
          <w:rFonts w:ascii="Palatino Linotype" w:hAnsi="Palatino Linotype" w:cs="Times New Roman"/>
          <w:i/>
          <w:color w:val="000000"/>
        </w:rPr>
        <w:t>”</w:t>
      </w:r>
      <w:r w:rsidR="00F34201" w:rsidRPr="004A2957">
        <w:rPr>
          <w:rFonts w:ascii="Palatino Linotype" w:hAnsi="Palatino Linotype" w:cs="Times New Roman"/>
          <w:i/>
          <w:color w:val="000000"/>
        </w:rPr>
        <w:t xml:space="preserve"> </w:t>
      </w:r>
      <w:r w:rsidR="00F34201" w:rsidRPr="004A2957">
        <w:rPr>
          <w:rFonts w:ascii="Palatino Linotype" w:hAnsi="Palatino Linotype" w:cs="Times New Roman"/>
          <w:color w:val="000000"/>
        </w:rPr>
        <w:t>(Sic)</w:t>
      </w:r>
    </w:p>
    <w:p w14:paraId="7410E090" w14:textId="77777777" w:rsidR="007E14CE" w:rsidRPr="004A2957" w:rsidRDefault="007E14CE" w:rsidP="00AE32E5">
      <w:pPr>
        <w:pStyle w:val="Prrafodelista"/>
        <w:tabs>
          <w:tab w:val="left" w:pos="567"/>
        </w:tabs>
        <w:spacing w:line="360" w:lineRule="auto"/>
        <w:ind w:left="567" w:right="567"/>
        <w:jc w:val="both"/>
        <w:rPr>
          <w:rFonts w:ascii="Palatino Linotype" w:eastAsia="Calibri" w:hAnsi="Palatino Linotype" w:cs="Arial"/>
          <w:i/>
          <w:color w:val="000000" w:themeColor="text1"/>
          <w:sz w:val="22"/>
          <w:szCs w:val="22"/>
          <w:lang w:val="es-ES"/>
        </w:rPr>
      </w:pPr>
    </w:p>
    <w:p w14:paraId="53EAD726" w14:textId="77777777" w:rsidR="00916840" w:rsidRPr="004A2957" w:rsidRDefault="00916840" w:rsidP="001E4951">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4A2957">
        <w:rPr>
          <w:rFonts w:ascii="Palatino Linotype" w:hAnsi="Palatino Linotype" w:cs="Arial"/>
          <w:color w:val="000000" w:themeColor="text1"/>
        </w:rPr>
        <w:t xml:space="preserve">Se hace constar que </w:t>
      </w:r>
      <w:r w:rsidRPr="004A2957">
        <w:rPr>
          <w:rFonts w:ascii="Palatino Linotype" w:eastAsia="Times New Roman" w:hAnsi="Palatino Linotype" w:cs="Arial"/>
          <w:color w:val="000000" w:themeColor="text1"/>
          <w:lang w:val="es-ES"/>
        </w:rPr>
        <w:t>se señaló como modalidad de entrega de la información</w:t>
      </w:r>
      <w:r w:rsidRPr="004A2957">
        <w:rPr>
          <w:rFonts w:ascii="Palatino Linotype" w:eastAsia="Times New Roman" w:hAnsi="Palatino Linotype" w:cs="Arial"/>
          <w:b/>
          <w:color w:val="000000" w:themeColor="text1"/>
          <w:lang w:val="es-ES"/>
        </w:rPr>
        <w:t>:</w:t>
      </w:r>
      <w:r w:rsidRPr="004A2957">
        <w:rPr>
          <w:rFonts w:ascii="Palatino Linotype" w:eastAsia="Times New Roman" w:hAnsi="Palatino Linotype" w:cs="Arial"/>
          <w:color w:val="000000" w:themeColor="text1"/>
          <w:lang w:val="es-ES"/>
        </w:rPr>
        <w:t xml:space="preserve"> a través </w:t>
      </w:r>
      <w:r w:rsidRPr="004A2957">
        <w:rPr>
          <w:rFonts w:ascii="Palatino Linotype" w:hAnsi="Palatino Linotype"/>
          <w:color w:val="000000" w:themeColor="text1"/>
        </w:rPr>
        <w:t xml:space="preserve">del </w:t>
      </w:r>
      <w:r w:rsidRPr="004A2957">
        <w:rPr>
          <w:rFonts w:ascii="Palatino Linotype" w:eastAsia="Calibri" w:hAnsi="Palatino Linotype" w:cs="Arial"/>
          <w:color w:val="000000" w:themeColor="text1"/>
          <w:lang w:val="es-ES"/>
        </w:rPr>
        <w:t xml:space="preserve">Sistema de Acceso a la Información Mexiquense </w:t>
      </w:r>
      <w:r w:rsidRPr="004A2957">
        <w:rPr>
          <w:rFonts w:ascii="Palatino Linotype" w:eastAsia="Calibri" w:hAnsi="Palatino Linotype" w:cs="Arial"/>
          <w:b/>
          <w:color w:val="000000" w:themeColor="text1"/>
          <w:lang w:val="es-ES"/>
        </w:rPr>
        <w:t>(SAIMEX).</w:t>
      </w:r>
    </w:p>
    <w:p w14:paraId="41B5F479" w14:textId="77777777" w:rsidR="001C04DF" w:rsidRPr="004A2957" w:rsidRDefault="001C04DF" w:rsidP="001C04DF">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777265AA" w14:textId="027A1A89" w:rsidR="00BB68F8" w:rsidRPr="004A2957" w:rsidRDefault="00770B33" w:rsidP="00DB4D9F">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b/>
          <w:i/>
          <w:color w:val="000000" w:themeColor="text1"/>
        </w:rPr>
      </w:pPr>
      <w:r w:rsidRPr="004A2957">
        <w:rPr>
          <w:rFonts w:ascii="Palatino Linotype" w:eastAsia="Calibri" w:hAnsi="Palatino Linotype" w:cs="Arial"/>
          <w:lang w:val="es-AR"/>
        </w:rPr>
        <w:t xml:space="preserve">El día </w:t>
      </w:r>
      <w:r w:rsidR="00E33F79" w:rsidRPr="004A2957">
        <w:rPr>
          <w:rFonts w:ascii="Palatino Linotype" w:eastAsia="Calibri" w:hAnsi="Palatino Linotype" w:cs="Arial"/>
          <w:lang w:val="es-AR"/>
        </w:rPr>
        <w:t>veintitrés</w:t>
      </w:r>
      <w:r w:rsidR="00290D15" w:rsidRPr="004A2957">
        <w:rPr>
          <w:rFonts w:ascii="Palatino Linotype" w:eastAsia="Calibri" w:hAnsi="Palatino Linotype" w:cs="Arial"/>
          <w:lang w:val="es-AR"/>
        </w:rPr>
        <w:t xml:space="preserve"> (</w:t>
      </w:r>
      <w:r w:rsidR="00E33F79" w:rsidRPr="004A2957">
        <w:rPr>
          <w:rFonts w:ascii="Palatino Linotype" w:eastAsia="Calibri" w:hAnsi="Palatino Linotype" w:cs="Arial"/>
          <w:lang w:val="es-AR"/>
        </w:rPr>
        <w:t>23</w:t>
      </w:r>
      <w:r w:rsidR="00290D15" w:rsidRPr="004A2957">
        <w:rPr>
          <w:rFonts w:ascii="Palatino Linotype" w:hAnsi="Palatino Linotype"/>
          <w:i/>
        </w:rPr>
        <w:t xml:space="preserve">) </w:t>
      </w:r>
      <w:r w:rsidR="00290D15" w:rsidRPr="004A2957">
        <w:rPr>
          <w:rFonts w:ascii="Palatino Linotype" w:hAnsi="Palatino Linotype"/>
        </w:rPr>
        <w:t xml:space="preserve">de </w:t>
      </w:r>
      <w:r w:rsidR="00E33F79" w:rsidRPr="004A2957">
        <w:rPr>
          <w:rFonts w:ascii="Palatino Linotype" w:hAnsi="Palatino Linotype"/>
        </w:rPr>
        <w:t>noviem</w:t>
      </w:r>
      <w:r w:rsidR="00DB4D9F" w:rsidRPr="004A2957">
        <w:rPr>
          <w:rFonts w:ascii="Palatino Linotype" w:hAnsi="Palatino Linotype"/>
        </w:rPr>
        <w:t>bre</w:t>
      </w:r>
      <w:r w:rsidR="00290D15" w:rsidRPr="004A2957">
        <w:rPr>
          <w:rFonts w:ascii="Palatino Linotype" w:hAnsi="Palatino Linotype"/>
        </w:rPr>
        <w:t xml:space="preserve"> de dos mil veinte</w:t>
      </w:r>
      <w:r w:rsidRPr="004A2957">
        <w:rPr>
          <w:rFonts w:ascii="Palatino Linotype" w:eastAsia="Times New Roman" w:hAnsi="Palatino Linotype" w:cs="Arial"/>
          <w:lang w:val="es-ES"/>
        </w:rPr>
        <w:t xml:space="preserve">, el </w:t>
      </w:r>
      <w:r w:rsidRPr="004A2957">
        <w:rPr>
          <w:rFonts w:ascii="Palatino Linotype" w:eastAsia="Times New Roman" w:hAnsi="Palatino Linotype" w:cs="Arial"/>
          <w:b/>
          <w:lang w:val="es-ES"/>
        </w:rPr>
        <w:t xml:space="preserve">SUJETO OBLIGADO </w:t>
      </w:r>
      <w:r w:rsidR="00B90D3C" w:rsidRPr="004A2957">
        <w:rPr>
          <w:rFonts w:ascii="Palatino Linotype" w:eastAsia="Times New Roman" w:hAnsi="Palatino Linotype" w:cs="Arial"/>
          <w:color w:val="000000" w:themeColor="text1"/>
          <w:lang w:val="es-ES"/>
        </w:rPr>
        <w:t>respondi</w:t>
      </w:r>
      <w:r w:rsidR="00EB1460" w:rsidRPr="004A2957">
        <w:rPr>
          <w:rFonts w:ascii="Palatino Linotype" w:eastAsia="Times New Roman" w:hAnsi="Palatino Linotype" w:cs="Arial"/>
          <w:color w:val="000000" w:themeColor="text1"/>
          <w:lang w:val="es-ES"/>
        </w:rPr>
        <w:t>ó a la solic</w:t>
      </w:r>
      <w:r w:rsidR="001C04DF" w:rsidRPr="004A2957">
        <w:rPr>
          <w:rFonts w:ascii="Palatino Linotype" w:eastAsia="Times New Roman" w:hAnsi="Palatino Linotype" w:cs="Arial"/>
          <w:color w:val="000000" w:themeColor="text1"/>
          <w:lang w:val="es-ES"/>
        </w:rPr>
        <w:t xml:space="preserve">itud de información </w:t>
      </w:r>
      <w:r w:rsidR="00BB68F8" w:rsidRPr="004A2957">
        <w:rPr>
          <w:rFonts w:ascii="Palatino Linotype" w:eastAsia="Times New Roman" w:hAnsi="Palatino Linotype" w:cs="Arial"/>
          <w:color w:val="000000" w:themeColor="text1"/>
          <w:lang w:val="es-ES"/>
        </w:rPr>
        <w:t>en los siguientes términos:</w:t>
      </w:r>
    </w:p>
    <w:p w14:paraId="7D1999F4" w14:textId="77777777" w:rsidR="00BB68F8" w:rsidRPr="004A2957" w:rsidRDefault="00BB68F8" w:rsidP="00BB68F8">
      <w:pPr>
        <w:pStyle w:val="Prrafodelista"/>
        <w:rPr>
          <w:rFonts w:ascii="Palatino Linotype" w:hAnsi="Palatino Linotype" w:cs="Arial"/>
          <w:b/>
          <w:i/>
          <w:color w:val="000000" w:themeColor="text1"/>
        </w:rPr>
      </w:pPr>
    </w:p>
    <w:p w14:paraId="6F391CFA" w14:textId="67982F0F" w:rsidR="00BB68F8" w:rsidRPr="004A2957" w:rsidRDefault="00BB68F8" w:rsidP="00BB68F8">
      <w:pPr>
        <w:pStyle w:val="Prrafodelista"/>
        <w:tabs>
          <w:tab w:val="left" w:pos="567"/>
        </w:tabs>
        <w:spacing w:before="100" w:beforeAutospacing="1" w:after="100" w:afterAutospacing="1" w:line="360" w:lineRule="auto"/>
        <w:ind w:left="567" w:right="567"/>
        <w:jc w:val="both"/>
        <w:rPr>
          <w:rFonts w:ascii="Palatino Linotype" w:hAnsi="Palatino Linotype" w:cs="Arial"/>
          <w:b/>
          <w:i/>
          <w:color w:val="000000" w:themeColor="text1"/>
          <w:sz w:val="22"/>
          <w:szCs w:val="22"/>
        </w:rPr>
      </w:pPr>
      <w:r w:rsidRPr="004A2957">
        <w:rPr>
          <w:rFonts w:ascii="Palatino Linotype" w:eastAsia="Times New Roman" w:hAnsi="Palatino Linotype" w:cs="Times New Roman"/>
          <w:i/>
          <w:sz w:val="22"/>
          <w:szCs w:val="22"/>
          <w:lang w:val="es-MX" w:eastAsia="es-MX"/>
        </w:rPr>
        <w:t>“</w:t>
      </w:r>
      <w:r w:rsidR="00E33F79" w:rsidRPr="004A2957">
        <w:rPr>
          <w:rFonts w:ascii="Palatino Linotype" w:eastAsia="Times New Roman" w:hAnsi="Palatino Linotype" w:cs="Times New Roman"/>
          <w:i/>
          <w:sz w:val="22"/>
          <w:szCs w:val="22"/>
          <w:lang w:val="es-MX" w:eastAsia="es-MX"/>
        </w:rPr>
        <w:t xml:space="preserve">En respuesta a su petición número 00003/SMOV/IP/2020, a través de la cual solicitó la siguiente información: “…Sea tan amable de indicarme cuales son las empresas, o personas físicas autorizadas para prestar al público en general alguno o todos los servicios siguientes; de arrastre, salvamento, guarda, custodia, deposito, vehículos, vigentes al día de hoy 24 de octubre de 2020. La relación debe incluir el nombre de la empresa, tipo de concesión o permiso, vigencia y domicilio de operación…” (sic); de conformidad con lo dispuesto en los artículos 6 apartado A y 8 de la Constitución Política de los Estados Unidos Mexicanos; 5 de la Constitución Política del Estado Libre y Soberano de México; 1, 2, 3, 15, 19 fracción XVI y 32 de la Ley Orgánica de la Administración Pública del Estado de México; 1, 2, 3, 5, 9 y 10 del Reglamento Interior de la Secretaría de Movilidad del Estado de México; 1, 2, 3 fracción XXXIX, 4, 7 fracción I, 8, 11, 12 párrafo segundo, 15, 17, 21, 23 fracción I, 24 último párrafo, 53 fracción I, II y V, 59 fracción I, II y III, 75, 150, 151, 162 y 163 de la Ley de Transparencia y Acceso a la Información Pública del Estado de México y Municipios, hago de su conocimiento lo siguiente: El Director General del Registro Estatal de Transporte Público y Servidor Público Habilitado, informó a la que suscribe que las autoridades administrativas únicamente pueden hacer lo que la ley expresamente les confiere en observancia del artículo 143 de la Constitución Política del Estado Libre y Soberano de México, ergo, de conformidad con el artículo 24 del Reglamento Interior de la Secretaría de Movilidad, corresponde a esta Dirección General del Registro Estatal de Transporte Publico diseñar, aprobar, expedir los formatos y documentación para el control vehicular del transporte público en la entidad, asimismo, integrar y custodiar la información que con </w:t>
      </w:r>
      <w:r w:rsidR="00E33F79" w:rsidRPr="004A2957">
        <w:rPr>
          <w:rFonts w:ascii="Palatino Linotype" w:eastAsia="Times New Roman" w:hAnsi="Palatino Linotype" w:cs="Times New Roman"/>
          <w:i/>
          <w:sz w:val="22"/>
          <w:szCs w:val="22"/>
          <w:lang w:val="es-MX" w:eastAsia="es-MX"/>
        </w:rPr>
        <w:lastRenderedPageBreak/>
        <w:t xml:space="preserve">motivo del otorgamiento de concesiones y/o permisos se genere, así como sus movimientos adicionales. En ese contexto, le comunico que se llevó a cabo una búsqueda en los Archivos Digitales del Registro Estatal de Transporte Público, relativos a concesiones y/o permisos para la prestación del servicio en las modalidades de arrastre y salvamento y depósito de vehículos; encontrando información únicamente registros de permisos para el servicio de arrastre y salvamento, en consecuencia, tal como lo solicita se anexa archivo digital donde se advierte listado de permisos vigentes al 24 de octubre de 2020, misma que contiene modalidad (tipo de permiso), titular, vigencia y domicilio de operación; no omito mencionar que el uso de los datos proporcionados son responsabilidad del peticionario. Asimismo, el Subsecretario de Movilidad y Servidor Público Habilitado, informó a la que suscribe que de acuerdo a la competencia de esta Subsecretaría de Movilidad, establecida en sus facultades y funciones en su marco jurídico, por parte de esta Unidad Administrativa, a través de sus Direcciones Generales de Movilidad de Zona, actualmente se están llevando a cabo las gestiones necesarias a fin de verificar la situación jurídica y administrativa de las empresas que prestan el servicio de depósitos para guarda y custodia, así como grúas de salvamento y arrastre, dentro de la Entidad. Ahora bien, esta Subsecretaría tiene conocimiento de 5 empresas que cuentan con la concesión para la explotación del servicio auxiliar de depósito: “Grúas Manzur”, S.A. de C.V., “Grúas y Transportes </w:t>
      </w:r>
      <w:proofErr w:type="spellStart"/>
      <w:r w:rsidR="00E33F79" w:rsidRPr="004A2957">
        <w:rPr>
          <w:rFonts w:ascii="Palatino Linotype" w:eastAsia="Times New Roman" w:hAnsi="Palatino Linotype" w:cs="Times New Roman"/>
          <w:i/>
          <w:sz w:val="22"/>
          <w:szCs w:val="22"/>
          <w:lang w:val="es-MX" w:eastAsia="es-MX"/>
        </w:rPr>
        <w:t>Sofrán</w:t>
      </w:r>
      <w:proofErr w:type="spellEnd"/>
      <w:r w:rsidR="00E33F79" w:rsidRPr="004A2957">
        <w:rPr>
          <w:rFonts w:ascii="Palatino Linotype" w:eastAsia="Times New Roman" w:hAnsi="Palatino Linotype" w:cs="Times New Roman"/>
          <w:i/>
          <w:sz w:val="22"/>
          <w:szCs w:val="22"/>
          <w:lang w:val="es-MX" w:eastAsia="es-MX"/>
        </w:rPr>
        <w:t xml:space="preserve">”, S.A. de C.V., “Grúas Manzur La Maquinita”, S.A. de C.V., “Grúas Hermanos León”, S.A. de C.V. y Prospectiva Trascendental y Génesis de Desarrollo”, S.A. de C.V. Lo anterior, de conformidad con los artículos 12 y 24 de la Ley de Transparencia, Acceso a la Información Pública del Estado de México y Municipios que a la letra dicen: “…Artículo 12. Quienes generen, recopilen, administren, manejen, procesen, archiven o conserven información pública serán responsables de la misma en los términos de las disposiciones jurídicas aplicables. Los sujetos obligados sólo proporcionarán la </w:t>
      </w:r>
      <w:r w:rsidR="00E33F79" w:rsidRPr="004A2957">
        <w:rPr>
          <w:rFonts w:ascii="Palatino Linotype" w:eastAsia="Times New Roman" w:hAnsi="Palatino Linotype" w:cs="Times New Roman"/>
          <w:i/>
          <w:sz w:val="22"/>
          <w:szCs w:val="22"/>
          <w:lang w:val="es-MX" w:eastAsia="es-MX"/>
        </w:rPr>
        <w:lastRenderedPageBreak/>
        <w:t>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Para el cumplimiento de los objetivos de esta Ley, los sujetos obligados deberán cumplir con las siguientes obligaciones, según corresponda, de acuerdo a su naturaleza: … Los sujetos obligados solo proporcionarán la información pública que generen, administren o posean en el ejercicio de sus atribuciones…” Sin más por el momento, le envío un cordial saludo.</w:t>
      </w:r>
      <w:r w:rsidRPr="004A2957">
        <w:rPr>
          <w:rFonts w:ascii="Palatino Linotype" w:eastAsia="Times New Roman" w:hAnsi="Palatino Linotype" w:cs="Times New Roman"/>
          <w:i/>
          <w:sz w:val="22"/>
          <w:szCs w:val="22"/>
          <w:lang w:val="es-MX" w:eastAsia="es-MX"/>
        </w:rPr>
        <w:t>”</w:t>
      </w:r>
    </w:p>
    <w:p w14:paraId="5452349B" w14:textId="77777777" w:rsidR="00E33F79" w:rsidRPr="004A2957" w:rsidRDefault="00E33F79" w:rsidP="00E33F79">
      <w:pPr>
        <w:pStyle w:val="Prrafodelista"/>
        <w:tabs>
          <w:tab w:val="left" w:pos="567"/>
        </w:tabs>
        <w:spacing w:before="100" w:beforeAutospacing="1" w:after="100" w:afterAutospacing="1" w:line="360" w:lineRule="auto"/>
        <w:ind w:left="0"/>
        <w:jc w:val="both"/>
        <w:rPr>
          <w:rFonts w:ascii="Palatino Linotype" w:hAnsi="Palatino Linotype" w:cs="Arial"/>
          <w:b/>
          <w:i/>
          <w:color w:val="000000" w:themeColor="text1"/>
        </w:rPr>
      </w:pPr>
    </w:p>
    <w:p w14:paraId="70B8F632" w14:textId="69959C5F" w:rsidR="00E33F79" w:rsidRPr="004A2957" w:rsidRDefault="00E33F79" w:rsidP="00864EE5">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i/>
          <w:color w:val="000000" w:themeColor="text1"/>
        </w:rPr>
      </w:pPr>
      <w:r w:rsidRPr="004A2957">
        <w:rPr>
          <w:rFonts w:ascii="Palatino Linotype" w:hAnsi="Palatino Linotype" w:cs="Arial"/>
          <w:color w:val="000000" w:themeColor="text1"/>
        </w:rPr>
        <w:t>Asimismo, se adjuntó el documento siguiente:</w:t>
      </w:r>
    </w:p>
    <w:p w14:paraId="05399F14" w14:textId="636E2E07" w:rsidR="00E33F79" w:rsidRPr="004A2957" w:rsidRDefault="00E33F79" w:rsidP="00E33F79">
      <w:pPr>
        <w:pStyle w:val="Prrafodelista"/>
        <w:tabs>
          <w:tab w:val="left" w:pos="567"/>
        </w:tabs>
        <w:spacing w:before="100" w:beforeAutospacing="1" w:after="100" w:afterAutospacing="1" w:line="360" w:lineRule="auto"/>
        <w:ind w:left="0"/>
        <w:jc w:val="center"/>
        <w:rPr>
          <w:rFonts w:ascii="Palatino Linotype" w:hAnsi="Palatino Linotype" w:cs="Arial"/>
          <w:b/>
          <w:i/>
          <w:color w:val="000000" w:themeColor="text1"/>
        </w:rPr>
      </w:pPr>
      <w:r w:rsidRPr="004A2957">
        <w:rPr>
          <w:rFonts w:ascii="Palatino Linotype" w:hAnsi="Palatino Linotype" w:cs="Arial"/>
          <w:b/>
          <w:i/>
          <w:noProof/>
          <w:color w:val="000000" w:themeColor="text1"/>
          <w:lang w:val="es-MX" w:eastAsia="es-MX"/>
        </w:rPr>
        <w:drawing>
          <wp:inline distT="0" distB="0" distL="0" distR="0" wp14:anchorId="477D0FAF" wp14:editId="4283A004">
            <wp:extent cx="4437511" cy="3306471"/>
            <wp:effectExtent l="19050" t="19050" r="20320" b="273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8556" cy="3322152"/>
                    </a:xfrm>
                    <a:prstGeom prst="rect">
                      <a:avLst/>
                    </a:prstGeom>
                    <a:noFill/>
                    <a:ln>
                      <a:solidFill>
                        <a:schemeClr val="tx1"/>
                      </a:solidFill>
                    </a:ln>
                  </pic:spPr>
                </pic:pic>
              </a:graphicData>
            </a:graphic>
          </wp:inline>
        </w:drawing>
      </w:r>
    </w:p>
    <w:p w14:paraId="507E86AF" w14:textId="6407AF8D" w:rsidR="00F34201" w:rsidRPr="004A2957" w:rsidRDefault="00F34201" w:rsidP="004E1461">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4A2957">
        <w:rPr>
          <w:rFonts w:ascii="Palatino Linotype" w:eastAsia="Times New Roman" w:hAnsi="Palatino Linotype" w:cs="Arial"/>
          <w:lang w:val="es-ES"/>
        </w:rPr>
        <w:lastRenderedPageBreak/>
        <w:t xml:space="preserve">El día </w:t>
      </w:r>
      <w:r w:rsidR="00864EE5" w:rsidRPr="004A2957">
        <w:rPr>
          <w:rFonts w:ascii="Palatino Linotype" w:eastAsia="Calibri" w:hAnsi="Palatino Linotype" w:cs="Arial"/>
          <w:lang w:val="es-AR"/>
        </w:rPr>
        <w:t>veintitrés</w:t>
      </w:r>
      <w:r w:rsidR="008455F9" w:rsidRPr="004A2957">
        <w:rPr>
          <w:rFonts w:ascii="Palatino Linotype" w:eastAsia="Calibri" w:hAnsi="Palatino Linotype" w:cs="Arial"/>
          <w:lang w:val="es-AR"/>
        </w:rPr>
        <w:t xml:space="preserve"> (</w:t>
      </w:r>
      <w:r w:rsidR="00864EE5" w:rsidRPr="004A2957">
        <w:rPr>
          <w:rFonts w:ascii="Palatino Linotype" w:eastAsia="Calibri" w:hAnsi="Palatino Linotype" w:cs="Arial"/>
          <w:lang w:val="es-AR"/>
        </w:rPr>
        <w:t>23</w:t>
      </w:r>
      <w:r w:rsidR="008455F9" w:rsidRPr="004A2957">
        <w:rPr>
          <w:rFonts w:ascii="Palatino Linotype" w:hAnsi="Palatino Linotype"/>
          <w:i/>
        </w:rPr>
        <w:t xml:space="preserve">) </w:t>
      </w:r>
      <w:r w:rsidR="008455F9" w:rsidRPr="004A2957">
        <w:rPr>
          <w:rFonts w:ascii="Palatino Linotype" w:hAnsi="Palatino Linotype"/>
        </w:rPr>
        <w:t xml:space="preserve">de </w:t>
      </w:r>
      <w:r w:rsidR="00E33F79" w:rsidRPr="004A2957">
        <w:rPr>
          <w:rFonts w:ascii="Palatino Linotype" w:hAnsi="Palatino Linotype"/>
        </w:rPr>
        <w:t>noviembre</w:t>
      </w:r>
      <w:r w:rsidR="008455F9" w:rsidRPr="004A2957">
        <w:rPr>
          <w:rFonts w:ascii="Palatino Linotype" w:hAnsi="Palatino Linotype"/>
        </w:rPr>
        <w:t xml:space="preserve"> de dos mil </w:t>
      </w:r>
      <w:r w:rsidR="003C1D26" w:rsidRPr="004A2957">
        <w:rPr>
          <w:rFonts w:ascii="Palatino Linotype" w:hAnsi="Palatino Linotype"/>
        </w:rPr>
        <w:t>veinte</w:t>
      </w:r>
      <w:r w:rsidRPr="004A2957">
        <w:rPr>
          <w:rFonts w:ascii="Palatino Linotype" w:eastAsia="Times New Roman" w:hAnsi="Palatino Linotype" w:cs="Arial"/>
          <w:lang w:val="es-ES"/>
        </w:rPr>
        <w:t xml:space="preserve">, </w:t>
      </w:r>
      <w:r w:rsidR="00E33F79" w:rsidRPr="004A2957">
        <w:rPr>
          <w:rFonts w:ascii="Palatino Linotype" w:eastAsia="Times New Roman" w:hAnsi="Palatino Linotype" w:cs="Arial"/>
          <w:b/>
          <w:lang w:val="es-ES"/>
        </w:rPr>
        <w:t xml:space="preserve">EL </w:t>
      </w:r>
      <w:proofErr w:type="gramStart"/>
      <w:r w:rsidR="00E33F79" w:rsidRPr="004A2957">
        <w:rPr>
          <w:rFonts w:ascii="Palatino Linotype" w:eastAsia="Times New Roman" w:hAnsi="Palatino Linotype" w:cs="Arial"/>
          <w:b/>
          <w:lang w:val="es-ES"/>
        </w:rPr>
        <w:t xml:space="preserve">RECURRENTE </w:t>
      </w:r>
      <w:r w:rsidR="00C15336" w:rsidRPr="004A2957">
        <w:rPr>
          <w:rFonts w:ascii="Palatino Linotype" w:hAnsi="Palatino Linotype"/>
          <w:color w:val="000000"/>
        </w:rPr>
        <w:t xml:space="preserve"> </w:t>
      </w:r>
      <w:r w:rsidRPr="004A2957">
        <w:rPr>
          <w:rFonts w:ascii="Palatino Linotype" w:eastAsia="Times New Roman" w:hAnsi="Palatino Linotype" w:cs="Arial"/>
          <w:lang w:val="es-ES"/>
        </w:rPr>
        <w:t>interpuso</w:t>
      </w:r>
      <w:proofErr w:type="gramEnd"/>
      <w:r w:rsidRPr="004A2957">
        <w:rPr>
          <w:rFonts w:ascii="Palatino Linotype" w:eastAsia="Times New Roman" w:hAnsi="Palatino Linotype" w:cs="Arial"/>
          <w:lang w:val="es-ES"/>
        </w:rPr>
        <w:t xml:space="preserve"> el recurso de revisión, en contra de la respuesta </w:t>
      </w:r>
      <w:r w:rsidR="00826130" w:rsidRPr="004A2957">
        <w:rPr>
          <w:rFonts w:ascii="Palatino Linotype" w:eastAsia="Times New Roman" w:hAnsi="Palatino Linotype" w:cs="Arial"/>
          <w:lang w:val="es-ES"/>
        </w:rPr>
        <w:t xml:space="preserve">emitida por el </w:t>
      </w:r>
      <w:r w:rsidR="00826130" w:rsidRPr="004A2957">
        <w:rPr>
          <w:rFonts w:ascii="Palatino Linotype" w:eastAsia="Times New Roman" w:hAnsi="Palatino Linotype" w:cs="Arial"/>
          <w:b/>
          <w:lang w:val="es-ES"/>
        </w:rPr>
        <w:t>SUJETO OBLIGADO</w:t>
      </w:r>
      <w:r w:rsidRPr="004A2957">
        <w:rPr>
          <w:rFonts w:ascii="Palatino Linotype" w:eastAsia="Times New Roman" w:hAnsi="Palatino Linotype" w:cs="Arial"/>
          <w:lang w:val="es-ES"/>
        </w:rPr>
        <w:t>, señalando como:</w:t>
      </w:r>
    </w:p>
    <w:p w14:paraId="5D195D9E" w14:textId="77777777" w:rsidR="00C15336" w:rsidRPr="004A2957" w:rsidRDefault="00C15336" w:rsidP="004E1461">
      <w:pPr>
        <w:pStyle w:val="Prrafodelista"/>
        <w:tabs>
          <w:tab w:val="left" w:pos="567"/>
        </w:tabs>
        <w:spacing w:line="360" w:lineRule="auto"/>
        <w:ind w:left="0"/>
        <w:jc w:val="both"/>
        <w:rPr>
          <w:rFonts w:ascii="Palatino Linotype" w:hAnsi="Palatino Linotype"/>
        </w:rPr>
      </w:pPr>
    </w:p>
    <w:p w14:paraId="59970600" w14:textId="5D3A1C1E" w:rsidR="00F34201" w:rsidRPr="004A2957" w:rsidRDefault="006711DB" w:rsidP="00882410">
      <w:pPr>
        <w:tabs>
          <w:tab w:val="left" w:pos="5454"/>
        </w:tabs>
        <w:spacing w:line="360" w:lineRule="auto"/>
        <w:ind w:left="567" w:right="567"/>
        <w:jc w:val="both"/>
        <w:rPr>
          <w:rFonts w:ascii="Palatino Linotype" w:hAnsi="Palatino Linotype"/>
          <w:i/>
          <w:color w:val="000000"/>
          <w:szCs w:val="22"/>
        </w:rPr>
      </w:pPr>
      <w:bookmarkStart w:id="5" w:name="_Toc464139197"/>
      <w:bookmarkStart w:id="6" w:name="_Toc471981162"/>
      <w:bookmarkStart w:id="7" w:name="_Toc471981317"/>
      <w:bookmarkStart w:id="8" w:name="_Toc472780344"/>
      <w:bookmarkStart w:id="9" w:name="_Toc473229705"/>
      <w:bookmarkStart w:id="10" w:name="_Toc473651751"/>
      <w:bookmarkStart w:id="11" w:name="_Toc476135272"/>
      <w:bookmarkStart w:id="12" w:name="_Toc476135581"/>
      <w:bookmarkStart w:id="13" w:name="_Toc476765027"/>
      <w:bookmarkStart w:id="14" w:name="_Toc476766283"/>
      <w:bookmarkStart w:id="15" w:name="_Toc476766378"/>
      <w:bookmarkStart w:id="16" w:name="_Toc478584831"/>
      <w:bookmarkStart w:id="17" w:name="_Toc481092627"/>
      <w:bookmarkStart w:id="18" w:name="_Toc487053684"/>
      <w:bookmarkStart w:id="19" w:name="_Toc487053879"/>
      <w:bookmarkStart w:id="20" w:name="_Toc494915459"/>
      <w:bookmarkStart w:id="21" w:name="_Toc494920818"/>
      <w:bookmarkStart w:id="22" w:name="_Toc494920990"/>
      <w:bookmarkStart w:id="23" w:name="_Toc61357014"/>
      <w:bookmarkStart w:id="24" w:name="_Toc473812223"/>
      <w:bookmarkStart w:id="25" w:name="_Toc477277064"/>
      <w:bookmarkStart w:id="26" w:name="_Toc477279481"/>
      <w:bookmarkStart w:id="27" w:name="_Toc479274980"/>
      <w:bookmarkStart w:id="28" w:name="_Toc479275048"/>
      <w:bookmarkStart w:id="29" w:name="_Toc479275094"/>
      <w:bookmarkStart w:id="30" w:name="_Toc494998348"/>
      <w:bookmarkStart w:id="31" w:name="_Toc495430766"/>
      <w:r w:rsidRPr="004A2957">
        <w:rPr>
          <w:rStyle w:val="Ttulo2Car"/>
          <w:color w:val="auto"/>
          <w:szCs w:val="22"/>
          <w:lang w:val="es-ES"/>
        </w:rPr>
        <w:t xml:space="preserve">a) </w:t>
      </w:r>
      <w:r w:rsidR="00F34201" w:rsidRPr="004A2957">
        <w:rPr>
          <w:rStyle w:val="Ttulo2Car"/>
          <w:color w:val="auto"/>
          <w:szCs w:val="22"/>
          <w:lang w:val="es-ES"/>
        </w:rPr>
        <w:t>Acto impugnado:</w:t>
      </w:r>
      <w:bookmarkStart w:id="32" w:name="_Toc464139198"/>
      <w:bookmarkStart w:id="33" w:name="_Toc471981163"/>
      <w:bookmarkStart w:id="34" w:name="_Toc471981318"/>
      <w:bookmarkStart w:id="35" w:name="_Toc472780345"/>
      <w:bookmarkStart w:id="36" w:name="_Toc473229706"/>
      <w:bookmarkStart w:id="37" w:name="_Toc473651752"/>
      <w:bookmarkStart w:id="38" w:name="_Toc476135273"/>
      <w:bookmarkStart w:id="39" w:name="_Toc476135582"/>
      <w:bookmarkStart w:id="40" w:name="_Toc476765028"/>
      <w:bookmarkStart w:id="41" w:name="_Toc476766284"/>
      <w:bookmarkStart w:id="42" w:name="_Toc476766379"/>
      <w:bookmarkStart w:id="43"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38315E" w:rsidRPr="004A2957">
        <w:rPr>
          <w:rStyle w:val="Ttulo2Car"/>
          <w:color w:val="auto"/>
          <w:szCs w:val="22"/>
          <w:lang w:val="es-ES"/>
        </w:rPr>
        <w:t xml:space="preserve"> </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003B0860" w:rsidRPr="004A2957">
        <w:rPr>
          <w:rFonts w:ascii="Palatino Linotype" w:hAnsi="Palatino Linotype"/>
          <w:i/>
          <w:szCs w:val="22"/>
        </w:rPr>
        <w:t>“</w:t>
      </w:r>
      <w:r w:rsidR="00285C0A" w:rsidRPr="004A2957">
        <w:rPr>
          <w:rFonts w:ascii="Palatino Linotype" w:hAnsi="Palatino Linotype"/>
          <w:i/>
          <w:color w:val="000000"/>
          <w:szCs w:val="22"/>
        </w:rPr>
        <w:t>El otorgamiento de información fue incompleto, ya que se omite información importante.</w:t>
      </w:r>
      <w:r w:rsidR="00451EB6" w:rsidRPr="004A2957">
        <w:rPr>
          <w:rFonts w:ascii="Palatino Linotype" w:eastAsia="Times New Roman" w:hAnsi="Palatino Linotype" w:cs="Times New Roman"/>
          <w:i/>
          <w:szCs w:val="22"/>
          <w:lang w:val="es-MX" w:eastAsia="es-MX"/>
        </w:rPr>
        <w:t>"</w:t>
      </w:r>
      <w:r w:rsidR="00451EB6" w:rsidRPr="004A2957">
        <w:rPr>
          <w:rFonts w:ascii="Palatino Linotype" w:eastAsia="Calibri" w:hAnsi="Palatino Linotype" w:cs="Arial"/>
          <w:i/>
          <w:szCs w:val="22"/>
          <w:lang w:val="es-ES"/>
        </w:rPr>
        <w:t xml:space="preserve"> </w:t>
      </w:r>
      <w:r w:rsidR="00AC6585" w:rsidRPr="004A2957">
        <w:rPr>
          <w:rFonts w:ascii="Palatino Linotype" w:eastAsia="Calibri" w:hAnsi="Palatino Linotype" w:cs="Arial"/>
          <w:szCs w:val="22"/>
          <w:lang w:val="es-ES"/>
        </w:rPr>
        <w:t>(Sic)</w:t>
      </w:r>
    </w:p>
    <w:p w14:paraId="49011773" w14:textId="77777777" w:rsidR="009F65DD" w:rsidRPr="004A2957" w:rsidRDefault="009F65DD" w:rsidP="00882410">
      <w:pPr>
        <w:pStyle w:val="Prrafodelista"/>
        <w:tabs>
          <w:tab w:val="left" w:pos="567"/>
        </w:tabs>
        <w:spacing w:line="360" w:lineRule="auto"/>
        <w:ind w:left="567" w:right="567"/>
        <w:jc w:val="both"/>
        <w:rPr>
          <w:rFonts w:ascii="Palatino Linotype" w:hAnsi="Palatino Linotype"/>
          <w:sz w:val="28"/>
        </w:rPr>
      </w:pPr>
    </w:p>
    <w:p w14:paraId="5DF021EB" w14:textId="45F73E1C" w:rsidR="00B33884" w:rsidRPr="004A2957" w:rsidRDefault="006711DB" w:rsidP="00882410">
      <w:pPr>
        <w:spacing w:line="360" w:lineRule="auto"/>
        <w:ind w:left="567" w:right="567"/>
        <w:jc w:val="both"/>
        <w:rPr>
          <w:rFonts w:ascii="Palatino Linotype" w:eastAsia="Times New Roman" w:hAnsi="Palatino Linotype" w:cs="Times New Roman"/>
          <w:i/>
          <w:szCs w:val="22"/>
          <w:lang w:val="es-MX" w:eastAsia="es-MX"/>
        </w:rPr>
      </w:pPr>
      <w:bookmarkStart w:id="44" w:name="_Toc478584833"/>
      <w:bookmarkStart w:id="45" w:name="_Toc479274981"/>
      <w:bookmarkStart w:id="46" w:name="_Toc479275049"/>
      <w:bookmarkStart w:id="47" w:name="_Toc479275095"/>
      <w:bookmarkStart w:id="48" w:name="_Toc481092629"/>
      <w:bookmarkStart w:id="49" w:name="_Toc487053686"/>
      <w:bookmarkStart w:id="50" w:name="_Toc487053881"/>
      <w:bookmarkStart w:id="51" w:name="_Toc494915461"/>
      <w:bookmarkStart w:id="52" w:name="_Toc494920992"/>
      <w:bookmarkStart w:id="53" w:name="_Toc494998349"/>
      <w:bookmarkStart w:id="54" w:name="_Toc495430767"/>
      <w:bookmarkStart w:id="55" w:name="_Toc61357015"/>
      <w:r w:rsidRPr="004A2957">
        <w:rPr>
          <w:rStyle w:val="Ttulo2Car"/>
          <w:color w:val="auto"/>
          <w:szCs w:val="22"/>
          <w:lang w:val="es-ES"/>
        </w:rPr>
        <w:t xml:space="preserve">b) </w:t>
      </w:r>
      <w:r w:rsidR="00F34201" w:rsidRPr="004A2957">
        <w:rPr>
          <w:rStyle w:val="Ttulo2Car"/>
          <w:color w:val="auto"/>
          <w:szCs w:val="22"/>
          <w:lang w:val="es-ES"/>
        </w:rPr>
        <w:t>Razones o Motivos de inconformidad:</w:t>
      </w:r>
      <w:bookmarkEnd w:id="44"/>
      <w:bookmarkEnd w:id="45"/>
      <w:bookmarkEnd w:id="46"/>
      <w:bookmarkEnd w:id="47"/>
      <w:bookmarkEnd w:id="48"/>
      <w:bookmarkEnd w:id="49"/>
      <w:bookmarkEnd w:id="50"/>
      <w:bookmarkEnd w:id="51"/>
      <w:bookmarkEnd w:id="52"/>
      <w:bookmarkEnd w:id="53"/>
      <w:bookmarkEnd w:id="54"/>
      <w:bookmarkEnd w:id="55"/>
      <w:r w:rsidR="00F34201" w:rsidRPr="004A2957">
        <w:rPr>
          <w:rFonts w:ascii="Palatino Linotype" w:hAnsi="Palatino Linotype"/>
          <w:i/>
          <w:szCs w:val="22"/>
        </w:rPr>
        <w:t xml:space="preserve"> “</w:t>
      </w:r>
      <w:r w:rsidR="00285C0A" w:rsidRPr="004A2957">
        <w:rPr>
          <w:rFonts w:ascii="Palatino Linotype" w:hAnsi="Palatino Linotype"/>
          <w:i/>
          <w:color w:val="000000"/>
          <w:szCs w:val="22"/>
        </w:rPr>
        <w:t xml:space="preserve">Para todos es claro que existen cientos de corralones que otorgan el servicio de </w:t>
      </w:r>
      <w:proofErr w:type="spellStart"/>
      <w:r w:rsidR="00285C0A" w:rsidRPr="004A2957">
        <w:rPr>
          <w:rFonts w:ascii="Palatino Linotype" w:hAnsi="Palatino Linotype"/>
          <w:i/>
          <w:color w:val="000000"/>
          <w:szCs w:val="22"/>
        </w:rPr>
        <w:t>deposito</w:t>
      </w:r>
      <w:proofErr w:type="spellEnd"/>
      <w:r w:rsidR="00285C0A" w:rsidRPr="004A2957">
        <w:rPr>
          <w:rFonts w:ascii="Palatino Linotype" w:hAnsi="Palatino Linotype"/>
          <w:i/>
          <w:color w:val="000000"/>
          <w:szCs w:val="22"/>
        </w:rPr>
        <w:t xml:space="preserve"> y arrastre con grúas, entonces no resulta creíble que solo sea una razón social la que tiene 5 permisos en todo el Estado, por lo cual solicito que se haga una revisión exhaustiva dónde se otorgue la información correspondiente. Para poner un ejemplo adjunto las imágenes y ubicación de la empresa "CORRALON Y GRUAS ARIES" la cual incluso ostenta desde hace años el logo oficial del Estado de México, y que presta servicio de arrastre para </w:t>
      </w:r>
      <w:proofErr w:type="spellStart"/>
      <w:r w:rsidR="00285C0A" w:rsidRPr="004A2957">
        <w:rPr>
          <w:rFonts w:ascii="Palatino Linotype" w:hAnsi="Palatino Linotype"/>
          <w:i/>
          <w:color w:val="000000"/>
          <w:szCs w:val="22"/>
        </w:rPr>
        <w:t>Policia</w:t>
      </w:r>
      <w:proofErr w:type="spellEnd"/>
      <w:r w:rsidR="00285C0A" w:rsidRPr="004A2957">
        <w:rPr>
          <w:rFonts w:ascii="Palatino Linotype" w:hAnsi="Palatino Linotype"/>
          <w:i/>
          <w:color w:val="000000"/>
          <w:szCs w:val="22"/>
        </w:rPr>
        <w:t xml:space="preserve"> Municipal e incluso Estatal.</w:t>
      </w:r>
      <w:r w:rsidR="00F34201" w:rsidRPr="004A2957">
        <w:rPr>
          <w:rFonts w:ascii="Palatino Linotype" w:hAnsi="Palatino Linotype"/>
          <w:i/>
          <w:color w:val="000000"/>
          <w:szCs w:val="22"/>
        </w:rPr>
        <w:t xml:space="preserve">” </w:t>
      </w:r>
      <w:r w:rsidR="00F34201" w:rsidRPr="004A2957">
        <w:rPr>
          <w:rFonts w:ascii="Palatino Linotype" w:hAnsi="Palatino Linotype"/>
          <w:color w:val="000000"/>
          <w:szCs w:val="22"/>
        </w:rPr>
        <w:t>(Sic)</w:t>
      </w:r>
    </w:p>
    <w:p w14:paraId="6EAD69D3" w14:textId="0EC2B52E" w:rsidR="00F34201" w:rsidRPr="004A2957" w:rsidRDefault="00F34201" w:rsidP="0052081F">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4A2957">
        <w:rPr>
          <w:rFonts w:ascii="Palatino Linotype" w:eastAsia="Times New Roman" w:hAnsi="Palatino Linotype" w:cs="Arial"/>
          <w:lang w:val="es-ES"/>
        </w:rPr>
        <w:t xml:space="preserve">Se registró el recurso de revisión bajo el número de expediente </w:t>
      </w:r>
      <w:r w:rsidRPr="004A2957">
        <w:rPr>
          <w:rFonts w:ascii="Palatino Linotype" w:hAnsi="Palatino Linotype" w:cs="Arial"/>
          <w:bCs/>
        </w:rPr>
        <w:t xml:space="preserve">al rubro indicado, así mismo con fundamento en lo dispuesto por el </w:t>
      </w:r>
      <w:r w:rsidRPr="004A2957">
        <w:rPr>
          <w:rFonts w:ascii="Palatino Linotype" w:eastAsia="Calibri" w:hAnsi="Palatino Linotype" w:cs="Arial"/>
          <w:lang w:val="es-ES"/>
        </w:rPr>
        <w:t xml:space="preserve">artículo 185 fracción I de la </w:t>
      </w:r>
      <w:r w:rsidRPr="004A2957">
        <w:rPr>
          <w:rFonts w:ascii="Palatino Linotype" w:eastAsia="Calibri" w:hAnsi="Palatino Linotype" w:cs="Arial"/>
          <w:b/>
          <w:lang w:val="es-ES"/>
        </w:rPr>
        <w:t xml:space="preserve">Ley de Transparencia y Acceso a la Información Pública del Estado de México y Municipios </w:t>
      </w:r>
      <w:r w:rsidRPr="004A2957">
        <w:rPr>
          <w:rFonts w:ascii="Palatino Linotype" w:eastAsia="Times New Roman" w:hAnsi="Palatino Linotype" w:cs="Arial"/>
          <w:lang w:val="es-ES"/>
        </w:rPr>
        <w:t xml:space="preserve">se turnó al </w:t>
      </w:r>
      <w:r w:rsidRPr="004A2957">
        <w:rPr>
          <w:rFonts w:ascii="Palatino Linotype" w:eastAsia="Times New Roman" w:hAnsi="Palatino Linotype" w:cs="Arial"/>
          <w:b/>
          <w:lang w:val="es-ES"/>
        </w:rPr>
        <w:t xml:space="preserve">Comisionado José Guadalupe Luna Hernández, </w:t>
      </w:r>
      <w:r w:rsidRPr="004A2957">
        <w:rPr>
          <w:rFonts w:ascii="Palatino Linotype" w:eastAsia="Times New Roman" w:hAnsi="Palatino Linotype" w:cs="Arial"/>
          <w:lang w:val="es-ES"/>
        </w:rPr>
        <w:t xml:space="preserve">con el objeto de </w:t>
      </w:r>
      <w:r w:rsidRPr="004A2957">
        <w:rPr>
          <w:rFonts w:ascii="Palatino Linotype" w:eastAsia="Times New Roman" w:hAnsi="Palatino Linotype" w:cs="Arial"/>
          <w:lang w:val="es-MX"/>
        </w:rPr>
        <w:t>su análisis.</w:t>
      </w:r>
    </w:p>
    <w:p w14:paraId="17513FB7" w14:textId="77777777" w:rsidR="003B7B65" w:rsidRPr="004A2957" w:rsidRDefault="003B7B65" w:rsidP="003B7B65">
      <w:pPr>
        <w:pStyle w:val="Prrafodelista"/>
        <w:tabs>
          <w:tab w:val="left" w:pos="426"/>
          <w:tab w:val="left" w:pos="567"/>
        </w:tabs>
        <w:spacing w:line="360" w:lineRule="auto"/>
        <w:ind w:left="0"/>
        <w:jc w:val="both"/>
        <w:rPr>
          <w:rFonts w:ascii="Palatino Linotype" w:hAnsi="Palatino Linotype"/>
          <w:color w:val="000000"/>
        </w:rPr>
      </w:pPr>
    </w:p>
    <w:p w14:paraId="27645CCA" w14:textId="3642E5CA" w:rsidR="003B187B" w:rsidRPr="004A2957" w:rsidRDefault="00F34201" w:rsidP="003B7B65">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4A2957">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C56A15" w:rsidRPr="004A2957">
        <w:rPr>
          <w:rFonts w:ascii="Palatino Linotype" w:eastAsia="Calibri" w:hAnsi="Palatino Linotype" w:cs="Arial"/>
          <w:lang w:val="es-ES"/>
        </w:rPr>
        <w:lastRenderedPageBreak/>
        <w:t>veint</w:t>
      </w:r>
      <w:r w:rsidR="00EF4EB1" w:rsidRPr="004A2957">
        <w:rPr>
          <w:rFonts w:ascii="Palatino Linotype" w:eastAsia="Calibri" w:hAnsi="Palatino Linotype" w:cs="Arial"/>
          <w:lang w:val="es-ES"/>
        </w:rPr>
        <w:t>i</w:t>
      </w:r>
      <w:r w:rsidR="00285C0A" w:rsidRPr="004A2957">
        <w:rPr>
          <w:rFonts w:ascii="Palatino Linotype" w:eastAsia="Calibri" w:hAnsi="Palatino Linotype" w:cs="Arial"/>
          <w:lang w:val="es-ES"/>
        </w:rPr>
        <w:t>siete</w:t>
      </w:r>
      <w:r w:rsidR="007119D3" w:rsidRPr="004A2957">
        <w:rPr>
          <w:rFonts w:ascii="Palatino Linotype" w:eastAsia="Calibri" w:hAnsi="Palatino Linotype" w:cs="Arial"/>
          <w:lang w:val="es-ES"/>
        </w:rPr>
        <w:t xml:space="preserve"> </w:t>
      </w:r>
      <w:r w:rsidRPr="004A2957">
        <w:rPr>
          <w:rFonts w:ascii="Palatino Linotype" w:eastAsia="Calibri" w:hAnsi="Palatino Linotype" w:cs="Arial"/>
          <w:lang w:val="es-ES"/>
        </w:rPr>
        <w:t>(</w:t>
      </w:r>
      <w:r w:rsidR="00C56A15" w:rsidRPr="004A2957">
        <w:rPr>
          <w:rFonts w:ascii="Palatino Linotype" w:eastAsia="Calibri" w:hAnsi="Palatino Linotype" w:cs="Arial"/>
          <w:lang w:val="es-ES"/>
        </w:rPr>
        <w:t>2</w:t>
      </w:r>
      <w:r w:rsidR="00285C0A" w:rsidRPr="004A2957">
        <w:rPr>
          <w:rFonts w:ascii="Palatino Linotype" w:eastAsia="Calibri" w:hAnsi="Palatino Linotype" w:cs="Arial"/>
          <w:lang w:val="es-ES"/>
        </w:rPr>
        <w:t>7</w:t>
      </w:r>
      <w:r w:rsidRPr="004A2957">
        <w:rPr>
          <w:rFonts w:ascii="Palatino Linotype" w:eastAsia="Calibri" w:hAnsi="Palatino Linotype" w:cs="Arial"/>
          <w:lang w:val="es-ES"/>
        </w:rPr>
        <w:t xml:space="preserve">) </w:t>
      </w:r>
      <w:r w:rsidR="008455F9" w:rsidRPr="004A2957">
        <w:rPr>
          <w:rFonts w:ascii="Palatino Linotype" w:eastAsia="Times New Roman" w:hAnsi="Palatino Linotype" w:cs="Arial"/>
          <w:lang w:val="es-ES"/>
        </w:rPr>
        <w:t xml:space="preserve">de </w:t>
      </w:r>
      <w:r w:rsidR="00285C0A" w:rsidRPr="004A2957">
        <w:rPr>
          <w:rFonts w:ascii="Palatino Linotype" w:eastAsia="Times New Roman" w:hAnsi="Palatino Linotype" w:cs="Arial"/>
          <w:lang w:val="es-ES"/>
        </w:rPr>
        <w:t>noviembre</w:t>
      </w:r>
      <w:r w:rsidR="008455F9" w:rsidRPr="004A2957">
        <w:rPr>
          <w:rFonts w:ascii="Palatino Linotype" w:eastAsia="Times New Roman" w:hAnsi="Palatino Linotype" w:cs="Arial"/>
          <w:lang w:val="es-ES"/>
        </w:rPr>
        <w:t xml:space="preserve"> </w:t>
      </w:r>
      <w:r w:rsidR="005508E5" w:rsidRPr="004A2957">
        <w:rPr>
          <w:rFonts w:ascii="Palatino Linotype" w:eastAsia="Times New Roman" w:hAnsi="Palatino Linotype" w:cs="Arial"/>
          <w:lang w:val="es-ES"/>
        </w:rPr>
        <w:t xml:space="preserve">de dos mil </w:t>
      </w:r>
      <w:r w:rsidR="003C1D26" w:rsidRPr="004A2957">
        <w:rPr>
          <w:rFonts w:ascii="Palatino Linotype" w:eastAsia="Times New Roman" w:hAnsi="Palatino Linotype" w:cs="Arial"/>
          <w:lang w:val="es-ES"/>
        </w:rPr>
        <w:t>veinte</w:t>
      </w:r>
      <w:r w:rsidRPr="004A2957">
        <w:rPr>
          <w:rFonts w:ascii="Palatino Linotype" w:eastAsia="Calibri" w:hAnsi="Palatino Linotype" w:cs="Arial"/>
          <w:lang w:val="es-ES"/>
        </w:rPr>
        <w:t xml:space="preserve">, puso a disposición de las partes el expediente electrónico </w:t>
      </w:r>
      <w:r w:rsidRPr="004A2957">
        <w:rPr>
          <w:rFonts w:ascii="Palatino Linotype" w:eastAsia="Calibri" w:hAnsi="Palatino Linotype" w:cs="Arial"/>
        </w:rPr>
        <w:t xml:space="preserve">vía </w:t>
      </w:r>
      <w:r w:rsidRPr="004A2957">
        <w:rPr>
          <w:rFonts w:ascii="Palatino Linotype" w:eastAsia="Calibri" w:hAnsi="Palatino Linotype" w:cs="Arial"/>
          <w:lang w:val="es-ES"/>
        </w:rPr>
        <w:t xml:space="preserve">Sistema de Acceso a la Información Mexiquense </w:t>
      </w:r>
      <w:r w:rsidRPr="004A2957">
        <w:rPr>
          <w:rFonts w:ascii="Palatino Linotype" w:eastAsia="Calibri" w:hAnsi="Palatino Linotype" w:cs="Arial"/>
          <w:b/>
          <w:lang w:val="es-ES"/>
        </w:rPr>
        <w:t xml:space="preserve">(SAIMEX) </w:t>
      </w:r>
      <w:r w:rsidRPr="004A2957">
        <w:rPr>
          <w:rFonts w:ascii="Palatino Linotype" w:eastAsia="Calibri" w:hAnsi="Palatino Linotype" w:cs="Arial"/>
          <w:lang w:val="es-ES"/>
        </w:rPr>
        <w:t>a efecto de que en un plazo máximo de siete días manifestaran lo que a derecho convinieran, ofrecieran pruebas y alegatos según corresponda al caso concreto</w:t>
      </w:r>
      <w:r w:rsidR="004B4396" w:rsidRPr="004A2957">
        <w:rPr>
          <w:rFonts w:ascii="Palatino Linotype" w:eastAsia="Calibri" w:hAnsi="Palatino Linotype" w:cs="Arial"/>
          <w:lang w:val="es-ES"/>
        </w:rPr>
        <w:t>.</w:t>
      </w:r>
    </w:p>
    <w:p w14:paraId="50748AD6" w14:textId="77777777" w:rsidR="005A196B" w:rsidRPr="004A2957" w:rsidRDefault="005A196B" w:rsidP="005A196B">
      <w:pPr>
        <w:pStyle w:val="Prrafodelista"/>
        <w:tabs>
          <w:tab w:val="left" w:pos="426"/>
          <w:tab w:val="left" w:pos="567"/>
        </w:tabs>
        <w:spacing w:line="360" w:lineRule="auto"/>
        <w:ind w:left="0"/>
        <w:jc w:val="both"/>
        <w:rPr>
          <w:rFonts w:ascii="Palatino Linotype" w:hAnsi="Palatino Linotype"/>
          <w:color w:val="000000"/>
        </w:rPr>
      </w:pPr>
    </w:p>
    <w:p w14:paraId="261465D3" w14:textId="57FCD491" w:rsidR="00285C0A" w:rsidRPr="004A2957" w:rsidRDefault="00285C0A" w:rsidP="00285C0A">
      <w:pPr>
        <w:pStyle w:val="Prrafodelista"/>
        <w:numPr>
          <w:ilvl w:val="0"/>
          <w:numId w:val="1"/>
        </w:numPr>
        <w:spacing w:line="360" w:lineRule="auto"/>
        <w:ind w:left="0" w:firstLine="0"/>
        <w:jc w:val="both"/>
        <w:rPr>
          <w:rFonts w:ascii="Palatino Linotype" w:eastAsia="Calibri" w:hAnsi="Palatino Linotype" w:cs="Arial"/>
          <w:lang w:val="es-ES"/>
        </w:rPr>
      </w:pPr>
      <w:r w:rsidRPr="004A2957">
        <w:rPr>
          <w:rFonts w:ascii="Palatino Linotype" w:eastAsia="Calibri" w:hAnsi="Palatino Linotype" w:cs="Arial"/>
          <w:lang w:val="es-ES"/>
        </w:rPr>
        <w:t>Los días ocho (08) y dieciocho</w:t>
      </w:r>
      <w:r w:rsidR="005A196B" w:rsidRPr="004A2957">
        <w:rPr>
          <w:rFonts w:ascii="Palatino Linotype" w:eastAsia="Calibri" w:hAnsi="Palatino Linotype" w:cs="Arial"/>
          <w:lang w:val="es-ES"/>
        </w:rPr>
        <w:t xml:space="preserve"> </w:t>
      </w:r>
      <w:r w:rsidR="00723471" w:rsidRPr="004A2957">
        <w:rPr>
          <w:rFonts w:ascii="Palatino Linotype" w:eastAsia="Calibri" w:hAnsi="Palatino Linotype" w:cs="Arial"/>
          <w:lang w:val="es-ES"/>
        </w:rPr>
        <w:t>(</w:t>
      </w:r>
      <w:r w:rsidRPr="004A2957">
        <w:rPr>
          <w:rFonts w:ascii="Palatino Linotype" w:eastAsia="Calibri" w:hAnsi="Palatino Linotype" w:cs="Arial"/>
          <w:lang w:val="es-ES"/>
        </w:rPr>
        <w:t>1</w:t>
      </w:r>
      <w:r w:rsidR="005A196B" w:rsidRPr="004A2957">
        <w:rPr>
          <w:rFonts w:ascii="Palatino Linotype" w:eastAsia="Calibri" w:hAnsi="Palatino Linotype" w:cs="Arial"/>
          <w:lang w:val="es-ES"/>
        </w:rPr>
        <w:t>8</w:t>
      </w:r>
      <w:r w:rsidR="00723471" w:rsidRPr="004A2957">
        <w:rPr>
          <w:rFonts w:ascii="Palatino Linotype" w:eastAsia="Calibri" w:hAnsi="Palatino Linotype" w:cs="Arial"/>
          <w:lang w:val="es-ES"/>
        </w:rPr>
        <w:t xml:space="preserve">) de </w:t>
      </w:r>
      <w:r w:rsidRPr="004A2957">
        <w:rPr>
          <w:rFonts w:ascii="Palatino Linotype" w:eastAsia="Calibri" w:hAnsi="Palatino Linotype" w:cs="Arial"/>
          <w:lang w:val="es-ES"/>
        </w:rPr>
        <w:t>noviem</w:t>
      </w:r>
      <w:r w:rsidR="005A196B" w:rsidRPr="004A2957">
        <w:rPr>
          <w:rFonts w:ascii="Palatino Linotype" w:eastAsia="Calibri" w:hAnsi="Palatino Linotype" w:cs="Arial"/>
          <w:lang w:val="es-ES"/>
        </w:rPr>
        <w:t>bre</w:t>
      </w:r>
      <w:r w:rsidR="008455F9" w:rsidRPr="004A2957">
        <w:rPr>
          <w:rFonts w:ascii="Palatino Linotype" w:eastAsia="Times New Roman" w:hAnsi="Palatino Linotype" w:cs="Arial"/>
          <w:lang w:val="es-ES"/>
        </w:rPr>
        <w:t xml:space="preserve"> de dos mil </w:t>
      </w:r>
      <w:r w:rsidR="003C1D26" w:rsidRPr="004A2957">
        <w:rPr>
          <w:rFonts w:ascii="Palatino Linotype" w:eastAsia="Times New Roman" w:hAnsi="Palatino Linotype" w:cs="Arial"/>
          <w:lang w:val="es-ES"/>
        </w:rPr>
        <w:t>veinte</w:t>
      </w:r>
      <w:r w:rsidR="00CD3580" w:rsidRPr="004A2957">
        <w:rPr>
          <w:rFonts w:ascii="Palatino Linotype" w:eastAsia="Calibri" w:hAnsi="Palatino Linotype" w:cs="Arial"/>
          <w:lang w:val="es-ES"/>
        </w:rPr>
        <w:t xml:space="preserve">, el </w:t>
      </w:r>
      <w:r w:rsidR="00CD3580" w:rsidRPr="004A2957">
        <w:rPr>
          <w:rFonts w:ascii="Palatino Linotype" w:eastAsia="Calibri" w:hAnsi="Palatino Linotype" w:cs="Arial"/>
          <w:b/>
          <w:lang w:val="es-ES"/>
        </w:rPr>
        <w:t xml:space="preserve">SUJETO OBLIGADO </w:t>
      </w:r>
      <w:r w:rsidRPr="004A2957">
        <w:rPr>
          <w:rFonts w:ascii="Palatino Linotype" w:eastAsia="Calibri" w:hAnsi="Palatino Linotype" w:cs="Arial"/>
          <w:lang w:val="es-ES"/>
        </w:rPr>
        <w:t xml:space="preserve">rindió el informe justificado respectivo, mismo que completaba y modificaba </w:t>
      </w:r>
      <w:bookmarkStart w:id="56" w:name="_Toc495430768"/>
      <w:r w:rsidRPr="004A2957">
        <w:rPr>
          <w:rFonts w:ascii="Palatino Linotype" w:eastAsia="Calibri" w:hAnsi="Palatino Linotype" w:cs="Arial"/>
          <w:lang w:val="es-ES"/>
        </w:rPr>
        <w:t xml:space="preserve">la contestación inicial, por lo que se puso a disposición del particular para que en un plazo de tres días hábiles manifestara lo que a su derecho conviniera; no </w:t>
      </w:r>
      <w:proofErr w:type="gramStart"/>
      <w:r w:rsidRPr="004A2957">
        <w:rPr>
          <w:rFonts w:ascii="Palatino Linotype" w:eastAsia="Calibri" w:hAnsi="Palatino Linotype" w:cs="Arial"/>
          <w:lang w:val="es-ES"/>
        </w:rPr>
        <w:t>obstante</w:t>
      </w:r>
      <w:proofErr w:type="gramEnd"/>
      <w:r w:rsidRPr="004A2957">
        <w:rPr>
          <w:rFonts w:ascii="Palatino Linotype" w:eastAsia="Calibri" w:hAnsi="Palatino Linotype" w:cs="Arial"/>
          <w:lang w:val="es-ES"/>
        </w:rPr>
        <w:t xml:space="preserve"> el particular fue omiso en realizar manifestaciones.</w:t>
      </w:r>
    </w:p>
    <w:p w14:paraId="093D26C6" w14:textId="77777777" w:rsidR="0098266D" w:rsidRPr="004A2957" w:rsidRDefault="0098266D" w:rsidP="0098266D">
      <w:pPr>
        <w:pStyle w:val="Prrafodelista"/>
        <w:rPr>
          <w:rFonts w:ascii="Palatino Linotype" w:eastAsia="Calibri" w:hAnsi="Palatino Linotype" w:cs="Arial"/>
          <w:lang w:val="es-ES"/>
        </w:rPr>
      </w:pPr>
    </w:p>
    <w:p w14:paraId="40943937" w14:textId="60D5062B" w:rsidR="0098266D" w:rsidRPr="004A2957" w:rsidRDefault="0098266D" w:rsidP="00285C0A">
      <w:pPr>
        <w:pStyle w:val="Prrafodelista"/>
        <w:numPr>
          <w:ilvl w:val="0"/>
          <w:numId w:val="1"/>
        </w:numPr>
        <w:spacing w:line="360" w:lineRule="auto"/>
        <w:ind w:left="0" w:firstLine="0"/>
        <w:jc w:val="both"/>
        <w:rPr>
          <w:rFonts w:ascii="Palatino Linotype" w:eastAsia="Calibri" w:hAnsi="Palatino Linotype" w:cs="Arial"/>
          <w:lang w:val="es-ES"/>
        </w:rPr>
      </w:pPr>
      <w:r w:rsidRPr="004A2957">
        <w:rPr>
          <w:rFonts w:ascii="Palatino Linotype" w:eastAsia="Calibri" w:hAnsi="Palatino Linotype" w:cs="Arial"/>
          <w:lang w:val="es-ES"/>
        </w:rPr>
        <w:t>El día veintitrés (23) de diciembre de dos mil veinte, el particular se desistió de su inconformidad; argumentando que ya contaba con la información de mérito al haber sido obtenida por un medio diverso.</w:t>
      </w:r>
    </w:p>
    <w:p w14:paraId="46AA8061" w14:textId="6BAD7832" w:rsidR="001D5F14" w:rsidRPr="004A2957" w:rsidRDefault="001D5F14" w:rsidP="001D5F14">
      <w:pPr>
        <w:pStyle w:val="Prrafodelista"/>
        <w:tabs>
          <w:tab w:val="left" w:pos="426"/>
          <w:tab w:val="left" w:pos="567"/>
        </w:tabs>
        <w:spacing w:before="240" w:after="240" w:line="360" w:lineRule="auto"/>
        <w:ind w:left="0"/>
        <w:jc w:val="both"/>
        <w:rPr>
          <w:rFonts w:ascii="Palatino Linotype" w:eastAsia="Calibri" w:hAnsi="Palatino Linotype" w:cs="Arial"/>
          <w:lang w:val="es-ES"/>
        </w:rPr>
      </w:pPr>
    </w:p>
    <w:p w14:paraId="01F7E5B3" w14:textId="26F7F757" w:rsidR="001D5F14" w:rsidRPr="004A2957" w:rsidRDefault="00154F67" w:rsidP="001D5F14">
      <w:pPr>
        <w:pStyle w:val="Prrafodelista"/>
        <w:numPr>
          <w:ilvl w:val="0"/>
          <w:numId w:val="1"/>
        </w:numPr>
        <w:tabs>
          <w:tab w:val="left" w:pos="426"/>
        </w:tabs>
        <w:spacing w:line="360" w:lineRule="auto"/>
        <w:ind w:left="0" w:hanging="11"/>
        <w:jc w:val="both"/>
        <w:rPr>
          <w:rFonts w:ascii="Palatino Linotype" w:hAnsi="Palatino Linotype"/>
        </w:rPr>
      </w:pPr>
      <w:r w:rsidRPr="004A2957">
        <w:rPr>
          <w:rFonts w:ascii="Palatino Linotype" w:hAnsi="Palatino Linotype"/>
        </w:rPr>
        <w:t>El</w:t>
      </w:r>
      <w:r w:rsidR="00CA1CD0" w:rsidRPr="004A2957">
        <w:rPr>
          <w:rFonts w:ascii="Palatino Linotype" w:hAnsi="Palatino Linotype"/>
        </w:rPr>
        <w:t xml:space="preserve"> Comisionado Ponente decretó el cierre de instrucción</w:t>
      </w:r>
      <w:r w:rsidR="00CA1CD0" w:rsidRPr="004A2957">
        <w:rPr>
          <w:rFonts w:ascii="Palatino Linotype" w:hAnsi="Palatino Linotype" w:cs="Arial"/>
        </w:rPr>
        <w:t xml:space="preserve"> </w:t>
      </w:r>
      <w:r w:rsidR="0098266D" w:rsidRPr="004A2957">
        <w:rPr>
          <w:rFonts w:ascii="Palatino Linotype" w:hAnsi="Palatino Linotype"/>
        </w:rPr>
        <w:t>mediante A</w:t>
      </w:r>
      <w:r w:rsidR="00CA1CD0" w:rsidRPr="004A2957">
        <w:rPr>
          <w:rFonts w:ascii="Palatino Linotype" w:hAnsi="Palatino Linotype"/>
        </w:rPr>
        <w:t xml:space="preserve">cuerdo de fecha </w:t>
      </w:r>
      <w:r w:rsidR="00285C0A" w:rsidRPr="004A2957">
        <w:rPr>
          <w:rFonts w:ascii="Palatino Linotype" w:hAnsi="Palatino Linotype"/>
        </w:rPr>
        <w:t>dieciocho</w:t>
      </w:r>
      <w:r w:rsidR="00303008" w:rsidRPr="004A2957">
        <w:rPr>
          <w:rFonts w:ascii="Palatino Linotype" w:hAnsi="Palatino Linotype"/>
        </w:rPr>
        <w:t xml:space="preserve"> </w:t>
      </w:r>
      <w:r w:rsidR="00CA1CD0" w:rsidRPr="004A2957">
        <w:rPr>
          <w:rFonts w:ascii="Palatino Linotype" w:hAnsi="Palatino Linotype"/>
        </w:rPr>
        <w:t>(</w:t>
      </w:r>
      <w:r w:rsidR="00285C0A" w:rsidRPr="004A2957">
        <w:rPr>
          <w:rFonts w:ascii="Palatino Linotype" w:hAnsi="Palatino Linotype"/>
        </w:rPr>
        <w:t>1</w:t>
      </w:r>
      <w:r w:rsidR="001D5F14" w:rsidRPr="004A2957">
        <w:rPr>
          <w:rFonts w:ascii="Palatino Linotype" w:hAnsi="Palatino Linotype"/>
        </w:rPr>
        <w:t>8</w:t>
      </w:r>
      <w:r w:rsidR="00CA1CD0" w:rsidRPr="004A2957">
        <w:rPr>
          <w:rFonts w:ascii="Palatino Linotype" w:hAnsi="Palatino Linotype"/>
        </w:rPr>
        <w:t xml:space="preserve">) de </w:t>
      </w:r>
      <w:r w:rsidR="00354CCE" w:rsidRPr="004A2957">
        <w:rPr>
          <w:rFonts w:ascii="Palatino Linotype" w:hAnsi="Palatino Linotype"/>
        </w:rPr>
        <w:t>e</w:t>
      </w:r>
      <w:r w:rsidR="00285C0A" w:rsidRPr="004A2957">
        <w:rPr>
          <w:rFonts w:ascii="Palatino Linotype" w:hAnsi="Palatino Linotype"/>
        </w:rPr>
        <w:t>nero</w:t>
      </w:r>
      <w:r w:rsidR="00CA1CD0" w:rsidRPr="004A2957">
        <w:rPr>
          <w:rFonts w:ascii="Palatino Linotype" w:hAnsi="Palatino Linotype"/>
        </w:rPr>
        <w:t xml:space="preserve"> </w:t>
      </w:r>
      <w:r w:rsidR="00CA1CD0" w:rsidRPr="004A2957">
        <w:rPr>
          <w:rFonts w:ascii="Palatino Linotype" w:eastAsia="Calibri" w:hAnsi="Palatino Linotype" w:cs="Arial"/>
          <w:lang w:val="es-ES"/>
        </w:rPr>
        <w:t xml:space="preserve">de dos mil </w:t>
      </w:r>
      <w:r w:rsidR="00FB1047">
        <w:rPr>
          <w:rFonts w:ascii="Palatino Linotype" w:eastAsia="Calibri" w:hAnsi="Palatino Linotype" w:cs="Arial"/>
          <w:lang w:val="es-ES"/>
        </w:rPr>
        <w:t>veintiuno</w:t>
      </w:r>
      <w:r w:rsidR="00CA1CD0" w:rsidRPr="004A2957">
        <w:rPr>
          <w:rFonts w:ascii="Palatino Linotype" w:hAnsi="Palatino Linotype"/>
        </w:rPr>
        <w:t xml:space="preserve">, </w:t>
      </w:r>
      <w:r w:rsidR="00CA1CD0" w:rsidRPr="004A2957">
        <w:rPr>
          <w:rFonts w:ascii="Palatino Linotype" w:hAnsi="Palatino Linotype" w:cs="Arial"/>
        </w:rPr>
        <w:t>por lo que ordenó turnar el expediente a resolución.</w:t>
      </w:r>
    </w:p>
    <w:p w14:paraId="1EC21FA9" w14:textId="675A9B7A" w:rsidR="000B4674" w:rsidRPr="004A2957" w:rsidRDefault="000B4674" w:rsidP="007571A5">
      <w:pPr>
        <w:pStyle w:val="Prrafodelista"/>
        <w:tabs>
          <w:tab w:val="left" w:pos="426"/>
        </w:tabs>
        <w:spacing w:line="360" w:lineRule="auto"/>
        <w:ind w:left="0"/>
        <w:jc w:val="both"/>
        <w:rPr>
          <w:rFonts w:ascii="Palatino Linotype" w:hAnsi="Palatino Linotype"/>
        </w:rPr>
      </w:pPr>
    </w:p>
    <w:p w14:paraId="5CE301BB" w14:textId="77777777" w:rsidR="0098266D" w:rsidRPr="004A2957" w:rsidRDefault="0098266D" w:rsidP="007571A5">
      <w:pPr>
        <w:pStyle w:val="Prrafodelista"/>
        <w:tabs>
          <w:tab w:val="left" w:pos="426"/>
        </w:tabs>
        <w:spacing w:line="360" w:lineRule="auto"/>
        <w:ind w:left="0"/>
        <w:jc w:val="both"/>
        <w:rPr>
          <w:rFonts w:ascii="Palatino Linotype" w:hAnsi="Palatino Linotype"/>
        </w:rPr>
      </w:pPr>
    </w:p>
    <w:p w14:paraId="2C9928CB" w14:textId="77777777" w:rsidR="00CA1CD0" w:rsidRPr="004A2957" w:rsidRDefault="00CA1CD0" w:rsidP="00CA1CD0">
      <w:pPr>
        <w:pStyle w:val="Ttulo1"/>
        <w:tabs>
          <w:tab w:val="left" w:pos="567"/>
        </w:tabs>
        <w:jc w:val="center"/>
        <w:rPr>
          <w:b w:val="0"/>
          <w:szCs w:val="24"/>
        </w:rPr>
      </w:pPr>
      <w:bookmarkStart w:id="57" w:name="_Toc48841664"/>
      <w:bookmarkStart w:id="58" w:name="_Toc61357016"/>
      <w:r w:rsidRPr="004A2957">
        <w:rPr>
          <w:szCs w:val="24"/>
        </w:rPr>
        <w:t>CONSIDERANDO</w:t>
      </w:r>
      <w:bookmarkEnd w:id="57"/>
      <w:bookmarkEnd w:id="58"/>
    </w:p>
    <w:p w14:paraId="0ABEC845" w14:textId="77777777" w:rsidR="00CA1CD0" w:rsidRPr="004A2957" w:rsidRDefault="00CA1CD0" w:rsidP="00CA1CD0">
      <w:pPr>
        <w:pStyle w:val="Ttulo1"/>
        <w:tabs>
          <w:tab w:val="left" w:pos="567"/>
        </w:tabs>
        <w:rPr>
          <w:b w:val="0"/>
          <w:bCs/>
          <w:spacing w:val="60"/>
        </w:rPr>
      </w:pPr>
      <w:bookmarkStart w:id="59" w:name="_Toc48841665"/>
      <w:bookmarkStart w:id="60" w:name="_Toc61357017"/>
      <w:r w:rsidRPr="004A2957">
        <w:t>PRIMERO. De la competencia</w:t>
      </w:r>
      <w:bookmarkEnd w:id="59"/>
      <w:bookmarkEnd w:id="60"/>
    </w:p>
    <w:p w14:paraId="5415AE58" w14:textId="77777777" w:rsidR="00CA1CD0" w:rsidRPr="004A2957" w:rsidRDefault="00CA1CD0" w:rsidP="00CA1CD0">
      <w:pPr>
        <w:pStyle w:val="Prrafodelista"/>
        <w:tabs>
          <w:tab w:val="left" w:pos="567"/>
        </w:tabs>
        <w:spacing w:line="360" w:lineRule="auto"/>
        <w:ind w:left="0"/>
        <w:jc w:val="both"/>
        <w:rPr>
          <w:rFonts w:ascii="Palatino Linotype" w:hAnsi="Palatino Linotype"/>
          <w:color w:val="000000"/>
        </w:rPr>
      </w:pPr>
    </w:p>
    <w:p w14:paraId="5ECE5769" w14:textId="77777777" w:rsidR="00CA1CD0" w:rsidRPr="004A2957" w:rsidRDefault="00CA1CD0" w:rsidP="00CA1CD0">
      <w:pPr>
        <w:pStyle w:val="Prrafodelista"/>
        <w:numPr>
          <w:ilvl w:val="0"/>
          <w:numId w:val="1"/>
        </w:numPr>
        <w:tabs>
          <w:tab w:val="left" w:pos="426"/>
          <w:tab w:val="left" w:pos="567"/>
        </w:tabs>
        <w:spacing w:line="360" w:lineRule="auto"/>
        <w:ind w:left="0" w:firstLine="0"/>
        <w:jc w:val="both"/>
        <w:rPr>
          <w:rFonts w:ascii="Palatino Linotype" w:hAnsi="Palatino Linotype"/>
          <w:color w:val="000000"/>
          <w:sz w:val="22"/>
          <w:szCs w:val="22"/>
        </w:rPr>
      </w:pPr>
      <w:r w:rsidRPr="004A2957">
        <w:rPr>
          <w:rFonts w:ascii="Palatino Linotype" w:eastAsia="Calibri" w:hAnsi="Palatino Linotype" w:cs="Times New Roman"/>
          <w:lang w:val="es-ES"/>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A2957">
        <w:rPr>
          <w:rFonts w:ascii="Palatino Linotype" w:eastAsia="Calibri" w:hAnsi="Palatino Linotype" w:cs="Times New Roman"/>
          <w:b/>
          <w:lang w:val="es-ES"/>
        </w:rPr>
        <w:t>Constitución Política de los Estados Unidos Mexicanos</w:t>
      </w:r>
      <w:r w:rsidRPr="004A2957">
        <w:rPr>
          <w:rFonts w:ascii="Palatino Linotype" w:eastAsia="Calibri" w:hAnsi="Palatino Linotype" w:cs="Times New Roman"/>
          <w:lang w:val="es-ES"/>
        </w:rPr>
        <w:t xml:space="preserve">; 5, párrafos </w:t>
      </w:r>
      <w:r w:rsidRPr="004A2957">
        <w:rPr>
          <w:rFonts w:ascii="Palatino Linotype" w:eastAsia="Calibri" w:hAnsi="Palatino Linotype" w:cs="Times New Roman"/>
          <w:color w:val="000000" w:themeColor="text1"/>
          <w:lang w:val="es-ES"/>
        </w:rPr>
        <w:t xml:space="preserve">vigésimo segundo, vigésimo tercero y vigésimo cuarto </w:t>
      </w:r>
      <w:r w:rsidRPr="004A2957">
        <w:rPr>
          <w:rFonts w:ascii="Palatino Linotype" w:eastAsia="Calibri" w:hAnsi="Palatino Linotype" w:cs="Times New Roman"/>
          <w:lang w:val="es-ES"/>
        </w:rPr>
        <w:t xml:space="preserve">fracciones IV y V de la </w:t>
      </w:r>
      <w:r w:rsidRPr="004A2957">
        <w:rPr>
          <w:rFonts w:ascii="Palatino Linotype" w:eastAsia="Calibri" w:hAnsi="Palatino Linotype" w:cs="Times New Roman"/>
          <w:b/>
          <w:lang w:val="es-ES"/>
        </w:rPr>
        <w:t>Constitución Política del Estado Libre y Soberano de México</w:t>
      </w:r>
      <w:r w:rsidRPr="004A2957">
        <w:rPr>
          <w:rFonts w:ascii="Palatino Linotype" w:eastAsia="Calibri" w:hAnsi="Palatino Linotype" w:cs="Times New Roman"/>
          <w:lang w:val="es-ES"/>
        </w:rPr>
        <w:t xml:space="preserve">; artículos 1, 2 fracción II, 13, 29, 36 fracciones I y II, 176, 178, 179, 181 párrafo tercero y 185 </w:t>
      </w:r>
      <w:r w:rsidRPr="004A2957">
        <w:rPr>
          <w:rFonts w:ascii="Palatino Linotype" w:eastAsia="Calibri" w:hAnsi="Palatino Linotype" w:cs="Arial"/>
          <w:lang w:val="es-ES"/>
        </w:rPr>
        <w:t xml:space="preserve">de la </w:t>
      </w:r>
      <w:r w:rsidRPr="004A2957">
        <w:rPr>
          <w:rFonts w:ascii="Palatino Linotype" w:eastAsia="Calibri" w:hAnsi="Palatino Linotype" w:cs="Arial"/>
          <w:b/>
          <w:lang w:val="es-ES"/>
        </w:rPr>
        <w:t>Ley de Transparencia y Acceso a la Información Pública del Estado de México y Municipios</w:t>
      </w:r>
      <w:r w:rsidRPr="004A2957">
        <w:rPr>
          <w:rFonts w:ascii="Palatino Linotype" w:eastAsia="Calibri" w:hAnsi="Palatino Linotype" w:cs="Arial"/>
          <w:lang w:val="es-ES"/>
        </w:rPr>
        <w:t xml:space="preserve">; y 10, 7, 9 fracciones I y XXIV, y 11 del </w:t>
      </w:r>
      <w:r w:rsidRPr="004A2957">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4A2957">
        <w:rPr>
          <w:rFonts w:ascii="Palatino Linotype" w:hAnsi="Palatino Linotype"/>
        </w:rPr>
        <w:t>.</w:t>
      </w:r>
    </w:p>
    <w:p w14:paraId="2CFC3123" w14:textId="77777777" w:rsidR="00CA1CD0" w:rsidRPr="004A2957" w:rsidRDefault="00CA1CD0" w:rsidP="002A49BA">
      <w:pPr>
        <w:pStyle w:val="Prrafodelista"/>
        <w:tabs>
          <w:tab w:val="left" w:pos="426"/>
          <w:tab w:val="left" w:pos="567"/>
        </w:tabs>
        <w:spacing w:after="240" w:line="360" w:lineRule="auto"/>
        <w:ind w:left="0"/>
        <w:jc w:val="both"/>
        <w:rPr>
          <w:rFonts w:ascii="Palatino Linotype" w:hAnsi="Palatino Linotype"/>
          <w:color w:val="000000"/>
          <w:sz w:val="22"/>
          <w:szCs w:val="22"/>
        </w:rPr>
      </w:pPr>
    </w:p>
    <w:p w14:paraId="61F5C4F5" w14:textId="7F771917" w:rsidR="00CA1CD0" w:rsidRPr="004A2957" w:rsidRDefault="00CA1CD0" w:rsidP="00CA1CD0">
      <w:pPr>
        <w:pStyle w:val="Ttulo1"/>
        <w:tabs>
          <w:tab w:val="left" w:pos="567"/>
        </w:tabs>
        <w:spacing w:before="0"/>
      </w:pPr>
      <w:bookmarkStart w:id="61" w:name="_Toc48841666"/>
      <w:bookmarkStart w:id="62" w:name="_Toc61357018"/>
      <w:r w:rsidRPr="004A2957">
        <w:t>SEGUNDO. De la oportunidad y procedencia.</w:t>
      </w:r>
      <w:bookmarkEnd w:id="61"/>
      <w:bookmarkEnd w:id="62"/>
      <w:r w:rsidR="0098266D" w:rsidRPr="004A2957">
        <w:t xml:space="preserve">  </w:t>
      </w:r>
    </w:p>
    <w:p w14:paraId="2C91E284" w14:textId="77777777" w:rsidR="00CA1CD0" w:rsidRPr="004A2957" w:rsidRDefault="00CA1CD0" w:rsidP="00CA1CD0">
      <w:pPr>
        <w:pStyle w:val="Prrafodelista"/>
        <w:tabs>
          <w:tab w:val="left" w:pos="567"/>
        </w:tabs>
        <w:spacing w:line="360" w:lineRule="auto"/>
        <w:ind w:left="0"/>
        <w:jc w:val="both"/>
        <w:rPr>
          <w:rFonts w:ascii="Palatino Linotype" w:hAnsi="Palatino Linotype"/>
          <w:b/>
          <w:color w:val="000000" w:themeColor="text1"/>
        </w:rPr>
      </w:pPr>
    </w:p>
    <w:p w14:paraId="71C04936" w14:textId="4F6A8E32" w:rsidR="00282F91" w:rsidRPr="004A2957" w:rsidRDefault="00CA1CD0" w:rsidP="00282F91">
      <w:pPr>
        <w:pStyle w:val="Prrafodelista"/>
        <w:numPr>
          <w:ilvl w:val="0"/>
          <w:numId w:val="1"/>
        </w:numPr>
        <w:tabs>
          <w:tab w:val="left" w:pos="426"/>
          <w:tab w:val="left" w:pos="567"/>
        </w:tabs>
        <w:spacing w:line="360" w:lineRule="auto"/>
        <w:ind w:left="0" w:firstLine="0"/>
        <w:jc w:val="both"/>
        <w:rPr>
          <w:rFonts w:ascii="Palatino Linotype" w:hAnsi="Palatino Linotype"/>
        </w:rPr>
      </w:pPr>
      <w:r w:rsidRPr="004A2957">
        <w:rPr>
          <w:rFonts w:ascii="Palatino Linotype" w:eastAsia="Calibri" w:hAnsi="Palatino Linotype" w:cs="Arial"/>
        </w:rPr>
        <w:t xml:space="preserve">El medio de impugnación fue presentado a través del Sistema de Acceso a la </w:t>
      </w:r>
      <w:r w:rsidRPr="004A2957">
        <w:rPr>
          <w:rFonts w:ascii="Palatino Linotype" w:eastAsia="Calibri" w:hAnsi="Palatino Linotype" w:cs="Times New Roman"/>
          <w:lang w:val="es-ES"/>
        </w:rPr>
        <w:t>Información</w:t>
      </w:r>
      <w:r w:rsidRPr="004A2957">
        <w:rPr>
          <w:rFonts w:ascii="Palatino Linotype" w:eastAsia="Calibri" w:hAnsi="Palatino Linotype" w:cs="Arial"/>
        </w:rPr>
        <w:t xml:space="preserve"> Mexiquense (SAIMEX)</w:t>
      </w:r>
      <w:r w:rsidRPr="004A2957">
        <w:rPr>
          <w:rFonts w:ascii="Palatino Linotype" w:eastAsia="Calibri" w:hAnsi="Palatino Linotype" w:cs="Arial"/>
          <w:b/>
        </w:rPr>
        <w:t>,</w:t>
      </w:r>
      <w:r w:rsidRPr="004A2957">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4A2957">
        <w:rPr>
          <w:rFonts w:ascii="Palatino Linotype" w:eastAsia="Calibri" w:hAnsi="Palatino Linotype" w:cs="Arial"/>
          <w:b/>
        </w:rPr>
        <w:t>SUJETO OBLIGADO</w:t>
      </w:r>
      <w:r w:rsidRPr="004A2957">
        <w:rPr>
          <w:rFonts w:ascii="Palatino Linotype" w:eastAsia="Calibri" w:hAnsi="Palatino Linotype" w:cs="Arial"/>
        </w:rPr>
        <w:t xml:space="preserve"> entregó respuesta el día </w:t>
      </w:r>
      <w:r w:rsidR="0098266D" w:rsidRPr="004A2957">
        <w:rPr>
          <w:rFonts w:ascii="Palatino Linotype" w:eastAsia="Calibri" w:hAnsi="Palatino Linotype" w:cs="Arial"/>
        </w:rPr>
        <w:t>veintitrés</w:t>
      </w:r>
      <w:r w:rsidR="0020061F" w:rsidRPr="004A2957">
        <w:rPr>
          <w:rFonts w:ascii="Palatino Linotype" w:eastAsia="Calibri" w:hAnsi="Palatino Linotype" w:cs="Arial"/>
        </w:rPr>
        <w:t xml:space="preserve"> </w:t>
      </w:r>
      <w:r w:rsidRPr="004A2957">
        <w:rPr>
          <w:rFonts w:ascii="Palatino Linotype" w:eastAsia="Calibri" w:hAnsi="Palatino Linotype" w:cs="Arial"/>
          <w:lang w:val="es-AR"/>
        </w:rPr>
        <w:t>(</w:t>
      </w:r>
      <w:r w:rsidR="0098266D" w:rsidRPr="004A2957">
        <w:rPr>
          <w:rFonts w:ascii="Palatino Linotype" w:eastAsia="Calibri" w:hAnsi="Palatino Linotype" w:cs="Arial"/>
          <w:lang w:val="es-AR"/>
        </w:rPr>
        <w:t>23</w:t>
      </w:r>
      <w:r w:rsidRPr="004A2957">
        <w:rPr>
          <w:rFonts w:ascii="Palatino Linotype" w:hAnsi="Palatino Linotype"/>
          <w:i/>
        </w:rPr>
        <w:t xml:space="preserve">) </w:t>
      </w:r>
      <w:r w:rsidRPr="004A2957">
        <w:rPr>
          <w:rFonts w:ascii="Palatino Linotype" w:hAnsi="Palatino Linotype"/>
        </w:rPr>
        <w:t xml:space="preserve">de </w:t>
      </w:r>
      <w:r w:rsidR="0098266D" w:rsidRPr="004A2957">
        <w:rPr>
          <w:rFonts w:ascii="Palatino Linotype" w:hAnsi="Palatino Linotype"/>
        </w:rPr>
        <w:t>noviem</w:t>
      </w:r>
      <w:r w:rsidR="00681B78" w:rsidRPr="004A2957">
        <w:rPr>
          <w:rFonts w:ascii="Palatino Linotype" w:hAnsi="Palatino Linotype"/>
        </w:rPr>
        <w:t>bre</w:t>
      </w:r>
      <w:r w:rsidRPr="004A2957">
        <w:rPr>
          <w:rFonts w:ascii="Palatino Linotype" w:hAnsi="Palatino Linotype"/>
        </w:rPr>
        <w:t xml:space="preserve"> de dos mil veinte</w:t>
      </w:r>
      <w:r w:rsidRPr="004A2957">
        <w:rPr>
          <w:rFonts w:ascii="Palatino Linotype" w:eastAsia="Calibri" w:hAnsi="Palatino Linotype" w:cs="Arial"/>
        </w:rPr>
        <w:t xml:space="preserve">, </w:t>
      </w:r>
      <w:r w:rsidRPr="004A2957">
        <w:rPr>
          <w:rFonts w:ascii="Palatino Linotype" w:hAnsi="Palatino Linotype" w:cs="Arial"/>
        </w:rPr>
        <w:t xml:space="preserve">de tal forma que el plazo para interponer el recurso de revisión transcurrió del día </w:t>
      </w:r>
      <w:r w:rsidR="00E70616" w:rsidRPr="004A2957">
        <w:rPr>
          <w:rFonts w:ascii="Palatino Linotype" w:eastAsia="Calibri" w:hAnsi="Palatino Linotype" w:cs="Arial"/>
          <w:lang w:val="es-AR"/>
        </w:rPr>
        <w:t>veinticuatro</w:t>
      </w:r>
      <w:r w:rsidR="0020061F" w:rsidRPr="004A2957">
        <w:rPr>
          <w:rFonts w:ascii="Palatino Linotype" w:eastAsia="Calibri" w:hAnsi="Palatino Linotype" w:cs="Arial"/>
          <w:lang w:val="es-AR"/>
        </w:rPr>
        <w:t xml:space="preserve"> (</w:t>
      </w:r>
      <w:r w:rsidR="00E70616" w:rsidRPr="004A2957">
        <w:rPr>
          <w:rFonts w:ascii="Palatino Linotype" w:eastAsia="Calibri" w:hAnsi="Palatino Linotype" w:cs="Arial"/>
          <w:lang w:val="es-AR"/>
        </w:rPr>
        <w:t>24</w:t>
      </w:r>
      <w:r w:rsidRPr="004A2957">
        <w:rPr>
          <w:rFonts w:ascii="Palatino Linotype" w:hAnsi="Palatino Linotype"/>
        </w:rPr>
        <w:t xml:space="preserve">) de </w:t>
      </w:r>
      <w:r w:rsidR="00E70616" w:rsidRPr="004A2957">
        <w:rPr>
          <w:rFonts w:ascii="Palatino Linotype" w:hAnsi="Palatino Linotype"/>
        </w:rPr>
        <w:t>noviem</w:t>
      </w:r>
      <w:r w:rsidR="00681B78" w:rsidRPr="004A2957">
        <w:rPr>
          <w:rFonts w:ascii="Palatino Linotype" w:hAnsi="Palatino Linotype"/>
        </w:rPr>
        <w:t>bre</w:t>
      </w:r>
      <w:r w:rsidRPr="004A2957">
        <w:rPr>
          <w:rFonts w:ascii="Palatino Linotype" w:hAnsi="Palatino Linotype"/>
          <w:i/>
        </w:rPr>
        <w:t xml:space="preserve"> </w:t>
      </w:r>
      <w:r w:rsidR="00C93C17" w:rsidRPr="004A2957">
        <w:rPr>
          <w:rFonts w:ascii="Palatino Linotype" w:hAnsi="Palatino Linotype" w:cs="Arial"/>
        </w:rPr>
        <w:t xml:space="preserve">al </w:t>
      </w:r>
      <w:r w:rsidR="00E70616" w:rsidRPr="004A2957">
        <w:rPr>
          <w:rFonts w:ascii="Palatino Linotype" w:hAnsi="Palatino Linotype" w:cs="Arial"/>
        </w:rPr>
        <w:t>quinc</w:t>
      </w:r>
      <w:r w:rsidR="0020061F" w:rsidRPr="004A2957">
        <w:rPr>
          <w:rFonts w:ascii="Palatino Linotype" w:hAnsi="Palatino Linotype" w:cs="Arial"/>
        </w:rPr>
        <w:t>e</w:t>
      </w:r>
      <w:r w:rsidR="00C93C17" w:rsidRPr="004A2957">
        <w:rPr>
          <w:rFonts w:ascii="Palatino Linotype" w:hAnsi="Palatino Linotype" w:cs="Arial"/>
        </w:rPr>
        <w:t xml:space="preserve"> </w:t>
      </w:r>
      <w:r w:rsidRPr="004A2957">
        <w:rPr>
          <w:rFonts w:ascii="Palatino Linotype" w:hAnsi="Palatino Linotype" w:cs="Arial"/>
        </w:rPr>
        <w:t>(</w:t>
      </w:r>
      <w:r w:rsidR="00E70616" w:rsidRPr="004A2957">
        <w:rPr>
          <w:rFonts w:ascii="Palatino Linotype" w:hAnsi="Palatino Linotype" w:cs="Arial"/>
        </w:rPr>
        <w:t>15</w:t>
      </w:r>
      <w:r w:rsidRPr="004A2957">
        <w:rPr>
          <w:rFonts w:ascii="Palatino Linotype" w:hAnsi="Palatino Linotype" w:cs="Arial"/>
        </w:rPr>
        <w:t xml:space="preserve">) </w:t>
      </w:r>
      <w:r w:rsidRPr="004A2957">
        <w:rPr>
          <w:rFonts w:ascii="Palatino Linotype" w:hAnsi="Palatino Linotype"/>
        </w:rPr>
        <w:t xml:space="preserve">de </w:t>
      </w:r>
      <w:r w:rsidR="00E70616" w:rsidRPr="004A2957">
        <w:rPr>
          <w:rFonts w:ascii="Palatino Linotype" w:hAnsi="Palatino Linotype"/>
        </w:rPr>
        <w:t>diciem</w:t>
      </w:r>
      <w:r w:rsidR="00681B78" w:rsidRPr="004A2957">
        <w:rPr>
          <w:rFonts w:ascii="Palatino Linotype" w:hAnsi="Palatino Linotype"/>
        </w:rPr>
        <w:t>bre</w:t>
      </w:r>
      <w:r w:rsidRPr="004A2957">
        <w:rPr>
          <w:rFonts w:ascii="Palatino Linotype" w:hAnsi="Palatino Linotype"/>
        </w:rPr>
        <w:t xml:space="preserve"> </w:t>
      </w:r>
      <w:r w:rsidRPr="004A2957">
        <w:rPr>
          <w:rFonts w:ascii="Palatino Linotype" w:hAnsi="Palatino Linotype" w:cs="Arial"/>
        </w:rPr>
        <w:t>de dos mil veinte;</w:t>
      </w:r>
      <w:r w:rsidRPr="004A2957">
        <w:rPr>
          <w:rFonts w:ascii="Palatino Linotype" w:eastAsia="Calibri" w:hAnsi="Palatino Linotype" w:cs="Arial"/>
        </w:rPr>
        <w:t xml:space="preserve"> </w:t>
      </w:r>
      <w:r w:rsidRPr="004A2957">
        <w:rPr>
          <w:rFonts w:ascii="Palatino Linotype" w:hAnsi="Palatino Linotype" w:cs="Arial"/>
        </w:rPr>
        <w:t xml:space="preserve">por lo que si presentó su inconformidad el día </w:t>
      </w:r>
      <w:r w:rsidR="002F4FA3" w:rsidRPr="004A2957">
        <w:rPr>
          <w:rFonts w:ascii="Palatino Linotype" w:eastAsia="Calibri" w:hAnsi="Palatino Linotype" w:cs="Arial"/>
        </w:rPr>
        <w:t>veintitrés</w:t>
      </w:r>
      <w:r w:rsidR="00303008" w:rsidRPr="004A2957">
        <w:rPr>
          <w:rFonts w:ascii="Palatino Linotype" w:eastAsia="Calibri" w:hAnsi="Palatino Linotype" w:cs="Arial"/>
        </w:rPr>
        <w:t xml:space="preserve"> </w:t>
      </w:r>
      <w:r w:rsidR="00303008" w:rsidRPr="004A2957">
        <w:rPr>
          <w:rFonts w:ascii="Palatino Linotype" w:eastAsia="Calibri" w:hAnsi="Palatino Linotype" w:cs="Arial"/>
          <w:lang w:val="es-AR"/>
        </w:rPr>
        <w:t>(</w:t>
      </w:r>
      <w:r w:rsidR="002F4FA3" w:rsidRPr="004A2957">
        <w:rPr>
          <w:rFonts w:ascii="Palatino Linotype" w:eastAsia="Calibri" w:hAnsi="Palatino Linotype" w:cs="Arial"/>
          <w:lang w:val="es-AR"/>
        </w:rPr>
        <w:t>2</w:t>
      </w:r>
      <w:r w:rsidR="00681B78" w:rsidRPr="004A2957">
        <w:rPr>
          <w:rFonts w:ascii="Palatino Linotype" w:eastAsia="Calibri" w:hAnsi="Palatino Linotype" w:cs="Arial"/>
          <w:lang w:val="es-AR"/>
        </w:rPr>
        <w:t>3</w:t>
      </w:r>
      <w:r w:rsidR="00303008" w:rsidRPr="004A2957">
        <w:rPr>
          <w:rFonts w:ascii="Palatino Linotype" w:hAnsi="Palatino Linotype"/>
          <w:i/>
        </w:rPr>
        <w:t xml:space="preserve">) </w:t>
      </w:r>
      <w:r w:rsidR="00303008" w:rsidRPr="004A2957">
        <w:rPr>
          <w:rFonts w:ascii="Palatino Linotype" w:hAnsi="Palatino Linotype"/>
        </w:rPr>
        <w:t xml:space="preserve">de </w:t>
      </w:r>
      <w:r w:rsidR="00E70616" w:rsidRPr="004A2957">
        <w:rPr>
          <w:rFonts w:ascii="Palatino Linotype" w:hAnsi="Palatino Linotype"/>
        </w:rPr>
        <w:t>noviem</w:t>
      </w:r>
      <w:r w:rsidR="00681B78" w:rsidRPr="004A2957">
        <w:rPr>
          <w:rFonts w:ascii="Palatino Linotype" w:hAnsi="Palatino Linotype"/>
        </w:rPr>
        <w:t>bre</w:t>
      </w:r>
      <w:r w:rsidR="00303008" w:rsidRPr="004A2957">
        <w:rPr>
          <w:rFonts w:ascii="Palatino Linotype" w:hAnsi="Palatino Linotype"/>
        </w:rPr>
        <w:t xml:space="preserve"> de dos mil veinte</w:t>
      </w:r>
      <w:r w:rsidR="00757C9E" w:rsidRPr="004A2957">
        <w:rPr>
          <w:rFonts w:ascii="Palatino Linotype" w:hAnsi="Palatino Linotype" w:cs="Arial"/>
        </w:rPr>
        <w:t>,</w:t>
      </w:r>
      <w:r w:rsidR="00757C9E" w:rsidRPr="004A2957">
        <w:rPr>
          <w:rFonts w:ascii="Palatino Linotype" w:hAnsi="Palatino Linotype" w:cs="Arial"/>
          <w:color w:val="000000" w:themeColor="text1"/>
        </w:rPr>
        <w:t xml:space="preserve"> </w:t>
      </w:r>
      <w:bookmarkStart w:id="63" w:name="_Toc473812226"/>
      <w:bookmarkStart w:id="64" w:name="_Toc482887019"/>
      <w:bookmarkStart w:id="65" w:name="_Toc490734319"/>
      <w:bookmarkStart w:id="66" w:name="_Toc492468078"/>
      <w:bookmarkStart w:id="67" w:name="_Toc2878591"/>
      <w:bookmarkStart w:id="68" w:name="_Toc3453767"/>
      <w:bookmarkStart w:id="69" w:name="_Toc458528990"/>
      <w:bookmarkStart w:id="70" w:name="_Toc473812227"/>
      <w:bookmarkEnd w:id="56"/>
      <w:r w:rsidR="00282F91" w:rsidRPr="004A2957">
        <w:rPr>
          <w:rFonts w:ascii="Palatino Linotype" w:hAnsi="Palatino Linotype" w:cs="Arial"/>
        </w:rPr>
        <w:t xml:space="preserve">se estima que fue antes de que iniciara el plazo para la presentación del recurso. </w:t>
      </w:r>
    </w:p>
    <w:p w14:paraId="78C58A02" w14:textId="77777777" w:rsidR="00282F91" w:rsidRPr="004A2957" w:rsidRDefault="00282F91" w:rsidP="00282F91">
      <w:pPr>
        <w:pStyle w:val="Prrafodelista"/>
        <w:spacing w:before="240" w:after="240" w:line="360" w:lineRule="auto"/>
        <w:ind w:left="426" w:right="49"/>
        <w:jc w:val="both"/>
        <w:rPr>
          <w:rFonts w:ascii="Palatino Linotype" w:hAnsi="Palatino Linotype"/>
        </w:rPr>
      </w:pPr>
    </w:p>
    <w:p w14:paraId="4D4C766C" w14:textId="77777777" w:rsidR="00282F91" w:rsidRPr="004A2957" w:rsidRDefault="00282F91" w:rsidP="00282F91">
      <w:pPr>
        <w:pStyle w:val="Prrafodelista"/>
        <w:numPr>
          <w:ilvl w:val="0"/>
          <w:numId w:val="1"/>
        </w:numPr>
        <w:tabs>
          <w:tab w:val="left" w:pos="426"/>
          <w:tab w:val="left" w:pos="567"/>
        </w:tabs>
        <w:spacing w:line="360" w:lineRule="auto"/>
        <w:ind w:left="0" w:firstLine="0"/>
        <w:jc w:val="both"/>
        <w:rPr>
          <w:rFonts w:ascii="Palatino Linotype" w:eastAsia="Times New Roman" w:hAnsi="Palatino Linotype" w:cs="Arial"/>
          <w:bCs/>
          <w:color w:val="555555"/>
          <w:lang w:val="es-MX" w:eastAsia="es-MX"/>
        </w:rPr>
      </w:pPr>
      <w:r w:rsidRPr="004A2957">
        <w:rPr>
          <w:rFonts w:ascii="Palatino Linotype" w:eastAsia="Times New Roman" w:hAnsi="Palatino Linotype" w:cs="Arial"/>
          <w:bCs/>
          <w:color w:val="000000"/>
          <w:lang w:eastAsia="es-MX"/>
        </w:rPr>
        <w:lastRenderedPageBreak/>
        <w:t xml:space="preserve">Al </w:t>
      </w:r>
      <w:r w:rsidRPr="004A2957">
        <w:rPr>
          <w:rFonts w:ascii="Palatino Linotype" w:eastAsia="Calibri" w:hAnsi="Palatino Linotype" w:cs="Arial"/>
        </w:rPr>
        <w:t>respecto</w:t>
      </w:r>
      <w:r w:rsidRPr="004A2957">
        <w:rPr>
          <w:rFonts w:ascii="Palatino Linotype" w:eastAsia="Times New Roman" w:hAnsi="Palatino Linotype" w:cs="Arial"/>
          <w:bCs/>
          <w:color w:val="000000"/>
          <w:lang w:eastAsia="es-MX"/>
        </w:rPr>
        <w:t>, es necesario precisar que 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3C9232F7" w14:textId="77777777" w:rsidR="00282F91" w:rsidRPr="004A2957" w:rsidRDefault="00282F91" w:rsidP="00282F91">
      <w:pPr>
        <w:pStyle w:val="Prrafodelista"/>
        <w:rPr>
          <w:rFonts w:ascii="Palatino Linotype" w:eastAsia="Times New Roman" w:hAnsi="Palatino Linotype" w:cs="Arial"/>
          <w:bCs/>
          <w:color w:val="555555"/>
          <w:lang w:val="es-MX" w:eastAsia="es-MX"/>
        </w:rPr>
      </w:pPr>
    </w:p>
    <w:p w14:paraId="0967E547" w14:textId="77777777" w:rsidR="00282F91" w:rsidRPr="004A2957" w:rsidRDefault="00282F91" w:rsidP="00282F91">
      <w:pPr>
        <w:pStyle w:val="Prrafodelista"/>
        <w:numPr>
          <w:ilvl w:val="0"/>
          <w:numId w:val="1"/>
        </w:numPr>
        <w:tabs>
          <w:tab w:val="left" w:pos="426"/>
          <w:tab w:val="left" w:pos="567"/>
        </w:tabs>
        <w:spacing w:line="360" w:lineRule="auto"/>
        <w:ind w:left="0" w:firstLine="0"/>
        <w:jc w:val="both"/>
        <w:rPr>
          <w:rFonts w:ascii="Palatino Linotype" w:eastAsia="Times New Roman" w:hAnsi="Palatino Linotype" w:cs="Arial"/>
        </w:rPr>
      </w:pPr>
      <w:r w:rsidRPr="004A2957">
        <w:rPr>
          <w:rFonts w:ascii="Palatino Linotype" w:eastAsia="Times New Roman" w:hAnsi="Palatino Linotype" w:cs="Arial"/>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71D398AD" w14:textId="77777777" w:rsidR="00282F91" w:rsidRPr="004A2957" w:rsidRDefault="00282F91" w:rsidP="00282F91">
      <w:pPr>
        <w:spacing w:before="240" w:after="240" w:line="360" w:lineRule="auto"/>
        <w:ind w:left="851" w:right="616"/>
        <w:contextualSpacing/>
        <w:jc w:val="both"/>
        <w:rPr>
          <w:rFonts w:ascii="Palatino Linotype" w:eastAsia="Times New Roman" w:hAnsi="Palatino Linotype" w:cs="Arial"/>
          <w:i/>
          <w:sz w:val="22"/>
        </w:rPr>
      </w:pPr>
      <w:r w:rsidRPr="004A2957">
        <w:rPr>
          <w:rFonts w:ascii="Palatino Linotype" w:eastAsia="Times New Roman" w:hAnsi="Palatino Linotype" w:cs="Arial"/>
          <w:i/>
          <w:sz w:val="22"/>
        </w:rPr>
        <w:t xml:space="preserve">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4A2957">
        <w:rPr>
          <w:rFonts w:ascii="Palatino Linotype" w:eastAsia="Times New Roman" w:hAnsi="Palatino Linotype" w:cs="Arial"/>
          <w:i/>
          <w:sz w:val="22"/>
        </w:rPr>
        <w:t>que</w:t>
      </w:r>
      <w:proofErr w:type="gramEnd"/>
      <w:r w:rsidRPr="004A2957">
        <w:rPr>
          <w:rFonts w:ascii="Palatino Linotype" w:eastAsia="Times New Roman" w:hAnsi="Palatino Linotype" w:cs="Arial"/>
          <w:i/>
          <w:sz w:val="22"/>
        </w:rPr>
        <w:t xml:space="preserve"> si dicho recurso se interpone antes de que inicie el plazo para hacerlo, su presentación no es extemporánea.</w:t>
      </w:r>
    </w:p>
    <w:p w14:paraId="5D95146A" w14:textId="77777777" w:rsidR="00282F91" w:rsidRPr="004A2957" w:rsidRDefault="00282F91" w:rsidP="00282F91">
      <w:pPr>
        <w:spacing w:before="240" w:after="240" w:line="360" w:lineRule="auto"/>
        <w:ind w:left="851" w:right="616"/>
        <w:contextualSpacing/>
        <w:jc w:val="both"/>
        <w:rPr>
          <w:rFonts w:ascii="Palatino Linotype" w:eastAsia="Times New Roman" w:hAnsi="Palatino Linotype" w:cs="Arial"/>
          <w:i/>
          <w:sz w:val="22"/>
        </w:rPr>
      </w:pPr>
      <w:r w:rsidRPr="004A2957">
        <w:rPr>
          <w:rFonts w:ascii="Palatino Linotype" w:eastAsia="Times New Roman" w:hAnsi="Palatino Linotype" w:cs="Arial"/>
          <w:i/>
          <w:sz w:val="22"/>
        </w:rPr>
        <w:t xml:space="preserve"> 1a./J. 41/2015 (10a.) </w:t>
      </w:r>
    </w:p>
    <w:p w14:paraId="3B3D122E" w14:textId="77777777" w:rsidR="00282F91" w:rsidRPr="004A2957" w:rsidRDefault="00282F91" w:rsidP="00282F91">
      <w:pPr>
        <w:spacing w:before="240" w:after="240" w:line="360" w:lineRule="auto"/>
        <w:ind w:left="851" w:right="616"/>
        <w:contextualSpacing/>
        <w:jc w:val="both"/>
        <w:rPr>
          <w:rFonts w:ascii="Palatino Linotype" w:eastAsia="Times New Roman" w:hAnsi="Palatino Linotype" w:cs="Arial"/>
          <w:i/>
          <w:sz w:val="22"/>
        </w:rPr>
      </w:pPr>
      <w:r w:rsidRPr="004A2957">
        <w:rPr>
          <w:rFonts w:ascii="Palatino Linotype" w:eastAsia="Times New Roman" w:hAnsi="Palatino Linotype" w:cs="Arial"/>
          <w:i/>
          <w:sz w:val="22"/>
        </w:rPr>
        <w:lastRenderedPageBreak/>
        <w:t xml:space="preserve">Recurso de reclamación 953/2013. 9 de abril de 2014. Cinco votos de los </w:t>
      </w:r>
      <w:proofErr w:type="gramStart"/>
      <w:r w:rsidRPr="004A2957">
        <w:rPr>
          <w:rFonts w:ascii="Palatino Linotype" w:eastAsia="Times New Roman" w:hAnsi="Palatino Linotype" w:cs="Arial"/>
          <w:i/>
          <w:sz w:val="22"/>
        </w:rPr>
        <w:t>Ministros</w:t>
      </w:r>
      <w:proofErr w:type="gramEnd"/>
      <w:r w:rsidRPr="004A2957">
        <w:rPr>
          <w:rFonts w:ascii="Palatino Linotype" w:eastAsia="Times New Roman" w:hAnsi="Palatino Linotype" w:cs="Arial"/>
          <w:i/>
          <w:sz w:val="22"/>
        </w:rPr>
        <w:t xml:space="preserve"> Arturo Zaldívar Lelo de Larrea, José Ramón Cossío Díaz, Alfredo Gutiérrez Ortiz Mena, Olga Sánchez Cordero de García Villegas y Jorge Mario Pardo Rebolledo. Ponente: Arturo Zaldívar Lelo de Larrea. Secretaria: Carmina Cortés Rodríguez. </w:t>
      </w:r>
    </w:p>
    <w:p w14:paraId="30EF493A" w14:textId="77777777" w:rsidR="00282F91" w:rsidRPr="004A2957" w:rsidRDefault="00282F91" w:rsidP="00282F91">
      <w:pPr>
        <w:spacing w:before="240" w:after="240" w:line="360" w:lineRule="auto"/>
        <w:ind w:left="851" w:right="616"/>
        <w:contextualSpacing/>
        <w:jc w:val="both"/>
        <w:rPr>
          <w:rFonts w:ascii="Palatino Linotype" w:eastAsia="Times New Roman" w:hAnsi="Palatino Linotype" w:cs="Arial"/>
          <w:i/>
          <w:sz w:val="22"/>
        </w:rPr>
      </w:pPr>
    </w:p>
    <w:p w14:paraId="66D8F9BB" w14:textId="77777777" w:rsidR="00282F91" w:rsidRPr="004A2957" w:rsidRDefault="00282F91" w:rsidP="00282F91">
      <w:pPr>
        <w:spacing w:before="240" w:after="240" w:line="360" w:lineRule="auto"/>
        <w:ind w:left="851" w:right="616"/>
        <w:contextualSpacing/>
        <w:jc w:val="both"/>
        <w:rPr>
          <w:rFonts w:ascii="Palatino Linotype" w:eastAsia="Times New Roman" w:hAnsi="Palatino Linotype" w:cs="Arial"/>
          <w:i/>
          <w:sz w:val="22"/>
        </w:rPr>
      </w:pPr>
      <w:r w:rsidRPr="004A2957">
        <w:rPr>
          <w:rFonts w:ascii="Palatino Linotype" w:eastAsia="Times New Roman" w:hAnsi="Palatino Linotype" w:cs="Arial"/>
          <w:i/>
          <w:sz w:val="22"/>
        </w:rPr>
        <w:t xml:space="preserve">Recurso de reclamación 1067/2014. Raúl Rodríguez Cervantes. 28 de enero de 2015. Cinco votos de los </w:t>
      </w:r>
      <w:proofErr w:type="gramStart"/>
      <w:r w:rsidRPr="004A2957">
        <w:rPr>
          <w:rFonts w:ascii="Palatino Linotype" w:eastAsia="Times New Roman" w:hAnsi="Palatino Linotype" w:cs="Arial"/>
          <w:i/>
          <w:sz w:val="22"/>
        </w:rPr>
        <w:t>Ministros</w:t>
      </w:r>
      <w:proofErr w:type="gramEnd"/>
      <w:r w:rsidRPr="004A2957">
        <w:rPr>
          <w:rFonts w:ascii="Palatino Linotype" w:eastAsia="Times New Roman" w:hAnsi="Palatino Linotype" w:cs="Arial"/>
          <w:i/>
          <w:sz w:val="22"/>
        </w:rPr>
        <w:t xml:space="preserve"> Arturo Zaldívar Lelo de Larrea, José Ramón Cossío Díaz, Jorge Mario Pardo Rebolledo, Olga Sánchez Cordero de García Villegas y Alfredo Gutiérrez Ortiz Mena. Ponente: Alfredo Gutiérrez Ortiz Mena. Secretaria: Cecilia Armengol Alonso. </w:t>
      </w:r>
    </w:p>
    <w:p w14:paraId="2CF15599" w14:textId="77777777" w:rsidR="00282F91" w:rsidRPr="004A2957" w:rsidRDefault="00282F91" w:rsidP="00282F91">
      <w:pPr>
        <w:spacing w:before="240" w:after="240" w:line="360" w:lineRule="auto"/>
        <w:ind w:left="851" w:right="616"/>
        <w:contextualSpacing/>
        <w:jc w:val="both"/>
        <w:rPr>
          <w:rFonts w:ascii="Palatino Linotype" w:eastAsia="Times New Roman" w:hAnsi="Palatino Linotype" w:cs="Arial"/>
          <w:i/>
          <w:sz w:val="22"/>
        </w:rPr>
      </w:pPr>
    </w:p>
    <w:p w14:paraId="416DA02E" w14:textId="77777777" w:rsidR="00282F91" w:rsidRPr="004A2957" w:rsidRDefault="00282F91" w:rsidP="00282F91">
      <w:pPr>
        <w:spacing w:before="240" w:after="240" w:line="360" w:lineRule="auto"/>
        <w:ind w:left="851" w:right="616"/>
        <w:contextualSpacing/>
        <w:jc w:val="both"/>
        <w:rPr>
          <w:rFonts w:ascii="Palatino Linotype" w:eastAsia="Times New Roman" w:hAnsi="Palatino Linotype" w:cs="Arial"/>
          <w:i/>
          <w:sz w:val="22"/>
        </w:rPr>
      </w:pPr>
      <w:r w:rsidRPr="004A2957">
        <w:rPr>
          <w:rFonts w:ascii="Palatino Linotype" w:eastAsia="Times New Roman" w:hAnsi="Palatino Linotype" w:cs="Arial"/>
          <w:i/>
          <w:sz w:val="22"/>
        </w:rPr>
        <w:t xml:space="preserve">Recurso de reclamación 895/2014. 18 de febrero de 2015. Cinco votos de los </w:t>
      </w:r>
      <w:proofErr w:type="gramStart"/>
      <w:r w:rsidRPr="004A2957">
        <w:rPr>
          <w:rFonts w:ascii="Palatino Linotype" w:eastAsia="Times New Roman" w:hAnsi="Palatino Linotype" w:cs="Arial"/>
          <w:i/>
          <w:sz w:val="22"/>
        </w:rPr>
        <w:t>Ministros</w:t>
      </w:r>
      <w:proofErr w:type="gramEnd"/>
      <w:r w:rsidRPr="004A2957">
        <w:rPr>
          <w:rFonts w:ascii="Palatino Linotype" w:eastAsia="Times New Roman" w:hAnsi="Palatino Linotype" w:cs="Arial"/>
          <w:i/>
          <w:sz w:val="22"/>
        </w:rPr>
        <w:t xml:space="preserve"> Arturo Zaldívar Lelo de Larrea, José Ramón Cossío Díaz, Jorge Mario Pardo Rebolledo, Olga Sánchez Cordero de García Villegas y Alfredo Gutiérrez Ortiz Mena. Ponente: José Ramón Cossío Díaz. Secretario: Rodrigo Montes de Oca </w:t>
      </w:r>
      <w:proofErr w:type="spellStart"/>
      <w:r w:rsidRPr="004A2957">
        <w:rPr>
          <w:rFonts w:ascii="Palatino Linotype" w:eastAsia="Times New Roman" w:hAnsi="Palatino Linotype" w:cs="Arial"/>
          <w:i/>
          <w:sz w:val="22"/>
        </w:rPr>
        <w:t>Arboleya</w:t>
      </w:r>
      <w:proofErr w:type="spellEnd"/>
      <w:r w:rsidRPr="004A2957">
        <w:rPr>
          <w:rFonts w:ascii="Palatino Linotype" w:eastAsia="Times New Roman" w:hAnsi="Palatino Linotype" w:cs="Arial"/>
          <w:i/>
          <w:sz w:val="22"/>
        </w:rPr>
        <w:t xml:space="preserve">. </w:t>
      </w:r>
    </w:p>
    <w:p w14:paraId="25A6D722" w14:textId="77777777" w:rsidR="00282F91" w:rsidRPr="004A2957" w:rsidRDefault="00282F91" w:rsidP="00282F91">
      <w:pPr>
        <w:spacing w:before="240" w:after="240" w:line="360" w:lineRule="auto"/>
        <w:ind w:left="851" w:right="616"/>
        <w:contextualSpacing/>
        <w:jc w:val="both"/>
        <w:rPr>
          <w:rFonts w:ascii="Palatino Linotype" w:eastAsia="Times New Roman" w:hAnsi="Palatino Linotype" w:cs="Arial"/>
          <w:i/>
          <w:sz w:val="22"/>
        </w:rPr>
      </w:pPr>
    </w:p>
    <w:p w14:paraId="0C9805B4" w14:textId="77777777" w:rsidR="00282F91" w:rsidRPr="004A2957" w:rsidRDefault="00282F91" w:rsidP="00282F91">
      <w:pPr>
        <w:spacing w:before="240" w:after="240" w:line="360" w:lineRule="auto"/>
        <w:ind w:left="851" w:right="616"/>
        <w:contextualSpacing/>
        <w:jc w:val="both"/>
        <w:rPr>
          <w:rFonts w:ascii="Palatino Linotype" w:eastAsia="Times New Roman" w:hAnsi="Palatino Linotype" w:cs="Arial"/>
          <w:i/>
          <w:sz w:val="22"/>
        </w:rPr>
      </w:pPr>
      <w:r w:rsidRPr="004A2957">
        <w:rPr>
          <w:rFonts w:ascii="Palatino Linotype" w:eastAsia="Times New Roman" w:hAnsi="Palatino Linotype" w:cs="Arial"/>
          <w:i/>
          <w:sz w:val="22"/>
        </w:rPr>
        <w:t xml:space="preserve">Recurso de reclamación 1164/2014. Paula Abascal Valdez. 18 de febrero de 2015. Cinco votos de los </w:t>
      </w:r>
      <w:proofErr w:type="gramStart"/>
      <w:r w:rsidRPr="004A2957">
        <w:rPr>
          <w:rFonts w:ascii="Palatino Linotype" w:eastAsia="Times New Roman" w:hAnsi="Palatino Linotype" w:cs="Arial"/>
          <w:i/>
          <w:sz w:val="22"/>
        </w:rPr>
        <w:t>Ministros</w:t>
      </w:r>
      <w:proofErr w:type="gramEnd"/>
      <w:r w:rsidRPr="004A2957">
        <w:rPr>
          <w:rFonts w:ascii="Palatino Linotype" w:eastAsia="Times New Roman" w:hAnsi="Palatino Linotype" w:cs="Arial"/>
          <w:i/>
          <w:sz w:val="22"/>
        </w:rPr>
        <w:t xml:space="preserve"> Arturo Zaldívar Lelo de Larrea, José Ramón Cossío Díaz, Jorge Mario Pardo Rebolledo, Olga Sánchez Cordero de García Villegas y Alfredo Gutiérrez Ortiz Mena. Ponente: José Ramón Cossío Díaz. Secretaria: Lorena </w:t>
      </w:r>
      <w:proofErr w:type="spellStart"/>
      <w:r w:rsidRPr="004A2957">
        <w:rPr>
          <w:rFonts w:ascii="Palatino Linotype" w:eastAsia="Times New Roman" w:hAnsi="Palatino Linotype" w:cs="Arial"/>
          <w:i/>
          <w:sz w:val="22"/>
        </w:rPr>
        <w:t>Goslinga</w:t>
      </w:r>
      <w:proofErr w:type="spellEnd"/>
      <w:r w:rsidRPr="004A2957">
        <w:rPr>
          <w:rFonts w:ascii="Palatino Linotype" w:eastAsia="Times New Roman" w:hAnsi="Palatino Linotype" w:cs="Arial"/>
          <w:i/>
          <w:sz w:val="22"/>
        </w:rPr>
        <w:t xml:space="preserve"> </w:t>
      </w:r>
      <w:proofErr w:type="spellStart"/>
      <w:r w:rsidRPr="004A2957">
        <w:rPr>
          <w:rFonts w:ascii="Palatino Linotype" w:eastAsia="Times New Roman" w:hAnsi="Palatino Linotype" w:cs="Arial"/>
          <w:i/>
          <w:sz w:val="22"/>
        </w:rPr>
        <w:t>Remírez</w:t>
      </w:r>
      <w:proofErr w:type="spellEnd"/>
      <w:r w:rsidRPr="004A2957">
        <w:rPr>
          <w:rFonts w:ascii="Palatino Linotype" w:eastAsia="Times New Roman" w:hAnsi="Palatino Linotype" w:cs="Arial"/>
          <w:i/>
          <w:sz w:val="22"/>
        </w:rPr>
        <w:t xml:space="preserve">. </w:t>
      </w:r>
    </w:p>
    <w:p w14:paraId="3F1F6F68" w14:textId="77777777" w:rsidR="00282F91" w:rsidRPr="004A2957" w:rsidRDefault="00282F91" w:rsidP="00282F91">
      <w:pPr>
        <w:spacing w:before="240" w:after="240" w:line="360" w:lineRule="auto"/>
        <w:ind w:left="851" w:right="616"/>
        <w:contextualSpacing/>
        <w:jc w:val="both"/>
        <w:rPr>
          <w:rFonts w:ascii="Palatino Linotype" w:eastAsia="Times New Roman" w:hAnsi="Palatino Linotype" w:cs="Arial"/>
          <w:i/>
          <w:sz w:val="22"/>
        </w:rPr>
      </w:pPr>
    </w:p>
    <w:p w14:paraId="3401B848" w14:textId="77777777" w:rsidR="00282F91" w:rsidRPr="004A2957" w:rsidRDefault="00282F91" w:rsidP="00282F91">
      <w:pPr>
        <w:spacing w:before="240" w:after="240" w:line="360" w:lineRule="auto"/>
        <w:ind w:left="851" w:right="616"/>
        <w:contextualSpacing/>
        <w:jc w:val="both"/>
        <w:rPr>
          <w:rFonts w:ascii="Palatino Linotype" w:eastAsia="Times New Roman" w:hAnsi="Palatino Linotype" w:cs="Arial"/>
          <w:i/>
          <w:sz w:val="22"/>
        </w:rPr>
      </w:pPr>
      <w:r w:rsidRPr="004A2957">
        <w:rPr>
          <w:rFonts w:ascii="Palatino Linotype" w:eastAsia="Times New Roman" w:hAnsi="Palatino Linotype" w:cs="Arial"/>
          <w:i/>
          <w:sz w:val="22"/>
        </w:rPr>
        <w:t xml:space="preserve">Recurso de reclamación 1231/2014. 18 de marzo de 2015. Cinco votos de los </w:t>
      </w:r>
      <w:proofErr w:type="gramStart"/>
      <w:r w:rsidRPr="004A2957">
        <w:rPr>
          <w:rFonts w:ascii="Palatino Linotype" w:eastAsia="Times New Roman" w:hAnsi="Palatino Linotype" w:cs="Arial"/>
          <w:i/>
          <w:sz w:val="22"/>
        </w:rPr>
        <w:t>Ministros</w:t>
      </w:r>
      <w:proofErr w:type="gramEnd"/>
      <w:r w:rsidRPr="004A2957">
        <w:rPr>
          <w:rFonts w:ascii="Palatino Linotype" w:eastAsia="Times New Roman" w:hAnsi="Palatino Linotype" w:cs="Arial"/>
          <w:i/>
          <w:sz w:val="22"/>
        </w:rPr>
        <w:t xml:space="preserve"> Arturo Zaldívar Lelo de Larrea, José Ramón Cossío Díaz, Jorge Mario Pardo Rebolledo, Olga Sánchez Cordero de García Villegas y Alfredo Gutiérrez </w:t>
      </w:r>
      <w:r w:rsidRPr="004A2957">
        <w:rPr>
          <w:rFonts w:ascii="Palatino Linotype" w:eastAsia="Times New Roman" w:hAnsi="Palatino Linotype" w:cs="Arial"/>
          <w:i/>
          <w:sz w:val="22"/>
        </w:rPr>
        <w:lastRenderedPageBreak/>
        <w:t xml:space="preserve">Ortiz Mena. Ponente: Arturo Zaldívar Lelo de Larrea. Secretario: Saúl Armando Patiño Lara. </w:t>
      </w:r>
    </w:p>
    <w:p w14:paraId="41077148" w14:textId="77777777" w:rsidR="00282F91" w:rsidRPr="004A2957" w:rsidRDefault="00282F91" w:rsidP="00282F91">
      <w:pPr>
        <w:spacing w:before="240" w:after="240" w:line="360" w:lineRule="auto"/>
        <w:ind w:left="851" w:right="616"/>
        <w:contextualSpacing/>
        <w:jc w:val="both"/>
        <w:rPr>
          <w:rFonts w:ascii="Palatino Linotype" w:eastAsia="Times New Roman" w:hAnsi="Palatino Linotype" w:cs="Times New Roman"/>
          <w:i/>
          <w:sz w:val="22"/>
        </w:rPr>
      </w:pPr>
      <w:r w:rsidRPr="004A2957">
        <w:rPr>
          <w:rFonts w:ascii="Palatino Linotype" w:eastAsia="Times New Roman" w:hAnsi="Palatino Linotype" w:cs="Arial"/>
          <w:i/>
          <w:sz w:val="22"/>
        </w:rPr>
        <w:t>Tesis de jurisprudencia 41/2015 (10a.). Aprobada por la Primera Sala de este Alto Tribunal, en sesión privada de veintisiete de mayo de dos mil quince.</w:t>
      </w:r>
    </w:p>
    <w:p w14:paraId="5591A9CD" w14:textId="77777777" w:rsidR="00282F91" w:rsidRPr="004A2957" w:rsidRDefault="00282F91" w:rsidP="00282F91">
      <w:pPr>
        <w:pStyle w:val="Prrafodelista"/>
        <w:numPr>
          <w:ilvl w:val="0"/>
          <w:numId w:val="1"/>
        </w:numPr>
        <w:tabs>
          <w:tab w:val="left" w:pos="426"/>
          <w:tab w:val="left" w:pos="567"/>
        </w:tabs>
        <w:spacing w:line="360" w:lineRule="auto"/>
        <w:ind w:left="0" w:firstLine="0"/>
        <w:jc w:val="both"/>
        <w:rPr>
          <w:rFonts w:ascii="Palatino Linotype" w:hAnsi="Palatino Linotype" w:cs="Arial"/>
          <w:i/>
          <w:sz w:val="22"/>
          <w:szCs w:val="20"/>
        </w:rPr>
      </w:pPr>
      <w:r w:rsidRPr="004A2957">
        <w:rPr>
          <w:rFonts w:ascii="Palatino Linotype" w:hAnsi="Palatino Linotype"/>
          <w:lang w:val="es-MX"/>
        </w:rPr>
        <w:t>Esto es así porque en primer lugar es necesario que el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14:paraId="502C04B9" w14:textId="77777777" w:rsidR="00282F91" w:rsidRPr="004A2957" w:rsidRDefault="00282F91" w:rsidP="00282F91">
      <w:pPr>
        <w:pStyle w:val="Prrafodelista"/>
        <w:spacing w:before="240" w:after="240" w:line="360" w:lineRule="auto"/>
        <w:ind w:left="0" w:right="49"/>
        <w:jc w:val="both"/>
        <w:rPr>
          <w:rFonts w:ascii="Palatino Linotype" w:hAnsi="Palatino Linotype" w:cs="Arial"/>
          <w:i/>
          <w:sz w:val="22"/>
          <w:szCs w:val="20"/>
        </w:rPr>
      </w:pPr>
    </w:p>
    <w:p w14:paraId="43BE1296" w14:textId="77777777" w:rsidR="00282F91" w:rsidRPr="004A2957" w:rsidRDefault="00282F91" w:rsidP="00282F91">
      <w:pPr>
        <w:pStyle w:val="Prrafodelista"/>
        <w:numPr>
          <w:ilvl w:val="0"/>
          <w:numId w:val="1"/>
        </w:numPr>
        <w:tabs>
          <w:tab w:val="left" w:pos="426"/>
          <w:tab w:val="left" w:pos="567"/>
        </w:tabs>
        <w:spacing w:line="360" w:lineRule="auto"/>
        <w:ind w:left="0" w:firstLine="0"/>
        <w:jc w:val="both"/>
        <w:rPr>
          <w:rFonts w:ascii="Palatino Linotype" w:hAnsi="Palatino Linotype" w:cs="Arial"/>
          <w:i/>
          <w:sz w:val="22"/>
          <w:szCs w:val="20"/>
        </w:rPr>
      </w:pPr>
      <w:r w:rsidRPr="004A2957">
        <w:rPr>
          <w:rFonts w:ascii="Palatino Linotype" w:hAnsi="Palatino Linotype"/>
          <w:lang w:val="es-MX"/>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6DDBD51D" w14:textId="77777777" w:rsidR="00282F91" w:rsidRPr="004A2957" w:rsidRDefault="00282F91" w:rsidP="00282F91">
      <w:pPr>
        <w:pStyle w:val="Prrafodelista"/>
        <w:rPr>
          <w:rFonts w:ascii="Palatino Linotype" w:hAnsi="Palatino Linotype" w:cs="Arial"/>
          <w:i/>
          <w:sz w:val="22"/>
          <w:szCs w:val="20"/>
        </w:rPr>
      </w:pPr>
    </w:p>
    <w:p w14:paraId="258BA476" w14:textId="77777777" w:rsidR="00282F91" w:rsidRPr="004A2957" w:rsidRDefault="00282F91" w:rsidP="00282F91">
      <w:pPr>
        <w:pStyle w:val="Prrafodelista"/>
        <w:numPr>
          <w:ilvl w:val="0"/>
          <w:numId w:val="1"/>
        </w:numPr>
        <w:tabs>
          <w:tab w:val="left" w:pos="426"/>
          <w:tab w:val="left" w:pos="567"/>
        </w:tabs>
        <w:spacing w:line="360" w:lineRule="auto"/>
        <w:ind w:left="0" w:firstLine="0"/>
        <w:jc w:val="both"/>
        <w:rPr>
          <w:rFonts w:ascii="Palatino Linotype" w:hAnsi="Palatino Linotype" w:cs="Arial"/>
          <w:i/>
          <w:sz w:val="22"/>
          <w:szCs w:val="20"/>
        </w:rPr>
      </w:pPr>
      <w:r w:rsidRPr="004A2957">
        <w:rPr>
          <w:rFonts w:ascii="Palatino Linotype" w:hAnsi="Palatino Linotype"/>
          <w:lang w:val="es-MX"/>
        </w:rPr>
        <w:t xml:space="preserve">Por lo tanto, la interposición </w:t>
      </w:r>
      <w:proofErr w:type="gramStart"/>
      <w:r w:rsidRPr="004A2957">
        <w:rPr>
          <w:rFonts w:ascii="Palatino Linotype" w:hAnsi="Palatino Linotype"/>
          <w:lang w:val="es-MX"/>
        </w:rPr>
        <w:t>del recursos</w:t>
      </w:r>
      <w:proofErr w:type="gramEnd"/>
      <w:r w:rsidRPr="004A2957">
        <w:rPr>
          <w:rFonts w:ascii="Palatino Linotype" w:hAnsi="Palatino Linotype"/>
          <w:lang w:val="es-MX"/>
        </w:rPr>
        <w:t xml:space="preserve"> de revisión antes de que inicie el plazo para su presentación no es determinante para declararlo extemporáneo, siempre y cuando ello ocurra de manera posterior a que se ha notificado la respuesta del </w:t>
      </w:r>
      <w:r w:rsidRPr="004A2957">
        <w:rPr>
          <w:rFonts w:ascii="Palatino Linotype" w:hAnsi="Palatino Linotype"/>
          <w:b/>
          <w:lang w:val="es-MX"/>
        </w:rPr>
        <w:t>SUJETO OBLIGADO</w:t>
      </w:r>
      <w:r w:rsidRPr="004A2957">
        <w:rPr>
          <w:rFonts w:ascii="Palatino Linotype" w:hAnsi="Palatino Linotype"/>
          <w:lang w:val="es-MX"/>
        </w:rPr>
        <w:t>.</w:t>
      </w:r>
    </w:p>
    <w:p w14:paraId="7930FE22" w14:textId="77777777" w:rsidR="00282F91" w:rsidRPr="004A2957" w:rsidRDefault="00282F91" w:rsidP="00282F91">
      <w:pPr>
        <w:pStyle w:val="Prrafodelista"/>
        <w:spacing w:before="240" w:after="240" w:line="360" w:lineRule="auto"/>
        <w:ind w:left="426" w:right="49"/>
        <w:jc w:val="both"/>
        <w:rPr>
          <w:rFonts w:ascii="Palatino Linotype" w:hAnsi="Palatino Linotype" w:cs="Arial"/>
          <w:i/>
          <w:sz w:val="22"/>
          <w:szCs w:val="20"/>
        </w:rPr>
      </w:pPr>
    </w:p>
    <w:p w14:paraId="67925230" w14:textId="77777777" w:rsidR="00282F91" w:rsidRPr="004A2957" w:rsidRDefault="00282F91" w:rsidP="00282F91">
      <w:pPr>
        <w:pStyle w:val="Prrafodelista"/>
        <w:numPr>
          <w:ilvl w:val="0"/>
          <w:numId w:val="1"/>
        </w:numPr>
        <w:tabs>
          <w:tab w:val="left" w:pos="426"/>
          <w:tab w:val="left" w:pos="567"/>
        </w:tabs>
        <w:spacing w:line="360" w:lineRule="auto"/>
        <w:ind w:left="0" w:firstLine="0"/>
        <w:jc w:val="both"/>
        <w:rPr>
          <w:rFonts w:ascii="Palatino Linotype" w:hAnsi="Palatino Linotype" w:cs="Arial"/>
        </w:rPr>
      </w:pPr>
      <w:r w:rsidRPr="004A2957">
        <w:rPr>
          <w:rFonts w:ascii="Palatino Linotype" w:hAnsi="Palatino Linotype"/>
          <w:lang w:val="es-MX"/>
        </w:rPr>
        <w:t>Por</w:t>
      </w:r>
      <w:r w:rsidRPr="004A2957">
        <w:rPr>
          <w:rFonts w:ascii="Palatino Linotype" w:eastAsia="Calibri" w:hAnsi="Palatino Linotype" w:cs="Arial"/>
        </w:rPr>
        <w:t xml:space="preserve"> otro lado, el escrito contiene las formalidades previstas por el artículo 180 último párrafo de la Ley de la materia actual, por lo que es procedente que este </w:t>
      </w:r>
      <w:r w:rsidRPr="004A2957">
        <w:rPr>
          <w:rFonts w:ascii="Palatino Linotype" w:eastAsia="Calibri" w:hAnsi="Palatino Linotype" w:cs="Arial"/>
        </w:rPr>
        <w:lastRenderedPageBreak/>
        <w:t>Instituto de Transparencia, Acceso a la Información Pública y Protección de Datos Personales del Estado de México y Municipios, conozca y resuelva el presente recurso.</w:t>
      </w:r>
    </w:p>
    <w:p w14:paraId="7367F4BE" w14:textId="77777777" w:rsidR="00282F91" w:rsidRPr="004A2957" w:rsidRDefault="00282F91" w:rsidP="00282F91">
      <w:pPr>
        <w:pStyle w:val="Prrafodelista"/>
        <w:rPr>
          <w:rFonts w:ascii="Palatino Linotype" w:hAnsi="Palatino Linotype" w:cs="Arial"/>
        </w:rPr>
      </w:pPr>
    </w:p>
    <w:p w14:paraId="76252025" w14:textId="77777777" w:rsidR="00282F91" w:rsidRPr="004A2957" w:rsidRDefault="00282F91" w:rsidP="00282F91">
      <w:pPr>
        <w:pStyle w:val="Prrafodelista"/>
        <w:numPr>
          <w:ilvl w:val="0"/>
          <w:numId w:val="1"/>
        </w:numPr>
        <w:tabs>
          <w:tab w:val="left" w:pos="426"/>
          <w:tab w:val="left" w:pos="567"/>
        </w:tabs>
        <w:spacing w:line="360" w:lineRule="auto"/>
        <w:ind w:left="0" w:firstLine="0"/>
        <w:jc w:val="both"/>
        <w:rPr>
          <w:rFonts w:ascii="Palatino Linotype" w:hAnsi="Palatino Linotype" w:cs="Arial"/>
        </w:rPr>
      </w:pPr>
      <w:r w:rsidRPr="004A2957">
        <w:rPr>
          <w:rFonts w:ascii="Palatino Linotype" w:hAnsi="Palatino Linotype" w:cs="Arial"/>
        </w:rPr>
        <w:t xml:space="preserve">Que el recurso de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w:t>
      </w:r>
      <w:proofErr w:type="spellStart"/>
      <w:r w:rsidRPr="004A2957">
        <w:rPr>
          <w:rFonts w:ascii="Palatino Linotype" w:hAnsi="Palatino Linotype" w:cs="Arial"/>
        </w:rPr>
        <w:t>desechamiento</w:t>
      </w:r>
      <w:proofErr w:type="spellEnd"/>
      <w:r w:rsidRPr="004A2957">
        <w:rPr>
          <w:rFonts w:ascii="Palatino Linotype" w:hAnsi="Palatino Linotype" w:cs="Arial"/>
        </w:rPr>
        <w:t xml:space="preserve"> o sobreseimiento; y en su caso ordenar la entrega de la información respecto a la respuesta emitida por el </w:t>
      </w:r>
      <w:r w:rsidRPr="004A2957">
        <w:rPr>
          <w:rFonts w:ascii="Palatino Linotype" w:hAnsi="Palatino Linotype" w:cs="Arial"/>
          <w:b/>
        </w:rPr>
        <w:t>SUJETO OBLIGADO</w:t>
      </w:r>
      <w:r w:rsidRPr="004A2957">
        <w:rPr>
          <w:rFonts w:ascii="Palatino Linotype" w:hAnsi="Palatino Linotype" w:cs="Arial"/>
        </w:rPr>
        <w:t xml:space="preserve">. </w:t>
      </w:r>
    </w:p>
    <w:p w14:paraId="0CC8D4FF" w14:textId="77777777" w:rsidR="00681B78" w:rsidRPr="004A2957" w:rsidRDefault="00681B78" w:rsidP="00681B78">
      <w:pPr>
        <w:pStyle w:val="Prrafodelista"/>
        <w:tabs>
          <w:tab w:val="left" w:pos="567"/>
        </w:tabs>
        <w:spacing w:before="240" w:after="240" w:line="360" w:lineRule="auto"/>
        <w:ind w:left="0"/>
        <w:jc w:val="both"/>
        <w:rPr>
          <w:rFonts w:ascii="Palatino Linotype" w:hAnsi="Palatino Linotype"/>
          <w:b/>
          <w:color w:val="000000" w:themeColor="text1"/>
        </w:rPr>
      </w:pPr>
    </w:p>
    <w:p w14:paraId="7BFD2B03" w14:textId="5E43B8B3" w:rsidR="004C59A4" w:rsidRPr="004A2957" w:rsidRDefault="00303008" w:rsidP="00282F91">
      <w:pPr>
        <w:pStyle w:val="Prrafodelista"/>
        <w:numPr>
          <w:ilvl w:val="0"/>
          <w:numId w:val="1"/>
        </w:numPr>
        <w:tabs>
          <w:tab w:val="left" w:pos="426"/>
          <w:tab w:val="left" w:pos="567"/>
        </w:tabs>
        <w:spacing w:line="360" w:lineRule="auto"/>
        <w:ind w:left="0" w:firstLine="0"/>
        <w:jc w:val="both"/>
        <w:rPr>
          <w:rFonts w:ascii="Palatino Linotype" w:eastAsia="Times New Roman" w:hAnsi="Palatino Linotype" w:cs="Arial"/>
          <w:color w:val="000000" w:themeColor="text1"/>
          <w:lang w:val="es-ES" w:eastAsia="es-MX"/>
        </w:rPr>
      </w:pPr>
      <w:r w:rsidRPr="004A2957">
        <w:rPr>
          <w:rFonts w:ascii="Palatino Linotype" w:hAnsi="Palatino Linotype" w:cs="Arial"/>
        </w:rPr>
        <w:t>Por</w:t>
      </w:r>
      <w:r w:rsidRPr="004A2957">
        <w:rPr>
          <w:rFonts w:ascii="Palatino Linotype" w:eastAsia="Calibri" w:hAnsi="Palatino Linotype" w:cs="Arial"/>
          <w:color w:val="000000" w:themeColor="text1"/>
        </w:rPr>
        <w:t xml:space="preserve"> otro lado, el escrito contiene las formalidades previstas por el artículo 180 último párrafo de la </w:t>
      </w:r>
      <w:r w:rsidRPr="004A2957">
        <w:rPr>
          <w:rFonts w:ascii="Palatino Linotype" w:hAnsi="Palatino Linotype" w:cs="Arial"/>
          <w:b/>
          <w:color w:val="000000" w:themeColor="text1"/>
        </w:rPr>
        <w:t>Ley de Transparencia y Acceso a la Información Pública del Estado de México y Municipios</w:t>
      </w:r>
      <w:r w:rsidRPr="004A2957">
        <w:rPr>
          <w:rFonts w:ascii="Palatino Linotype" w:eastAsia="Calibri" w:hAnsi="Palatino Linotype" w:cs="Arial"/>
          <w:color w:val="000000" w:themeColor="text1"/>
        </w:rPr>
        <w:t>, por lo que es procedente que este Instituto de Transparencia, Acceso a la Información Pública y Protección de Datos Personales del Estado de México y Municipios, conozca y resuelva el presente recurso.</w:t>
      </w:r>
    </w:p>
    <w:p w14:paraId="67779E26" w14:textId="77777777" w:rsidR="002F4FA3" w:rsidRPr="004A2957" w:rsidRDefault="002F4FA3" w:rsidP="002F4FA3">
      <w:pPr>
        <w:pStyle w:val="Prrafodelista"/>
        <w:spacing w:before="240" w:line="360" w:lineRule="auto"/>
        <w:ind w:left="0"/>
        <w:jc w:val="both"/>
        <w:rPr>
          <w:rFonts w:ascii="Palatino Linotype" w:eastAsia="Times New Roman" w:hAnsi="Palatino Linotype" w:cs="Arial"/>
          <w:color w:val="000000" w:themeColor="text1"/>
          <w:lang w:val="es-ES" w:eastAsia="es-MX"/>
        </w:rPr>
      </w:pPr>
    </w:p>
    <w:p w14:paraId="6E7306C1" w14:textId="77777777" w:rsidR="00282F91" w:rsidRPr="004A2957" w:rsidRDefault="00282F91" w:rsidP="002F4FA3">
      <w:pPr>
        <w:pStyle w:val="Prrafodelista"/>
        <w:spacing w:before="240" w:line="360" w:lineRule="auto"/>
        <w:ind w:left="0"/>
        <w:jc w:val="both"/>
        <w:rPr>
          <w:rFonts w:ascii="Palatino Linotype" w:eastAsia="Times New Roman" w:hAnsi="Palatino Linotype" w:cs="Arial"/>
          <w:color w:val="000000" w:themeColor="text1"/>
          <w:lang w:val="es-ES" w:eastAsia="es-MX"/>
        </w:rPr>
      </w:pPr>
    </w:p>
    <w:p w14:paraId="4DD6FDE1" w14:textId="77777777" w:rsidR="00282F91" w:rsidRPr="004A2957" w:rsidRDefault="00282F91" w:rsidP="002F4FA3">
      <w:pPr>
        <w:pStyle w:val="Prrafodelista"/>
        <w:spacing w:before="240" w:line="360" w:lineRule="auto"/>
        <w:ind w:left="0"/>
        <w:jc w:val="both"/>
        <w:rPr>
          <w:rFonts w:ascii="Palatino Linotype" w:eastAsia="Times New Roman" w:hAnsi="Palatino Linotype" w:cs="Arial"/>
          <w:color w:val="000000" w:themeColor="text1"/>
          <w:lang w:val="es-ES" w:eastAsia="es-MX"/>
        </w:rPr>
      </w:pPr>
    </w:p>
    <w:p w14:paraId="65D8261C" w14:textId="77777777" w:rsidR="000F66AD" w:rsidRPr="004A2957" w:rsidRDefault="000F66AD" w:rsidP="000F66AD">
      <w:pPr>
        <w:pStyle w:val="Ttulo2"/>
        <w:tabs>
          <w:tab w:val="left" w:pos="567"/>
        </w:tabs>
        <w:spacing w:before="0"/>
        <w:rPr>
          <w:szCs w:val="24"/>
        </w:rPr>
      </w:pPr>
      <w:bookmarkStart w:id="71" w:name="_Toc19214467"/>
      <w:bookmarkStart w:id="72" w:name="_Toc61357019"/>
      <w:r w:rsidRPr="004A2957">
        <w:rPr>
          <w:szCs w:val="24"/>
        </w:rPr>
        <w:t>TERCERO. De las causales del sobreseimiento:</w:t>
      </w:r>
      <w:bookmarkEnd w:id="71"/>
      <w:bookmarkEnd w:id="72"/>
    </w:p>
    <w:p w14:paraId="0949C764" w14:textId="77777777" w:rsidR="00282F91" w:rsidRPr="004A2957" w:rsidRDefault="00282F91" w:rsidP="00282F91">
      <w:pPr>
        <w:rPr>
          <w:lang w:val="es-MX" w:eastAsia="en-US"/>
        </w:rPr>
      </w:pPr>
    </w:p>
    <w:p w14:paraId="303ADDE9" w14:textId="77777777" w:rsidR="000F66AD" w:rsidRPr="004A2957" w:rsidRDefault="000F66AD" w:rsidP="000F66AD">
      <w:pPr>
        <w:pStyle w:val="Ttulo2"/>
      </w:pPr>
      <w:bookmarkStart w:id="73" w:name="_Toc8387929"/>
      <w:bookmarkStart w:id="74" w:name="_Toc15589984"/>
      <w:bookmarkStart w:id="75" w:name="_Toc19214468"/>
      <w:bookmarkStart w:id="76" w:name="_Toc61357020"/>
      <w:r w:rsidRPr="004A2957">
        <w:t>I. De la respuesta emitida por el SUJETO OBLIGADO.</w:t>
      </w:r>
      <w:bookmarkEnd w:id="73"/>
      <w:bookmarkEnd w:id="74"/>
      <w:bookmarkEnd w:id="75"/>
      <w:bookmarkEnd w:id="76"/>
    </w:p>
    <w:p w14:paraId="4BD68837" w14:textId="77777777" w:rsidR="00282F91" w:rsidRPr="004A2957" w:rsidRDefault="00282F91" w:rsidP="00282F91">
      <w:pPr>
        <w:pStyle w:val="Prrafodelista"/>
        <w:tabs>
          <w:tab w:val="left" w:pos="426"/>
        </w:tabs>
        <w:spacing w:before="240" w:after="240" w:line="360" w:lineRule="auto"/>
        <w:ind w:left="0" w:right="51"/>
        <w:jc w:val="both"/>
        <w:rPr>
          <w:rFonts w:ascii="Palatino Linotype" w:hAnsi="Palatino Linotype"/>
          <w:color w:val="000000" w:themeColor="text1"/>
        </w:rPr>
      </w:pPr>
    </w:p>
    <w:p w14:paraId="3AFA55B4" w14:textId="7835572D" w:rsidR="002F4FA3" w:rsidRPr="004A2957" w:rsidRDefault="002F4FA3" w:rsidP="000F66AD">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4A2957">
        <w:rPr>
          <w:rFonts w:ascii="Palatino Linotype" w:hAnsi="Palatino Linotype"/>
          <w:color w:val="000000" w:themeColor="text1"/>
        </w:rPr>
        <w:lastRenderedPageBreak/>
        <w:t xml:space="preserve">Como fuera expuesto en el apartado de </w:t>
      </w:r>
      <w:r w:rsidR="00282F91" w:rsidRPr="004A2957">
        <w:rPr>
          <w:rFonts w:ascii="Palatino Linotype" w:hAnsi="Palatino Linotype"/>
          <w:iCs/>
          <w:color w:val="000000" w:themeColor="text1"/>
        </w:rPr>
        <w:t>a</w:t>
      </w:r>
      <w:r w:rsidRPr="004A2957">
        <w:rPr>
          <w:rFonts w:ascii="Palatino Linotype" w:hAnsi="Palatino Linotype"/>
          <w:iCs/>
          <w:color w:val="000000" w:themeColor="text1"/>
        </w:rPr>
        <w:t>ntecedentes</w:t>
      </w:r>
      <w:r w:rsidRPr="004A2957">
        <w:rPr>
          <w:rFonts w:ascii="Palatino Linotype" w:hAnsi="Palatino Linotype"/>
          <w:color w:val="000000" w:themeColor="text1"/>
        </w:rPr>
        <w:t xml:space="preserve"> de la presente resolución, se requirió información</w:t>
      </w:r>
      <w:r w:rsidR="009E7944" w:rsidRPr="004A2957">
        <w:rPr>
          <w:rFonts w:ascii="Palatino Linotype" w:hAnsi="Palatino Linotype"/>
          <w:color w:val="000000" w:themeColor="text1"/>
        </w:rPr>
        <w:t xml:space="preserve"> sobre las canchas de futbol rápido que tiene el Municipio y administra el </w:t>
      </w:r>
      <w:r w:rsidR="00E33F79" w:rsidRPr="004A2957">
        <w:rPr>
          <w:rFonts w:ascii="Palatino Linotype" w:hAnsi="Palatino Linotype"/>
          <w:color w:val="000000" w:themeColor="text1"/>
        </w:rPr>
        <w:t>Secretaría de Movilidad</w:t>
      </w:r>
      <w:r w:rsidR="009E7944" w:rsidRPr="004A2957">
        <w:rPr>
          <w:rFonts w:ascii="Palatino Linotype" w:hAnsi="Palatino Linotype"/>
          <w:color w:val="000000" w:themeColor="text1"/>
        </w:rPr>
        <w:t>, lo siguiente:</w:t>
      </w:r>
    </w:p>
    <w:p w14:paraId="30B6AE50" w14:textId="77777777" w:rsidR="002F4FA3" w:rsidRPr="004A2957" w:rsidRDefault="002F4FA3" w:rsidP="002F4FA3">
      <w:pPr>
        <w:pStyle w:val="Prrafodelista"/>
        <w:tabs>
          <w:tab w:val="left" w:pos="426"/>
        </w:tabs>
        <w:spacing w:before="240" w:after="240" w:line="360" w:lineRule="auto"/>
        <w:ind w:left="0" w:right="51"/>
        <w:jc w:val="both"/>
        <w:rPr>
          <w:rFonts w:ascii="Palatino Linotype" w:hAnsi="Palatino Linotype"/>
          <w:color w:val="000000" w:themeColor="text1"/>
        </w:rPr>
      </w:pPr>
    </w:p>
    <w:p w14:paraId="0FA1F0D7" w14:textId="755475F8" w:rsidR="002F4FA3" w:rsidRPr="004A2957" w:rsidRDefault="002F0664" w:rsidP="00282F91">
      <w:pPr>
        <w:pStyle w:val="Prrafodelista"/>
        <w:numPr>
          <w:ilvl w:val="0"/>
          <w:numId w:val="27"/>
        </w:numPr>
        <w:tabs>
          <w:tab w:val="left" w:pos="426"/>
        </w:tabs>
        <w:spacing w:before="240" w:after="240" w:line="360" w:lineRule="auto"/>
        <w:ind w:left="993" w:right="567"/>
        <w:jc w:val="both"/>
        <w:rPr>
          <w:rFonts w:ascii="Palatino Linotype" w:hAnsi="Palatino Linotype"/>
          <w:color w:val="000000"/>
          <w:szCs w:val="22"/>
        </w:rPr>
      </w:pPr>
      <w:r w:rsidRPr="004A2957">
        <w:rPr>
          <w:rFonts w:ascii="Palatino Linotype" w:hAnsi="Palatino Linotype"/>
          <w:color w:val="000000"/>
          <w:szCs w:val="22"/>
        </w:rPr>
        <w:t>Nombre de las e</w:t>
      </w:r>
      <w:r w:rsidR="00282F91" w:rsidRPr="004A2957">
        <w:rPr>
          <w:rFonts w:ascii="Palatino Linotype" w:hAnsi="Palatino Linotype"/>
          <w:color w:val="000000"/>
          <w:szCs w:val="22"/>
        </w:rPr>
        <w:t xml:space="preserve">mpresas, o personas físicas que prestan los servicios de arrastre, salvamento, guarda, custodia, </w:t>
      </w:r>
      <w:r w:rsidRPr="004A2957">
        <w:rPr>
          <w:rFonts w:ascii="Palatino Linotype" w:hAnsi="Palatino Linotype"/>
          <w:color w:val="000000"/>
          <w:szCs w:val="22"/>
        </w:rPr>
        <w:t xml:space="preserve">y </w:t>
      </w:r>
      <w:r w:rsidR="00282F91" w:rsidRPr="004A2957">
        <w:rPr>
          <w:rFonts w:ascii="Palatino Linotype" w:hAnsi="Palatino Linotype"/>
          <w:color w:val="000000"/>
          <w:szCs w:val="22"/>
        </w:rPr>
        <w:t>depósito</w:t>
      </w:r>
      <w:r w:rsidRPr="004A2957">
        <w:rPr>
          <w:rFonts w:ascii="Palatino Linotype" w:hAnsi="Palatino Linotype"/>
          <w:color w:val="000000"/>
          <w:szCs w:val="22"/>
        </w:rPr>
        <w:t xml:space="preserve"> de</w:t>
      </w:r>
      <w:r w:rsidR="00282F91" w:rsidRPr="004A2957">
        <w:rPr>
          <w:rFonts w:ascii="Palatino Linotype" w:hAnsi="Palatino Linotype"/>
          <w:color w:val="000000"/>
          <w:szCs w:val="22"/>
        </w:rPr>
        <w:t xml:space="preserve"> vehículos,</w:t>
      </w:r>
      <w:r w:rsidRPr="004A2957">
        <w:rPr>
          <w:rFonts w:ascii="Palatino Linotype" w:hAnsi="Palatino Linotype"/>
          <w:color w:val="000000"/>
          <w:szCs w:val="22"/>
        </w:rPr>
        <w:t xml:space="preserve"> </w:t>
      </w:r>
      <w:r w:rsidR="00282F91" w:rsidRPr="004A2957">
        <w:rPr>
          <w:rFonts w:ascii="Palatino Linotype" w:hAnsi="Palatino Linotype"/>
          <w:color w:val="000000"/>
          <w:szCs w:val="22"/>
        </w:rPr>
        <w:t>tipo de concesión o permiso, vi</w:t>
      </w:r>
      <w:r w:rsidRPr="004A2957">
        <w:rPr>
          <w:rFonts w:ascii="Palatino Linotype" w:hAnsi="Palatino Linotype"/>
          <w:color w:val="000000"/>
          <w:szCs w:val="22"/>
        </w:rPr>
        <w:t>gencia y domicilio de operación, vigentes al 24 de octubre de 2020.</w:t>
      </w:r>
    </w:p>
    <w:p w14:paraId="26982F30" w14:textId="77777777" w:rsidR="009E7944" w:rsidRPr="004A2957" w:rsidRDefault="009E7944" w:rsidP="002F4FA3">
      <w:pPr>
        <w:pStyle w:val="Prrafodelista"/>
        <w:tabs>
          <w:tab w:val="left" w:pos="426"/>
        </w:tabs>
        <w:spacing w:before="240" w:after="240" w:line="360" w:lineRule="auto"/>
        <w:ind w:left="0" w:right="51"/>
        <w:jc w:val="both"/>
        <w:rPr>
          <w:rFonts w:ascii="Palatino Linotype" w:hAnsi="Palatino Linotype"/>
          <w:color w:val="000000" w:themeColor="text1"/>
          <w:sz w:val="22"/>
          <w:szCs w:val="22"/>
        </w:rPr>
      </w:pPr>
    </w:p>
    <w:p w14:paraId="32783FBD" w14:textId="41A9A019" w:rsidR="002F4FA3" w:rsidRPr="004A2957" w:rsidRDefault="002F4FA3" w:rsidP="002F0664">
      <w:pPr>
        <w:pStyle w:val="Prrafodelista"/>
        <w:numPr>
          <w:ilvl w:val="0"/>
          <w:numId w:val="1"/>
        </w:numPr>
        <w:spacing w:before="240" w:line="360" w:lineRule="auto"/>
        <w:ind w:left="0" w:firstLine="0"/>
        <w:jc w:val="both"/>
        <w:rPr>
          <w:rFonts w:ascii="Palatino Linotype" w:eastAsia="Times New Roman" w:hAnsi="Palatino Linotype" w:cs="Arial"/>
          <w:color w:val="000000" w:themeColor="text1"/>
          <w:lang w:val="es-ES" w:eastAsia="es-MX"/>
        </w:rPr>
      </w:pPr>
      <w:r w:rsidRPr="004A2957">
        <w:rPr>
          <w:rFonts w:ascii="Palatino Linotype" w:hAnsi="Palatino Linotype"/>
          <w:iCs/>
          <w:color w:val="000000" w:themeColor="text1"/>
        </w:rPr>
        <w:t xml:space="preserve">En atención a la solicitud supra señalada el </w:t>
      </w:r>
      <w:r w:rsidRPr="004A2957">
        <w:rPr>
          <w:rFonts w:ascii="Palatino Linotype" w:hAnsi="Palatino Linotype"/>
          <w:b/>
          <w:iCs/>
          <w:color w:val="000000" w:themeColor="text1"/>
        </w:rPr>
        <w:t>SUJETO OBLIGADO</w:t>
      </w:r>
      <w:r w:rsidRPr="004A2957">
        <w:rPr>
          <w:rFonts w:ascii="Palatino Linotype" w:hAnsi="Palatino Linotype"/>
          <w:iCs/>
          <w:color w:val="000000" w:themeColor="text1"/>
        </w:rPr>
        <w:t xml:space="preserve"> </w:t>
      </w:r>
      <w:r w:rsidR="002F0664" w:rsidRPr="004A2957">
        <w:rPr>
          <w:rFonts w:ascii="Palatino Linotype" w:hAnsi="Palatino Linotype"/>
          <w:iCs/>
          <w:color w:val="000000" w:themeColor="text1"/>
        </w:rPr>
        <w:t>dio contestación exponiendo que luego de una búsqueda en los Archivos Digitales del Registro Estatal de Transporte Público, relativos a concesiones y/o permisos para la prestación del servicio en las modalidades de arrastre y salvamento y depósito de vehículos; se encontró la información de cinco empresas que cuentan con permisos para el servicio de arrastre y salvamento, anexando un archivo digital donde se el listado de los permisos vigentes al 24 de octubre de 2020, mismo que contiene modalidad (tipo de permiso), titular, vigencia y domicilio de operación.</w:t>
      </w:r>
    </w:p>
    <w:p w14:paraId="1995AEB9" w14:textId="77777777" w:rsidR="00114193" w:rsidRPr="004A2957" w:rsidRDefault="00114193" w:rsidP="00114193">
      <w:pPr>
        <w:pStyle w:val="Prrafodelista"/>
        <w:spacing w:before="240" w:line="360" w:lineRule="auto"/>
        <w:ind w:left="0"/>
        <w:jc w:val="both"/>
        <w:rPr>
          <w:rFonts w:ascii="Palatino Linotype" w:eastAsia="Times New Roman" w:hAnsi="Palatino Linotype" w:cs="Arial"/>
          <w:color w:val="000000" w:themeColor="text1"/>
          <w:lang w:val="es-ES" w:eastAsia="es-MX"/>
        </w:rPr>
      </w:pPr>
    </w:p>
    <w:p w14:paraId="2EF37C4A" w14:textId="104B108C" w:rsidR="000F66AD" w:rsidRPr="004A2957" w:rsidRDefault="000F66AD" w:rsidP="00DA3072">
      <w:pPr>
        <w:pStyle w:val="Prrafodelista"/>
        <w:numPr>
          <w:ilvl w:val="0"/>
          <w:numId w:val="1"/>
        </w:numPr>
        <w:spacing w:line="360" w:lineRule="auto"/>
        <w:ind w:left="0" w:firstLine="0"/>
        <w:jc w:val="both"/>
        <w:rPr>
          <w:rFonts w:ascii="Palatino Linotype" w:hAnsi="Palatino Linotype"/>
          <w:color w:val="000000" w:themeColor="text1"/>
        </w:rPr>
      </w:pPr>
      <w:r w:rsidRPr="004A2957">
        <w:rPr>
          <w:rFonts w:ascii="Palatino Linotype" w:hAnsi="Palatino Linotype"/>
          <w:color w:val="000000" w:themeColor="text1"/>
        </w:rPr>
        <w:t>Derivado de la respuesta señalada en el párrafo anterior el particular interpuso el recurs</w:t>
      </w:r>
      <w:r w:rsidR="00831DA8" w:rsidRPr="004A2957">
        <w:rPr>
          <w:rFonts w:ascii="Palatino Linotype" w:hAnsi="Palatino Linotype"/>
          <w:color w:val="000000" w:themeColor="text1"/>
        </w:rPr>
        <w:t>o de revisión que hoy nos ocupa señalando como motivos de inconformidad “</w:t>
      </w:r>
      <w:r w:rsidR="00DA3072" w:rsidRPr="004A2957">
        <w:rPr>
          <w:rFonts w:ascii="Palatino Linotype" w:hAnsi="Palatino Linotype"/>
          <w:i/>
          <w:color w:val="000000"/>
          <w:sz w:val="22"/>
          <w:szCs w:val="22"/>
        </w:rPr>
        <w:t xml:space="preserve">Para todos es claro que existen cientos de corralones que otorgan el servicio de </w:t>
      </w:r>
      <w:proofErr w:type="spellStart"/>
      <w:r w:rsidR="00DA3072" w:rsidRPr="004A2957">
        <w:rPr>
          <w:rFonts w:ascii="Palatino Linotype" w:hAnsi="Palatino Linotype"/>
          <w:i/>
          <w:color w:val="000000"/>
          <w:sz w:val="22"/>
          <w:szCs w:val="22"/>
        </w:rPr>
        <w:t>deposito</w:t>
      </w:r>
      <w:proofErr w:type="spellEnd"/>
      <w:r w:rsidR="00DA3072" w:rsidRPr="004A2957">
        <w:rPr>
          <w:rFonts w:ascii="Palatino Linotype" w:hAnsi="Palatino Linotype"/>
          <w:i/>
          <w:color w:val="000000"/>
          <w:sz w:val="22"/>
          <w:szCs w:val="22"/>
        </w:rPr>
        <w:t xml:space="preserve"> y arrastre con grúas, entonces no resulta creíble que solo sea una razón social la que tiene 5 permisos en todo el Estado, por lo cual solicito que se haga una revisión exhaustiva dónde se otorgue la información correspondiente. Para poner un ejemplo adjunto las imágenes y ubicación de la </w:t>
      </w:r>
      <w:r w:rsidR="00DA3072" w:rsidRPr="004A2957">
        <w:rPr>
          <w:rFonts w:ascii="Palatino Linotype" w:hAnsi="Palatino Linotype"/>
          <w:i/>
          <w:color w:val="000000"/>
          <w:sz w:val="22"/>
          <w:szCs w:val="22"/>
        </w:rPr>
        <w:lastRenderedPageBreak/>
        <w:t xml:space="preserve">empresa "CORRALON Y GRUAS ARIES" la cual incluso ostenta desde hace años el logo oficial del Estado de México, y que presta servicio de arrastre para </w:t>
      </w:r>
      <w:proofErr w:type="spellStart"/>
      <w:r w:rsidR="00DA3072" w:rsidRPr="004A2957">
        <w:rPr>
          <w:rFonts w:ascii="Palatino Linotype" w:hAnsi="Palatino Linotype"/>
          <w:i/>
          <w:color w:val="000000"/>
          <w:sz w:val="22"/>
          <w:szCs w:val="22"/>
        </w:rPr>
        <w:t>Policia</w:t>
      </w:r>
      <w:proofErr w:type="spellEnd"/>
      <w:r w:rsidR="00DA3072" w:rsidRPr="004A2957">
        <w:rPr>
          <w:rFonts w:ascii="Palatino Linotype" w:hAnsi="Palatino Linotype"/>
          <w:i/>
          <w:color w:val="000000"/>
          <w:sz w:val="22"/>
          <w:szCs w:val="22"/>
        </w:rPr>
        <w:t xml:space="preserve"> Municipal e incluso Estatal.</w:t>
      </w:r>
      <w:r w:rsidR="00DA3072" w:rsidRPr="004A2957">
        <w:rPr>
          <w:rFonts w:ascii="Palatino Linotype" w:hAnsi="Palatino Linotype"/>
          <w:color w:val="000000" w:themeColor="text1"/>
        </w:rPr>
        <w:t>” Al tiempo que adjunto cuatro fotografías para acreditar su dicho.</w:t>
      </w:r>
    </w:p>
    <w:p w14:paraId="46E4D105" w14:textId="77777777" w:rsidR="00831DA8" w:rsidRPr="004A2957" w:rsidRDefault="00831DA8" w:rsidP="00831DA8">
      <w:pPr>
        <w:pStyle w:val="Prrafodelista"/>
        <w:rPr>
          <w:rFonts w:ascii="Palatino Linotype" w:hAnsi="Palatino Linotype"/>
          <w:color w:val="000000" w:themeColor="text1"/>
        </w:rPr>
      </w:pPr>
    </w:p>
    <w:p w14:paraId="08B9CABC" w14:textId="3BE4E6C0" w:rsidR="00831DA8" w:rsidRPr="004A2957" w:rsidRDefault="00DA3072" w:rsidP="00DA3072">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rPr>
      </w:pPr>
      <w:r w:rsidRPr="004A2957">
        <w:rPr>
          <w:rFonts w:ascii="Palatino Linotype" w:eastAsia="MS Mincho" w:hAnsi="Palatino Linotype" w:cs="Arial"/>
          <w:color w:val="000000"/>
        </w:rPr>
        <w:t xml:space="preserve">Contexto que fuera abordado por el </w:t>
      </w:r>
      <w:r w:rsidRPr="004A2957">
        <w:rPr>
          <w:rFonts w:ascii="Palatino Linotype" w:eastAsia="MS Mincho" w:hAnsi="Palatino Linotype" w:cs="Arial"/>
          <w:b/>
          <w:color w:val="000000"/>
        </w:rPr>
        <w:t>SUJETO OBLIGADO</w:t>
      </w:r>
      <w:r w:rsidRPr="004A2957">
        <w:rPr>
          <w:rFonts w:ascii="Palatino Linotype" w:eastAsia="MS Mincho" w:hAnsi="Palatino Linotype" w:cs="Arial"/>
          <w:color w:val="000000"/>
        </w:rPr>
        <w:t xml:space="preserve"> al momento de rendir el informe justificado, realizando un pronunciamiento contundente en el sentido de que no se cuenta con documento alguno que acredite la existencia de concesión o permiso a favor de la empresa “CORRALÓN Y GRÚAS ARIES”</w:t>
      </w:r>
    </w:p>
    <w:p w14:paraId="437741A4" w14:textId="77777777" w:rsidR="00DA3072" w:rsidRPr="004A2957" w:rsidRDefault="00DA3072" w:rsidP="00DA3072">
      <w:pPr>
        <w:pStyle w:val="Prrafodelista"/>
        <w:rPr>
          <w:rFonts w:ascii="Palatino Linotype" w:eastAsia="MS Mincho" w:hAnsi="Palatino Linotype" w:cs="Arial"/>
          <w:color w:val="000000" w:themeColor="text1"/>
        </w:rPr>
      </w:pPr>
    </w:p>
    <w:p w14:paraId="577520C6" w14:textId="39203883" w:rsidR="00DA3072" w:rsidRPr="004A2957" w:rsidRDefault="00DA3072" w:rsidP="00DA3072">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rPr>
      </w:pPr>
      <w:r w:rsidRPr="004A2957">
        <w:rPr>
          <w:rFonts w:ascii="Palatino Linotype" w:eastAsia="MS Mincho" w:hAnsi="Palatino Linotype" w:cs="Arial"/>
          <w:color w:val="000000" w:themeColor="text1"/>
        </w:rPr>
        <w:t xml:space="preserve">De lo anterior se concluye que eventualmente existe una probable operación irregular por parte de la empresa de referencia, por lo cual el </w:t>
      </w:r>
      <w:r w:rsidRPr="004A2957">
        <w:rPr>
          <w:rFonts w:ascii="Palatino Linotype" w:eastAsia="MS Mincho" w:hAnsi="Palatino Linotype" w:cs="Arial"/>
          <w:b/>
          <w:color w:val="000000" w:themeColor="text1"/>
        </w:rPr>
        <w:t>SUJETO OBLIGADO</w:t>
      </w:r>
      <w:r w:rsidRPr="004A2957">
        <w:rPr>
          <w:rFonts w:ascii="Palatino Linotype" w:eastAsia="MS Mincho" w:hAnsi="Palatino Linotype" w:cs="Arial"/>
          <w:color w:val="000000" w:themeColor="text1"/>
        </w:rPr>
        <w:t>, como lo hizo valer en su informe justificado, se encuentra materialmente impedido de entregar un soporte documental al solicitante hoy recurrente.</w:t>
      </w:r>
    </w:p>
    <w:p w14:paraId="037E5603" w14:textId="77777777" w:rsidR="00DA3072" w:rsidRPr="004A2957" w:rsidRDefault="00DA3072" w:rsidP="00DA3072">
      <w:pPr>
        <w:pStyle w:val="Prrafodelista"/>
        <w:rPr>
          <w:rFonts w:ascii="Palatino Linotype" w:eastAsia="MS Mincho" w:hAnsi="Palatino Linotype" w:cs="Arial"/>
          <w:color w:val="000000" w:themeColor="text1"/>
        </w:rPr>
      </w:pPr>
    </w:p>
    <w:p w14:paraId="7926C4B4" w14:textId="046BE36F" w:rsidR="00DA3072" w:rsidRPr="004A2957" w:rsidRDefault="00DA3072" w:rsidP="00DA3072">
      <w:pPr>
        <w:numPr>
          <w:ilvl w:val="0"/>
          <w:numId w:val="1"/>
        </w:numPr>
        <w:spacing w:line="360" w:lineRule="auto"/>
        <w:ind w:left="0" w:firstLine="0"/>
        <w:contextualSpacing/>
        <w:jc w:val="both"/>
        <w:rPr>
          <w:rFonts w:ascii="Palatino Linotype" w:hAnsi="Palatino Linotype"/>
        </w:rPr>
      </w:pPr>
      <w:r w:rsidRPr="004A2957">
        <w:rPr>
          <w:rFonts w:ascii="Palatino Linotype" w:hAnsi="Palatino Linotype" w:cs="Arial"/>
        </w:rPr>
        <w:t>Asimismo,</w:t>
      </w:r>
      <w:r w:rsidRPr="004A2957">
        <w:rPr>
          <w:rFonts w:ascii="Palatino Linotype" w:eastAsia="Times New Roman" w:hAnsi="Palatino Linotype"/>
        </w:rPr>
        <w:t xml:space="preserve"> subrayar que </w:t>
      </w:r>
      <w:r w:rsidRPr="004A2957">
        <w:rPr>
          <w:rFonts w:ascii="Palatino Linotype" w:hAnsi="Palatino Linotype" w:cs="Arial"/>
          <w:color w:val="000000" w:themeColor="text1"/>
        </w:rPr>
        <w:t xml:space="preserve">este Instituto no puede prejuzgar sobre las contestaciones esgrimidas por los sujetos obligados, dado que no se encuentra facultado para </w:t>
      </w:r>
      <w:r w:rsidRPr="004A2957">
        <w:rPr>
          <w:rFonts w:ascii="Palatino Linotype" w:hAnsi="Palatino Linotype" w:cs="Arial"/>
          <w:b/>
          <w:color w:val="000000" w:themeColor="text1"/>
        </w:rPr>
        <w:t>dudar de la veracidad</w:t>
      </w:r>
      <w:r w:rsidRPr="004A2957">
        <w:rPr>
          <w:rFonts w:ascii="Palatino Linotype" w:hAnsi="Palatino Linotype" w:cs="Arial"/>
          <w:color w:val="000000" w:themeColor="text1"/>
        </w:rPr>
        <w:t xml:space="preserve"> </w:t>
      </w:r>
      <w:r w:rsidRPr="004A2957">
        <w:rPr>
          <w:rFonts w:ascii="Palatino Linotype" w:hAnsi="Palatino Linotype" w:cs="Bookman Old Style"/>
          <w:lang w:val="es-ES"/>
        </w:rPr>
        <w:t>de las respuestas emitidas por los sujetos obligados</w:t>
      </w:r>
      <w:r w:rsidRPr="004A2957">
        <w:rPr>
          <w:rFonts w:ascii="Palatino Linotype" w:hAnsi="Palatino Linotype" w:cs="Arial"/>
        </w:rPr>
        <w:t xml:space="preserve"> ni de la que ponen a disposición de los solicitantes; situación que se aleja de las atribuciones de este Instituto</w:t>
      </w:r>
      <w:r w:rsidRPr="004A2957">
        <w:rPr>
          <w:rFonts w:ascii="Palatino Linotype" w:hAnsi="Palatino Linotype" w:cs="Arial"/>
          <w:i/>
        </w:rPr>
        <w:t xml:space="preserve"> </w:t>
      </w:r>
      <w:r w:rsidRPr="004A2957">
        <w:rPr>
          <w:rFonts w:ascii="Palatino Linotype" w:hAnsi="Palatino Linotype"/>
          <w:i/>
          <w:color w:val="000000"/>
        </w:rPr>
        <w:t>máxime</w:t>
      </w:r>
      <w:r w:rsidRPr="004A2957">
        <w:rPr>
          <w:rFonts w:ascii="Palatino Linotype" w:hAnsi="Palatino Linotype"/>
          <w:color w:val="000000"/>
        </w:rPr>
        <w:t xml:space="preserve"> que al momento que ponen a disposición ésta, la misma tiene el carácter oficial y se presume veraz, tan es así que la misma queda registrada en el SAIMEX, así como del caso concreto, en </w:t>
      </w:r>
      <w:r w:rsidRPr="004A2957">
        <w:rPr>
          <w:rFonts w:ascii="Palatino Linotype" w:hAnsi="Palatino Linotype"/>
          <w:b/>
          <w:color w:val="000000"/>
        </w:rPr>
        <w:t>IPOMEX</w:t>
      </w:r>
      <w:r w:rsidRPr="004A2957">
        <w:rPr>
          <w:rFonts w:ascii="Palatino Linotype" w:hAnsi="Palatino Linotype"/>
          <w:color w:val="000000"/>
        </w:rPr>
        <w:t>.</w:t>
      </w:r>
    </w:p>
    <w:p w14:paraId="5F551910" w14:textId="77777777" w:rsidR="00DA3072" w:rsidRPr="004A2957" w:rsidRDefault="00DA3072" w:rsidP="00DA3072">
      <w:pPr>
        <w:pStyle w:val="Prrafodelista"/>
        <w:rPr>
          <w:rFonts w:ascii="Palatino Linotype" w:hAnsi="Palatino Linotype"/>
        </w:rPr>
      </w:pPr>
    </w:p>
    <w:p w14:paraId="5EAF5566" w14:textId="77777777" w:rsidR="00DA3072" w:rsidRPr="004A2957" w:rsidRDefault="00DA3072" w:rsidP="00DA3072">
      <w:pPr>
        <w:numPr>
          <w:ilvl w:val="0"/>
          <w:numId w:val="1"/>
        </w:numPr>
        <w:spacing w:line="360" w:lineRule="auto"/>
        <w:ind w:left="0" w:firstLine="0"/>
        <w:contextualSpacing/>
        <w:jc w:val="both"/>
        <w:rPr>
          <w:rFonts w:ascii="Palatino Linotype" w:hAnsi="Palatino Linotype"/>
        </w:rPr>
      </w:pPr>
      <w:r w:rsidRPr="004A2957">
        <w:rPr>
          <w:rFonts w:ascii="Palatino Linotype" w:eastAsia="Times New Roman" w:hAnsi="Palatino Linotype"/>
        </w:rPr>
        <w:t>Sirviendo</w:t>
      </w:r>
      <w:r w:rsidRPr="004A2957">
        <w:rPr>
          <w:rFonts w:ascii="Palatino Linotype" w:hAnsi="Palatino Linotype"/>
        </w:rPr>
        <w:t xml:space="preserve"> de apoyo a lo anterior por analogía, el criterio 31-10 emitido por el ahora </w:t>
      </w:r>
      <w:r w:rsidRPr="004A2957">
        <w:rPr>
          <w:rFonts w:ascii="Palatino Linotype" w:hAnsi="Palatino Linotype" w:cs="Arial"/>
        </w:rPr>
        <w:t>Instituto</w:t>
      </w:r>
      <w:r w:rsidRPr="004A2957">
        <w:rPr>
          <w:rFonts w:ascii="Palatino Linotype" w:hAnsi="Palatino Linotype"/>
        </w:rPr>
        <w:t xml:space="preserve"> Nacional de Transparencia, Acceso a la Información y Protección de Datos Personales, que a la letra dice:</w:t>
      </w:r>
    </w:p>
    <w:p w14:paraId="076C1B0D" w14:textId="77777777" w:rsidR="00DA3072" w:rsidRPr="004A2957" w:rsidRDefault="00DA3072" w:rsidP="00DA3072">
      <w:pPr>
        <w:pStyle w:val="Default"/>
        <w:spacing w:before="240" w:after="360" w:line="360" w:lineRule="auto"/>
        <w:ind w:left="851" w:right="850"/>
        <w:jc w:val="both"/>
        <w:rPr>
          <w:i/>
        </w:rPr>
      </w:pPr>
      <w:r w:rsidRPr="004A2957">
        <w:rPr>
          <w:i/>
        </w:rPr>
        <w:lastRenderedPageBreak/>
        <w:t xml:space="preserve">El Instituto Federal de Acceso a la Información y Protección de Datos </w:t>
      </w:r>
      <w:r w:rsidRPr="004A2957">
        <w:rPr>
          <w:b/>
          <w:i/>
        </w:rPr>
        <w:t>no cuenta con facultades para pronunciarse respecto de la veracidad de los documentos proporcionados por los sujetos obligados.</w:t>
      </w:r>
      <w:r w:rsidRPr="004A2957">
        <w:rPr>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95671E6" w14:textId="77777777" w:rsidR="00DA3072" w:rsidRPr="004A2957" w:rsidRDefault="00DA3072" w:rsidP="00DA3072">
      <w:pPr>
        <w:numPr>
          <w:ilvl w:val="0"/>
          <w:numId w:val="1"/>
        </w:numPr>
        <w:spacing w:line="360" w:lineRule="auto"/>
        <w:ind w:left="0" w:firstLine="0"/>
        <w:contextualSpacing/>
        <w:jc w:val="both"/>
        <w:rPr>
          <w:rFonts w:ascii="Palatino Linotype" w:hAnsi="Palatino Linotype"/>
          <w:i/>
        </w:rPr>
      </w:pPr>
      <w:r w:rsidRPr="004A2957">
        <w:rPr>
          <w:rFonts w:ascii="Palatino Linotype" w:eastAsia="Times New Roman" w:hAnsi="Palatino Linotype"/>
        </w:rPr>
        <w:t>Por</w:t>
      </w:r>
      <w:r w:rsidRPr="004A2957">
        <w:rPr>
          <w:rFonts w:ascii="Palatino Linotype" w:hAnsi="Palatino Linotype"/>
        </w:rPr>
        <w:t xml:space="preserve"> su parte, la </w:t>
      </w:r>
      <w:r w:rsidRPr="004A2957">
        <w:rPr>
          <w:rFonts w:ascii="Palatino Linotype" w:hAnsi="Palatino Linotype"/>
          <w:b/>
        </w:rPr>
        <w:t xml:space="preserve">Ley de Transparencia y Acceso a la Información Pública del </w:t>
      </w:r>
      <w:r w:rsidRPr="004A2957">
        <w:rPr>
          <w:rFonts w:ascii="Palatino Linotype" w:hAnsi="Palatino Linotype"/>
        </w:rPr>
        <w:t>Estado</w:t>
      </w:r>
      <w:r w:rsidRPr="004A2957">
        <w:rPr>
          <w:rFonts w:ascii="Palatino Linotype" w:hAnsi="Palatino Linotype"/>
          <w:b/>
        </w:rPr>
        <w:t xml:space="preserve"> de México y Municipios</w:t>
      </w:r>
      <w:r w:rsidRPr="004A2957">
        <w:rPr>
          <w:rFonts w:ascii="Palatino Linotype" w:hAnsi="Palatino Linotype"/>
        </w:rPr>
        <w:t>,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645C7CE3" w14:textId="77777777" w:rsidR="00DA3072" w:rsidRPr="004A2957" w:rsidRDefault="00DA3072" w:rsidP="00DA3072">
      <w:pPr>
        <w:pStyle w:val="Prrafodelista"/>
        <w:spacing w:line="360" w:lineRule="auto"/>
        <w:ind w:left="0"/>
        <w:jc w:val="both"/>
        <w:rPr>
          <w:rFonts w:ascii="Palatino Linotype" w:hAnsi="Palatino Linotype"/>
          <w:i/>
        </w:rPr>
      </w:pPr>
    </w:p>
    <w:p w14:paraId="4B3005BA" w14:textId="77777777" w:rsidR="00DA3072" w:rsidRPr="004A2957" w:rsidRDefault="00DA3072" w:rsidP="00DA3072">
      <w:pPr>
        <w:pStyle w:val="Prrafodelista"/>
        <w:spacing w:line="360" w:lineRule="auto"/>
        <w:ind w:left="709" w:right="758"/>
        <w:jc w:val="both"/>
        <w:rPr>
          <w:rFonts w:ascii="Palatino Linotype" w:hAnsi="Palatino Linotype" w:cs="Arial"/>
        </w:rPr>
      </w:pPr>
      <w:r w:rsidRPr="004A2957">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4A2957">
        <w:rPr>
          <w:rFonts w:ascii="Palatino Linotype" w:hAnsi="Palatino Linotype" w:cs="Arial"/>
          <w:b/>
          <w:i/>
        </w:rPr>
        <w:t xml:space="preserve">Los Sujetos Obligados deben poner en práctica, políticas y programas de acceso a la información que se apeguen a criterios de publicidad, veracidad, oportunidad, precisión y suficiencia en beneficio de los solicitantes.” </w:t>
      </w:r>
      <w:r w:rsidRPr="004A2957">
        <w:rPr>
          <w:rFonts w:ascii="Palatino Linotype" w:hAnsi="Palatino Linotype" w:cs="Arial"/>
        </w:rPr>
        <w:t>Énfasis añadido</w:t>
      </w:r>
    </w:p>
    <w:p w14:paraId="0C5894AE" w14:textId="77777777" w:rsidR="00DA3072" w:rsidRPr="004A2957" w:rsidRDefault="00DA3072" w:rsidP="00DA3072">
      <w:pPr>
        <w:pStyle w:val="Prrafodelista"/>
        <w:spacing w:line="360" w:lineRule="auto"/>
        <w:ind w:left="709" w:right="758"/>
        <w:jc w:val="both"/>
        <w:rPr>
          <w:rFonts w:ascii="Palatino Linotype" w:hAnsi="Palatino Linotype" w:cs="Arial"/>
          <w:b/>
        </w:rPr>
      </w:pPr>
    </w:p>
    <w:p w14:paraId="3D4C7E19" w14:textId="77777777" w:rsidR="00DA3072" w:rsidRPr="004A2957" w:rsidRDefault="00DA3072" w:rsidP="00DA3072">
      <w:pPr>
        <w:numPr>
          <w:ilvl w:val="0"/>
          <w:numId w:val="1"/>
        </w:numPr>
        <w:spacing w:line="360" w:lineRule="auto"/>
        <w:ind w:left="0" w:firstLine="0"/>
        <w:contextualSpacing/>
        <w:jc w:val="both"/>
        <w:rPr>
          <w:rFonts w:ascii="Palatino Linotype" w:hAnsi="Palatino Linotype" w:cs="Arial"/>
          <w:noProof/>
          <w:lang w:eastAsia="es-MX"/>
        </w:rPr>
      </w:pPr>
      <w:r w:rsidRPr="004A2957">
        <w:rPr>
          <w:rFonts w:ascii="Palatino Linotype" w:eastAsia="Times New Roman" w:hAnsi="Palatino Linotype"/>
        </w:rPr>
        <w:t>Numerales</w:t>
      </w:r>
      <w:r w:rsidRPr="004A2957">
        <w:rPr>
          <w:rFonts w:ascii="Palatino Linotype" w:hAnsi="Palatino Linotype" w:cs="Arial"/>
          <w:noProof/>
          <w:lang w:eastAsia="es-MX"/>
        </w:rPr>
        <w:t xml:space="preserve"> que compelen al </w:t>
      </w:r>
      <w:r w:rsidRPr="004A2957">
        <w:rPr>
          <w:rFonts w:ascii="Palatino Linotype" w:hAnsi="Palatino Linotype" w:cs="Arial"/>
          <w:b/>
          <w:noProof/>
          <w:lang w:eastAsia="es-MX"/>
        </w:rPr>
        <w:t>SUJETO OBLIGADO</w:t>
      </w:r>
      <w:r w:rsidRPr="004A2957">
        <w:rPr>
          <w:rFonts w:ascii="Palatino Linotype" w:hAnsi="Palatino Linotype" w:cs="Arial"/>
          <w:noProof/>
          <w:lang w:eastAsia="es-MX"/>
        </w:rPr>
        <w:t xml:space="preserve"> apegarse en todo </w:t>
      </w:r>
      <w:r w:rsidRPr="004A2957">
        <w:rPr>
          <w:rFonts w:ascii="Palatino Linotype" w:hAnsi="Palatino Linotype"/>
        </w:rPr>
        <w:t>momento</w:t>
      </w:r>
      <w:r w:rsidRPr="004A2957">
        <w:rPr>
          <w:rFonts w:ascii="Palatino Linotype" w:hAnsi="Palatino Linotype" w:cs="Arial"/>
          <w:noProof/>
          <w:lang w:eastAsia="es-MX"/>
        </w:rPr>
        <w:t xml:space="preserve"> a los criterios ya expuestos, imipidiendo a este Órgano Colegiado cuestionar la veracidad de la información.</w:t>
      </w:r>
    </w:p>
    <w:p w14:paraId="5EF54C56" w14:textId="78314F55" w:rsidR="00DA3072" w:rsidRPr="004A2957" w:rsidRDefault="00F42E27" w:rsidP="00DA3072">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rPr>
      </w:pPr>
      <w:r w:rsidRPr="004A2957">
        <w:rPr>
          <w:rFonts w:ascii="Palatino Linotype" w:eastAsia="MS Mincho" w:hAnsi="Palatino Linotype" w:cs="Arial"/>
          <w:color w:val="000000" w:themeColor="text1"/>
        </w:rPr>
        <w:t xml:space="preserve">Por otro lado, es importante mencionar a la parte recurrente que la respuesta emitida por el </w:t>
      </w:r>
      <w:r w:rsidRPr="004A2957">
        <w:rPr>
          <w:rFonts w:ascii="Palatino Linotype" w:eastAsia="MS Mincho" w:hAnsi="Palatino Linotype" w:cs="Arial"/>
          <w:b/>
          <w:color w:val="000000" w:themeColor="text1"/>
        </w:rPr>
        <w:t>SUJETO OBLIGADO</w:t>
      </w:r>
      <w:r w:rsidRPr="004A2957">
        <w:rPr>
          <w:rFonts w:ascii="Palatino Linotype" w:eastAsia="MS Mincho" w:hAnsi="Palatino Linotype" w:cs="Arial"/>
          <w:color w:val="000000" w:themeColor="text1"/>
        </w:rPr>
        <w:t xml:space="preserve"> al presente asunto, puede ser de utilidad para ejercer otros derechos, para el caso de comprobarse una probable irregularidad; ya que esa es precisamente una de las utilidades que cuenta el derecho de acceso a la información pública.</w:t>
      </w:r>
    </w:p>
    <w:p w14:paraId="43CA0341" w14:textId="77777777" w:rsidR="000F66AD" w:rsidRPr="004A2957" w:rsidRDefault="000F66AD" w:rsidP="00831DA8">
      <w:pPr>
        <w:pStyle w:val="Prrafodelista"/>
        <w:spacing w:line="360" w:lineRule="auto"/>
        <w:ind w:left="0"/>
        <w:jc w:val="both"/>
        <w:rPr>
          <w:rFonts w:ascii="Palatino Linotype" w:hAnsi="Palatino Linotype"/>
          <w:color w:val="000000" w:themeColor="text1"/>
        </w:rPr>
      </w:pPr>
    </w:p>
    <w:p w14:paraId="37EBBF2A" w14:textId="341A0D7C" w:rsidR="000F66AD" w:rsidRPr="004A2957" w:rsidRDefault="00F635CE" w:rsidP="000F66AD">
      <w:pPr>
        <w:pStyle w:val="Prrafodelista"/>
        <w:numPr>
          <w:ilvl w:val="0"/>
          <w:numId w:val="1"/>
        </w:numPr>
        <w:spacing w:line="360" w:lineRule="auto"/>
        <w:ind w:left="0" w:firstLine="0"/>
        <w:jc w:val="both"/>
        <w:rPr>
          <w:rFonts w:ascii="Palatino Linotype" w:hAnsi="Palatino Linotype"/>
          <w:color w:val="000000" w:themeColor="text1"/>
        </w:rPr>
      </w:pPr>
      <w:r w:rsidRPr="004A2957">
        <w:rPr>
          <w:rFonts w:ascii="Palatino Linotype" w:eastAsia="Times New Roman" w:hAnsi="Palatino Linotype" w:cs="Arial"/>
          <w:color w:val="000000" w:themeColor="text1"/>
          <w:lang w:val="es-ES"/>
        </w:rPr>
        <w:t>Ahora bien</w:t>
      </w:r>
      <w:r w:rsidR="00F42E27" w:rsidRPr="004A2957">
        <w:rPr>
          <w:rFonts w:ascii="Palatino Linotype" w:eastAsia="Times New Roman" w:hAnsi="Palatino Linotype" w:cs="Arial"/>
          <w:color w:val="000000" w:themeColor="text1"/>
          <w:lang w:val="es-ES"/>
        </w:rPr>
        <w:t>, como se hizo mención en párrafos anteriores, previo</w:t>
      </w:r>
      <w:r w:rsidR="00831DA8" w:rsidRPr="004A2957">
        <w:rPr>
          <w:rFonts w:ascii="Palatino Linotype" w:eastAsia="Times New Roman" w:hAnsi="Palatino Linotype" w:cs="Arial"/>
          <w:color w:val="000000" w:themeColor="text1"/>
          <w:lang w:val="es-ES"/>
        </w:rPr>
        <w:t xml:space="preserve"> al cierre de instrucción</w:t>
      </w:r>
      <w:r w:rsidR="001646AA" w:rsidRPr="004A2957">
        <w:rPr>
          <w:rFonts w:ascii="Palatino Linotype" w:eastAsia="Times New Roman" w:hAnsi="Palatino Linotype" w:cs="Arial"/>
          <w:color w:val="000000" w:themeColor="text1"/>
          <w:lang w:val="es-ES"/>
        </w:rPr>
        <w:t>,</w:t>
      </w:r>
      <w:r w:rsidR="000F66AD" w:rsidRPr="004A2957">
        <w:rPr>
          <w:rFonts w:ascii="Palatino Linotype" w:eastAsia="Times New Roman" w:hAnsi="Palatino Linotype" w:cs="Arial"/>
          <w:color w:val="000000" w:themeColor="text1"/>
          <w:lang w:val="es-ES"/>
        </w:rPr>
        <w:t xml:space="preserve"> </w:t>
      </w:r>
      <w:r w:rsidR="00F42E27" w:rsidRPr="004A2957">
        <w:rPr>
          <w:rFonts w:ascii="Palatino Linotype" w:eastAsia="Times New Roman" w:hAnsi="Palatino Linotype" w:cs="Arial"/>
          <w:color w:val="000000" w:themeColor="text1"/>
          <w:lang w:val="es-ES"/>
        </w:rPr>
        <w:t xml:space="preserve">la parte recurrente </w:t>
      </w:r>
      <w:r w:rsidR="000F66AD" w:rsidRPr="004A2957">
        <w:rPr>
          <w:rFonts w:ascii="Palatino Linotype" w:eastAsia="Times New Roman" w:hAnsi="Palatino Linotype" w:cs="Arial"/>
          <w:color w:val="000000" w:themeColor="text1"/>
          <w:lang w:val="es-ES"/>
        </w:rPr>
        <w:t>se desist</w:t>
      </w:r>
      <w:r w:rsidR="00831DA8" w:rsidRPr="004A2957">
        <w:rPr>
          <w:rFonts w:ascii="Palatino Linotype" w:eastAsia="Times New Roman" w:hAnsi="Palatino Linotype" w:cs="Arial"/>
          <w:color w:val="000000" w:themeColor="text1"/>
          <w:lang w:val="es-ES"/>
        </w:rPr>
        <w:t>ió del recurso de revisión interpuesto</w:t>
      </w:r>
      <w:r w:rsidR="000F66AD" w:rsidRPr="004A2957">
        <w:rPr>
          <w:rFonts w:ascii="Palatino Linotype" w:eastAsia="Times New Roman" w:hAnsi="Palatino Linotype" w:cs="Arial"/>
          <w:color w:val="000000" w:themeColor="text1"/>
          <w:lang w:val="es-ES"/>
        </w:rPr>
        <w:t xml:space="preserve"> mediante el Sistema de Acceso a la Información Mexiquense (SAIMEX) tal como se observa a continuación:</w:t>
      </w:r>
    </w:p>
    <w:p w14:paraId="6A116CF8" w14:textId="28765404" w:rsidR="000F66AD" w:rsidRPr="004A2957" w:rsidRDefault="006648BC" w:rsidP="000F66AD">
      <w:pPr>
        <w:pStyle w:val="Prrafodelista"/>
        <w:spacing w:line="360" w:lineRule="auto"/>
        <w:ind w:left="0"/>
        <w:jc w:val="both"/>
        <w:rPr>
          <w:rFonts w:ascii="Palatino Linotype" w:hAnsi="Palatino Linotype"/>
          <w:color w:val="000000" w:themeColor="text1"/>
        </w:rPr>
      </w:pPr>
      <w:r w:rsidRPr="006648BC">
        <w:rPr>
          <w:rFonts w:ascii="Palatino Linotype" w:hAnsi="Palatino Linotype"/>
          <w:noProof/>
          <w:color w:val="000000" w:themeColor="text1"/>
        </w:rPr>
        <w:lastRenderedPageBreak/>
        <w:drawing>
          <wp:inline distT="0" distB="0" distL="0" distR="0" wp14:anchorId="5CA27EB1" wp14:editId="146949FC">
            <wp:extent cx="5581015" cy="510816"/>
            <wp:effectExtent l="0" t="0" r="635" b="38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015" cy="510816"/>
                    </a:xfrm>
                    <a:prstGeom prst="rect">
                      <a:avLst/>
                    </a:prstGeom>
                    <a:noFill/>
                    <a:ln>
                      <a:noFill/>
                    </a:ln>
                  </pic:spPr>
                </pic:pic>
              </a:graphicData>
            </a:graphic>
          </wp:inline>
        </w:drawing>
      </w:r>
    </w:p>
    <w:p w14:paraId="398E6792" w14:textId="72C7E017" w:rsidR="000F66AD" w:rsidRPr="004A2957" w:rsidRDefault="00831DA8" w:rsidP="00F42E27">
      <w:pPr>
        <w:tabs>
          <w:tab w:val="left" w:pos="567"/>
        </w:tabs>
        <w:spacing w:line="360" w:lineRule="auto"/>
        <w:jc w:val="both"/>
        <w:rPr>
          <w:rFonts w:ascii="Palatino Linotype" w:hAnsi="Palatino Linotype"/>
          <w:color w:val="000000" w:themeColor="text1"/>
        </w:rPr>
      </w:pPr>
      <w:r w:rsidRPr="004A2957">
        <w:rPr>
          <w:noProof/>
          <w:lang w:val="es-MX" w:eastAsia="es-MX"/>
        </w:rPr>
        <w:t xml:space="preserve"> </w:t>
      </w:r>
      <w:r w:rsidR="006648BC" w:rsidRPr="006648BC">
        <w:rPr>
          <w:noProof/>
          <w:lang w:val="es-MX" w:eastAsia="es-MX"/>
        </w:rPr>
        <w:drawing>
          <wp:inline distT="0" distB="0" distL="0" distR="0" wp14:anchorId="7170C759" wp14:editId="07FEB51F">
            <wp:extent cx="5580567" cy="2994917"/>
            <wp:effectExtent l="0" t="0" r="127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4391" cy="2996969"/>
                    </a:xfrm>
                    <a:prstGeom prst="rect">
                      <a:avLst/>
                    </a:prstGeom>
                    <a:noFill/>
                    <a:ln>
                      <a:noFill/>
                    </a:ln>
                  </pic:spPr>
                </pic:pic>
              </a:graphicData>
            </a:graphic>
          </wp:inline>
        </w:drawing>
      </w:r>
    </w:p>
    <w:p w14:paraId="498A02B0" w14:textId="77777777" w:rsidR="000F66AD" w:rsidRPr="004A2957" w:rsidRDefault="000F66AD" w:rsidP="000F66AD">
      <w:pPr>
        <w:pStyle w:val="Prrafodelista"/>
        <w:numPr>
          <w:ilvl w:val="0"/>
          <w:numId w:val="1"/>
        </w:numPr>
        <w:spacing w:line="360" w:lineRule="auto"/>
        <w:ind w:left="0" w:firstLine="0"/>
        <w:jc w:val="both"/>
        <w:rPr>
          <w:rFonts w:ascii="Palatino Linotype" w:hAnsi="Palatino Linotype"/>
          <w:color w:val="000000" w:themeColor="text1"/>
        </w:rPr>
      </w:pPr>
      <w:r w:rsidRPr="004A2957">
        <w:rPr>
          <w:rFonts w:ascii="Palatino Linotype" w:eastAsia="Times New Roman" w:hAnsi="Palatino Linotype"/>
          <w:color w:val="000000" w:themeColor="text1"/>
          <w:lang w:val="es-MX" w:eastAsia="en-US"/>
        </w:rPr>
        <w:t xml:space="preserve">Una vez precisado lo anterior, </w:t>
      </w:r>
      <w:r w:rsidRPr="004A2957">
        <w:rPr>
          <w:rFonts w:ascii="Palatino Linotype" w:eastAsia="Batang" w:hAnsi="Palatino Linotype" w:cs="Arial"/>
          <w:color w:val="000000" w:themeColor="text1"/>
        </w:rPr>
        <w:t xml:space="preserve">por lo que hace a las causas de sobreseimiento contenidas en </w:t>
      </w:r>
      <w:r w:rsidRPr="004A2957">
        <w:rPr>
          <w:rFonts w:ascii="Palatino Linotype" w:hAnsi="Palatino Linotype" w:cs="Arial"/>
          <w:color w:val="000000" w:themeColor="text1"/>
        </w:rPr>
        <w:t xml:space="preserve">la fracción I del artículo 192 </w:t>
      </w:r>
      <w:r w:rsidRPr="004A2957">
        <w:rPr>
          <w:rFonts w:ascii="Palatino Linotype" w:eastAsia="Batang" w:hAnsi="Palatino Linotype" w:cs="Arial"/>
          <w:color w:val="000000" w:themeColor="text1"/>
        </w:rPr>
        <w:t xml:space="preserve">de la </w:t>
      </w:r>
      <w:r w:rsidRPr="004A2957">
        <w:rPr>
          <w:rFonts w:ascii="Palatino Linotype" w:eastAsia="Batang" w:hAnsi="Palatino Linotype" w:cs="Arial"/>
          <w:b/>
          <w:color w:val="000000" w:themeColor="text1"/>
        </w:rPr>
        <w:t>Ley de Transparencia y Acceso a la Información Pública del Estado de México y Municipios</w:t>
      </w:r>
      <w:r w:rsidRPr="004A2957">
        <w:rPr>
          <w:rFonts w:ascii="Palatino Linotype" w:eastAsia="Batang" w:hAnsi="Palatino Linotype" w:cs="Arial"/>
          <w:color w:val="000000" w:themeColor="text1"/>
        </w:rPr>
        <w:t xml:space="preserve">, es oportuno señalar que estos requisitos privilegian la existencia de elementos de fondo, tales como el </w:t>
      </w:r>
      <w:r w:rsidRPr="004A2957">
        <w:rPr>
          <w:rFonts w:ascii="Palatino Linotype" w:eastAsia="Batang" w:hAnsi="Palatino Linotype" w:cs="Arial"/>
          <w:b/>
          <w:color w:val="000000" w:themeColor="text1"/>
          <w:u w:val="single"/>
        </w:rPr>
        <w:t>desistimiento</w:t>
      </w:r>
      <w:r w:rsidRPr="004A2957">
        <w:rPr>
          <w:rFonts w:ascii="Palatino Linotype" w:eastAsia="Batang" w:hAnsi="Palatino Linotype" w:cs="Arial"/>
          <w:b/>
          <w:color w:val="000000" w:themeColor="text1"/>
        </w:rPr>
        <w:t xml:space="preserve"> </w:t>
      </w:r>
      <w:r w:rsidRPr="004A2957">
        <w:rPr>
          <w:rFonts w:ascii="Palatino Linotype" w:eastAsia="Batang" w:hAnsi="Palatino Linotype" w:cs="Arial"/>
          <w:color w:val="000000" w:themeColor="text1"/>
        </w:rPr>
        <w:t xml:space="preserve">o fallecimiento del </w:t>
      </w:r>
      <w:r w:rsidRPr="004A2957">
        <w:rPr>
          <w:rFonts w:ascii="Palatino Linotype" w:eastAsia="Batang" w:hAnsi="Palatino Linotype" w:cs="Arial"/>
          <w:b/>
          <w:color w:val="000000" w:themeColor="text1"/>
        </w:rPr>
        <w:t>RECURRENTE</w:t>
      </w:r>
      <w:r w:rsidRPr="004A2957">
        <w:rPr>
          <w:rFonts w:ascii="Palatino Linotype" w:eastAsia="Batang" w:hAnsi="Palatino Linotype" w:cs="Arial"/>
          <w:color w:val="000000" w:themeColor="text1"/>
        </w:rPr>
        <w:t xml:space="preserve"> o que el </w:t>
      </w:r>
      <w:r w:rsidRPr="004A2957">
        <w:rPr>
          <w:rFonts w:ascii="Palatino Linotype" w:eastAsia="Batang" w:hAnsi="Palatino Linotype" w:cs="Arial"/>
          <w:b/>
          <w:color w:val="000000" w:themeColor="text1"/>
        </w:rPr>
        <w:t>SUJETO OBLIGADO</w:t>
      </w:r>
      <w:r w:rsidRPr="004A2957">
        <w:rPr>
          <w:rFonts w:ascii="Palatino Linotype" w:eastAsia="Batang" w:hAnsi="Palatino Linotype" w:cs="Arial"/>
          <w:color w:val="000000" w:themeColor="text1"/>
        </w:rPr>
        <w:t xml:space="preserve"> modifique o revoque el acto; de ahí que la actualización de alguno de éstos trae como consecuencia que el medio de impugnación se concluya sin que se analice el objeto de estudio planteado, es decir se sobresea.</w:t>
      </w:r>
    </w:p>
    <w:p w14:paraId="4E95EE88" w14:textId="77777777" w:rsidR="000F66AD" w:rsidRPr="004A2957" w:rsidRDefault="000F66AD" w:rsidP="000F66AD">
      <w:pPr>
        <w:pStyle w:val="Prrafodelista"/>
        <w:spacing w:line="360" w:lineRule="auto"/>
        <w:ind w:left="0"/>
        <w:jc w:val="both"/>
        <w:rPr>
          <w:rFonts w:ascii="Palatino Linotype" w:hAnsi="Palatino Linotype"/>
          <w:color w:val="000000" w:themeColor="text1"/>
        </w:rPr>
      </w:pPr>
    </w:p>
    <w:p w14:paraId="68ECB404" w14:textId="77777777" w:rsidR="000F66AD" w:rsidRPr="004A2957" w:rsidRDefault="000F66AD" w:rsidP="000F66AD">
      <w:pPr>
        <w:pStyle w:val="Prrafodelista"/>
        <w:numPr>
          <w:ilvl w:val="0"/>
          <w:numId w:val="1"/>
        </w:numPr>
        <w:spacing w:line="360" w:lineRule="auto"/>
        <w:ind w:left="0" w:firstLine="0"/>
        <w:jc w:val="both"/>
        <w:rPr>
          <w:rFonts w:ascii="Palatino Linotype" w:hAnsi="Palatino Linotype"/>
          <w:color w:val="000000" w:themeColor="text1"/>
        </w:rPr>
      </w:pPr>
      <w:r w:rsidRPr="004A2957">
        <w:rPr>
          <w:rFonts w:ascii="Palatino Linotype" w:hAnsi="Palatino Linotype" w:cs="Arial"/>
          <w:color w:val="000000" w:themeColor="text1"/>
        </w:rPr>
        <w:t xml:space="preserve">Las consecuencias jurídicas de este desistimiento es que el recurso de revisión interpuesto quede sin efectos o sin materia. Un acto impugnado queda sin efectos, </w:t>
      </w:r>
      <w:r w:rsidRPr="004A2957">
        <w:rPr>
          <w:rFonts w:ascii="Palatino Linotype" w:hAnsi="Palatino Linotype" w:cs="Arial"/>
          <w:color w:val="000000" w:themeColor="text1"/>
        </w:rPr>
        <w:lastRenderedPageBreak/>
        <w:t>cuando aun existiendo jurídicamente, no genera consecuencia legal alguna; queda sin materia, cuando ha sido satisfecha la pretensión del particular, ya sea porque se hizo la entrega de la información solicitada, porque se completó la misma o bien porque el mismo se desiste.</w:t>
      </w:r>
    </w:p>
    <w:p w14:paraId="5BC2EAC6" w14:textId="77777777" w:rsidR="000F66AD" w:rsidRPr="004A2957" w:rsidRDefault="000F66AD" w:rsidP="000F66AD">
      <w:pPr>
        <w:pStyle w:val="Prrafodelista"/>
        <w:spacing w:line="360" w:lineRule="auto"/>
        <w:ind w:left="0"/>
        <w:jc w:val="both"/>
        <w:rPr>
          <w:rFonts w:ascii="Palatino Linotype" w:hAnsi="Palatino Linotype"/>
          <w:color w:val="000000" w:themeColor="text1"/>
        </w:rPr>
      </w:pPr>
    </w:p>
    <w:p w14:paraId="5FB5884B" w14:textId="77777777" w:rsidR="000F66AD" w:rsidRPr="004A2957" w:rsidRDefault="000F66AD" w:rsidP="000F66AD">
      <w:pPr>
        <w:pStyle w:val="Prrafodelista"/>
        <w:numPr>
          <w:ilvl w:val="0"/>
          <w:numId w:val="1"/>
        </w:numPr>
        <w:spacing w:line="360" w:lineRule="auto"/>
        <w:ind w:left="0" w:firstLine="0"/>
        <w:jc w:val="both"/>
        <w:rPr>
          <w:rFonts w:ascii="Palatino Linotype" w:hAnsi="Palatino Linotype"/>
          <w:color w:val="000000" w:themeColor="text1"/>
        </w:rPr>
      </w:pPr>
      <w:r w:rsidRPr="004A2957">
        <w:rPr>
          <w:rFonts w:ascii="Palatino Linotype" w:hAnsi="Palatino Linotype" w:cs="Arial"/>
          <w:color w:val="000000" w:themeColor="text1"/>
        </w:rPr>
        <w:t>Robustece lo anteriormente expuesto la Tesis Jurisprudencial</w:t>
      </w:r>
      <w:r w:rsidRPr="004A2957">
        <w:rPr>
          <w:rStyle w:val="Refdenotaalpie"/>
          <w:rFonts w:ascii="Palatino Linotype" w:hAnsi="Palatino Linotype" w:cs="Arial"/>
          <w:color w:val="000000" w:themeColor="text1"/>
        </w:rPr>
        <w:footnoteReference w:id="1"/>
      </w:r>
      <w:r w:rsidRPr="004A2957">
        <w:rPr>
          <w:rFonts w:ascii="Palatino Linotype" w:hAnsi="Palatino Linotype" w:cs="Arial"/>
          <w:color w:val="000000" w:themeColor="text1"/>
        </w:rPr>
        <w:t xml:space="preserve">  emitida por la Suprema Corte de Justicia de la Nación:</w:t>
      </w:r>
    </w:p>
    <w:p w14:paraId="523A8155" w14:textId="77777777" w:rsidR="000F66AD" w:rsidRPr="004A2957" w:rsidRDefault="000F66AD" w:rsidP="000F66AD">
      <w:pPr>
        <w:pStyle w:val="Prrafodelista"/>
        <w:spacing w:line="360" w:lineRule="auto"/>
        <w:ind w:left="0"/>
        <w:jc w:val="both"/>
        <w:rPr>
          <w:rFonts w:ascii="Palatino Linotype" w:hAnsi="Palatino Linotype"/>
          <w:color w:val="000000" w:themeColor="text1"/>
        </w:rPr>
      </w:pPr>
    </w:p>
    <w:p w14:paraId="29807CC9" w14:textId="77777777" w:rsidR="000F66AD" w:rsidRPr="004A2957" w:rsidRDefault="000F66AD" w:rsidP="000F66AD">
      <w:pPr>
        <w:pStyle w:val="Prrafodelista"/>
        <w:spacing w:line="360" w:lineRule="auto"/>
        <w:ind w:left="567" w:right="567"/>
        <w:jc w:val="both"/>
        <w:rPr>
          <w:rFonts w:ascii="Palatino Linotype" w:hAnsi="Palatino Linotype"/>
          <w:i/>
          <w:color w:val="000000" w:themeColor="text1"/>
        </w:rPr>
      </w:pPr>
      <w:r w:rsidRPr="004A2957">
        <w:rPr>
          <w:rFonts w:ascii="Palatino Linotype" w:hAnsi="Palatino Linotype"/>
          <w:b/>
          <w:i/>
        </w:rPr>
        <w:t>DESISTIMIENTO DE LA INSTANCIA. SURTE EFECTOS DESDE EL MOMENTO EN QUE SE PRESENTA EL ESCRITO CORRESPONDIENTE.</w:t>
      </w:r>
      <w:r w:rsidRPr="004A2957">
        <w:rPr>
          <w:rFonts w:ascii="Palatino Linotype" w:hAnsi="Palatino Linotype"/>
          <w:i/>
        </w:rPr>
        <w:t xml:space="preserve"> 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w:t>
      </w:r>
      <w:r w:rsidRPr="004A2957">
        <w:rPr>
          <w:rFonts w:ascii="Palatino Linotype" w:hAnsi="Palatino Linotype"/>
          <w:i/>
        </w:rPr>
        <w:lastRenderedPageBreak/>
        <w:t>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 Contradicción de tesis 155/2004-</w:t>
      </w:r>
      <w:proofErr w:type="gramStart"/>
      <w:r w:rsidRPr="004A2957">
        <w:rPr>
          <w:rFonts w:ascii="Palatino Linotype" w:hAnsi="Palatino Linotype"/>
          <w:i/>
        </w:rPr>
        <w:t>PS.—</w:t>
      </w:r>
      <w:proofErr w:type="gramEnd"/>
      <w:r w:rsidRPr="004A2957">
        <w:rPr>
          <w:rFonts w:ascii="Palatino Linotype" w:hAnsi="Palatino Linotype"/>
          <w:i/>
        </w:rPr>
        <w:t>Entre las sustentadas por el Séptimo Tribunal Colegiado en Materia Civil del Primer Circuito y el Tercer Tribunal Colegiado del Sexto Circuito, actualmente en Materia Civil.—20 de abril de 2005.—Cinco votos.—Ponente: José Ramón Cossío Díaz.—Secretario: Fernando A. Casasola Mendoza. Tesis de jurisprudencia 65/2005. Aprobada por la Primera Sala de este Alto Tribunal, en sesión de fecha primero de junio de dos mil cinco. Semanario Judicial de la Federación y su Gaceta, Novena Época, Tomo XXII, julio de 2005, página 161, Primera Sala, tesis 1a./J. 65/2005; véase ejecutoria en el Semanario Judicial de la Federación y su Gaceta, Novena Época, Tomo XXII, julio de 2005, página 146.</w:t>
      </w:r>
    </w:p>
    <w:p w14:paraId="413FFBDE" w14:textId="77777777" w:rsidR="000F66AD" w:rsidRPr="004A2957" w:rsidRDefault="000F66AD" w:rsidP="000F66AD">
      <w:pPr>
        <w:pStyle w:val="Prrafodelista"/>
        <w:spacing w:line="360" w:lineRule="auto"/>
        <w:ind w:left="0"/>
        <w:jc w:val="both"/>
        <w:rPr>
          <w:rFonts w:ascii="Palatino Linotype" w:hAnsi="Palatino Linotype"/>
          <w:color w:val="000000" w:themeColor="text1"/>
        </w:rPr>
      </w:pPr>
    </w:p>
    <w:p w14:paraId="4EAE4D1D" w14:textId="2AA025A0" w:rsidR="000F66AD" w:rsidRPr="004A2957" w:rsidRDefault="000F66AD" w:rsidP="000F66AD">
      <w:pPr>
        <w:pStyle w:val="Prrafodelista"/>
        <w:numPr>
          <w:ilvl w:val="0"/>
          <w:numId w:val="1"/>
        </w:numPr>
        <w:spacing w:line="360" w:lineRule="auto"/>
        <w:ind w:left="0" w:firstLine="0"/>
        <w:jc w:val="both"/>
        <w:rPr>
          <w:rFonts w:ascii="Palatino Linotype" w:hAnsi="Palatino Linotype"/>
          <w:color w:val="000000" w:themeColor="text1"/>
        </w:rPr>
      </w:pPr>
      <w:r w:rsidRPr="004A2957">
        <w:rPr>
          <w:rFonts w:ascii="Palatino Linotype" w:hAnsi="Palatino Linotype" w:cs="Arial"/>
          <w:color w:val="000000" w:themeColor="text1"/>
        </w:rPr>
        <w:t xml:space="preserve">No se omite señalar que el desistimiento fue efectuado </w:t>
      </w:r>
      <w:r w:rsidRPr="004A2957">
        <w:rPr>
          <w:rFonts w:ascii="Palatino Linotype" w:eastAsia="MS Mincho" w:hAnsi="Palatino Linotype" w:cs="Arial"/>
          <w:color w:val="000000" w:themeColor="text1"/>
        </w:rPr>
        <w:t>con el uso de programas y herramientas tecnológicas de fácil acceso</w:t>
      </w:r>
      <w:r w:rsidR="00F42E27" w:rsidRPr="004A2957">
        <w:rPr>
          <w:rFonts w:ascii="Palatino Linotype" w:eastAsia="MS Mincho" w:hAnsi="Palatino Linotype" w:cs="Arial"/>
          <w:color w:val="000000" w:themeColor="text1"/>
        </w:rPr>
        <w:t>;</w:t>
      </w:r>
      <w:r w:rsidRPr="004A2957">
        <w:rPr>
          <w:rFonts w:ascii="Palatino Linotype" w:eastAsia="MS Mincho" w:hAnsi="Palatino Linotype" w:cs="Arial"/>
          <w:color w:val="000000" w:themeColor="text1"/>
        </w:rPr>
        <w:t xml:space="preserve"> es decir, mediante plataformas de internet como el Sistema de Acceso a la Información Mexiquense (</w:t>
      </w:r>
      <w:r w:rsidRPr="004A2957">
        <w:rPr>
          <w:rFonts w:ascii="Palatino Linotype" w:eastAsia="MS Mincho" w:hAnsi="Palatino Linotype" w:cs="Arial"/>
          <w:b/>
          <w:color w:val="000000" w:themeColor="text1"/>
        </w:rPr>
        <w:t>SAIMEX</w:t>
      </w:r>
      <w:r w:rsidRPr="004A2957">
        <w:rPr>
          <w:rFonts w:ascii="Palatino Linotype" w:eastAsia="MS Mincho" w:hAnsi="Palatino Linotype" w:cs="Arial"/>
          <w:color w:val="000000" w:themeColor="text1"/>
        </w:rPr>
        <w:t xml:space="preserve">), a través del cual se puede acceder a la información pública, lo que permite ejercer este derecho fundamental así como recibir la información solicitada y del mismo modo, a través de este sistema electrónico se pueden presentar las </w:t>
      </w:r>
      <w:r w:rsidRPr="004A2957">
        <w:rPr>
          <w:rFonts w:ascii="Palatino Linotype" w:eastAsia="MS Mincho" w:hAnsi="Palatino Linotype" w:cs="Arial"/>
          <w:color w:val="000000" w:themeColor="text1"/>
        </w:rPr>
        <w:lastRenderedPageBreak/>
        <w:t>inconformidades ante el órgano garante quien resolverá en definitiva o bien el particular podrá desistirse de las mismas.</w:t>
      </w:r>
    </w:p>
    <w:p w14:paraId="0FD126BB" w14:textId="77777777" w:rsidR="000F66AD" w:rsidRPr="004A2957" w:rsidRDefault="000F66AD" w:rsidP="000F66AD">
      <w:pPr>
        <w:pStyle w:val="Prrafodelista"/>
        <w:spacing w:line="360" w:lineRule="auto"/>
        <w:ind w:left="0"/>
        <w:jc w:val="both"/>
        <w:rPr>
          <w:rFonts w:ascii="Palatino Linotype" w:hAnsi="Palatino Linotype"/>
          <w:color w:val="000000" w:themeColor="text1"/>
        </w:rPr>
      </w:pPr>
    </w:p>
    <w:p w14:paraId="65C79B90" w14:textId="77777777" w:rsidR="000F66AD" w:rsidRPr="004A2957" w:rsidRDefault="000F66AD" w:rsidP="000F66AD">
      <w:pPr>
        <w:pStyle w:val="Prrafodelista"/>
        <w:numPr>
          <w:ilvl w:val="0"/>
          <w:numId w:val="1"/>
        </w:numPr>
        <w:spacing w:line="360" w:lineRule="auto"/>
        <w:ind w:left="0" w:firstLine="0"/>
        <w:jc w:val="both"/>
        <w:rPr>
          <w:rFonts w:ascii="Palatino Linotype" w:hAnsi="Palatino Linotype"/>
          <w:color w:val="000000" w:themeColor="text1"/>
        </w:rPr>
      </w:pPr>
      <w:r w:rsidRPr="004A2957">
        <w:rPr>
          <w:rFonts w:ascii="Palatino Linotype" w:hAnsi="Palatino Linotype"/>
          <w:color w:val="000000" w:themeColor="text1"/>
        </w:rPr>
        <w:t xml:space="preserve">Bajo esa tesitura al tratarse de una plataforma fidedigna creada por éste Órgano Garante para llevar a cabo de manera fácil y sencilla todo el procedimiento de acceso a la información pública integrado por varias etapas entre las cuales se encuentran: solicitar información pública, otorgar respuesta, interponer recursos de revisión, presentar pruebas y alegatos, rendir informe justificado, así como notificar resoluciones; las constancias que obran en autos a través del expediente electrónico constituyen un hecho notorio, </w:t>
      </w:r>
      <w:r w:rsidRPr="004A2957">
        <w:rPr>
          <w:rFonts w:ascii="Palatino Linotype" w:hAnsi="Palatino Linotype" w:cs="Arial"/>
          <w:bCs/>
          <w:color w:val="000000" w:themeColor="text1"/>
          <w:szCs w:val="23"/>
          <w:lang w:val="es-MX"/>
        </w:rPr>
        <w:t xml:space="preserve">Sirven de apoyo a lo anterior </w:t>
      </w:r>
      <w:r w:rsidRPr="004A2957">
        <w:rPr>
          <w:rFonts w:ascii="Palatino Linotype" w:hAnsi="Palatino Linotype" w:cs="Arial"/>
          <w:color w:val="000000" w:themeColor="text1"/>
          <w:szCs w:val="23"/>
          <w:lang w:val="es-MX"/>
        </w:rPr>
        <w:t>las siguiente tesis aisladas:</w:t>
      </w:r>
      <w:r w:rsidRPr="004A2957">
        <w:rPr>
          <w:rFonts w:ascii="Palatino Linotype" w:hAnsi="Palatino Linotype" w:cs="Arial"/>
          <w:bCs/>
          <w:color w:val="000000" w:themeColor="text1"/>
          <w:szCs w:val="23"/>
          <w:lang w:val="es-MX"/>
        </w:rPr>
        <w:t xml:space="preserve"> </w:t>
      </w:r>
    </w:p>
    <w:p w14:paraId="35A7D607" w14:textId="77777777" w:rsidR="000F66AD" w:rsidRPr="004A2957" w:rsidRDefault="000F66AD" w:rsidP="000F66AD">
      <w:pPr>
        <w:pStyle w:val="Prrafodelista"/>
        <w:spacing w:line="360" w:lineRule="auto"/>
        <w:ind w:left="0"/>
        <w:jc w:val="both"/>
        <w:rPr>
          <w:rFonts w:ascii="Palatino Linotype" w:hAnsi="Palatino Linotype"/>
          <w:color w:val="000000" w:themeColor="text1"/>
        </w:rPr>
      </w:pPr>
    </w:p>
    <w:p w14:paraId="02CAA7E8" w14:textId="77777777" w:rsidR="000F66AD" w:rsidRPr="004A2957" w:rsidRDefault="000F66AD" w:rsidP="000F66AD">
      <w:pPr>
        <w:widowControl w:val="0"/>
        <w:shd w:val="clear" w:color="auto" w:fill="FFFFFF"/>
        <w:spacing w:after="120" w:line="360" w:lineRule="auto"/>
        <w:ind w:left="567" w:right="567"/>
        <w:jc w:val="both"/>
        <w:rPr>
          <w:rFonts w:ascii="Palatino Linotype" w:hAnsi="Palatino Linotype"/>
          <w:i/>
          <w:color w:val="000000" w:themeColor="text1"/>
          <w:sz w:val="22"/>
          <w:szCs w:val="22"/>
        </w:rPr>
      </w:pPr>
      <w:r w:rsidRPr="004A2957">
        <w:rPr>
          <w:rFonts w:ascii="Palatino Linotype" w:hAnsi="Palatino Linotype"/>
          <w:b/>
          <w:i/>
          <w:color w:val="000000" w:themeColor="text1"/>
        </w:rPr>
        <w:t>PÁGINAS WEB O ELECTRÓNICAS. SU CONTENIDO ES UN HECHO NOTORIO Y SUSCEPTIBLE DE SER VALORADO EN UNA DECISIÓN JUDICIAL.</w:t>
      </w:r>
      <w:r w:rsidRPr="004A2957">
        <w:rPr>
          <w:color w:val="000000" w:themeColor="text1"/>
        </w:rPr>
        <w:t xml:space="preserve"> </w:t>
      </w:r>
      <w:r w:rsidRPr="004A2957">
        <w:rPr>
          <w:rFonts w:ascii="Palatino Linotype" w:hAnsi="Palatino Linotype"/>
          <w:i/>
          <w:color w:val="000000" w:themeColor="text1"/>
          <w:sz w:val="22"/>
          <w:szCs w:val="22"/>
        </w:rPr>
        <w:t xml:space="preserve">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w:t>
      </w:r>
      <w:r w:rsidRPr="004A2957">
        <w:rPr>
          <w:rFonts w:ascii="Palatino Linotype" w:hAnsi="Palatino Linotype"/>
          <w:i/>
          <w:color w:val="000000" w:themeColor="text1"/>
          <w:sz w:val="22"/>
          <w:szCs w:val="22"/>
        </w:rPr>
        <w:lastRenderedPageBreak/>
        <w:t xml:space="preserve">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 TERCER TRIBUNAL COLEGIADO EN MATERIA CIVIL DEL PRIMER CIRCUITO. Amparo en revisión 365/2012. </w:t>
      </w:r>
      <w:proofErr w:type="spellStart"/>
      <w:r w:rsidRPr="004A2957">
        <w:rPr>
          <w:rFonts w:ascii="Palatino Linotype" w:hAnsi="Palatino Linotype"/>
          <w:i/>
          <w:color w:val="000000" w:themeColor="text1"/>
          <w:sz w:val="22"/>
          <w:szCs w:val="22"/>
        </w:rPr>
        <w:t>Mardygras</w:t>
      </w:r>
      <w:proofErr w:type="spellEnd"/>
      <w:r w:rsidRPr="004A2957">
        <w:rPr>
          <w:rFonts w:ascii="Palatino Linotype" w:hAnsi="Palatino Linotype"/>
          <w:i/>
          <w:color w:val="000000" w:themeColor="text1"/>
          <w:sz w:val="22"/>
          <w:szCs w:val="22"/>
        </w:rPr>
        <w:t xml:space="preserve">, S.A. de C.V. 7 de diciembre de 2012. Unanimidad de votos. Ponente: Neófito López Ramos. Secretaria: Ana Lilia Osorno Arroyo. </w:t>
      </w:r>
    </w:p>
    <w:p w14:paraId="33982F32" w14:textId="77777777" w:rsidR="000F66AD" w:rsidRPr="004A2957" w:rsidRDefault="000F66AD" w:rsidP="000F66AD">
      <w:pPr>
        <w:pStyle w:val="Prrafodelista"/>
        <w:widowControl w:val="0"/>
        <w:shd w:val="clear" w:color="auto" w:fill="FFFFFF"/>
        <w:spacing w:after="120" w:line="360" w:lineRule="auto"/>
        <w:ind w:left="567" w:right="567"/>
        <w:jc w:val="both"/>
        <w:rPr>
          <w:rFonts w:ascii="Palatino Linotype" w:hAnsi="Palatino Linotype"/>
          <w:b/>
          <w:i/>
          <w:color w:val="000000" w:themeColor="text1"/>
        </w:rPr>
      </w:pPr>
    </w:p>
    <w:p w14:paraId="705768AE" w14:textId="77777777" w:rsidR="000F66AD" w:rsidRPr="004A2957" w:rsidRDefault="000F66AD" w:rsidP="000F66AD">
      <w:pPr>
        <w:pStyle w:val="Prrafodelista"/>
        <w:widowControl w:val="0"/>
        <w:shd w:val="clear" w:color="auto" w:fill="FFFFFF"/>
        <w:spacing w:after="120" w:line="360" w:lineRule="auto"/>
        <w:ind w:left="567" w:right="567"/>
        <w:jc w:val="both"/>
        <w:rPr>
          <w:rFonts w:ascii="Palatino Linotype" w:hAnsi="Palatino Linotype"/>
          <w:i/>
          <w:color w:val="000000" w:themeColor="text1"/>
          <w:sz w:val="22"/>
          <w:szCs w:val="22"/>
        </w:rPr>
      </w:pPr>
      <w:r w:rsidRPr="004A2957">
        <w:rPr>
          <w:rFonts w:ascii="Palatino Linotype" w:hAnsi="Palatino Linotype"/>
          <w:b/>
          <w:i/>
          <w:color w:val="000000" w:themeColor="text1"/>
          <w:sz w:val="22"/>
          <w:szCs w:val="22"/>
        </w:rPr>
        <w:t>HECHO NOTORIO. LO CONSTITUYEN LOS DATOS QUE APARECEN EN LAS PÁGINAS ELECTRÓNICAS OFICIALES QUE LOS ÓRGANOS DE GOBIERNO UTILIZAN PARA PONER A DISPOSICIÓN DEL PÚBLICO, ENTRE OTROS SERVICIOS, LA DESCRIPCIÓN DE SUS PLAZAS, EL DIRECTORIO DE SUS EMPLEADOS O EL ESTADO QUE GUARDAN SUS EXPEDIENTES Y, POR ELLO, ES VÁLIDO QUE SE INVOQUEN DE OFICIO PARA RESOLVER UN ASUNTO EN PARTICULAR.</w:t>
      </w:r>
      <w:r w:rsidRPr="004A2957">
        <w:rPr>
          <w:rFonts w:ascii="Palatino Linotype" w:hAnsi="Palatino Linotype"/>
          <w:i/>
          <w:color w:val="000000" w:themeColor="text1"/>
          <w:sz w:val="22"/>
          <w:szCs w:val="22"/>
        </w:rPr>
        <w:t xml:space="preserve"> Los datos que aparecen en las páginas electrónicas oficiales que los órganos de gobierno utilizan para poner a disposición del público, entre otros servicios, la descripción de sus plazas, el directorio de sus empleados o el estado que guardan sus expedientes, constituyen Tesis: XX.2o. J/24 Semanario Judicial de la Federación y su Gaceta Novena Época 168124 75 de 163 Tribunales Colegiados de Circuito Tomo XXIX, </w:t>
      </w:r>
      <w:proofErr w:type="gramStart"/>
      <w:r w:rsidRPr="004A2957">
        <w:rPr>
          <w:rFonts w:ascii="Palatino Linotype" w:hAnsi="Palatino Linotype"/>
          <w:i/>
          <w:color w:val="000000" w:themeColor="text1"/>
          <w:sz w:val="22"/>
          <w:szCs w:val="22"/>
        </w:rPr>
        <w:t>Enero</w:t>
      </w:r>
      <w:proofErr w:type="gramEnd"/>
      <w:r w:rsidRPr="004A2957">
        <w:rPr>
          <w:rFonts w:ascii="Palatino Linotype" w:hAnsi="Palatino Linotype"/>
          <w:i/>
          <w:color w:val="000000" w:themeColor="text1"/>
          <w:sz w:val="22"/>
          <w:szCs w:val="22"/>
        </w:rPr>
        <w:t xml:space="preserve"> de 2009 </w:t>
      </w:r>
      <w:proofErr w:type="spellStart"/>
      <w:r w:rsidRPr="004A2957">
        <w:rPr>
          <w:rFonts w:ascii="Palatino Linotype" w:hAnsi="Palatino Linotype"/>
          <w:i/>
          <w:color w:val="000000" w:themeColor="text1"/>
          <w:sz w:val="22"/>
          <w:szCs w:val="22"/>
        </w:rPr>
        <w:t>Pag.</w:t>
      </w:r>
      <w:proofErr w:type="spellEnd"/>
      <w:r w:rsidRPr="004A2957">
        <w:rPr>
          <w:rFonts w:ascii="Palatino Linotype" w:hAnsi="Palatino Linotype"/>
          <w:i/>
          <w:color w:val="000000" w:themeColor="text1"/>
          <w:sz w:val="22"/>
          <w:szCs w:val="22"/>
        </w:rPr>
        <w:t xml:space="preserve"> 2470 Jurisprudencia(Común) un hecho notorio que puede invocarse por los tribunales, en términos del artículo 88 del Código Federal de Procedimientos Civiles, de aplicación supletoria a la Ley de Amparo; porque la información generada o comunicada por esa </w:t>
      </w:r>
      <w:r w:rsidRPr="004A2957">
        <w:rPr>
          <w:rFonts w:ascii="Palatino Linotype" w:hAnsi="Palatino Linotype"/>
          <w:i/>
          <w:color w:val="000000" w:themeColor="text1"/>
          <w:sz w:val="22"/>
          <w:szCs w:val="22"/>
        </w:rPr>
        <w:lastRenderedPageBreak/>
        <w:t xml:space="preserve">vía forma parte del sistema mundial de diseminación y obtención de datos denominada "internet", del cual puede obtenerse, por ejemplo, el nombre de un servidor público, el organigrama de una institución, así como el sentido de sus resoluciones; de ahí que sea válido que los órganos jurisdiccionales invoquen de oficio lo publicado en ese medio para resolver un asunto en particular. </w:t>
      </w:r>
    </w:p>
    <w:p w14:paraId="6457D20C" w14:textId="77777777" w:rsidR="000F66AD" w:rsidRPr="004A2957" w:rsidRDefault="000F66AD" w:rsidP="000F66AD">
      <w:pPr>
        <w:pStyle w:val="Prrafodelista"/>
        <w:spacing w:line="360" w:lineRule="auto"/>
        <w:ind w:left="0"/>
        <w:jc w:val="both"/>
        <w:rPr>
          <w:rFonts w:ascii="Palatino Linotype" w:hAnsi="Palatino Linotype"/>
          <w:color w:val="000000" w:themeColor="text1"/>
        </w:rPr>
      </w:pPr>
    </w:p>
    <w:p w14:paraId="1821F37F" w14:textId="77777777" w:rsidR="000F66AD" w:rsidRPr="004A2957" w:rsidRDefault="000F66AD" w:rsidP="000F66AD">
      <w:pPr>
        <w:pStyle w:val="Prrafodelista"/>
        <w:numPr>
          <w:ilvl w:val="0"/>
          <w:numId w:val="1"/>
        </w:numPr>
        <w:spacing w:line="360" w:lineRule="auto"/>
        <w:ind w:left="0" w:firstLine="0"/>
        <w:jc w:val="both"/>
        <w:rPr>
          <w:rFonts w:ascii="Palatino Linotype" w:hAnsi="Palatino Linotype"/>
          <w:color w:val="000000" w:themeColor="text1"/>
        </w:rPr>
      </w:pPr>
      <w:r w:rsidRPr="004A2957">
        <w:rPr>
          <w:rFonts w:ascii="Palatino Linotype" w:eastAsia="Calibri" w:hAnsi="Palatino Linotype" w:cs="Times New Roman"/>
          <w:color w:val="000000" w:themeColor="text1"/>
        </w:rPr>
        <w:t xml:space="preserve">Por otra </w:t>
      </w:r>
      <w:proofErr w:type="gramStart"/>
      <w:r w:rsidRPr="004A2957">
        <w:rPr>
          <w:rFonts w:ascii="Palatino Linotype" w:eastAsia="Calibri" w:hAnsi="Palatino Linotype" w:cs="Times New Roman"/>
          <w:color w:val="000000" w:themeColor="text1"/>
        </w:rPr>
        <w:t>parte</w:t>
      </w:r>
      <w:proofErr w:type="gramEnd"/>
      <w:r w:rsidRPr="004A2957">
        <w:rPr>
          <w:rFonts w:ascii="Palatino Linotype" w:eastAsia="Calibri" w:hAnsi="Palatino Linotype" w:cs="Times New Roman"/>
          <w:color w:val="000000" w:themeColor="text1"/>
        </w:rPr>
        <w:t xml:space="preserve"> para que se actualice el sobreseimiento de un recurso de revisión, el </w:t>
      </w:r>
      <w:r w:rsidRPr="004A2957">
        <w:rPr>
          <w:rFonts w:ascii="Palatino Linotype" w:eastAsia="Calibri" w:hAnsi="Palatino Linotype" w:cs="Times New Roman"/>
          <w:b/>
          <w:color w:val="000000" w:themeColor="text1"/>
        </w:rPr>
        <w:t>SUJETO OBLIGADO</w:t>
      </w:r>
      <w:r w:rsidRPr="004A2957">
        <w:rPr>
          <w:rFonts w:ascii="Palatino Linotype" w:eastAsia="Calibri" w:hAnsi="Palatino Linotype" w:cs="Times New Roman"/>
          <w:color w:val="000000" w:themeColor="text1"/>
        </w:rPr>
        <w:t xml:space="preserve"> puede entregar o completar la información al momento de rendir su informe justificado o dentro de los siete días previstos para manifestar lo que a su derecho convenga, lo anterior también puede ocurrir si entrega la información después de ese lapso pero antes del cierre de instrucción, o bien si el particular </w:t>
      </w:r>
      <w:r w:rsidRPr="004A2957">
        <w:rPr>
          <w:rFonts w:ascii="Palatino Linotype" w:eastAsia="Calibri" w:hAnsi="Palatino Linotype" w:cs="Times New Roman"/>
          <w:b/>
          <w:color w:val="000000" w:themeColor="text1"/>
          <w:u w:val="single"/>
        </w:rPr>
        <w:t xml:space="preserve">se desiste </w:t>
      </w:r>
      <w:r w:rsidRPr="004A2957">
        <w:rPr>
          <w:rFonts w:ascii="Palatino Linotype" w:eastAsia="Calibri" w:hAnsi="Palatino Linotype" w:cs="Times New Roman"/>
          <w:color w:val="000000" w:themeColor="text1"/>
        </w:rPr>
        <w:t>o fallece.</w:t>
      </w:r>
    </w:p>
    <w:p w14:paraId="69872082" w14:textId="77777777" w:rsidR="000F66AD" w:rsidRPr="004A2957" w:rsidRDefault="000F66AD" w:rsidP="000F66AD">
      <w:pPr>
        <w:pStyle w:val="Prrafodelista"/>
        <w:spacing w:line="360" w:lineRule="auto"/>
        <w:ind w:left="0"/>
        <w:jc w:val="both"/>
        <w:rPr>
          <w:rFonts w:ascii="Palatino Linotype" w:hAnsi="Palatino Linotype"/>
          <w:color w:val="000000" w:themeColor="text1"/>
        </w:rPr>
      </w:pPr>
    </w:p>
    <w:p w14:paraId="7FF6FF1A" w14:textId="77777777" w:rsidR="000F66AD" w:rsidRPr="004A2957" w:rsidRDefault="000F66AD" w:rsidP="000F66AD">
      <w:pPr>
        <w:pStyle w:val="Prrafodelista"/>
        <w:numPr>
          <w:ilvl w:val="0"/>
          <w:numId w:val="1"/>
        </w:numPr>
        <w:spacing w:line="360" w:lineRule="auto"/>
        <w:ind w:left="0" w:firstLine="0"/>
        <w:jc w:val="both"/>
        <w:rPr>
          <w:rFonts w:ascii="Palatino Linotype" w:hAnsi="Palatino Linotype"/>
          <w:color w:val="000000" w:themeColor="text1"/>
        </w:rPr>
      </w:pPr>
      <w:r w:rsidRPr="004A2957">
        <w:rPr>
          <w:rFonts w:ascii="Palatino Linotype" w:eastAsia="Batang" w:hAnsi="Palatino Linotype" w:cs="Arial"/>
          <w:color w:val="000000" w:themeColor="text1"/>
        </w:rPr>
        <w:t xml:space="preserve">Además, de acuerdo con el procesalista Niceto Alcalá-Zamora y Castillo en su obra </w:t>
      </w:r>
      <w:r w:rsidRPr="004A2957">
        <w:rPr>
          <w:rFonts w:ascii="Palatino Linotype" w:eastAsia="Batang" w:hAnsi="Palatino Linotype" w:cs="Arial"/>
          <w:i/>
          <w:color w:val="000000" w:themeColor="text1"/>
        </w:rPr>
        <w:t>“Cuestiones de Terminología Procesal”</w:t>
      </w:r>
      <w:r w:rsidRPr="004A2957">
        <w:rPr>
          <w:rFonts w:ascii="Palatino Linotype" w:eastAsia="Batang" w:hAnsi="Palatino Linotype" w:cs="Arial"/>
          <w:color w:val="000000" w:themeColor="text1"/>
        </w:rPr>
        <w:t xml:space="preserve">, el sobreseimiento es </w:t>
      </w:r>
      <w:r w:rsidRPr="004A2957">
        <w:rPr>
          <w:rFonts w:ascii="Palatino Linotype" w:eastAsia="Batang" w:hAnsi="Palatino Linotype" w:cs="Arial"/>
          <w:i/>
          <w:color w:val="000000" w:themeColor="text1"/>
        </w:rPr>
        <w:t>“... una resolución en forma de auto, que produce la suspensión indefinida del procedimiento penal, o que pone fin al proceso, impidiendo en ambos casos, mientras subsista, la apertura del plenario o que en él se pronuncie sentencia...”.</w:t>
      </w:r>
    </w:p>
    <w:p w14:paraId="41A58D85" w14:textId="77777777" w:rsidR="000F66AD" w:rsidRPr="004A2957" w:rsidRDefault="000F66AD" w:rsidP="000F66AD">
      <w:pPr>
        <w:pStyle w:val="Prrafodelista"/>
        <w:spacing w:line="360" w:lineRule="auto"/>
        <w:ind w:left="0"/>
        <w:jc w:val="both"/>
        <w:rPr>
          <w:rFonts w:ascii="Palatino Linotype" w:hAnsi="Palatino Linotype"/>
          <w:color w:val="000000" w:themeColor="text1"/>
        </w:rPr>
      </w:pPr>
    </w:p>
    <w:p w14:paraId="0732F193" w14:textId="77777777" w:rsidR="000F66AD" w:rsidRPr="004A2957" w:rsidRDefault="000F66AD" w:rsidP="000F66AD">
      <w:pPr>
        <w:pStyle w:val="Prrafodelista"/>
        <w:numPr>
          <w:ilvl w:val="0"/>
          <w:numId w:val="1"/>
        </w:numPr>
        <w:spacing w:line="360" w:lineRule="auto"/>
        <w:ind w:left="0" w:firstLine="0"/>
        <w:jc w:val="both"/>
        <w:rPr>
          <w:rFonts w:ascii="Palatino Linotype" w:hAnsi="Palatino Linotype"/>
          <w:color w:val="000000" w:themeColor="text1"/>
        </w:rPr>
      </w:pPr>
      <w:r w:rsidRPr="004A2957">
        <w:rPr>
          <w:rFonts w:ascii="Palatino Linotype" w:eastAsia="Batang" w:hAnsi="Palatino Linotype" w:cs="Arial"/>
          <w:color w:val="000000" w:themeColor="text1"/>
        </w:rPr>
        <w:t xml:space="preserve">Eduardo Pallares, en su artículo </w:t>
      </w:r>
      <w:r w:rsidRPr="004A2957">
        <w:rPr>
          <w:rFonts w:ascii="Palatino Linotype" w:eastAsia="Batang" w:hAnsi="Palatino Linotype" w:cs="Arial"/>
          <w:i/>
          <w:color w:val="000000" w:themeColor="text1"/>
        </w:rPr>
        <w:t>“La caducidad y el sobreseimiento en el amparo”</w:t>
      </w:r>
      <w:r w:rsidRPr="004A2957">
        <w:rPr>
          <w:rFonts w:ascii="Palatino Linotype" w:eastAsia="Batang" w:hAnsi="Palatino Linotype" w:cs="Arial"/>
          <w:color w:val="000000" w:themeColor="text1"/>
        </w:rPr>
        <w:t xml:space="preserve">, cita la definición de Aguilera Paz, aduciendo que se </w:t>
      </w:r>
      <w:r w:rsidRPr="004A2957">
        <w:rPr>
          <w:rFonts w:ascii="Palatino Linotype" w:eastAsia="Batang" w:hAnsi="Palatino Linotype" w:cs="Arial"/>
          <w:i/>
          <w:color w:val="000000" w:themeColor="text1"/>
        </w:rPr>
        <w:t>“...entiende por sobreseimiento en el tecnicismo forense, el hecho de cesar en el procedimiento o curso de la causa, por no existir méritos bastantes para entrar en un juicio o para entablar la contienda judicial que debe ser objeto del mismo...”</w:t>
      </w:r>
      <w:r w:rsidRPr="004A2957">
        <w:rPr>
          <w:rFonts w:ascii="Palatino Linotype" w:eastAsia="Batang" w:hAnsi="Palatino Linotype" w:cs="Arial"/>
          <w:color w:val="000000" w:themeColor="text1"/>
        </w:rPr>
        <w:t xml:space="preserve">. </w:t>
      </w:r>
      <w:proofErr w:type="gramStart"/>
      <w:r w:rsidRPr="004A2957">
        <w:rPr>
          <w:rFonts w:ascii="Palatino Linotype" w:eastAsia="Batang" w:hAnsi="Palatino Linotype" w:cs="Arial"/>
          <w:color w:val="000000" w:themeColor="text1"/>
        </w:rPr>
        <w:t>Asimismo</w:t>
      </w:r>
      <w:proofErr w:type="gramEnd"/>
      <w:r w:rsidRPr="004A2957">
        <w:rPr>
          <w:rFonts w:ascii="Palatino Linotype" w:eastAsia="Batang" w:hAnsi="Palatino Linotype" w:cs="Arial"/>
          <w:color w:val="000000" w:themeColor="text1"/>
        </w:rPr>
        <w:t xml:space="preserve"> señala que existe el sobreseimiento provisional y el </w:t>
      </w:r>
      <w:r w:rsidRPr="004A2957">
        <w:rPr>
          <w:rFonts w:ascii="Palatino Linotype" w:eastAsia="Batang" w:hAnsi="Palatino Linotype" w:cs="Arial"/>
          <w:color w:val="000000" w:themeColor="text1"/>
        </w:rPr>
        <w:lastRenderedPageBreak/>
        <w:t>definitivo</w:t>
      </w:r>
      <w:r w:rsidRPr="004A2957">
        <w:rPr>
          <w:rFonts w:ascii="Palatino Linotype" w:eastAsia="Batang" w:hAnsi="Palatino Linotype" w:cs="Arial"/>
          <w:i/>
          <w:color w:val="000000" w:themeColor="text1"/>
        </w:rPr>
        <w:t>: “...el definitivo es una verdadera sentencia que pone fin al juicio, y que una vez dictada, produce cosa juzgada, mientras que el provisorio tiene por efectos suspender la prosecución de la causa...”</w:t>
      </w:r>
    </w:p>
    <w:p w14:paraId="486A481A" w14:textId="77777777" w:rsidR="000F66AD" w:rsidRPr="004A2957" w:rsidRDefault="000F66AD" w:rsidP="000F66AD">
      <w:pPr>
        <w:pStyle w:val="Prrafodelista"/>
        <w:spacing w:line="360" w:lineRule="auto"/>
        <w:ind w:left="0"/>
        <w:jc w:val="both"/>
        <w:rPr>
          <w:rFonts w:ascii="Palatino Linotype" w:hAnsi="Palatino Linotype"/>
          <w:color w:val="000000" w:themeColor="text1"/>
        </w:rPr>
      </w:pPr>
    </w:p>
    <w:p w14:paraId="305CF406" w14:textId="77777777" w:rsidR="000F66AD" w:rsidRPr="004A2957" w:rsidRDefault="000F66AD" w:rsidP="000F66AD">
      <w:pPr>
        <w:pStyle w:val="Prrafodelista"/>
        <w:numPr>
          <w:ilvl w:val="0"/>
          <w:numId w:val="1"/>
        </w:numPr>
        <w:spacing w:line="360" w:lineRule="auto"/>
        <w:ind w:left="0" w:firstLine="0"/>
        <w:jc w:val="both"/>
        <w:rPr>
          <w:rFonts w:ascii="Palatino Linotype" w:hAnsi="Palatino Linotype"/>
          <w:color w:val="000000" w:themeColor="text1"/>
        </w:rPr>
      </w:pPr>
      <w:r w:rsidRPr="004A2957">
        <w:rPr>
          <w:rFonts w:ascii="Palatino Linotype" w:eastAsia="Batang" w:hAnsi="Palatino Linotype" w:cs="Arial"/>
          <w:color w:val="000000" w:themeColor="text1"/>
        </w:rPr>
        <w:t xml:space="preserve">Así, para la doctrina el sobreseimiento provoca que un procedimiento se suspenda o se resuelva en definitiva </w:t>
      </w:r>
      <w:r w:rsidRPr="004A2957">
        <w:rPr>
          <w:rFonts w:ascii="Palatino Linotype" w:eastAsia="Batang" w:hAnsi="Palatino Linotype" w:cs="Arial"/>
          <w:b/>
          <w:color w:val="000000" w:themeColor="text1"/>
          <w:u w:val="single"/>
        </w:rPr>
        <w:t xml:space="preserve">sin que se entre al estudio de los agravios o motivos de inconformidad. </w:t>
      </w:r>
      <w:r w:rsidRPr="004A2957">
        <w:rPr>
          <w:rFonts w:ascii="Palatino Linotype" w:eastAsia="Batang" w:hAnsi="Palatino Linotype" w:cs="Arial"/>
          <w:color w:val="000000" w:themeColor="text1"/>
        </w:rPr>
        <w:t>Este mismo criterio es compartido por el más alto tribunal del país en múltiples jurisprudencias, por lo que a continuación se agrega una de ellas que sirve como orientador en esta resolución:</w:t>
      </w:r>
    </w:p>
    <w:p w14:paraId="790A5734" w14:textId="77777777" w:rsidR="000F66AD" w:rsidRPr="004A2957" w:rsidRDefault="000F66AD" w:rsidP="000F66AD">
      <w:pPr>
        <w:pStyle w:val="Prrafodelista"/>
        <w:spacing w:before="240" w:after="240" w:line="360" w:lineRule="auto"/>
        <w:ind w:left="0" w:right="49"/>
        <w:jc w:val="both"/>
        <w:rPr>
          <w:rFonts w:ascii="Palatino Linotype" w:hAnsi="Palatino Linotype"/>
          <w:color w:val="000000" w:themeColor="text1"/>
        </w:rPr>
      </w:pPr>
    </w:p>
    <w:p w14:paraId="1CC05B9B" w14:textId="77777777" w:rsidR="000F66AD" w:rsidRPr="004A2957" w:rsidRDefault="000F66AD" w:rsidP="000F66AD">
      <w:pPr>
        <w:pStyle w:val="Prrafodelista"/>
        <w:spacing w:line="360" w:lineRule="auto"/>
        <w:ind w:left="567" w:right="616"/>
        <w:jc w:val="both"/>
        <w:rPr>
          <w:rFonts w:ascii="Palatino Linotype" w:hAnsi="Palatino Linotype"/>
          <w:color w:val="000000" w:themeColor="text1"/>
        </w:rPr>
      </w:pPr>
      <w:r w:rsidRPr="004A2957">
        <w:rPr>
          <w:rFonts w:ascii="Palatino Linotype" w:eastAsia="Batang" w:hAnsi="Palatino Linotype" w:cs="Arial"/>
          <w:b/>
          <w:i/>
          <w:color w:val="000000" w:themeColor="text1"/>
          <w:sz w:val="22"/>
          <w:szCs w:val="22"/>
          <w:lang w:val="es-AR"/>
        </w:rPr>
        <w:t>SOBRESEIMIENTO EN EL JUICIO DE AMPARO DIRECTO. IMPIDE EL ESTUDIO DE LAS VIOLACIONES PROCESALES PLANTEADAS EN LOS CONCEPTOS DE VIOLACIÓN.</w:t>
      </w:r>
    </w:p>
    <w:p w14:paraId="1A870A93" w14:textId="77777777" w:rsidR="000F66AD" w:rsidRPr="004A2957" w:rsidRDefault="000F66AD" w:rsidP="000F66AD">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sz w:val="22"/>
          <w:szCs w:val="22"/>
          <w:lang w:val="es-AR"/>
        </w:rPr>
      </w:pPr>
      <w:r w:rsidRPr="004A2957">
        <w:rPr>
          <w:rFonts w:ascii="Palatino Linotype" w:eastAsia="Batang" w:hAnsi="Palatino Linotype" w:cs="Arial"/>
          <w:b/>
          <w:i/>
          <w:color w:val="000000" w:themeColor="text1"/>
          <w:sz w:val="22"/>
          <w:szCs w:val="22"/>
          <w:lang w:val="es-AR"/>
        </w:rPr>
        <w:t>El sobreseimiento</w:t>
      </w:r>
      <w:r w:rsidRPr="004A2957">
        <w:rPr>
          <w:rFonts w:ascii="Palatino Linotype" w:eastAsia="Batang" w:hAnsi="Palatino Linotype" w:cs="Arial"/>
          <w:i/>
          <w:color w:val="000000" w:themeColor="text1"/>
          <w:sz w:val="22"/>
          <w:szCs w:val="22"/>
          <w:lang w:val="es-AR"/>
        </w:rPr>
        <w:t xml:space="preserve"> en el juicio de amparo directo </w:t>
      </w:r>
      <w:r w:rsidRPr="004A2957">
        <w:rPr>
          <w:rFonts w:ascii="Palatino Linotype" w:eastAsia="Batang" w:hAnsi="Palatino Linotype" w:cs="Arial"/>
          <w:b/>
          <w:i/>
          <w:color w:val="000000" w:themeColor="text1"/>
          <w:sz w:val="22"/>
          <w:szCs w:val="22"/>
          <w:lang w:val="es-AR"/>
        </w:rPr>
        <w:t>provoca la terminación de la controversia planteada</w:t>
      </w:r>
      <w:r w:rsidRPr="004A2957">
        <w:rPr>
          <w:rFonts w:ascii="Palatino Linotype" w:eastAsia="Batang" w:hAnsi="Palatino Linotype" w:cs="Arial"/>
          <w:i/>
          <w:color w:val="000000" w:themeColor="text1"/>
          <w:sz w:val="22"/>
          <w:szCs w:val="22"/>
          <w:lang w:val="es-AR"/>
        </w:rPr>
        <w:t xml:space="preserve"> por el quejoso en la demanda de amparo</w:t>
      </w:r>
      <w:r w:rsidRPr="004A2957">
        <w:rPr>
          <w:rFonts w:ascii="Palatino Linotype" w:eastAsia="Batang" w:hAnsi="Palatino Linotype" w:cs="Arial"/>
          <w:b/>
          <w:i/>
          <w:color w:val="000000" w:themeColor="text1"/>
          <w:sz w:val="22"/>
          <w:szCs w:val="22"/>
          <w:lang w:val="es-AR"/>
        </w:rPr>
        <w:t>, sin hacer un pronunciamiento de fondo sobre la legalidad o ilegalidad de la sentencia reclamada</w:t>
      </w:r>
      <w:r w:rsidRPr="004A2957">
        <w:rPr>
          <w:rFonts w:ascii="Palatino Linotype" w:eastAsia="Batang" w:hAnsi="Palatino Linotype" w:cs="Arial"/>
          <w:i/>
          <w:color w:val="000000" w:themeColor="text1"/>
          <w:sz w:val="22"/>
          <w:szCs w:val="22"/>
          <w:lang w:val="es-AR"/>
        </w:rPr>
        <w:t xml:space="preserve">. </w:t>
      </w:r>
      <w:r w:rsidRPr="004A2957">
        <w:rPr>
          <w:rFonts w:ascii="Palatino Linotype" w:eastAsia="Batang" w:hAnsi="Palatino Linotype" w:cs="Arial"/>
          <w:b/>
          <w:i/>
          <w:color w:val="000000" w:themeColor="text1"/>
          <w:sz w:val="22"/>
          <w:szCs w:val="22"/>
          <w:lang w:val="es-AR"/>
        </w:rPr>
        <w:t xml:space="preserve">Por consiguiente, si al sobreseerse en el juicio de amparo </w:t>
      </w:r>
      <w:r w:rsidRPr="004A2957">
        <w:rPr>
          <w:rFonts w:ascii="Palatino Linotype" w:eastAsia="Batang" w:hAnsi="Palatino Linotype" w:cs="Arial"/>
          <w:b/>
          <w:i/>
          <w:color w:val="000000" w:themeColor="text1"/>
          <w:sz w:val="22"/>
          <w:szCs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4A2957">
        <w:rPr>
          <w:rFonts w:ascii="Palatino Linotype" w:eastAsia="Batang" w:hAnsi="Palatino Linotype" w:cs="Arial"/>
          <w:i/>
          <w:color w:val="000000" w:themeColor="text1"/>
          <w:sz w:val="22"/>
          <w:szCs w:val="22"/>
          <w:lang w:val="es-AR"/>
        </w:rPr>
        <w:t>.</w:t>
      </w:r>
    </w:p>
    <w:p w14:paraId="49AD64E5" w14:textId="77777777" w:rsidR="000F66AD" w:rsidRPr="004A2957" w:rsidRDefault="000F66AD" w:rsidP="000F66AD">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sz w:val="22"/>
          <w:szCs w:val="22"/>
          <w:lang w:val="es-AR"/>
        </w:rPr>
      </w:pPr>
      <w:r w:rsidRPr="004A2957">
        <w:rPr>
          <w:rFonts w:ascii="Palatino Linotype" w:eastAsia="Batang" w:hAnsi="Palatino Linotype" w:cs="Arial"/>
          <w:i/>
          <w:color w:val="000000" w:themeColor="text1"/>
          <w:sz w:val="22"/>
          <w:szCs w:val="22"/>
          <w:lang w:val="es-AR"/>
        </w:rPr>
        <w:t>SÉPTIMO TRIBUNAL COLEGIADO EN MATERIA CIVIL DEL PRIMER CIRCUITO.</w:t>
      </w:r>
    </w:p>
    <w:p w14:paraId="1C048793" w14:textId="52974CDF" w:rsidR="000F66AD" w:rsidRPr="004A2957" w:rsidRDefault="000F66AD" w:rsidP="000F66AD">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sz w:val="22"/>
          <w:szCs w:val="22"/>
          <w:lang w:val="es-AR"/>
        </w:rPr>
      </w:pPr>
      <w:r w:rsidRPr="004A2957">
        <w:rPr>
          <w:rFonts w:ascii="Palatino Linotype" w:eastAsia="Batang" w:hAnsi="Palatino Linotype" w:cs="Arial"/>
          <w:i/>
          <w:color w:val="000000" w:themeColor="text1"/>
          <w:sz w:val="22"/>
          <w:szCs w:val="22"/>
          <w:lang w:val="es-AR"/>
        </w:rPr>
        <w:lastRenderedPageBreak/>
        <w:t>Amparo directo 699/2008. Mariana Leticia González Steele. 13 de noviembre de 2008. Unanimidad de votos. Ponente: Sara Judith Montalvo Trejo. Secretario: Arnulfo Mateos García.</w:t>
      </w:r>
    </w:p>
    <w:p w14:paraId="74D1D8D5" w14:textId="77457B16" w:rsidR="000F66AD" w:rsidRPr="004A2957" w:rsidRDefault="000F66AD" w:rsidP="000F66AD">
      <w:pPr>
        <w:pStyle w:val="Prrafodelista"/>
        <w:spacing w:before="240" w:after="240" w:line="360" w:lineRule="auto"/>
        <w:ind w:left="0" w:right="49"/>
        <w:jc w:val="both"/>
        <w:rPr>
          <w:rFonts w:ascii="Palatino Linotype" w:hAnsi="Palatino Linotype"/>
          <w:color w:val="000000" w:themeColor="text1"/>
        </w:rPr>
      </w:pPr>
    </w:p>
    <w:p w14:paraId="317859B1" w14:textId="4F5C0086" w:rsidR="000F66AD" w:rsidRPr="004A2957" w:rsidRDefault="000F66AD" w:rsidP="000F66AD">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4A2957">
        <w:rPr>
          <w:rFonts w:ascii="Palatino Linotype" w:hAnsi="Palatino Linotype" w:cs="Arial"/>
          <w:noProof/>
          <w:color w:val="000000" w:themeColor="text1"/>
          <w:lang w:eastAsia="es-MX"/>
        </w:rPr>
        <w:t xml:space="preserve">Así las cosas, como quedó demostrado, si bien es cierto únicamente fue señalada una página electrónica en respuesta a la solicitud inicial, también lo es que en fecha posterior </w:t>
      </w:r>
      <w:r w:rsidR="0004459D" w:rsidRPr="004A2957">
        <w:rPr>
          <w:rFonts w:ascii="Palatino Linotype" w:hAnsi="Palatino Linotype" w:cs="Arial"/>
          <w:noProof/>
          <w:color w:val="000000" w:themeColor="text1"/>
          <w:lang w:eastAsia="es-MX"/>
        </w:rPr>
        <w:t>manifestó su desición de desistirse</w:t>
      </w:r>
      <w:r w:rsidRPr="004A2957">
        <w:rPr>
          <w:rFonts w:ascii="Palatino Linotype" w:hAnsi="Palatino Linotype" w:cs="Arial"/>
          <w:noProof/>
          <w:color w:val="000000" w:themeColor="text1"/>
          <w:lang w:eastAsia="es-MX"/>
        </w:rPr>
        <w:t xml:space="preserve"> del presente asunto </w:t>
      </w:r>
      <w:r w:rsidR="0004459D" w:rsidRPr="004A2957">
        <w:rPr>
          <w:rFonts w:ascii="Palatino Linotype" w:hAnsi="Palatino Linotype" w:cs="Arial"/>
          <w:noProof/>
          <w:color w:val="000000" w:themeColor="text1"/>
          <w:lang w:eastAsia="es-MX"/>
        </w:rPr>
        <w:t>por voluntad propia</w:t>
      </w:r>
      <w:r w:rsidRPr="004A2957">
        <w:rPr>
          <w:rFonts w:ascii="Palatino Linotype" w:hAnsi="Palatino Linotype" w:cs="Arial"/>
          <w:noProof/>
          <w:color w:val="000000" w:themeColor="text1"/>
          <w:lang w:eastAsia="es-MX"/>
        </w:rPr>
        <w:t xml:space="preserve">, por lo que se actualiza </w:t>
      </w:r>
      <w:r w:rsidRPr="004A2957">
        <w:rPr>
          <w:rFonts w:ascii="Palatino Linotype" w:hAnsi="Palatino Linotype" w:cs="Arial"/>
          <w:color w:val="000000" w:themeColor="text1"/>
        </w:rPr>
        <w:t xml:space="preserve">la fracción I del artículo 192 </w:t>
      </w:r>
      <w:r w:rsidRPr="004A2957">
        <w:rPr>
          <w:rFonts w:ascii="Palatino Linotype" w:eastAsia="Batang" w:hAnsi="Palatino Linotype" w:cs="Arial"/>
          <w:color w:val="000000" w:themeColor="text1"/>
        </w:rPr>
        <w:t xml:space="preserve">de la </w:t>
      </w:r>
      <w:r w:rsidRPr="004A2957">
        <w:rPr>
          <w:rFonts w:ascii="Palatino Linotype" w:eastAsia="Batang" w:hAnsi="Palatino Linotype" w:cs="Arial"/>
          <w:b/>
          <w:color w:val="000000" w:themeColor="text1"/>
        </w:rPr>
        <w:t>Ley de Transparencia y Acceso a la Información Pública del Estado de México y Municipios.</w:t>
      </w:r>
    </w:p>
    <w:p w14:paraId="7115ADF2" w14:textId="77777777" w:rsidR="000F66AD" w:rsidRPr="004A2957" w:rsidRDefault="000F66AD" w:rsidP="000F66AD">
      <w:pPr>
        <w:pStyle w:val="Prrafodelista"/>
        <w:spacing w:before="240" w:after="240" w:line="360" w:lineRule="auto"/>
        <w:ind w:left="0" w:right="49"/>
        <w:jc w:val="both"/>
        <w:rPr>
          <w:rFonts w:ascii="Palatino Linotype" w:hAnsi="Palatino Linotype"/>
          <w:color w:val="000000" w:themeColor="text1"/>
        </w:rPr>
      </w:pPr>
    </w:p>
    <w:p w14:paraId="67BF042A" w14:textId="4D33BC89" w:rsidR="000F66AD" w:rsidRPr="004A2957" w:rsidRDefault="000F66AD" w:rsidP="000F66AD">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4A2957">
        <w:rPr>
          <w:rFonts w:ascii="Palatino Linotype" w:hAnsi="Palatino Linotype" w:cs="Arial"/>
          <w:noProof/>
          <w:color w:val="000000" w:themeColor="text1"/>
          <w:lang w:eastAsia="es-MX"/>
        </w:rPr>
        <w:t>Así mismo, por lo que hace a los motivos de inconformidad, los mismos devienen inatendibles por actualizarse la figura del sobreseimiento, misma que impide el estudio de los agravios planteados.</w:t>
      </w:r>
    </w:p>
    <w:p w14:paraId="41319194" w14:textId="381D6DA0" w:rsidR="000F66AD" w:rsidRPr="004A2957" w:rsidRDefault="000F66AD" w:rsidP="000F66AD">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4A2957">
        <w:rPr>
          <w:rFonts w:ascii="Palatino Linotype" w:hAnsi="Palatino Linotype" w:cs="Arial"/>
          <w:color w:val="000000" w:themeColor="text1"/>
          <w:lang w:val="es-CO"/>
        </w:rPr>
        <w:t xml:space="preserve">Bajo ese tenor y en términos del artículo 186 fracción I este Pleno determina el </w:t>
      </w:r>
      <w:r w:rsidRPr="004A2957">
        <w:rPr>
          <w:rFonts w:ascii="Palatino Linotype" w:hAnsi="Palatino Linotype" w:cs="Arial"/>
          <w:b/>
          <w:color w:val="000000" w:themeColor="text1"/>
          <w:lang w:val="es-CO"/>
        </w:rPr>
        <w:t xml:space="preserve">SOBRESEIMIENTO </w:t>
      </w:r>
      <w:r w:rsidRPr="004A2957">
        <w:rPr>
          <w:rFonts w:ascii="Palatino Linotype" w:hAnsi="Palatino Linotype" w:cs="Arial"/>
          <w:color w:val="000000" w:themeColor="text1"/>
          <w:lang w:val="es-CO"/>
        </w:rPr>
        <w:t>del presente recurso de revisión, toda vez que el particular manifiesta que se desiste de su derecho de acceder a la información requerida.</w:t>
      </w:r>
    </w:p>
    <w:p w14:paraId="25AABD73" w14:textId="03F04D10" w:rsidR="000F66AD" w:rsidRPr="004A2957" w:rsidRDefault="000F66AD" w:rsidP="000F66AD">
      <w:pPr>
        <w:pStyle w:val="Prrafodelista"/>
        <w:spacing w:before="240" w:after="240" w:line="360" w:lineRule="auto"/>
        <w:ind w:left="0" w:right="49"/>
        <w:jc w:val="both"/>
        <w:rPr>
          <w:rFonts w:ascii="Palatino Linotype" w:hAnsi="Palatino Linotype"/>
          <w:color w:val="000000" w:themeColor="text1"/>
        </w:rPr>
      </w:pPr>
    </w:p>
    <w:p w14:paraId="2232A0B9" w14:textId="249FEE22" w:rsidR="000F66AD" w:rsidRPr="004A2957" w:rsidRDefault="000F66AD" w:rsidP="000F66AD">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4A2957">
        <w:rPr>
          <w:rFonts w:ascii="Palatino Linotype" w:eastAsia="Times New Roman" w:hAnsi="Palatino Linotype" w:cs="Arial"/>
          <w:color w:val="000000" w:themeColor="text1"/>
          <w:lang w:eastAsia="es-MX"/>
        </w:rPr>
        <w:t xml:space="preserve">Por lo anteriormente expuesto y fundado, este </w:t>
      </w:r>
      <w:r w:rsidRPr="004A2957">
        <w:rPr>
          <w:rFonts w:ascii="Palatino Linotype" w:eastAsia="Times New Roman" w:hAnsi="Palatino Linotype" w:cs="Arial"/>
          <w:b/>
          <w:bCs/>
          <w:color w:val="000000" w:themeColor="text1"/>
          <w:lang w:eastAsia="es-MX"/>
        </w:rPr>
        <w:t>ÓRGANO GARANTE</w:t>
      </w:r>
      <w:r w:rsidRPr="004A2957">
        <w:rPr>
          <w:rFonts w:ascii="Palatino Linotype" w:eastAsia="Times New Roman" w:hAnsi="Palatino Linotype" w:cs="Arial"/>
          <w:color w:val="000000" w:themeColor="text1"/>
          <w:lang w:eastAsia="es-MX"/>
        </w:rPr>
        <w:t xml:space="preserve"> emite los siguientes:</w:t>
      </w:r>
    </w:p>
    <w:p w14:paraId="4FD141F8" w14:textId="77777777" w:rsidR="00F635CE" w:rsidRPr="004A2957" w:rsidRDefault="00F635CE" w:rsidP="00F635CE">
      <w:pPr>
        <w:pStyle w:val="Prrafodelista"/>
        <w:rPr>
          <w:rFonts w:ascii="Palatino Linotype" w:hAnsi="Palatino Linotype"/>
          <w:color w:val="000000" w:themeColor="text1"/>
        </w:rPr>
      </w:pPr>
    </w:p>
    <w:p w14:paraId="47096E17" w14:textId="5B0B266D" w:rsidR="00F635CE" w:rsidRPr="004A2957" w:rsidRDefault="00F635CE" w:rsidP="00F635CE">
      <w:pPr>
        <w:pStyle w:val="Prrafodelista"/>
        <w:spacing w:before="240" w:after="240" w:line="360" w:lineRule="auto"/>
        <w:ind w:left="0" w:right="49"/>
        <w:jc w:val="both"/>
        <w:rPr>
          <w:rFonts w:ascii="Palatino Linotype" w:hAnsi="Palatino Linotype"/>
          <w:color w:val="000000" w:themeColor="text1"/>
        </w:rPr>
      </w:pPr>
    </w:p>
    <w:p w14:paraId="0B4C98AD" w14:textId="659A0E62" w:rsidR="000F66AD" w:rsidRPr="004A2957" w:rsidRDefault="000F66AD" w:rsidP="000F66AD">
      <w:pPr>
        <w:pStyle w:val="Prrafodelista"/>
        <w:spacing w:before="240" w:after="240" w:line="360" w:lineRule="auto"/>
        <w:ind w:left="0" w:right="49"/>
        <w:jc w:val="both"/>
        <w:rPr>
          <w:rFonts w:ascii="Palatino Linotype" w:eastAsia="Times New Roman" w:hAnsi="Palatino Linotype" w:cs="Arial"/>
          <w:color w:val="000000" w:themeColor="text1"/>
          <w:lang w:eastAsia="es-MX"/>
        </w:rPr>
      </w:pPr>
    </w:p>
    <w:p w14:paraId="028F9DA5" w14:textId="77777777" w:rsidR="000F66AD" w:rsidRPr="004A2957" w:rsidRDefault="000F66AD" w:rsidP="000F66AD">
      <w:pPr>
        <w:pStyle w:val="Prrafodelista"/>
        <w:spacing w:before="240" w:after="240" w:line="360" w:lineRule="auto"/>
        <w:ind w:left="0" w:right="49"/>
        <w:jc w:val="both"/>
        <w:rPr>
          <w:rFonts w:ascii="Palatino Linotype" w:hAnsi="Palatino Linotype"/>
          <w:color w:val="000000" w:themeColor="text1"/>
        </w:rPr>
      </w:pPr>
    </w:p>
    <w:p w14:paraId="32DC550E" w14:textId="71A17B7C" w:rsidR="000F66AD" w:rsidRPr="004A2957" w:rsidRDefault="000F66AD" w:rsidP="004A2957">
      <w:pPr>
        <w:pStyle w:val="Ttulo1"/>
        <w:spacing w:line="360" w:lineRule="auto"/>
        <w:ind w:left="2912"/>
        <w:rPr>
          <w:rFonts w:eastAsia="Calibri"/>
          <w:b w:val="0"/>
          <w:color w:val="auto"/>
          <w:szCs w:val="24"/>
          <w:lang w:val="es-ES" w:eastAsia="es-ES"/>
        </w:rPr>
      </w:pPr>
      <w:bookmarkStart w:id="77" w:name="_Toc475014715"/>
      <w:bookmarkStart w:id="78" w:name="_Toc475381194"/>
      <w:bookmarkStart w:id="79" w:name="_Toc490155969"/>
      <w:bookmarkStart w:id="80" w:name="_Toc490734332"/>
      <w:bookmarkStart w:id="81" w:name="_Toc491854740"/>
      <w:bookmarkStart w:id="82" w:name="_Toc494991893"/>
      <w:bookmarkStart w:id="83" w:name="_Toc513664628"/>
      <w:bookmarkStart w:id="84" w:name="_Toc19214469"/>
      <w:bookmarkStart w:id="85" w:name="_Toc61357021"/>
      <w:r w:rsidRPr="004A2957">
        <w:rPr>
          <w:rFonts w:eastAsia="Calibri"/>
          <w:color w:val="auto"/>
          <w:szCs w:val="24"/>
          <w:lang w:val="es-ES" w:eastAsia="es-ES"/>
        </w:rPr>
        <w:lastRenderedPageBreak/>
        <w:t>R E S O L U T I V O S</w:t>
      </w:r>
      <w:bookmarkEnd w:id="77"/>
      <w:bookmarkEnd w:id="78"/>
      <w:bookmarkEnd w:id="79"/>
      <w:bookmarkEnd w:id="80"/>
      <w:bookmarkEnd w:id="81"/>
      <w:bookmarkEnd w:id="82"/>
      <w:bookmarkEnd w:id="83"/>
      <w:bookmarkEnd w:id="84"/>
      <w:bookmarkEnd w:id="85"/>
    </w:p>
    <w:p w14:paraId="49B7C7F0" w14:textId="43D0FCD7" w:rsidR="000F66AD" w:rsidRPr="004A2957" w:rsidRDefault="000F66AD" w:rsidP="000F66AD">
      <w:pPr>
        <w:pStyle w:val="Sinespaciado"/>
        <w:spacing w:line="360" w:lineRule="auto"/>
        <w:jc w:val="both"/>
        <w:rPr>
          <w:rFonts w:ascii="Palatino Linotype" w:hAnsi="Palatino Linotype"/>
          <w:szCs w:val="20"/>
        </w:rPr>
      </w:pPr>
      <w:r w:rsidRPr="004A2957">
        <w:rPr>
          <w:rFonts w:ascii="Palatino Linotype" w:hAnsi="Palatino Linotype"/>
          <w:b/>
          <w:szCs w:val="20"/>
        </w:rPr>
        <w:t xml:space="preserve">PRIMERO. </w:t>
      </w:r>
      <w:r w:rsidRPr="004A2957">
        <w:rPr>
          <w:rFonts w:ascii="Palatino Linotype" w:hAnsi="Palatino Linotype"/>
          <w:szCs w:val="20"/>
        </w:rPr>
        <w:t xml:space="preserve">Se </w:t>
      </w:r>
      <w:r w:rsidRPr="004A2957">
        <w:rPr>
          <w:rFonts w:ascii="Palatino Linotype" w:hAnsi="Palatino Linotype"/>
          <w:b/>
          <w:szCs w:val="20"/>
        </w:rPr>
        <w:t>SOBRESEE</w:t>
      </w:r>
      <w:r w:rsidRPr="004A2957">
        <w:rPr>
          <w:rFonts w:ascii="Palatino Linotype" w:hAnsi="Palatino Linotype"/>
          <w:szCs w:val="20"/>
        </w:rPr>
        <w:t xml:space="preserve"> el recurso de revisión número </w:t>
      </w:r>
      <w:r w:rsidR="0004459D" w:rsidRPr="004A2957">
        <w:rPr>
          <w:rFonts w:ascii="Palatino Linotype" w:hAnsi="Palatino Linotype"/>
          <w:b/>
          <w:szCs w:val="20"/>
        </w:rPr>
        <w:t>0</w:t>
      </w:r>
      <w:r w:rsidR="00F635CE" w:rsidRPr="004A2957">
        <w:rPr>
          <w:rFonts w:ascii="Palatino Linotype" w:hAnsi="Palatino Linotype"/>
          <w:b/>
          <w:szCs w:val="20"/>
        </w:rPr>
        <w:t>5623</w:t>
      </w:r>
      <w:r w:rsidR="0004459D" w:rsidRPr="004A2957">
        <w:rPr>
          <w:rFonts w:ascii="Palatino Linotype" w:hAnsi="Palatino Linotype"/>
          <w:b/>
          <w:szCs w:val="20"/>
        </w:rPr>
        <w:t>/INFOEM/IP/RR/2020</w:t>
      </w:r>
      <w:r w:rsidRPr="004A2957">
        <w:rPr>
          <w:rFonts w:ascii="Palatino Linotype" w:hAnsi="Palatino Linotype"/>
          <w:szCs w:val="20"/>
        </w:rPr>
        <w:t xml:space="preserve">, </w:t>
      </w:r>
      <w:r w:rsidRPr="004A2957">
        <w:rPr>
          <w:rFonts w:ascii="Palatino Linotype" w:hAnsi="Palatino Linotype"/>
        </w:rPr>
        <w:t xml:space="preserve">por </w:t>
      </w:r>
      <w:r w:rsidRPr="004A2957">
        <w:rPr>
          <w:rFonts w:ascii="Palatino Linotype" w:hAnsi="Palatino Linotype"/>
          <w:b/>
        </w:rPr>
        <w:t xml:space="preserve">haberse desistido expresamente </w:t>
      </w:r>
      <w:r w:rsidRPr="004A2957">
        <w:rPr>
          <w:rFonts w:ascii="Palatino Linotype" w:hAnsi="Palatino Linotype"/>
        </w:rPr>
        <w:t>el Recurrente</w:t>
      </w:r>
      <w:r w:rsidRPr="004A2957">
        <w:rPr>
          <w:rFonts w:ascii="Palatino Linotype" w:hAnsi="Palatino Linotype"/>
          <w:szCs w:val="20"/>
        </w:rPr>
        <w:t xml:space="preserve"> en términos del Considerando </w:t>
      </w:r>
      <w:r w:rsidRPr="004A2957">
        <w:rPr>
          <w:rFonts w:ascii="Palatino Linotype" w:hAnsi="Palatino Linotype"/>
          <w:b/>
          <w:szCs w:val="20"/>
        </w:rPr>
        <w:t>TERCERO</w:t>
      </w:r>
      <w:r w:rsidRPr="004A2957">
        <w:rPr>
          <w:rFonts w:ascii="Palatino Linotype" w:hAnsi="Palatino Linotype"/>
          <w:szCs w:val="20"/>
        </w:rPr>
        <w:t xml:space="preserve"> de la presente resolución.</w:t>
      </w:r>
    </w:p>
    <w:p w14:paraId="2A7E1177" w14:textId="77777777" w:rsidR="000F66AD" w:rsidRPr="004A2957" w:rsidRDefault="000F66AD" w:rsidP="000F66AD">
      <w:pPr>
        <w:pStyle w:val="Sinespaciado"/>
        <w:spacing w:line="360" w:lineRule="auto"/>
        <w:jc w:val="both"/>
        <w:rPr>
          <w:rFonts w:ascii="Palatino Linotype" w:hAnsi="Palatino Linotype"/>
          <w:szCs w:val="20"/>
        </w:rPr>
      </w:pPr>
    </w:p>
    <w:p w14:paraId="4170BC73" w14:textId="77777777" w:rsidR="000F66AD" w:rsidRPr="004A2957" w:rsidRDefault="000F66AD" w:rsidP="000F66AD">
      <w:pPr>
        <w:pStyle w:val="Sinespaciado"/>
        <w:spacing w:line="360" w:lineRule="auto"/>
        <w:jc w:val="both"/>
        <w:rPr>
          <w:rFonts w:ascii="Palatino Linotype" w:eastAsia="Calibri" w:hAnsi="Palatino Linotype" w:cs="Arial"/>
          <w:b/>
          <w:bCs/>
          <w:lang w:val="es-ES"/>
        </w:rPr>
      </w:pPr>
      <w:r w:rsidRPr="004A2957">
        <w:rPr>
          <w:rFonts w:ascii="Palatino Linotype" w:eastAsia="Calibri" w:hAnsi="Palatino Linotype" w:cs="Arial"/>
          <w:b/>
          <w:bCs/>
          <w:lang w:val="es-ES"/>
        </w:rPr>
        <w:t xml:space="preserve">SEGUNDO. REMÍTASE </w:t>
      </w:r>
      <w:r w:rsidRPr="004A2957">
        <w:rPr>
          <w:rFonts w:ascii="Palatino Linotype" w:eastAsia="Calibri" w:hAnsi="Palatino Linotype" w:cs="Arial"/>
          <w:bCs/>
          <w:lang w:val="es-ES"/>
        </w:rPr>
        <w:t xml:space="preserve">a través del Sistema de Acceso a la Información Mexiquense </w:t>
      </w:r>
      <w:r w:rsidRPr="004A2957">
        <w:rPr>
          <w:rFonts w:ascii="Palatino Linotype" w:eastAsia="Calibri" w:hAnsi="Palatino Linotype" w:cs="Arial"/>
          <w:b/>
          <w:bCs/>
          <w:lang w:val="es-ES"/>
        </w:rPr>
        <w:t xml:space="preserve">(SAIMEX) </w:t>
      </w:r>
      <w:r w:rsidRPr="004A2957">
        <w:rPr>
          <w:rFonts w:ascii="Palatino Linotype" w:eastAsia="Calibri" w:hAnsi="Palatino Linotype" w:cs="Arial"/>
          <w:bCs/>
          <w:lang w:val="es-ES"/>
        </w:rPr>
        <w:t>la presente resolución al Titular de la Unidad de Transparencia del</w:t>
      </w:r>
      <w:r w:rsidRPr="004A2957">
        <w:rPr>
          <w:rFonts w:ascii="Palatino Linotype" w:eastAsia="Calibri" w:hAnsi="Palatino Linotype" w:cs="Arial"/>
          <w:b/>
          <w:bCs/>
          <w:lang w:val="es-ES"/>
        </w:rPr>
        <w:t xml:space="preserve"> SUJETO OBLIGADO. </w:t>
      </w:r>
    </w:p>
    <w:p w14:paraId="1CFA66CA" w14:textId="77777777" w:rsidR="000F66AD" w:rsidRPr="004A2957" w:rsidRDefault="000F66AD" w:rsidP="000F66AD">
      <w:pPr>
        <w:pStyle w:val="Sinespaciado"/>
        <w:spacing w:line="360" w:lineRule="auto"/>
        <w:jc w:val="both"/>
        <w:rPr>
          <w:rFonts w:ascii="Palatino Linotype" w:eastAsia="Palatino Linotype" w:hAnsi="Palatino Linotype" w:cs="Palatino Linotype"/>
          <w:b/>
        </w:rPr>
      </w:pPr>
    </w:p>
    <w:p w14:paraId="4D461325" w14:textId="071651B8" w:rsidR="000F66AD" w:rsidRPr="004A2957" w:rsidRDefault="000F66AD" w:rsidP="000F66AD">
      <w:pPr>
        <w:pStyle w:val="Sinespaciado"/>
        <w:spacing w:line="360" w:lineRule="auto"/>
        <w:jc w:val="both"/>
        <w:rPr>
          <w:rFonts w:ascii="Palatino Linotype" w:eastAsia="Times New Roman" w:hAnsi="Palatino Linotype" w:cs="Times New Roman"/>
          <w:color w:val="222222"/>
          <w:lang w:val="es-ES" w:eastAsia="es-MX"/>
        </w:rPr>
      </w:pPr>
      <w:r w:rsidRPr="004A2957">
        <w:rPr>
          <w:rFonts w:ascii="Palatino Linotype" w:eastAsia="Times New Roman" w:hAnsi="Palatino Linotype" w:cs="Arial"/>
          <w:b/>
        </w:rPr>
        <w:t xml:space="preserve">TERCERO. </w:t>
      </w:r>
      <w:r w:rsidRPr="004A2957">
        <w:rPr>
          <w:rFonts w:ascii="Palatino Linotype" w:eastAsia="Times New Roman" w:hAnsi="Palatino Linotype" w:cs="Times New Roman"/>
          <w:b/>
          <w:bCs/>
          <w:color w:val="222222"/>
          <w:lang w:val="es-ES"/>
        </w:rPr>
        <w:t xml:space="preserve">Notifíquese </w:t>
      </w:r>
      <w:r w:rsidRPr="004A2957">
        <w:rPr>
          <w:rFonts w:ascii="Palatino Linotype" w:eastAsia="Times New Roman" w:hAnsi="Palatino Linotype" w:cs="Times New Roman"/>
          <w:bCs/>
          <w:color w:val="222222"/>
          <w:lang w:val="es-ES"/>
        </w:rPr>
        <w:t>a</w:t>
      </w:r>
      <w:r w:rsidR="00F635CE" w:rsidRPr="004A2957">
        <w:rPr>
          <w:rFonts w:ascii="Palatino Linotype" w:eastAsia="Times New Roman" w:hAnsi="Palatino Linotype" w:cs="Times New Roman"/>
          <w:bCs/>
          <w:color w:val="222222"/>
          <w:lang w:val="es-ES"/>
        </w:rPr>
        <w:t>l</w:t>
      </w:r>
      <w:r w:rsidRPr="004A2957">
        <w:rPr>
          <w:rFonts w:ascii="Palatino Linotype" w:eastAsia="Times New Roman" w:hAnsi="Palatino Linotype" w:cs="Times New Roman"/>
          <w:bCs/>
          <w:color w:val="222222"/>
          <w:lang w:val="es-ES"/>
        </w:rPr>
        <w:t xml:space="preserve"> </w:t>
      </w:r>
      <w:r w:rsidR="00F635CE" w:rsidRPr="004A2957">
        <w:rPr>
          <w:rFonts w:ascii="Palatino Linotype" w:eastAsia="Times New Roman" w:hAnsi="Palatino Linotype" w:cs="Times New Roman"/>
          <w:b/>
        </w:rPr>
        <w:t>RECURRENTE</w:t>
      </w:r>
      <w:r w:rsidR="0004459D" w:rsidRPr="004A2957">
        <w:rPr>
          <w:rFonts w:ascii="Palatino Linotype" w:eastAsia="Times New Roman" w:hAnsi="Palatino Linotype" w:cs="Times New Roman"/>
          <w:b/>
        </w:rPr>
        <w:t xml:space="preserve"> </w:t>
      </w:r>
      <w:r w:rsidRPr="004A2957">
        <w:rPr>
          <w:rFonts w:ascii="Palatino Linotype" w:eastAsia="Times New Roman" w:hAnsi="Palatino Linotype" w:cs="Times New Roman"/>
          <w:color w:val="222222"/>
          <w:lang w:val="es-ES" w:eastAsia="es-MX"/>
        </w:rPr>
        <w:t>la presente resolución.</w:t>
      </w:r>
    </w:p>
    <w:p w14:paraId="14596263" w14:textId="77777777" w:rsidR="000F66AD" w:rsidRPr="004A2957" w:rsidRDefault="000F66AD" w:rsidP="000F66AD">
      <w:pPr>
        <w:pStyle w:val="Sinespaciado"/>
        <w:spacing w:line="360" w:lineRule="auto"/>
        <w:jc w:val="both"/>
        <w:rPr>
          <w:rFonts w:ascii="Palatino Linotype" w:eastAsia="Times New Roman" w:hAnsi="Palatino Linotype" w:cs="Times New Roman"/>
          <w:color w:val="222222"/>
          <w:lang w:val="es-ES" w:eastAsia="es-MX"/>
        </w:rPr>
      </w:pPr>
    </w:p>
    <w:p w14:paraId="442031AD" w14:textId="00134D6B" w:rsidR="000F66AD" w:rsidRPr="004A2957" w:rsidRDefault="000F66AD" w:rsidP="000F66AD">
      <w:pPr>
        <w:shd w:val="clear" w:color="auto" w:fill="FFFFFF"/>
        <w:spacing w:line="360" w:lineRule="auto"/>
        <w:jc w:val="both"/>
        <w:rPr>
          <w:rFonts w:ascii="Palatino Linotype" w:eastAsia="MS Mincho" w:hAnsi="Palatino Linotype" w:cs="Times New Roman"/>
          <w:lang w:val="es-ES"/>
        </w:rPr>
      </w:pPr>
      <w:r w:rsidRPr="004A2957">
        <w:rPr>
          <w:rFonts w:ascii="Palatino Linotype" w:eastAsia="MS Mincho" w:hAnsi="Palatino Linotype" w:cs="Times New Roman"/>
          <w:b/>
          <w:lang w:val="es-MX"/>
        </w:rPr>
        <w:t>CUARTO.</w:t>
      </w:r>
      <w:r w:rsidRPr="004A2957">
        <w:rPr>
          <w:rFonts w:ascii="Palatino Linotype" w:eastAsia="MS Mincho" w:hAnsi="Palatino Linotype" w:cs="Times New Roman"/>
          <w:lang w:val="es-MX"/>
        </w:rPr>
        <w:t xml:space="preserve"> </w:t>
      </w:r>
      <w:r w:rsidRPr="004A2957">
        <w:rPr>
          <w:rFonts w:ascii="Palatino Linotype" w:eastAsia="MS Mincho" w:hAnsi="Palatino Linotype" w:cs="Times New Roman"/>
          <w:lang w:val="es-ES"/>
        </w:rPr>
        <w:t>Se hace del conocimiento de</w:t>
      </w:r>
      <w:r w:rsidR="00F635CE" w:rsidRPr="004A2957">
        <w:rPr>
          <w:rFonts w:ascii="Palatino Linotype" w:eastAsia="MS Mincho" w:hAnsi="Palatino Linotype" w:cs="Times New Roman"/>
          <w:lang w:val="es-ES"/>
        </w:rPr>
        <w:t>l</w:t>
      </w:r>
      <w:r w:rsidRPr="004A2957">
        <w:rPr>
          <w:rFonts w:ascii="Palatino Linotype" w:eastAsia="MS Mincho" w:hAnsi="Palatino Linotype" w:cs="Times New Roman"/>
          <w:lang w:val="es-ES"/>
        </w:rPr>
        <w:t xml:space="preserve"> </w:t>
      </w:r>
      <w:r w:rsidR="00F635CE" w:rsidRPr="004A2957">
        <w:rPr>
          <w:rFonts w:ascii="Palatino Linotype" w:eastAsia="Times New Roman" w:hAnsi="Palatino Linotype" w:cs="Times New Roman"/>
          <w:b/>
        </w:rPr>
        <w:t>RECURRENTE</w:t>
      </w:r>
      <w:r w:rsidR="0004459D" w:rsidRPr="004A2957">
        <w:rPr>
          <w:rFonts w:ascii="Palatino Linotype" w:eastAsia="Times New Roman" w:hAnsi="Palatino Linotype" w:cs="Times New Roman"/>
          <w:b/>
        </w:rPr>
        <w:t xml:space="preserve"> </w:t>
      </w:r>
      <w:r w:rsidRPr="004A2957">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4A2957">
        <w:rPr>
          <w:rFonts w:ascii="Palatino Linotype" w:eastAsia="MS Mincho" w:hAnsi="Palatino Linotype" w:cs="Times New Roman"/>
          <w:bCs/>
          <w:lang w:val="es-ES"/>
        </w:rPr>
        <w:t>vía juicio de amparo</w:t>
      </w:r>
      <w:r w:rsidRPr="004A2957">
        <w:rPr>
          <w:rFonts w:ascii="Palatino Linotype" w:eastAsia="MS Mincho" w:hAnsi="Palatino Linotype" w:cs="Times New Roman"/>
          <w:lang w:val="es-ES"/>
        </w:rPr>
        <w:t xml:space="preserve"> en los términos de las leyes aplicables.</w:t>
      </w:r>
    </w:p>
    <w:bookmarkEnd w:id="63"/>
    <w:bookmarkEnd w:id="64"/>
    <w:bookmarkEnd w:id="65"/>
    <w:bookmarkEnd w:id="66"/>
    <w:bookmarkEnd w:id="67"/>
    <w:bookmarkEnd w:id="68"/>
    <w:p w14:paraId="7F8DB2F2" w14:textId="77777777" w:rsidR="00F635CE" w:rsidRPr="004A2957" w:rsidRDefault="00F635CE" w:rsidP="00772525">
      <w:pPr>
        <w:spacing w:line="360" w:lineRule="auto"/>
        <w:jc w:val="both"/>
        <w:rPr>
          <w:rFonts w:ascii="Palatino Linotype" w:hAnsi="Palatino Linotype" w:cs="Arial"/>
        </w:rPr>
      </w:pPr>
    </w:p>
    <w:p w14:paraId="7AE01CFA" w14:textId="4AC04437" w:rsidR="00772525" w:rsidRPr="004A2957" w:rsidRDefault="00772525" w:rsidP="00772525">
      <w:pPr>
        <w:spacing w:line="360" w:lineRule="auto"/>
        <w:jc w:val="both"/>
        <w:rPr>
          <w:rFonts w:ascii="Palatino Linotype" w:hAnsi="Palatino Linotype"/>
        </w:rPr>
      </w:pPr>
      <w:r w:rsidRPr="004A2957">
        <w:rPr>
          <w:rFonts w:ascii="Palatino Linotype" w:hAnsi="Palatino Linotype" w:cs="Arial"/>
        </w:rPr>
        <w:t>ASÍ LO RESUELVE, POR UNANIMIDAD DE VOTOS, EL PLENO DEL</w:t>
      </w:r>
      <w:r w:rsidRPr="004A2957">
        <w:rPr>
          <w:rFonts w:ascii="Palatino Linotype" w:eastAsia="Arial Unicode MS" w:hAnsi="Palatino Linotype" w:cs="Arial"/>
        </w:rPr>
        <w:t xml:space="preserve"> INSTITUTO DE TRANSPARENCIA, ACCESO A LA INFORMACIÓN PÚBLICA Y PROTECCIÓN DE DATOS PERSONALES DEL ESTADO DE MÉXICO Y MUNICIPIOS</w:t>
      </w:r>
      <w:r w:rsidRPr="004A2957">
        <w:rPr>
          <w:rFonts w:ascii="Palatino Linotype" w:hAnsi="Palatino Linotype" w:cs="Arial"/>
        </w:rPr>
        <w:t>, CONFORMADO POR LOS COMISIONADOS ZULEMA MARTÍNEZ SÁNCHEZ, EVA ABAID YAP</w:t>
      </w:r>
      <w:bookmarkStart w:id="86" w:name="_GoBack"/>
      <w:bookmarkEnd w:id="86"/>
      <w:r w:rsidRPr="004A2957">
        <w:rPr>
          <w:rFonts w:ascii="Palatino Linotype" w:hAnsi="Palatino Linotype" w:cs="Arial"/>
        </w:rPr>
        <w:t xml:space="preserve">UR, JOSÉ GUADALUPE LUNA HERNÁNDEZ, JAVIER MARTÍNEZ CRUZ Y LUIS GUSTAVO PARRA NORIEGA, EN LA </w:t>
      </w:r>
      <w:r w:rsidR="00FB1047">
        <w:rPr>
          <w:rFonts w:ascii="Palatino Linotype" w:hAnsi="Palatino Linotype" w:cs="Arial"/>
        </w:rPr>
        <w:t>SEGUNDA</w:t>
      </w:r>
      <w:r w:rsidRPr="004A2957">
        <w:rPr>
          <w:rFonts w:ascii="Palatino Linotype" w:hAnsi="Palatino Linotype" w:cs="Arial"/>
        </w:rPr>
        <w:t xml:space="preserve"> SESIÓN ORDINARIA CELEBRADA EL </w:t>
      </w:r>
      <w:r w:rsidR="004A2957">
        <w:rPr>
          <w:rFonts w:ascii="Palatino Linotype" w:eastAsia="Times New Roman" w:hAnsi="Palatino Linotype" w:cs="Arial"/>
          <w:color w:val="000000"/>
          <w:lang w:eastAsia="es-MX"/>
        </w:rPr>
        <w:t>VEINTISIETE</w:t>
      </w:r>
      <w:r w:rsidRPr="004A2957">
        <w:rPr>
          <w:rFonts w:ascii="Palatino Linotype" w:eastAsia="Times New Roman" w:hAnsi="Palatino Linotype" w:cs="Arial"/>
          <w:color w:val="000000"/>
          <w:lang w:eastAsia="es-MX"/>
        </w:rPr>
        <w:t xml:space="preserve"> DE </w:t>
      </w:r>
      <w:r w:rsidR="00F635CE" w:rsidRPr="004A2957">
        <w:rPr>
          <w:rFonts w:ascii="Palatino Linotype" w:eastAsia="Times New Roman" w:hAnsi="Palatino Linotype" w:cs="Arial"/>
          <w:color w:val="000000"/>
          <w:lang w:eastAsia="es-MX"/>
        </w:rPr>
        <w:lastRenderedPageBreak/>
        <w:t>ENERO</w:t>
      </w:r>
      <w:r w:rsidRPr="004A2957">
        <w:rPr>
          <w:rFonts w:ascii="Palatino Linotype" w:eastAsia="Times New Roman" w:hAnsi="Palatino Linotype" w:cs="Arial"/>
          <w:color w:val="000000"/>
          <w:lang w:eastAsia="es-MX"/>
        </w:rPr>
        <w:t xml:space="preserve"> DE</w:t>
      </w:r>
      <w:r w:rsidR="00F635CE" w:rsidRPr="004A2957">
        <w:rPr>
          <w:rFonts w:ascii="Palatino Linotype" w:hAnsi="Palatino Linotype" w:cs="Arial"/>
        </w:rPr>
        <w:t xml:space="preserve"> DOS MIL VEINTIUNO</w:t>
      </w:r>
      <w:r w:rsidRPr="004A2957">
        <w:rPr>
          <w:rFonts w:ascii="Palatino Linotype" w:hAnsi="Palatino Linotype" w:cs="Arial"/>
        </w:rPr>
        <w:t>,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772525" w:rsidRPr="004A2957" w14:paraId="5A9D9139" w14:textId="77777777" w:rsidTr="00080F9A">
        <w:trPr>
          <w:jc w:val="center"/>
        </w:trPr>
        <w:tc>
          <w:tcPr>
            <w:tcW w:w="10368" w:type="dxa"/>
          </w:tcPr>
          <w:p w14:paraId="4B8E2518" w14:textId="77777777" w:rsidR="00F635CE" w:rsidRPr="004A2957" w:rsidRDefault="00F635CE"/>
          <w:tbl>
            <w:tblPr>
              <w:tblW w:w="10240" w:type="dxa"/>
              <w:jc w:val="center"/>
              <w:tblLayout w:type="fixed"/>
              <w:tblLook w:val="04A0" w:firstRow="1" w:lastRow="0" w:firstColumn="1" w:lastColumn="0" w:noHBand="0" w:noVBand="1"/>
            </w:tblPr>
            <w:tblGrid>
              <w:gridCol w:w="5182"/>
              <w:gridCol w:w="5058"/>
            </w:tblGrid>
            <w:tr w:rsidR="00772525" w:rsidRPr="004A2957" w14:paraId="11D6B0E2" w14:textId="77777777" w:rsidTr="00080F9A">
              <w:trPr>
                <w:jc w:val="center"/>
              </w:trPr>
              <w:tc>
                <w:tcPr>
                  <w:tcW w:w="10240" w:type="dxa"/>
                  <w:gridSpan w:val="2"/>
                  <w:shd w:val="clear" w:color="auto" w:fill="auto"/>
                </w:tcPr>
                <w:p w14:paraId="4B02A245" w14:textId="77777777" w:rsidR="00772525" w:rsidRPr="004A2957" w:rsidRDefault="00772525" w:rsidP="00080F9A">
                  <w:pPr>
                    <w:spacing w:line="0" w:lineRule="atLeast"/>
                    <w:rPr>
                      <w:rFonts w:ascii="Palatino Linotype" w:hAnsi="Palatino Linotype" w:cs="Arial"/>
                      <w:b/>
                    </w:rPr>
                  </w:pPr>
                </w:p>
                <w:p w14:paraId="3F18189F" w14:textId="77777777" w:rsidR="00772525" w:rsidRPr="004A2957" w:rsidRDefault="00772525" w:rsidP="00080F9A">
                  <w:pPr>
                    <w:spacing w:line="0" w:lineRule="atLeast"/>
                    <w:jc w:val="center"/>
                    <w:rPr>
                      <w:rFonts w:ascii="Palatino Linotype" w:hAnsi="Palatino Linotype" w:cs="Arial"/>
                      <w:b/>
                    </w:rPr>
                  </w:pPr>
                </w:p>
                <w:p w14:paraId="1A75574B" w14:textId="77777777" w:rsidR="00772525" w:rsidRPr="004A2957" w:rsidRDefault="00772525" w:rsidP="00080F9A">
                  <w:pPr>
                    <w:spacing w:line="0" w:lineRule="atLeast"/>
                    <w:jc w:val="center"/>
                    <w:rPr>
                      <w:rFonts w:ascii="Palatino Linotype" w:hAnsi="Palatino Linotype" w:cs="Arial"/>
                      <w:b/>
                    </w:rPr>
                  </w:pPr>
                  <w:r w:rsidRPr="004A2957">
                    <w:rPr>
                      <w:rFonts w:ascii="Palatino Linotype" w:hAnsi="Palatino Linotype" w:cs="Arial"/>
                      <w:b/>
                    </w:rPr>
                    <w:t>Zulema Martínez Sánchez</w:t>
                  </w:r>
                </w:p>
                <w:p w14:paraId="22A28F52" w14:textId="77777777" w:rsidR="00772525" w:rsidRPr="004A2957" w:rsidRDefault="00772525" w:rsidP="00080F9A">
                  <w:pPr>
                    <w:spacing w:line="0" w:lineRule="atLeast"/>
                    <w:jc w:val="center"/>
                    <w:rPr>
                      <w:rFonts w:ascii="Palatino Linotype" w:hAnsi="Palatino Linotype" w:cs="Arial"/>
                      <w:b/>
                    </w:rPr>
                  </w:pPr>
                  <w:r w:rsidRPr="004A2957">
                    <w:rPr>
                      <w:rFonts w:ascii="Palatino Linotype" w:hAnsi="Palatino Linotype" w:cs="Arial"/>
                    </w:rPr>
                    <w:t xml:space="preserve">Comisionada </w:t>
                  </w:r>
                  <w:proofErr w:type="gramStart"/>
                  <w:r w:rsidRPr="004A2957">
                    <w:rPr>
                      <w:rFonts w:ascii="Palatino Linotype" w:hAnsi="Palatino Linotype" w:cs="Arial"/>
                    </w:rPr>
                    <w:t>Presidenta</w:t>
                  </w:r>
                  <w:proofErr w:type="gramEnd"/>
                </w:p>
                <w:p w14:paraId="516103AC" w14:textId="77777777" w:rsidR="00772525" w:rsidRPr="004A2957" w:rsidRDefault="00772525" w:rsidP="00080F9A">
                  <w:pPr>
                    <w:spacing w:line="0" w:lineRule="atLeast"/>
                    <w:jc w:val="center"/>
                    <w:rPr>
                      <w:rFonts w:ascii="Palatino Linotype" w:hAnsi="Palatino Linotype" w:cs="Arial"/>
                      <w:b/>
                    </w:rPr>
                  </w:pPr>
                  <w:r w:rsidRPr="004A2957">
                    <w:rPr>
                      <w:rFonts w:ascii="Palatino Linotype" w:hAnsi="Palatino Linotype" w:cs="Arial"/>
                      <w:b/>
                    </w:rPr>
                    <w:t xml:space="preserve">(RÚBRICA) </w:t>
                  </w:r>
                </w:p>
              </w:tc>
            </w:tr>
            <w:tr w:rsidR="00772525" w:rsidRPr="004A2957" w14:paraId="4C546EF6" w14:textId="77777777" w:rsidTr="00080F9A">
              <w:trPr>
                <w:jc w:val="center"/>
              </w:trPr>
              <w:tc>
                <w:tcPr>
                  <w:tcW w:w="5182" w:type="dxa"/>
                  <w:shd w:val="clear" w:color="auto" w:fill="auto"/>
                </w:tcPr>
                <w:p w14:paraId="744C87F1" w14:textId="77777777" w:rsidR="00772525" w:rsidRPr="004A2957" w:rsidRDefault="00772525" w:rsidP="00080F9A">
                  <w:pPr>
                    <w:spacing w:line="0" w:lineRule="atLeast"/>
                    <w:jc w:val="center"/>
                    <w:rPr>
                      <w:rFonts w:ascii="Palatino Linotype" w:hAnsi="Palatino Linotype" w:cs="Arial"/>
                      <w:b/>
                    </w:rPr>
                  </w:pPr>
                </w:p>
                <w:p w14:paraId="37083172" w14:textId="77777777" w:rsidR="00772525" w:rsidRPr="004A2957" w:rsidRDefault="00772525" w:rsidP="00080F9A">
                  <w:pPr>
                    <w:spacing w:line="0" w:lineRule="atLeast"/>
                    <w:rPr>
                      <w:rFonts w:ascii="Palatino Linotype" w:hAnsi="Palatino Linotype" w:cs="Arial"/>
                      <w:b/>
                    </w:rPr>
                  </w:pPr>
                </w:p>
                <w:p w14:paraId="505DB6DC" w14:textId="77777777" w:rsidR="00772525" w:rsidRPr="004A2957" w:rsidRDefault="00772525" w:rsidP="00080F9A">
                  <w:pPr>
                    <w:spacing w:line="0" w:lineRule="atLeast"/>
                    <w:jc w:val="center"/>
                    <w:rPr>
                      <w:rFonts w:ascii="Palatino Linotype" w:hAnsi="Palatino Linotype" w:cs="Arial"/>
                      <w:b/>
                    </w:rPr>
                  </w:pPr>
                </w:p>
                <w:p w14:paraId="363CE499" w14:textId="77777777" w:rsidR="00772525" w:rsidRPr="004A2957" w:rsidRDefault="00772525" w:rsidP="00080F9A">
                  <w:pPr>
                    <w:spacing w:line="0" w:lineRule="atLeast"/>
                    <w:jc w:val="center"/>
                    <w:rPr>
                      <w:rFonts w:ascii="Palatino Linotype" w:hAnsi="Palatino Linotype" w:cs="Arial"/>
                      <w:b/>
                    </w:rPr>
                  </w:pPr>
                  <w:r w:rsidRPr="004A2957">
                    <w:rPr>
                      <w:rFonts w:ascii="Palatino Linotype" w:hAnsi="Palatino Linotype" w:cs="Arial"/>
                      <w:b/>
                    </w:rPr>
                    <w:t xml:space="preserve">Eva </w:t>
                  </w:r>
                  <w:proofErr w:type="spellStart"/>
                  <w:r w:rsidRPr="004A2957">
                    <w:rPr>
                      <w:rFonts w:ascii="Palatino Linotype" w:hAnsi="Palatino Linotype" w:cs="Arial"/>
                      <w:b/>
                    </w:rPr>
                    <w:t>Abaid</w:t>
                  </w:r>
                  <w:proofErr w:type="spellEnd"/>
                  <w:r w:rsidRPr="004A2957">
                    <w:rPr>
                      <w:rFonts w:ascii="Palatino Linotype" w:hAnsi="Palatino Linotype" w:cs="Arial"/>
                      <w:b/>
                    </w:rPr>
                    <w:t xml:space="preserve"> Yapur</w:t>
                  </w:r>
                </w:p>
                <w:p w14:paraId="591A90C8" w14:textId="77777777" w:rsidR="00772525" w:rsidRPr="004A2957" w:rsidRDefault="00772525" w:rsidP="00080F9A">
                  <w:pPr>
                    <w:spacing w:line="0" w:lineRule="atLeast"/>
                    <w:jc w:val="center"/>
                    <w:rPr>
                      <w:rFonts w:ascii="Palatino Linotype" w:hAnsi="Palatino Linotype" w:cs="Arial"/>
                    </w:rPr>
                  </w:pPr>
                  <w:r w:rsidRPr="004A2957">
                    <w:rPr>
                      <w:rFonts w:ascii="Palatino Linotype" w:hAnsi="Palatino Linotype" w:cs="Arial"/>
                    </w:rPr>
                    <w:t>Comisionada</w:t>
                  </w:r>
                </w:p>
                <w:p w14:paraId="6B312245" w14:textId="77777777" w:rsidR="00772525" w:rsidRPr="004A2957" w:rsidRDefault="00772525" w:rsidP="00080F9A">
                  <w:pPr>
                    <w:spacing w:line="0" w:lineRule="atLeast"/>
                    <w:jc w:val="center"/>
                    <w:rPr>
                      <w:rFonts w:ascii="Palatino Linotype" w:hAnsi="Palatino Linotype" w:cs="Arial"/>
                      <w:b/>
                    </w:rPr>
                  </w:pPr>
                  <w:r w:rsidRPr="004A2957">
                    <w:rPr>
                      <w:rFonts w:ascii="Palatino Linotype" w:hAnsi="Palatino Linotype" w:cs="Arial"/>
                      <w:b/>
                    </w:rPr>
                    <w:t>(RÚBRICA)</w:t>
                  </w:r>
                </w:p>
              </w:tc>
              <w:tc>
                <w:tcPr>
                  <w:tcW w:w="5058" w:type="dxa"/>
                  <w:shd w:val="clear" w:color="auto" w:fill="auto"/>
                </w:tcPr>
                <w:p w14:paraId="56FC9432" w14:textId="77777777" w:rsidR="00772525" w:rsidRPr="004A2957" w:rsidRDefault="00772525" w:rsidP="00080F9A">
                  <w:pPr>
                    <w:spacing w:line="0" w:lineRule="atLeast"/>
                    <w:jc w:val="center"/>
                    <w:rPr>
                      <w:rFonts w:ascii="Palatino Linotype" w:hAnsi="Palatino Linotype" w:cs="Arial"/>
                      <w:b/>
                    </w:rPr>
                  </w:pPr>
                </w:p>
                <w:p w14:paraId="32CE27FE" w14:textId="77777777" w:rsidR="00772525" w:rsidRPr="004A2957" w:rsidRDefault="00772525" w:rsidP="00080F9A">
                  <w:pPr>
                    <w:spacing w:line="0" w:lineRule="atLeast"/>
                    <w:rPr>
                      <w:rFonts w:ascii="Palatino Linotype" w:hAnsi="Palatino Linotype" w:cs="Arial"/>
                      <w:b/>
                    </w:rPr>
                  </w:pPr>
                </w:p>
                <w:p w14:paraId="29E10F58" w14:textId="77777777" w:rsidR="00772525" w:rsidRPr="004A2957" w:rsidRDefault="00772525" w:rsidP="00080F9A">
                  <w:pPr>
                    <w:spacing w:line="0" w:lineRule="atLeast"/>
                    <w:jc w:val="center"/>
                    <w:rPr>
                      <w:rFonts w:ascii="Palatino Linotype" w:hAnsi="Palatino Linotype" w:cs="Arial"/>
                      <w:b/>
                    </w:rPr>
                  </w:pPr>
                </w:p>
                <w:p w14:paraId="3A16752A" w14:textId="77777777" w:rsidR="00772525" w:rsidRPr="004A2957" w:rsidRDefault="00772525" w:rsidP="00080F9A">
                  <w:pPr>
                    <w:spacing w:line="0" w:lineRule="atLeast"/>
                    <w:jc w:val="center"/>
                    <w:rPr>
                      <w:rFonts w:ascii="Palatino Linotype" w:hAnsi="Palatino Linotype" w:cs="Arial"/>
                      <w:b/>
                    </w:rPr>
                  </w:pPr>
                  <w:r w:rsidRPr="004A2957">
                    <w:rPr>
                      <w:rFonts w:ascii="Palatino Linotype" w:hAnsi="Palatino Linotype" w:cs="Arial"/>
                      <w:b/>
                    </w:rPr>
                    <w:t>José Guadalupe Luna Hernández</w:t>
                  </w:r>
                </w:p>
                <w:p w14:paraId="0A99B011" w14:textId="77777777" w:rsidR="00772525" w:rsidRPr="004A2957" w:rsidRDefault="00772525" w:rsidP="00080F9A">
                  <w:pPr>
                    <w:spacing w:line="0" w:lineRule="atLeast"/>
                    <w:jc w:val="center"/>
                    <w:rPr>
                      <w:rFonts w:ascii="Palatino Linotype" w:hAnsi="Palatino Linotype" w:cs="Arial"/>
                    </w:rPr>
                  </w:pPr>
                  <w:r w:rsidRPr="004A2957">
                    <w:rPr>
                      <w:rFonts w:ascii="Palatino Linotype" w:hAnsi="Palatino Linotype" w:cs="Arial"/>
                    </w:rPr>
                    <w:t>Comisionado</w:t>
                  </w:r>
                </w:p>
                <w:p w14:paraId="45042D8E" w14:textId="77777777" w:rsidR="00772525" w:rsidRPr="004A2957" w:rsidRDefault="00772525" w:rsidP="00080F9A">
                  <w:pPr>
                    <w:spacing w:line="0" w:lineRule="atLeast"/>
                    <w:jc w:val="center"/>
                    <w:rPr>
                      <w:rFonts w:ascii="Palatino Linotype" w:hAnsi="Palatino Linotype" w:cs="Arial"/>
                      <w:b/>
                    </w:rPr>
                  </w:pPr>
                  <w:r w:rsidRPr="004A2957">
                    <w:rPr>
                      <w:rFonts w:ascii="Palatino Linotype" w:hAnsi="Palatino Linotype" w:cs="Arial"/>
                      <w:b/>
                    </w:rPr>
                    <w:t>(RÚBRICA)</w:t>
                  </w:r>
                </w:p>
              </w:tc>
            </w:tr>
            <w:tr w:rsidR="00772525" w:rsidRPr="004A2957" w14:paraId="2EBFF031" w14:textId="77777777" w:rsidTr="00080F9A">
              <w:trPr>
                <w:jc w:val="center"/>
              </w:trPr>
              <w:tc>
                <w:tcPr>
                  <w:tcW w:w="5182" w:type="dxa"/>
                  <w:shd w:val="clear" w:color="auto" w:fill="auto"/>
                </w:tcPr>
                <w:p w14:paraId="5E31AD0E" w14:textId="77777777" w:rsidR="00772525" w:rsidRPr="004A2957" w:rsidRDefault="00772525" w:rsidP="00080F9A">
                  <w:pPr>
                    <w:spacing w:line="0" w:lineRule="atLeast"/>
                    <w:jc w:val="center"/>
                    <w:rPr>
                      <w:rFonts w:ascii="Palatino Linotype" w:hAnsi="Palatino Linotype" w:cs="Arial"/>
                      <w:b/>
                    </w:rPr>
                  </w:pPr>
                </w:p>
                <w:p w14:paraId="32C8DC2F" w14:textId="77777777" w:rsidR="00772525" w:rsidRPr="004A2957" w:rsidRDefault="00772525" w:rsidP="00080F9A">
                  <w:pPr>
                    <w:spacing w:line="0" w:lineRule="atLeast"/>
                    <w:ind w:left="635"/>
                    <w:rPr>
                      <w:rFonts w:ascii="Palatino Linotype" w:hAnsi="Palatino Linotype" w:cs="Arial"/>
                      <w:b/>
                    </w:rPr>
                  </w:pPr>
                </w:p>
                <w:p w14:paraId="5EB3D8B4" w14:textId="77777777" w:rsidR="00772525" w:rsidRPr="004A2957" w:rsidRDefault="00772525" w:rsidP="00080F9A">
                  <w:pPr>
                    <w:spacing w:line="0" w:lineRule="atLeast"/>
                    <w:jc w:val="center"/>
                    <w:rPr>
                      <w:rFonts w:ascii="Palatino Linotype" w:hAnsi="Palatino Linotype" w:cs="Arial"/>
                      <w:b/>
                    </w:rPr>
                  </w:pPr>
                </w:p>
                <w:p w14:paraId="348D653B" w14:textId="77777777" w:rsidR="00772525" w:rsidRPr="004A2957" w:rsidRDefault="00772525" w:rsidP="00080F9A">
                  <w:pPr>
                    <w:spacing w:line="0" w:lineRule="atLeast"/>
                    <w:jc w:val="center"/>
                    <w:rPr>
                      <w:rFonts w:ascii="Palatino Linotype" w:hAnsi="Palatino Linotype" w:cs="Arial"/>
                      <w:b/>
                    </w:rPr>
                  </w:pPr>
                  <w:r w:rsidRPr="004A2957">
                    <w:rPr>
                      <w:rFonts w:ascii="Palatino Linotype" w:hAnsi="Palatino Linotype" w:cs="Arial"/>
                      <w:b/>
                    </w:rPr>
                    <w:t>Javier Martínez Cruz</w:t>
                  </w:r>
                </w:p>
                <w:p w14:paraId="2F715B3B" w14:textId="77777777" w:rsidR="00772525" w:rsidRPr="004A2957" w:rsidRDefault="00772525" w:rsidP="00080F9A">
                  <w:pPr>
                    <w:spacing w:line="0" w:lineRule="atLeast"/>
                    <w:jc w:val="center"/>
                    <w:rPr>
                      <w:rFonts w:ascii="Palatino Linotype" w:hAnsi="Palatino Linotype" w:cs="Arial"/>
                    </w:rPr>
                  </w:pPr>
                  <w:r w:rsidRPr="004A2957">
                    <w:rPr>
                      <w:rFonts w:ascii="Palatino Linotype" w:hAnsi="Palatino Linotype" w:cs="Arial"/>
                    </w:rPr>
                    <w:t>Comisionado</w:t>
                  </w:r>
                </w:p>
                <w:p w14:paraId="2AC5B543" w14:textId="77777777" w:rsidR="00772525" w:rsidRPr="004A2957" w:rsidRDefault="00772525" w:rsidP="00080F9A">
                  <w:pPr>
                    <w:spacing w:line="0" w:lineRule="atLeast"/>
                    <w:jc w:val="center"/>
                    <w:rPr>
                      <w:rFonts w:ascii="Palatino Linotype" w:hAnsi="Palatino Linotype" w:cs="Arial"/>
                    </w:rPr>
                  </w:pPr>
                  <w:r w:rsidRPr="004A2957">
                    <w:rPr>
                      <w:rFonts w:ascii="Palatino Linotype" w:hAnsi="Palatino Linotype" w:cs="Arial"/>
                      <w:b/>
                    </w:rPr>
                    <w:t>(RÚBRICA)</w:t>
                  </w:r>
                </w:p>
              </w:tc>
              <w:tc>
                <w:tcPr>
                  <w:tcW w:w="5058" w:type="dxa"/>
                  <w:shd w:val="clear" w:color="auto" w:fill="auto"/>
                </w:tcPr>
                <w:p w14:paraId="7DC7821C" w14:textId="77777777" w:rsidR="00772525" w:rsidRPr="004A2957" w:rsidRDefault="00772525" w:rsidP="00080F9A">
                  <w:pPr>
                    <w:spacing w:line="0" w:lineRule="atLeast"/>
                    <w:jc w:val="center"/>
                    <w:rPr>
                      <w:rFonts w:ascii="Palatino Linotype" w:hAnsi="Palatino Linotype" w:cs="Arial"/>
                      <w:b/>
                    </w:rPr>
                  </w:pPr>
                </w:p>
                <w:p w14:paraId="69D763E8" w14:textId="77777777" w:rsidR="00772525" w:rsidRPr="004A2957" w:rsidRDefault="00772525" w:rsidP="00080F9A">
                  <w:pPr>
                    <w:spacing w:line="0" w:lineRule="atLeast"/>
                    <w:jc w:val="center"/>
                    <w:rPr>
                      <w:rFonts w:ascii="Palatino Linotype" w:hAnsi="Palatino Linotype" w:cs="Arial"/>
                      <w:b/>
                    </w:rPr>
                  </w:pPr>
                </w:p>
                <w:p w14:paraId="07209F50" w14:textId="77777777" w:rsidR="00772525" w:rsidRPr="004A2957" w:rsidRDefault="00772525" w:rsidP="00080F9A">
                  <w:pPr>
                    <w:spacing w:line="0" w:lineRule="atLeast"/>
                    <w:rPr>
                      <w:rFonts w:ascii="Palatino Linotype" w:hAnsi="Palatino Linotype" w:cs="Arial"/>
                      <w:b/>
                    </w:rPr>
                  </w:pPr>
                </w:p>
                <w:p w14:paraId="098C8659" w14:textId="77777777" w:rsidR="00772525" w:rsidRPr="004A2957" w:rsidRDefault="00772525" w:rsidP="00080F9A">
                  <w:pPr>
                    <w:spacing w:line="0" w:lineRule="atLeast"/>
                    <w:jc w:val="center"/>
                    <w:rPr>
                      <w:rFonts w:ascii="Palatino Linotype" w:hAnsi="Palatino Linotype" w:cs="Arial"/>
                      <w:b/>
                    </w:rPr>
                  </w:pPr>
                  <w:r w:rsidRPr="004A2957">
                    <w:rPr>
                      <w:rFonts w:ascii="Palatino Linotype" w:hAnsi="Palatino Linotype" w:cs="Arial"/>
                      <w:b/>
                    </w:rPr>
                    <w:t>Luis Gustavo Parra Noriega</w:t>
                  </w:r>
                </w:p>
                <w:p w14:paraId="6F0AC657" w14:textId="77777777" w:rsidR="00772525" w:rsidRPr="004A2957" w:rsidRDefault="00772525" w:rsidP="00080F9A">
                  <w:pPr>
                    <w:spacing w:line="0" w:lineRule="atLeast"/>
                    <w:jc w:val="center"/>
                    <w:rPr>
                      <w:rFonts w:ascii="Palatino Linotype" w:hAnsi="Palatino Linotype" w:cs="Arial"/>
                    </w:rPr>
                  </w:pPr>
                  <w:r w:rsidRPr="004A2957">
                    <w:rPr>
                      <w:rFonts w:ascii="Palatino Linotype" w:hAnsi="Palatino Linotype" w:cs="Arial"/>
                    </w:rPr>
                    <w:t>Comisionado</w:t>
                  </w:r>
                </w:p>
                <w:p w14:paraId="0B67F8C9" w14:textId="77777777" w:rsidR="00772525" w:rsidRPr="004A2957" w:rsidRDefault="00772525" w:rsidP="00080F9A">
                  <w:pPr>
                    <w:spacing w:line="0" w:lineRule="atLeast"/>
                    <w:jc w:val="center"/>
                    <w:rPr>
                      <w:rFonts w:ascii="Palatino Linotype" w:hAnsi="Palatino Linotype" w:cs="Arial"/>
                      <w:b/>
                    </w:rPr>
                  </w:pPr>
                  <w:r w:rsidRPr="004A2957">
                    <w:rPr>
                      <w:rFonts w:ascii="Palatino Linotype" w:hAnsi="Palatino Linotype" w:cs="Arial"/>
                      <w:b/>
                    </w:rPr>
                    <w:t>(RÚBRICA)</w:t>
                  </w:r>
                </w:p>
              </w:tc>
            </w:tr>
            <w:tr w:rsidR="00772525" w:rsidRPr="004A2957" w14:paraId="4838B0B9" w14:textId="77777777" w:rsidTr="00080F9A">
              <w:trPr>
                <w:jc w:val="center"/>
              </w:trPr>
              <w:tc>
                <w:tcPr>
                  <w:tcW w:w="10240" w:type="dxa"/>
                  <w:gridSpan w:val="2"/>
                  <w:shd w:val="clear" w:color="auto" w:fill="auto"/>
                </w:tcPr>
                <w:p w14:paraId="146E51FC" w14:textId="77777777" w:rsidR="00772525" w:rsidRPr="004A2957" w:rsidRDefault="00772525" w:rsidP="00080F9A">
                  <w:pPr>
                    <w:tabs>
                      <w:tab w:val="left" w:pos="3720"/>
                    </w:tabs>
                    <w:spacing w:line="0" w:lineRule="atLeast"/>
                    <w:rPr>
                      <w:rFonts w:ascii="Palatino Linotype" w:hAnsi="Palatino Linotype" w:cs="Arial"/>
                      <w:b/>
                    </w:rPr>
                  </w:pPr>
                  <w:r w:rsidRPr="004A2957">
                    <w:rPr>
                      <w:rFonts w:ascii="Palatino Linotype" w:hAnsi="Palatino Linotype" w:cs="Arial"/>
                      <w:b/>
                    </w:rPr>
                    <w:tab/>
                  </w:r>
                </w:p>
                <w:p w14:paraId="674BDD47" w14:textId="77777777" w:rsidR="00772525" w:rsidRPr="004A2957" w:rsidRDefault="00772525" w:rsidP="00080F9A">
                  <w:pPr>
                    <w:spacing w:line="0" w:lineRule="atLeast"/>
                    <w:ind w:left="635"/>
                    <w:rPr>
                      <w:rFonts w:ascii="Palatino Linotype" w:hAnsi="Palatino Linotype" w:cs="Arial"/>
                      <w:b/>
                    </w:rPr>
                  </w:pPr>
                </w:p>
                <w:p w14:paraId="6474D77D" w14:textId="77777777" w:rsidR="00772525" w:rsidRPr="004A2957" w:rsidRDefault="00772525" w:rsidP="00080F9A">
                  <w:pPr>
                    <w:spacing w:line="0" w:lineRule="atLeast"/>
                    <w:jc w:val="center"/>
                    <w:rPr>
                      <w:rFonts w:ascii="Palatino Linotype" w:hAnsi="Palatino Linotype" w:cs="Arial"/>
                      <w:b/>
                    </w:rPr>
                  </w:pPr>
                </w:p>
                <w:p w14:paraId="774CDF98" w14:textId="77777777" w:rsidR="00772525" w:rsidRPr="004A2957" w:rsidRDefault="00772525" w:rsidP="00080F9A">
                  <w:pPr>
                    <w:spacing w:line="0" w:lineRule="atLeast"/>
                    <w:jc w:val="center"/>
                    <w:rPr>
                      <w:rFonts w:ascii="Palatino Linotype" w:hAnsi="Palatino Linotype" w:cs="Arial"/>
                      <w:b/>
                    </w:rPr>
                  </w:pPr>
                </w:p>
                <w:p w14:paraId="5B2AC566" w14:textId="77777777" w:rsidR="00772525" w:rsidRPr="004A2957" w:rsidRDefault="00772525" w:rsidP="00080F9A">
                  <w:pPr>
                    <w:spacing w:line="0" w:lineRule="atLeast"/>
                    <w:jc w:val="center"/>
                    <w:rPr>
                      <w:rFonts w:ascii="Palatino Linotype" w:hAnsi="Palatino Linotype" w:cs="Arial"/>
                      <w:b/>
                    </w:rPr>
                  </w:pPr>
                </w:p>
                <w:p w14:paraId="717BC96C" w14:textId="77777777" w:rsidR="00772525" w:rsidRPr="004A2957" w:rsidRDefault="00772525" w:rsidP="00080F9A">
                  <w:pPr>
                    <w:spacing w:line="0" w:lineRule="atLeast"/>
                    <w:jc w:val="center"/>
                    <w:rPr>
                      <w:rFonts w:ascii="Palatino Linotype" w:hAnsi="Palatino Linotype" w:cs="Arial"/>
                      <w:b/>
                    </w:rPr>
                  </w:pPr>
                  <w:r w:rsidRPr="004A2957">
                    <w:rPr>
                      <w:rFonts w:ascii="Palatino Linotype" w:hAnsi="Palatino Linotype" w:cs="Arial"/>
                      <w:b/>
                    </w:rPr>
                    <w:t>Alexis Tapia Ramírez</w:t>
                  </w:r>
                </w:p>
                <w:p w14:paraId="34EB2D78" w14:textId="77777777" w:rsidR="00772525" w:rsidRPr="004A2957" w:rsidRDefault="00772525" w:rsidP="00080F9A">
                  <w:pPr>
                    <w:spacing w:line="0" w:lineRule="atLeast"/>
                    <w:jc w:val="center"/>
                    <w:rPr>
                      <w:rFonts w:ascii="Palatino Linotype" w:hAnsi="Palatino Linotype" w:cs="Arial"/>
                    </w:rPr>
                  </w:pPr>
                  <w:r w:rsidRPr="004A2957">
                    <w:rPr>
                      <w:rFonts w:ascii="Palatino Linotype" w:hAnsi="Palatino Linotype" w:cs="Arial"/>
                    </w:rPr>
                    <w:t>Secretario Técnico del Pleno</w:t>
                  </w:r>
                </w:p>
                <w:p w14:paraId="3D3C2A89" w14:textId="77777777" w:rsidR="00772525" w:rsidRPr="004A2957" w:rsidRDefault="00772525" w:rsidP="00080F9A">
                  <w:pPr>
                    <w:spacing w:line="0" w:lineRule="atLeast"/>
                    <w:jc w:val="center"/>
                    <w:rPr>
                      <w:rFonts w:ascii="Palatino Linotype" w:hAnsi="Palatino Linotype" w:cs="Arial"/>
                    </w:rPr>
                  </w:pPr>
                  <w:r w:rsidRPr="004A2957">
                    <w:rPr>
                      <w:rFonts w:ascii="Palatino Linotype" w:hAnsi="Palatino Linotype" w:cs="Arial"/>
                      <w:b/>
                    </w:rPr>
                    <w:t>(RÚBRICA)</w:t>
                  </w:r>
                  <w:r w:rsidRPr="004A2957">
                    <w:rPr>
                      <w:rFonts w:ascii="Palatino Linotype" w:hAnsi="Palatino Linotype" w:cs="Arial"/>
                    </w:rPr>
                    <w:t xml:space="preserve"> </w:t>
                  </w:r>
                </w:p>
              </w:tc>
            </w:tr>
          </w:tbl>
          <w:p w14:paraId="41E072B6" w14:textId="77777777" w:rsidR="00772525" w:rsidRPr="004A2957" w:rsidRDefault="00772525" w:rsidP="00080F9A">
            <w:pPr>
              <w:jc w:val="both"/>
              <w:rPr>
                <w:rFonts w:ascii="Palatino Linotype" w:hAnsi="Palatino Linotype" w:cs="Arial"/>
                <w:lang w:val="es-ES"/>
              </w:rPr>
            </w:pPr>
          </w:p>
        </w:tc>
      </w:tr>
    </w:tbl>
    <w:p w14:paraId="1FE1B90E" w14:textId="5E580415" w:rsidR="00772525" w:rsidRPr="004A2957" w:rsidRDefault="00772525" w:rsidP="00772525">
      <w:pPr>
        <w:tabs>
          <w:tab w:val="left" w:pos="567"/>
        </w:tabs>
        <w:spacing w:before="240" w:after="240" w:line="360" w:lineRule="auto"/>
        <w:jc w:val="both"/>
        <w:rPr>
          <w:rFonts w:ascii="Palatino Linotype" w:hAnsi="Palatino Linotype" w:cs="Arial"/>
          <w:sz w:val="22"/>
          <w:szCs w:val="22"/>
          <w:lang w:val="es-MX"/>
        </w:rPr>
      </w:pPr>
      <w:r w:rsidRPr="004A2957">
        <w:rPr>
          <w:rFonts w:ascii="Palatino Linotype" w:eastAsia="Times New Roman" w:hAnsi="Palatino Linotype" w:cs="Arial"/>
          <w:sz w:val="22"/>
          <w:szCs w:val="22"/>
          <w:lang w:val="es-MX"/>
        </w:rPr>
        <w:t xml:space="preserve">Esta hoja corresponde a la resolución </w:t>
      </w:r>
      <w:r w:rsidR="004A2957" w:rsidRPr="004A2957">
        <w:rPr>
          <w:rFonts w:ascii="Palatino Linotype" w:hAnsi="Palatino Linotype"/>
          <w:sz w:val="22"/>
          <w:szCs w:val="22"/>
          <w:lang w:val="es-MX"/>
        </w:rPr>
        <w:t>de fecha veintisiete (27) de enero de dos mil veintiuno</w:t>
      </w:r>
      <w:r w:rsidRPr="004A2957">
        <w:rPr>
          <w:rFonts w:ascii="Palatino Linotype" w:eastAsia="Times New Roman" w:hAnsi="Palatino Linotype" w:cs="Arial"/>
          <w:sz w:val="22"/>
          <w:szCs w:val="22"/>
          <w:lang w:val="es-MX"/>
        </w:rPr>
        <w:t xml:space="preserve">, emitida en el recurso de revisión </w:t>
      </w:r>
      <w:r w:rsidR="00977FCD" w:rsidRPr="004A2957">
        <w:rPr>
          <w:rFonts w:ascii="Palatino Linotype" w:hAnsi="Palatino Linotype" w:cs="Arial"/>
          <w:b/>
          <w:bCs/>
          <w:sz w:val="22"/>
          <w:szCs w:val="22"/>
        </w:rPr>
        <w:t>0</w:t>
      </w:r>
      <w:r w:rsidR="00F635CE" w:rsidRPr="004A2957">
        <w:rPr>
          <w:rFonts w:ascii="Palatino Linotype" w:hAnsi="Palatino Linotype" w:cs="Arial"/>
          <w:b/>
          <w:bCs/>
          <w:sz w:val="22"/>
          <w:szCs w:val="22"/>
        </w:rPr>
        <w:t>5623</w:t>
      </w:r>
      <w:r w:rsidR="00977FCD" w:rsidRPr="004A2957">
        <w:rPr>
          <w:rFonts w:ascii="Palatino Linotype" w:hAnsi="Palatino Linotype" w:cs="Arial"/>
          <w:b/>
          <w:bCs/>
          <w:sz w:val="22"/>
          <w:szCs w:val="22"/>
        </w:rPr>
        <w:t>/INFOEM/IP/RR/2020</w:t>
      </w:r>
      <w:r w:rsidRPr="004A2957">
        <w:rPr>
          <w:rFonts w:ascii="Palatino Linotype" w:hAnsi="Palatino Linotype" w:cs="Arial"/>
          <w:b/>
          <w:bCs/>
          <w:sz w:val="22"/>
          <w:szCs w:val="22"/>
          <w:lang w:val="es-MX" w:eastAsia="es-MX"/>
        </w:rPr>
        <w:t>.</w:t>
      </w:r>
      <w:bookmarkEnd w:id="0"/>
      <w:bookmarkEnd w:id="1"/>
      <w:bookmarkEnd w:id="69"/>
      <w:bookmarkEnd w:id="70"/>
    </w:p>
    <w:sectPr w:rsidR="00772525" w:rsidRPr="004A2957" w:rsidSect="00E33F79">
      <w:headerReference w:type="even" r:id="rId11"/>
      <w:headerReference w:type="default" r:id="rId12"/>
      <w:footerReference w:type="default" r:id="rId13"/>
      <w:headerReference w:type="first" r:id="rId14"/>
      <w:footerReference w:type="first" r:id="rId15"/>
      <w:pgSz w:w="12240" w:h="15840"/>
      <w:pgMar w:top="2127" w:right="1750"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8AF2E" w14:textId="77777777" w:rsidR="00CB6EDE" w:rsidRDefault="00CB6EDE" w:rsidP="00587366">
      <w:r>
        <w:separator/>
      </w:r>
    </w:p>
    <w:p w14:paraId="4FE53A3F" w14:textId="77777777" w:rsidR="00CB6EDE" w:rsidRDefault="00CB6EDE"/>
  </w:endnote>
  <w:endnote w:type="continuationSeparator" w:id="0">
    <w:p w14:paraId="7FBF0995" w14:textId="77777777" w:rsidR="00CB6EDE" w:rsidRDefault="00CB6EDE" w:rsidP="00587366">
      <w:r>
        <w:continuationSeparator/>
      </w:r>
    </w:p>
    <w:p w14:paraId="5EDF8C4B" w14:textId="77777777" w:rsidR="00CB6EDE" w:rsidRDefault="00CB6E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28A989E" w:rsidR="00080F9A" w:rsidRDefault="00080F9A" w:rsidP="00E33F79">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6494F">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6494F">
              <w:rPr>
                <w:rFonts w:ascii="Palatino Linotype" w:hAnsi="Palatino Linotype"/>
                <w:b/>
                <w:bCs/>
                <w:noProof/>
                <w:sz w:val="22"/>
                <w:szCs w:val="20"/>
              </w:rPr>
              <w:t>27</w:t>
            </w:r>
            <w:r w:rsidRPr="00883450">
              <w:rPr>
                <w:rFonts w:ascii="Palatino Linotype" w:hAnsi="Palatino Linotype"/>
                <w:b/>
                <w:bCs/>
                <w:sz w:val="22"/>
                <w:szCs w:val="20"/>
              </w:rPr>
              <w:fldChar w:fldCharType="end"/>
            </w:r>
          </w:p>
          <w:p w14:paraId="187818B4" w14:textId="42E0FFCB" w:rsidR="00080F9A" w:rsidRDefault="00F86EAD" w:rsidP="00985DA6">
            <w:pPr>
              <w:pStyle w:val="Piedepgina"/>
              <w:rPr>
                <w:rFonts w:ascii="Palatino Linotype" w:hAnsi="Palatino Linotype"/>
                <w:sz w:val="28"/>
              </w:rPr>
            </w:pPr>
          </w:p>
        </w:sdtContent>
      </w:sdt>
    </w:sdtContent>
  </w:sdt>
  <w:p w14:paraId="1AED78E8" w14:textId="77777777" w:rsidR="00080F9A" w:rsidRDefault="00080F9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82B7" w14:textId="2AF8C0D6" w:rsidR="00080F9A" w:rsidRPr="00883450" w:rsidRDefault="00080F9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6494F" w:rsidRPr="0066494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6494F" w:rsidRPr="0066494F">
      <w:rPr>
        <w:rFonts w:ascii="Palatino Linotype" w:hAnsi="Palatino Linotype"/>
        <w:noProof/>
        <w:sz w:val="22"/>
        <w:szCs w:val="22"/>
        <w:lang w:val="es-ES"/>
      </w:rPr>
      <w:t>27</w:t>
    </w:r>
    <w:r w:rsidRPr="00883450">
      <w:rPr>
        <w:rFonts w:ascii="Palatino Linotype" w:hAnsi="Palatino Linotype"/>
        <w:sz w:val="22"/>
        <w:szCs w:val="22"/>
      </w:rPr>
      <w:fldChar w:fldCharType="end"/>
    </w:r>
  </w:p>
  <w:p w14:paraId="5F5C4865" w14:textId="77777777" w:rsidR="00080F9A" w:rsidRPr="00883450" w:rsidRDefault="00080F9A">
    <w:pPr>
      <w:pStyle w:val="Piedepgina"/>
      <w:rPr>
        <w:rFonts w:ascii="Palatino Linotype" w:hAnsi="Palatino Linotype"/>
        <w:sz w:val="22"/>
        <w:szCs w:val="22"/>
      </w:rPr>
    </w:pPr>
  </w:p>
  <w:p w14:paraId="2E09EA83" w14:textId="77777777" w:rsidR="00080F9A" w:rsidRDefault="00080F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D5DA4" w14:textId="77777777" w:rsidR="00CB6EDE" w:rsidRDefault="00CB6EDE" w:rsidP="00587366">
      <w:r>
        <w:separator/>
      </w:r>
    </w:p>
    <w:p w14:paraId="620E4D0B" w14:textId="77777777" w:rsidR="00CB6EDE" w:rsidRDefault="00CB6EDE"/>
  </w:footnote>
  <w:footnote w:type="continuationSeparator" w:id="0">
    <w:p w14:paraId="191310BD" w14:textId="77777777" w:rsidR="00CB6EDE" w:rsidRDefault="00CB6EDE" w:rsidP="00587366">
      <w:r>
        <w:continuationSeparator/>
      </w:r>
    </w:p>
    <w:p w14:paraId="0B75EAD2" w14:textId="77777777" w:rsidR="00CB6EDE" w:rsidRDefault="00CB6EDE"/>
  </w:footnote>
  <w:footnote w:id="1">
    <w:p w14:paraId="67977D2D" w14:textId="77777777" w:rsidR="000F66AD" w:rsidRPr="00600612" w:rsidRDefault="000F66AD" w:rsidP="000F66AD">
      <w:pPr>
        <w:pStyle w:val="Textonotapie"/>
      </w:pPr>
      <w:r>
        <w:rPr>
          <w:rStyle w:val="Refdenotaalpie"/>
        </w:rPr>
        <w:footnoteRef/>
      </w:r>
      <w:r>
        <w:t xml:space="preserve"> </w:t>
      </w:r>
      <w:r w:rsidRPr="00600612">
        <w:t>1012916. 317. Primera Sala. Novena Época. Apéndice 1917-</w:t>
      </w:r>
      <w:proofErr w:type="gramStart"/>
      <w:r w:rsidRPr="00600612">
        <w:t>Septiembre</w:t>
      </w:r>
      <w:proofErr w:type="gramEnd"/>
      <w:r w:rsidRPr="00600612">
        <w:t xml:space="preserve"> 2011. Tomo V. Civil Primera Parte - SCJN Primera Sección - Civil Subsección 2 - Adjetivo, Pág. 320.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E0524" w14:textId="4180EBEB" w:rsidR="004A2957" w:rsidRDefault="00F86EAD">
    <w:pPr>
      <w:pStyle w:val="Encabezado"/>
    </w:pPr>
    <w:r>
      <w:rPr>
        <w:noProof/>
        <w:lang w:val="es-MX" w:eastAsia="es-MX"/>
      </w:rPr>
      <w:pict w14:anchorId="09E76C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94679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5F23E" w14:textId="0E4A1EFC" w:rsidR="00080F9A" w:rsidRDefault="00F86EAD">
    <w:pPr>
      <w:pStyle w:val="Encabezado"/>
    </w:pPr>
    <w:r>
      <w:rPr>
        <w:noProof/>
        <w:lang w:val="es-MX" w:eastAsia="es-MX"/>
      </w:rPr>
      <w:pict w14:anchorId="4C935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946798"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080F9A" w:rsidRPr="00E84957" w14:paraId="07F2896E" w14:textId="77777777" w:rsidTr="003116A6">
      <w:trPr>
        <w:trHeight w:val="138"/>
        <w:jc w:val="right"/>
      </w:trPr>
      <w:tc>
        <w:tcPr>
          <w:tcW w:w="2552" w:type="dxa"/>
          <w:vAlign w:val="center"/>
        </w:tcPr>
        <w:p w14:paraId="4A5B1974" w14:textId="77777777" w:rsidR="00080F9A" w:rsidRPr="00E84957" w:rsidRDefault="00080F9A"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12701B99" w:rsidR="00080F9A" w:rsidRPr="002D0ECC" w:rsidRDefault="00080F9A" w:rsidP="00E33F79">
          <w:pPr>
            <w:pStyle w:val="Encabezado"/>
            <w:jc w:val="right"/>
            <w:rPr>
              <w:rFonts w:ascii="Palatino Linotype" w:hAnsi="Palatino Linotype"/>
              <w:b/>
              <w:sz w:val="20"/>
              <w:szCs w:val="20"/>
            </w:rPr>
          </w:pPr>
          <w:r>
            <w:rPr>
              <w:rFonts w:ascii="Palatino Linotype" w:hAnsi="Palatino Linotype" w:cs="Arial"/>
              <w:b/>
              <w:bCs/>
              <w:sz w:val="20"/>
              <w:szCs w:val="20"/>
              <w:lang w:eastAsia="es-MX"/>
            </w:rPr>
            <w:t>0</w:t>
          </w:r>
          <w:r w:rsidR="00E33F79">
            <w:rPr>
              <w:rFonts w:ascii="Palatino Linotype" w:hAnsi="Palatino Linotype" w:cs="Arial"/>
              <w:b/>
              <w:bCs/>
              <w:sz w:val="20"/>
              <w:szCs w:val="20"/>
              <w:lang w:eastAsia="es-MX"/>
            </w:rPr>
            <w:t>562</w:t>
          </w:r>
          <w:r w:rsidR="00E9315B">
            <w:rPr>
              <w:rFonts w:ascii="Palatino Linotype" w:hAnsi="Palatino Linotype" w:cs="Arial"/>
              <w:b/>
              <w:bCs/>
              <w:sz w:val="20"/>
              <w:szCs w:val="20"/>
              <w:lang w:eastAsia="es-MX"/>
            </w:rPr>
            <w:t>3</w:t>
          </w:r>
          <w:r>
            <w:rPr>
              <w:rFonts w:ascii="Palatino Linotype" w:hAnsi="Palatino Linotype" w:cs="Arial"/>
              <w:b/>
              <w:bCs/>
              <w:sz w:val="20"/>
              <w:szCs w:val="20"/>
              <w:lang w:eastAsia="es-MX"/>
            </w:rPr>
            <w:t>/INFOEM/IP/RR/2020</w:t>
          </w:r>
        </w:p>
      </w:tc>
    </w:tr>
    <w:tr w:rsidR="00080F9A" w:rsidRPr="00E84957" w14:paraId="095EB01B" w14:textId="77777777" w:rsidTr="003116A6">
      <w:trPr>
        <w:trHeight w:val="321"/>
        <w:jc w:val="right"/>
      </w:trPr>
      <w:tc>
        <w:tcPr>
          <w:tcW w:w="2552" w:type="dxa"/>
          <w:vAlign w:val="center"/>
        </w:tcPr>
        <w:p w14:paraId="6E000A51" w14:textId="4DA3E277" w:rsidR="00080F9A" w:rsidRPr="00E84957" w:rsidRDefault="00080F9A"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5E429E82" w:rsidR="00080F9A" w:rsidRPr="00913471" w:rsidRDefault="00E33F79" w:rsidP="00E9315B">
          <w:pPr>
            <w:jc w:val="right"/>
            <w:rPr>
              <w:rFonts w:ascii="Palatino Linotype" w:hAnsi="Palatino Linotype"/>
              <w:b/>
              <w:sz w:val="20"/>
              <w:szCs w:val="20"/>
            </w:rPr>
          </w:pPr>
          <w:r w:rsidRPr="00E33F79">
            <w:rPr>
              <w:rFonts w:ascii="Palatino Linotype" w:hAnsi="Palatino Linotype"/>
              <w:b/>
              <w:sz w:val="20"/>
              <w:szCs w:val="20"/>
            </w:rPr>
            <w:t>Secretaría de Movilidad</w:t>
          </w:r>
        </w:p>
      </w:tc>
    </w:tr>
    <w:tr w:rsidR="00080F9A" w:rsidRPr="00E84957" w14:paraId="14F3CE0D" w14:textId="77777777" w:rsidTr="003116A6">
      <w:trPr>
        <w:trHeight w:val="321"/>
        <w:jc w:val="right"/>
      </w:trPr>
      <w:tc>
        <w:tcPr>
          <w:tcW w:w="2552" w:type="dxa"/>
          <w:vAlign w:val="center"/>
        </w:tcPr>
        <w:p w14:paraId="12248485" w14:textId="081B3348" w:rsidR="00080F9A" w:rsidRPr="00E84957" w:rsidRDefault="00080F9A"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080F9A" w:rsidRPr="002D0ECC" w:rsidRDefault="00080F9A"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080F9A" w:rsidRDefault="00080F9A" w:rsidP="00587366">
    <w:pPr>
      <w:pStyle w:val="Encabezado"/>
    </w:pPr>
  </w:p>
  <w:p w14:paraId="01FCACBC" w14:textId="77777777" w:rsidR="00080F9A" w:rsidRDefault="00080F9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7C796" w14:textId="135F6678" w:rsidR="00080F9A" w:rsidRDefault="00F86EAD" w:rsidP="000B5D79">
    <w:pPr>
      <w:pStyle w:val="Encabezado"/>
      <w:tabs>
        <w:tab w:val="clear" w:pos="4252"/>
        <w:tab w:val="clear" w:pos="8504"/>
        <w:tab w:val="left" w:pos="3103"/>
      </w:tabs>
    </w:pPr>
    <w:r>
      <w:rPr>
        <w:noProof/>
        <w:lang w:val="es-MX" w:eastAsia="es-MX"/>
      </w:rPr>
      <w:pict w14:anchorId="4DEABD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946796"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080F9A">
      <w:tab/>
    </w:r>
    <w:r w:rsidR="00080F9A">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080F9A" w:rsidRPr="00182113" w14:paraId="665387B4" w14:textId="77777777" w:rsidTr="000B5D79">
      <w:trPr>
        <w:trHeight w:val="138"/>
      </w:trPr>
      <w:tc>
        <w:tcPr>
          <w:tcW w:w="2532" w:type="dxa"/>
          <w:vAlign w:val="center"/>
        </w:tcPr>
        <w:p w14:paraId="01509DD6" w14:textId="77777777" w:rsidR="00080F9A" w:rsidRPr="00182113" w:rsidRDefault="00080F9A"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080F9A" w:rsidRPr="00182113" w:rsidRDefault="00080F9A" w:rsidP="000B5D79">
          <w:pPr>
            <w:pStyle w:val="Encabezado"/>
            <w:jc w:val="center"/>
            <w:rPr>
              <w:rFonts w:ascii="Palatino Linotype" w:hAnsi="Palatino Linotype"/>
              <w:b/>
              <w:sz w:val="22"/>
              <w:szCs w:val="22"/>
            </w:rPr>
          </w:pPr>
        </w:p>
      </w:tc>
      <w:tc>
        <w:tcPr>
          <w:tcW w:w="3261" w:type="dxa"/>
          <w:vAlign w:val="center"/>
        </w:tcPr>
        <w:p w14:paraId="4FAE21CD" w14:textId="0718FE90" w:rsidR="00080F9A" w:rsidRPr="00182113" w:rsidRDefault="00080F9A" w:rsidP="00E9315B">
          <w:pPr>
            <w:pStyle w:val="Encabezado"/>
            <w:rPr>
              <w:rFonts w:ascii="Palatino Linotype" w:hAnsi="Palatino Linotype"/>
              <w:b/>
              <w:sz w:val="22"/>
              <w:szCs w:val="22"/>
            </w:rPr>
          </w:pPr>
          <w:r>
            <w:rPr>
              <w:rFonts w:ascii="Palatino Linotype" w:hAnsi="Palatino Linotype" w:cs="Arial"/>
              <w:b/>
              <w:bCs/>
              <w:sz w:val="20"/>
              <w:szCs w:val="20"/>
              <w:lang w:eastAsia="es-MX"/>
            </w:rPr>
            <w:t>0</w:t>
          </w:r>
          <w:r w:rsidR="00FC0A18">
            <w:rPr>
              <w:rFonts w:ascii="Palatino Linotype" w:hAnsi="Palatino Linotype" w:cs="Arial"/>
              <w:b/>
              <w:bCs/>
              <w:sz w:val="20"/>
              <w:szCs w:val="20"/>
              <w:lang w:eastAsia="es-MX"/>
            </w:rPr>
            <w:t>562</w:t>
          </w:r>
          <w:r w:rsidR="00E9315B">
            <w:rPr>
              <w:rFonts w:ascii="Palatino Linotype" w:hAnsi="Palatino Linotype" w:cs="Arial"/>
              <w:b/>
              <w:bCs/>
              <w:sz w:val="20"/>
              <w:szCs w:val="20"/>
              <w:lang w:eastAsia="es-MX"/>
            </w:rPr>
            <w:t>3</w:t>
          </w:r>
          <w:r>
            <w:rPr>
              <w:rFonts w:ascii="Palatino Linotype" w:hAnsi="Palatino Linotype" w:cs="Arial"/>
              <w:b/>
              <w:bCs/>
              <w:sz w:val="20"/>
              <w:szCs w:val="20"/>
              <w:lang w:eastAsia="es-MX"/>
            </w:rPr>
            <w:t>/INFOEM/IP/RR/2020</w:t>
          </w:r>
        </w:p>
      </w:tc>
    </w:tr>
    <w:tr w:rsidR="00080F9A" w:rsidRPr="00182113" w14:paraId="78C9F2F4" w14:textId="77777777" w:rsidTr="000B5D79">
      <w:trPr>
        <w:trHeight w:val="227"/>
      </w:trPr>
      <w:tc>
        <w:tcPr>
          <w:tcW w:w="2532" w:type="dxa"/>
          <w:vAlign w:val="center"/>
        </w:tcPr>
        <w:p w14:paraId="2D89FED3" w14:textId="77777777" w:rsidR="00080F9A" w:rsidRPr="00182113" w:rsidRDefault="00080F9A"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080F9A" w:rsidRPr="00182113" w:rsidRDefault="00080F9A" w:rsidP="000B5D79">
          <w:pPr>
            <w:pStyle w:val="Encabezado"/>
            <w:jc w:val="center"/>
            <w:rPr>
              <w:rFonts w:ascii="Palatino Linotype" w:hAnsi="Palatino Linotype"/>
              <w:b/>
              <w:sz w:val="22"/>
              <w:szCs w:val="22"/>
            </w:rPr>
          </w:pPr>
        </w:p>
      </w:tc>
      <w:tc>
        <w:tcPr>
          <w:tcW w:w="3261" w:type="dxa"/>
          <w:vAlign w:val="center"/>
        </w:tcPr>
        <w:p w14:paraId="36D086A3" w14:textId="20DC2D02" w:rsidR="00080F9A" w:rsidRPr="00F801DD" w:rsidRDefault="006648BC" w:rsidP="000B5D79">
          <w:pPr>
            <w:pStyle w:val="Encabezado"/>
            <w:rPr>
              <w:rFonts w:ascii="Palatino Linotype" w:hAnsi="Palatino Linotype"/>
              <w:b/>
              <w:sz w:val="20"/>
              <w:szCs w:val="20"/>
            </w:rPr>
          </w:pPr>
          <w:r w:rsidRPr="006648BC">
            <w:rPr>
              <w:rFonts w:ascii="Palatino Linotype" w:hAnsi="Palatino Linotype"/>
              <w:b/>
              <w:sz w:val="20"/>
              <w:szCs w:val="20"/>
              <w:highlight w:val="black"/>
            </w:rPr>
            <w:t>-----------------------------------------------------------------------------------------</w:t>
          </w:r>
        </w:p>
      </w:tc>
    </w:tr>
    <w:tr w:rsidR="00080F9A" w:rsidRPr="00182113" w14:paraId="1A862673" w14:textId="77777777" w:rsidTr="000B5D79">
      <w:trPr>
        <w:trHeight w:val="232"/>
      </w:trPr>
      <w:tc>
        <w:tcPr>
          <w:tcW w:w="2532" w:type="dxa"/>
          <w:vAlign w:val="center"/>
        </w:tcPr>
        <w:p w14:paraId="767A6F60" w14:textId="77777777" w:rsidR="00080F9A" w:rsidRPr="00182113" w:rsidRDefault="00080F9A"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080F9A" w:rsidRPr="00182113" w:rsidRDefault="00080F9A" w:rsidP="000B5D79">
          <w:pPr>
            <w:pStyle w:val="Encabezado"/>
            <w:jc w:val="center"/>
            <w:rPr>
              <w:rFonts w:ascii="Palatino Linotype" w:hAnsi="Palatino Linotype"/>
              <w:b/>
              <w:sz w:val="22"/>
              <w:szCs w:val="22"/>
            </w:rPr>
          </w:pPr>
        </w:p>
      </w:tc>
      <w:tc>
        <w:tcPr>
          <w:tcW w:w="3261" w:type="dxa"/>
          <w:vAlign w:val="center"/>
        </w:tcPr>
        <w:p w14:paraId="3FC8EF03" w14:textId="64AB0508" w:rsidR="00080F9A" w:rsidRPr="00913471" w:rsidRDefault="00E33F79" w:rsidP="00E9315B">
          <w:r w:rsidRPr="00E33F79">
            <w:rPr>
              <w:rFonts w:ascii="Palatino Linotype" w:hAnsi="Palatino Linotype"/>
              <w:b/>
              <w:sz w:val="20"/>
              <w:szCs w:val="20"/>
            </w:rPr>
            <w:t>Secretaría de Movilidad</w:t>
          </w:r>
        </w:p>
      </w:tc>
    </w:tr>
    <w:tr w:rsidR="00080F9A" w:rsidRPr="00182113" w14:paraId="4416531B" w14:textId="77777777" w:rsidTr="000B5D79">
      <w:trPr>
        <w:trHeight w:val="320"/>
      </w:trPr>
      <w:tc>
        <w:tcPr>
          <w:tcW w:w="2532" w:type="dxa"/>
          <w:vAlign w:val="center"/>
        </w:tcPr>
        <w:p w14:paraId="277DD3E2" w14:textId="4C90BB0A" w:rsidR="00080F9A" w:rsidRPr="00182113" w:rsidRDefault="00080F9A"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080F9A" w:rsidRPr="00182113" w:rsidRDefault="00080F9A" w:rsidP="000B5D79">
          <w:pPr>
            <w:pStyle w:val="Encabezado"/>
            <w:jc w:val="center"/>
            <w:rPr>
              <w:rFonts w:ascii="Palatino Linotype" w:hAnsi="Palatino Linotype"/>
              <w:b/>
              <w:sz w:val="22"/>
              <w:szCs w:val="22"/>
            </w:rPr>
          </w:pPr>
        </w:p>
      </w:tc>
      <w:tc>
        <w:tcPr>
          <w:tcW w:w="3261" w:type="dxa"/>
          <w:vAlign w:val="center"/>
        </w:tcPr>
        <w:p w14:paraId="3BD70CE4" w14:textId="61A13249" w:rsidR="00080F9A" w:rsidRPr="00182113" w:rsidRDefault="00080F9A"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080F9A" w:rsidRDefault="00080F9A">
    <w:pPr>
      <w:pStyle w:val="Encabezado"/>
    </w:pPr>
  </w:p>
  <w:p w14:paraId="2C496126" w14:textId="77777777" w:rsidR="00080F9A" w:rsidRDefault="00080F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F3D01"/>
    <w:multiLevelType w:val="hybridMultilevel"/>
    <w:tmpl w:val="0B0E81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396C63"/>
    <w:multiLevelType w:val="hybridMultilevel"/>
    <w:tmpl w:val="BA26BAF8"/>
    <w:lvl w:ilvl="0" w:tplc="080A0017">
      <w:start w:val="1"/>
      <w:numFmt w:val="lowerLetter"/>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3" w15:restartNumberingAfterBreak="0">
    <w:nsid w:val="22FB24FA"/>
    <w:multiLevelType w:val="hybridMultilevel"/>
    <w:tmpl w:val="885A58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34317490"/>
    <w:multiLevelType w:val="hybridMultilevel"/>
    <w:tmpl w:val="8FDC8106"/>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39E0CFDA">
      <w:start w:val="1"/>
      <w:numFmt w:val="lowerLetter"/>
      <w:lvlText w:val="%3)"/>
      <w:lvlJc w:val="left"/>
      <w:pPr>
        <w:ind w:left="2340" w:hanging="360"/>
      </w:pPr>
      <w:rPr>
        <w:rFonts w:eastAsia="MS Gothic" w:hint="default"/>
        <w:b/>
        <w:i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813304"/>
    <w:multiLevelType w:val="hybridMultilevel"/>
    <w:tmpl w:val="277637E6"/>
    <w:lvl w:ilvl="0" w:tplc="ECAC36D6">
      <w:start w:val="1"/>
      <w:numFmt w:val="decimal"/>
      <w:lvlText w:val="%1."/>
      <w:lvlJc w:val="left"/>
      <w:pPr>
        <w:ind w:left="720" w:hanging="360"/>
      </w:pPr>
      <w:rPr>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F107F6D"/>
    <w:multiLevelType w:val="hybridMultilevel"/>
    <w:tmpl w:val="801E6BB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9"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D53E4D"/>
    <w:multiLevelType w:val="hybridMultilevel"/>
    <w:tmpl w:val="AFF6DEBA"/>
    <w:lvl w:ilvl="0" w:tplc="68A64738">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67A7DCF"/>
    <w:multiLevelType w:val="hybridMultilevel"/>
    <w:tmpl w:val="79426A02"/>
    <w:lvl w:ilvl="0" w:tplc="080A0001">
      <w:start w:val="1"/>
      <w:numFmt w:val="bullet"/>
      <w:lvlText w:val=""/>
      <w:lvlJc w:val="left"/>
      <w:pPr>
        <w:ind w:left="720" w:hanging="360"/>
      </w:pPr>
      <w:rPr>
        <w:rFonts w:ascii="Symbol" w:hAnsi="Symbol"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BB92F7F"/>
    <w:multiLevelType w:val="hybridMultilevel"/>
    <w:tmpl w:val="B1907342"/>
    <w:lvl w:ilvl="0" w:tplc="5930E8C0">
      <w:start w:val="1"/>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5E165FE"/>
    <w:multiLevelType w:val="hybridMultilevel"/>
    <w:tmpl w:val="4232C3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56721AE3"/>
    <w:multiLevelType w:val="hybridMultilevel"/>
    <w:tmpl w:val="79D07E50"/>
    <w:lvl w:ilvl="0" w:tplc="19DA0D28">
      <w:start w:val="1"/>
      <w:numFmt w:val="lowerLetter"/>
      <w:lvlText w:val="%1)"/>
      <w:lvlJc w:val="left"/>
      <w:pPr>
        <w:ind w:left="1571" w:hanging="360"/>
      </w:pPr>
      <w:rPr>
        <w:rFonts w:ascii="Palatino Linotype" w:hAnsi="Palatino Linotype" w:cs="Times New Roman" w:hint="default"/>
        <w:color w:val="auto"/>
        <w:sz w:val="24"/>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5" w15:restartNumberingAfterBreak="0">
    <w:nsid w:val="683207B2"/>
    <w:multiLevelType w:val="hybridMultilevel"/>
    <w:tmpl w:val="D4AC87D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16"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8C17ABC"/>
    <w:multiLevelType w:val="hybridMultilevel"/>
    <w:tmpl w:val="F3E4224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9232C9B"/>
    <w:multiLevelType w:val="hybridMultilevel"/>
    <w:tmpl w:val="814EF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DC74AB1"/>
    <w:multiLevelType w:val="hybridMultilevel"/>
    <w:tmpl w:val="8064F1A0"/>
    <w:lvl w:ilvl="0" w:tplc="B7282B00">
      <w:start w:val="1"/>
      <w:numFmt w:val="upperRoman"/>
      <w:lvlText w:val="%1."/>
      <w:lvlJc w:val="left"/>
      <w:pPr>
        <w:ind w:left="695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0955487"/>
    <w:multiLevelType w:val="hybridMultilevel"/>
    <w:tmpl w:val="D9FC201E"/>
    <w:lvl w:ilvl="0" w:tplc="5FCC92A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770136A0"/>
    <w:multiLevelType w:val="hybridMultilevel"/>
    <w:tmpl w:val="F1D2A2B2"/>
    <w:lvl w:ilvl="0" w:tplc="1026F36E">
      <w:start w:val="1"/>
      <w:numFmt w:val="decimal"/>
      <w:lvlText w:val="%1."/>
      <w:lvlJc w:val="left"/>
      <w:pPr>
        <w:ind w:left="8582" w:hanging="360"/>
      </w:pPr>
      <w:rPr>
        <w:rFonts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C964EC0"/>
    <w:multiLevelType w:val="hybridMultilevel"/>
    <w:tmpl w:val="A992E16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15:restartNumberingAfterBreak="0">
    <w:nsid w:val="7E0C5EFF"/>
    <w:multiLevelType w:val="hybridMultilevel"/>
    <w:tmpl w:val="6AE0AD3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22"/>
  </w:num>
  <w:num w:numId="2">
    <w:abstractNumId w:val="18"/>
  </w:num>
  <w:num w:numId="3">
    <w:abstractNumId w:val="20"/>
  </w:num>
  <w:num w:numId="4">
    <w:abstractNumId w:val="9"/>
  </w:num>
  <w:num w:numId="5">
    <w:abstractNumId w:val="8"/>
  </w:num>
  <w:num w:numId="6">
    <w:abstractNumId w:val="15"/>
  </w:num>
  <w:num w:numId="7">
    <w:abstractNumId w:val="16"/>
  </w:num>
  <w:num w:numId="8">
    <w:abstractNumId w:val="21"/>
  </w:num>
  <w:num w:numId="9">
    <w:abstractNumId w:val="24"/>
  </w:num>
  <w:num w:numId="10">
    <w:abstractNumId w:val="5"/>
  </w:num>
  <w:num w:numId="11">
    <w:abstractNumId w:val="7"/>
  </w:num>
  <w:num w:numId="12">
    <w:abstractNumId w:val="11"/>
  </w:num>
  <w:num w:numId="13">
    <w:abstractNumId w:val="19"/>
  </w:num>
  <w:num w:numId="14">
    <w:abstractNumId w:val="10"/>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0"/>
  </w:num>
  <w:num w:numId="18">
    <w:abstractNumId w:val="25"/>
  </w:num>
  <w:num w:numId="19">
    <w:abstractNumId w:val="23"/>
  </w:num>
  <w:num w:numId="20">
    <w:abstractNumId w:val="3"/>
  </w:num>
  <w:num w:numId="21">
    <w:abstractNumId w:val="17"/>
  </w:num>
  <w:num w:numId="22">
    <w:abstractNumId w:val="4"/>
  </w:num>
  <w:num w:numId="23">
    <w:abstractNumId w:val="14"/>
  </w:num>
  <w:num w:numId="24">
    <w:abstractNumId w:val="2"/>
  </w:num>
  <w:num w:numId="25">
    <w:abstractNumId w:val="6"/>
  </w:num>
  <w:num w:numId="26">
    <w:abstractNumId w:val="12"/>
  </w:num>
  <w:num w:numId="27">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92F"/>
    <w:rsid w:val="00000ABA"/>
    <w:rsid w:val="0000198C"/>
    <w:rsid w:val="00002AB3"/>
    <w:rsid w:val="00002D13"/>
    <w:rsid w:val="0000315A"/>
    <w:rsid w:val="00007057"/>
    <w:rsid w:val="00007A8A"/>
    <w:rsid w:val="00011036"/>
    <w:rsid w:val="00011251"/>
    <w:rsid w:val="00011719"/>
    <w:rsid w:val="00012472"/>
    <w:rsid w:val="000135F5"/>
    <w:rsid w:val="00013B71"/>
    <w:rsid w:val="00014154"/>
    <w:rsid w:val="00015690"/>
    <w:rsid w:val="000163B0"/>
    <w:rsid w:val="000164E7"/>
    <w:rsid w:val="00016A29"/>
    <w:rsid w:val="00020D45"/>
    <w:rsid w:val="0002117A"/>
    <w:rsid w:val="0002135B"/>
    <w:rsid w:val="000217BC"/>
    <w:rsid w:val="000218D7"/>
    <w:rsid w:val="0002264E"/>
    <w:rsid w:val="00022868"/>
    <w:rsid w:val="00022E10"/>
    <w:rsid w:val="00022EEF"/>
    <w:rsid w:val="00023547"/>
    <w:rsid w:val="0002372A"/>
    <w:rsid w:val="0002392C"/>
    <w:rsid w:val="000240A5"/>
    <w:rsid w:val="00024548"/>
    <w:rsid w:val="0002623B"/>
    <w:rsid w:val="00027153"/>
    <w:rsid w:val="0003063D"/>
    <w:rsid w:val="00030C43"/>
    <w:rsid w:val="00031C89"/>
    <w:rsid w:val="00032493"/>
    <w:rsid w:val="00032B32"/>
    <w:rsid w:val="00034578"/>
    <w:rsid w:val="000348AB"/>
    <w:rsid w:val="00034AEC"/>
    <w:rsid w:val="00035959"/>
    <w:rsid w:val="00036AC3"/>
    <w:rsid w:val="000370C1"/>
    <w:rsid w:val="00037177"/>
    <w:rsid w:val="00037B3F"/>
    <w:rsid w:val="00041206"/>
    <w:rsid w:val="0004133B"/>
    <w:rsid w:val="00041C72"/>
    <w:rsid w:val="0004277D"/>
    <w:rsid w:val="0004459D"/>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A7C"/>
    <w:rsid w:val="00055B29"/>
    <w:rsid w:val="00055FF9"/>
    <w:rsid w:val="00056A79"/>
    <w:rsid w:val="000616D2"/>
    <w:rsid w:val="00061822"/>
    <w:rsid w:val="00062AC3"/>
    <w:rsid w:val="000634AC"/>
    <w:rsid w:val="00064750"/>
    <w:rsid w:val="00064822"/>
    <w:rsid w:val="00064B95"/>
    <w:rsid w:val="0007139C"/>
    <w:rsid w:val="000725E7"/>
    <w:rsid w:val="00072D85"/>
    <w:rsid w:val="00073D21"/>
    <w:rsid w:val="00073D68"/>
    <w:rsid w:val="00075505"/>
    <w:rsid w:val="000769BB"/>
    <w:rsid w:val="00076F07"/>
    <w:rsid w:val="00077456"/>
    <w:rsid w:val="000800AC"/>
    <w:rsid w:val="0008011F"/>
    <w:rsid w:val="000802B8"/>
    <w:rsid w:val="00080AE2"/>
    <w:rsid w:val="00080F9A"/>
    <w:rsid w:val="00080FB9"/>
    <w:rsid w:val="000820A1"/>
    <w:rsid w:val="00082B75"/>
    <w:rsid w:val="00084133"/>
    <w:rsid w:val="00084B83"/>
    <w:rsid w:val="00084FD5"/>
    <w:rsid w:val="0008542A"/>
    <w:rsid w:val="00085FE0"/>
    <w:rsid w:val="00086A19"/>
    <w:rsid w:val="000877FD"/>
    <w:rsid w:val="00087F83"/>
    <w:rsid w:val="00091EC6"/>
    <w:rsid w:val="00094279"/>
    <w:rsid w:val="000946B6"/>
    <w:rsid w:val="00094CAC"/>
    <w:rsid w:val="000957B1"/>
    <w:rsid w:val="0009723C"/>
    <w:rsid w:val="00097B87"/>
    <w:rsid w:val="00097D8A"/>
    <w:rsid w:val="000A09F5"/>
    <w:rsid w:val="000A0D7B"/>
    <w:rsid w:val="000A13A2"/>
    <w:rsid w:val="000A149C"/>
    <w:rsid w:val="000A175B"/>
    <w:rsid w:val="000A1909"/>
    <w:rsid w:val="000A379E"/>
    <w:rsid w:val="000A5102"/>
    <w:rsid w:val="000A69FC"/>
    <w:rsid w:val="000A6A59"/>
    <w:rsid w:val="000A736A"/>
    <w:rsid w:val="000A7485"/>
    <w:rsid w:val="000A748D"/>
    <w:rsid w:val="000A77ED"/>
    <w:rsid w:val="000B1010"/>
    <w:rsid w:val="000B20A9"/>
    <w:rsid w:val="000B4674"/>
    <w:rsid w:val="000B48D4"/>
    <w:rsid w:val="000B503E"/>
    <w:rsid w:val="000B5D79"/>
    <w:rsid w:val="000B62CA"/>
    <w:rsid w:val="000C05FA"/>
    <w:rsid w:val="000C09CB"/>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264C"/>
    <w:rsid w:val="000D466E"/>
    <w:rsid w:val="000D5248"/>
    <w:rsid w:val="000D5B08"/>
    <w:rsid w:val="000D5C91"/>
    <w:rsid w:val="000D5C96"/>
    <w:rsid w:val="000D5CC0"/>
    <w:rsid w:val="000D6DCB"/>
    <w:rsid w:val="000E2013"/>
    <w:rsid w:val="000E41A9"/>
    <w:rsid w:val="000E48E7"/>
    <w:rsid w:val="000E5A4F"/>
    <w:rsid w:val="000E6945"/>
    <w:rsid w:val="000E6BDE"/>
    <w:rsid w:val="000E7F64"/>
    <w:rsid w:val="000F1EFE"/>
    <w:rsid w:val="000F20CE"/>
    <w:rsid w:val="000F214D"/>
    <w:rsid w:val="000F2A1D"/>
    <w:rsid w:val="000F2D38"/>
    <w:rsid w:val="000F366D"/>
    <w:rsid w:val="000F483B"/>
    <w:rsid w:val="000F59B5"/>
    <w:rsid w:val="000F61E2"/>
    <w:rsid w:val="000F6621"/>
    <w:rsid w:val="000F66AD"/>
    <w:rsid w:val="000F675E"/>
    <w:rsid w:val="000F760A"/>
    <w:rsid w:val="000F773F"/>
    <w:rsid w:val="00100767"/>
    <w:rsid w:val="00100A1D"/>
    <w:rsid w:val="001012FE"/>
    <w:rsid w:val="00101FC0"/>
    <w:rsid w:val="0010281C"/>
    <w:rsid w:val="00102ADC"/>
    <w:rsid w:val="00103B78"/>
    <w:rsid w:val="00105039"/>
    <w:rsid w:val="0010528C"/>
    <w:rsid w:val="001054A7"/>
    <w:rsid w:val="001064DB"/>
    <w:rsid w:val="0010722C"/>
    <w:rsid w:val="001101CF"/>
    <w:rsid w:val="00110238"/>
    <w:rsid w:val="00110A12"/>
    <w:rsid w:val="0011102B"/>
    <w:rsid w:val="00112711"/>
    <w:rsid w:val="00112B02"/>
    <w:rsid w:val="00112B9A"/>
    <w:rsid w:val="0011338C"/>
    <w:rsid w:val="00114193"/>
    <w:rsid w:val="00114C6B"/>
    <w:rsid w:val="0011537F"/>
    <w:rsid w:val="0011644C"/>
    <w:rsid w:val="0011671E"/>
    <w:rsid w:val="00117449"/>
    <w:rsid w:val="001174EC"/>
    <w:rsid w:val="00117A22"/>
    <w:rsid w:val="00117C43"/>
    <w:rsid w:val="00117E42"/>
    <w:rsid w:val="0012006D"/>
    <w:rsid w:val="00121EBE"/>
    <w:rsid w:val="00122C7C"/>
    <w:rsid w:val="00122D83"/>
    <w:rsid w:val="00123BAB"/>
    <w:rsid w:val="00123DF6"/>
    <w:rsid w:val="001248A0"/>
    <w:rsid w:val="00124E25"/>
    <w:rsid w:val="0012592B"/>
    <w:rsid w:val="001262AB"/>
    <w:rsid w:val="0012670D"/>
    <w:rsid w:val="001267F8"/>
    <w:rsid w:val="00127D56"/>
    <w:rsid w:val="00130C63"/>
    <w:rsid w:val="001318D2"/>
    <w:rsid w:val="00132306"/>
    <w:rsid w:val="00132899"/>
    <w:rsid w:val="0013327A"/>
    <w:rsid w:val="00133B79"/>
    <w:rsid w:val="0013492B"/>
    <w:rsid w:val="0013583D"/>
    <w:rsid w:val="001358E8"/>
    <w:rsid w:val="00136014"/>
    <w:rsid w:val="001365A4"/>
    <w:rsid w:val="001374A0"/>
    <w:rsid w:val="00140070"/>
    <w:rsid w:val="00140A4D"/>
    <w:rsid w:val="00140D44"/>
    <w:rsid w:val="001415F8"/>
    <w:rsid w:val="0014188A"/>
    <w:rsid w:val="0014190B"/>
    <w:rsid w:val="00142B68"/>
    <w:rsid w:val="00143222"/>
    <w:rsid w:val="00143783"/>
    <w:rsid w:val="00144239"/>
    <w:rsid w:val="0014448C"/>
    <w:rsid w:val="00144537"/>
    <w:rsid w:val="00145FFA"/>
    <w:rsid w:val="00146524"/>
    <w:rsid w:val="00146A0A"/>
    <w:rsid w:val="00146E2E"/>
    <w:rsid w:val="00147163"/>
    <w:rsid w:val="00147864"/>
    <w:rsid w:val="0015179D"/>
    <w:rsid w:val="00151FD7"/>
    <w:rsid w:val="00152EE8"/>
    <w:rsid w:val="0015466E"/>
    <w:rsid w:val="00154F67"/>
    <w:rsid w:val="001565C9"/>
    <w:rsid w:val="00157464"/>
    <w:rsid w:val="0015798B"/>
    <w:rsid w:val="00157C5A"/>
    <w:rsid w:val="00162712"/>
    <w:rsid w:val="001632E2"/>
    <w:rsid w:val="0016332D"/>
    <w:rsid w:val="00163D29"/>
    <w:rsid w:val="001646AA"/>
    <w:rsid w:val="00164833"/>
    <w:rsid w:val="001648EE"/>
    <w:rsid w:val="00164B65"/>
    <w:rsid w:val="0016539F"/>
    <w:rsid w:val="00165C02"/>
    <w:rsid w:val="00166794"/>
    <w:rsid w:val="001669E6"/>
    <w:rsid w:val="00166E88"/>
    <w:rsid w:val="00167475"/>
    <w:rsid w:val="00167CCF"/>
    <w:rsid w:val="00170323"/>
    <w:rsid w:val="0017146D"/>
    <w:rsid w:val="00171A4E"/>
    <w:rsid w:val="001721C4"/>
    <w:rsid w:val="00172689"/>
    <w:rsid w:val="00172B01"/>
    <w:rsid w:val="00173B92"/>
    <w:rsid w:val="00174F63"/>
    <w:rsid w:val="00175585"/>
    <w:rsid w:val="00176DE7"/>
    <w:rsid w:val="001775DF"/>
    <w:rsid w:val="0018163E"/>
    <w:rsid w:val="00181DC0"/>
    <w:rsid w:val="001850D6"/>
    <w:rsid w:val="00186391"/>
    <w:rsid w:val="00186971"/>
    <w:rsid w:val="0018788D"/>
    <w:rsid w:val="001878A8"/>
    <w:rsid w:val="0019076C"/>
    <w:rsid w:val="0019358B"/>
    <w:rsid w:val="0019484F"/>
    <w:rsid w:val="001964AF"/>
    <w:rsid w:val="00196F89"/>
    <w:rsid w:val="00197168"/>
    <w:rsid w:val="0019716F"/>
    <w:rsid w:val="00197318"/>
    <w:rsid w:val="00197709"/>
    <w:rsid w:val="001979C5"/>
    <w:rsid w:val="00197B63"/>
    <w:rsid w:val="001A04D3"/>
    <w:rsid w:val="001A0524"/>
    <w:rsid w:val="001A0AA2"/>
    <w:rsid w:val="001A0BE8"/>
    <w:rsid w:val="001A138D"/>
    <w:rsid w:val="001A230D"/>
    <w:rsid w:val="001A339A"/>
    <w:rsid w:val="001A3C17"/>
    <w:rsid w:val="001A4753"/>
    <w:rsid w:val="001A4764"/>
    <w:rsid w:val="001A513D"/>
    <w:rsid w:val="001A5277"/>
    <w:rsid w:val="001A6360"/>
    <w:rsid w:val="001B0EFF"/>
    <w:rsid w:val="001B26AA"/>
    <w:rsid w:val="001B53A0"/>
    <w:rsid w:val="001B57F2"/>
    <w:rsid w:val="001B5E8D"/>
    <w:rsid w:val="001B5F70"/>
    <w:rsid w:val="001B6C18"/>
    <w:rsid w:val="001B79C3"/>
    <w:rsid w:val="001C04DF"/>
    <w:rsid w:val="001C0C2E"/>
    <w:rsid w:val="001C13B1"/>
    <w:rsid w:val="001C16B6"/>
    <w:rsid w:val="001C1C2A"/>
    <w:rsid w:val="001C1FFF"/>
    <w:rsid w:val="001C4087"/>
    <w:rsid w:val="001C53A0"/>
    <w:rsid w:val="001C5705"/>
    <w:rsid w:val="001C572C"/>
    <w:rsid w:val="001C5D12"/>
    <w:rsid w:val="001C67B0"/>
    <w:rsid w:val="001C6FD7"/>
    <w:rsid w:val="001C79FA"/>
    <w:rsid w:val="001C7F19"/>
    <w:rsid w:val="001D2662"/>
    <w:rsid w:val="001D3EEA"/>
    <w:rsid w:val="001D5F14"/>
    <w:rsid w:val="001D64F6"/>
    <w:rsid w:val="001E0EE9"/>
    <w:rsid w:val="001E18B8"/>
    <w:rsid w:val="001E1F29"/>
    <w:rsid w:val="001E2813"/>
    <w:rsid w:val="001E4951"/>
    <w:rsid w:val="001E69E2"/>
    <w:rsid w:val="001E6C2C"/>
    <w:rsid w:val="001E7B9E"/>
    <w:rsid w:val="001E7EE1"/>
    <w:rsid w:val="001F0B43"/>
    <w:rsid w:val="001F206F"/>
    <w:rsid w:val="001F2F13"/>
    <w:rsid w:val="001F3293"/>
    <w:rsid w:val="001F33D2"/>
    <w:rsid w:val="001F3453"/>
    <w:rsid w:val="001F39CE"/>
    <w:rsid w:val="001F3B5D"/>
    <w:rsid w:val="001F4083"/>
    <w:rsid w:val="001F4366"/>
    <w:rsid w:val="001F4EA5"/>
    <w:rsid w:val="001F61FC"/>
    <w:rsid w:val="00200562"/>
    <w:rsid w:val="0020061F"/>
    <w:rsid w:val="00202556"/>
    <w:rsid w:val="002025F8"/>
    <w:rsid w:val="002029CB"/>
    <w:rsid w:val="002031F3"/>
    <w:rsid w:val="00204293"/>
    <w:rsid w:val="00204787"/>
    <w:rsid w:val="00204958"/>
    <w:rsid w:val="00205C02"/>
    <w:rsid w:val="00206DFD"/>
    <w:rsid w:val="002077BE"/>
    <w:rsid w:val="002101B4"/>
    <w:rsid w:val="0021022A"/>
    <w:rsid w:val="00210263"/>
    <w:rsid w:val="00210FED"/>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700D"/>
    <w:rsid w:val="0021776C"/>
    <w:rsid w:val="00217828"/>
    <w:rsid w:val="00217843"/>
    <w:rsid w:val="002179AC"/>
    <w:rsid w:val="00217B09"/>
    <w:rsid w:val="00217BF5"/>
    <w:rsid w:val="002210A4"/>
    <w:rsid w:val="002212C2"/>
    <w:rsid w:val="002217BA"/>
    <w:rsid w:val="00222D9F"/>
    <w:rsid w:val="0022359C"/>
    <w:rsid w:val="00225357"/>
    <w:rsid w:val="0022540B"/>
    <w:rsid w:val="00225CEA"/>
    <w:rsid w:val="00225D53"/>
    <w:rsid w:val="00225EA5"/>
    <w:rsid w:val="00225EEA"/>
    <w:rsid w:val="00226E61"/>
    <w:rsid w:val="002278AA"/>
    <w:rsid w:val="002310A0"/>
    <w:rsid w:val="00231B40"/>
    <w:rsid w:val="002324E9"/>
    <w:rsid w:val="00232983"/>
    <w:rsid w:val="00232A8D"/>
    <w:rsid w:val="002345FF"/>
    <w:rsid w:val="00234D76"/>
    <w:rsid w:val="00235620"/>
    <w:rsid w:val="00236108"/>
    <w:rsid w:val="002366A2"/>
    <w:rsid w:val="002371F6"/>
    <w:rsid w:val="00237428"/>
    <w:rsid w:val="0023784D"/>
    <w:rsid w:val="0023797E"/>
    <w:rsid w:val="00237F61"/>
    <w:rsid w:val="00240B8F"/>
    <w:rsid w:val="002419CB"/>
    <w:rsid w:val="00241C95"/>
    <w:rsid w:val="00241CB1"/>
    <w:rsid w:val="00242056"/>
    <w:rsid w:val="00243063"/>
    <w:rsid w:val="00243AA0"/>
    <w:rsid w:val="00243E9C"/>
    <w:rsid w:val="00244FB1"/>
    <w:rsid w:val="0024535A"/>
    <w:rsid w:val="002466A2"/>
    <w:rsid w:val="0024739F"/>
    <w:rsid w:val="002479E3"/>
    <w:rsid w:val="00247DB1"/>
    <w:rsid w:val="00250DF8"/>
    <w:rsid w:val="002519B8"/>
    <w:rsid w:val="00252174"/>
    <w:rsid w:val="00252877"/>
    <w:rsid w:val="00252BD0"/>
    <w:rsid w:val="00252C4D"/>
    <w:rsid w:val="002545BF"/>
    <w:rsid w:val="00254D94"/>
    <w:rsid w:val="00260323"/>
    <w:rsid w:val="00261001"/>
    <w:rsid w:val="00261BB3"/>
    <w:rsid w:val="00261DA1"/>
    <w:rsid w:val="002632B3"/>
    <w:rsid w:val="00264510"/>
    <w:rsid w:val="00265012"/>
    <w:rsid w:val="002651CA"/>
    <w:rsid w:val="00265381"/>
    <w:rsid w:val="00265A4A"/>
    <w:rsid w:val="002665BD"/>
    <w:rsid w:val="00267441"/>
    <w:rsid w:val="00267487"/>
    <w:rsid w:val="00267710"/>
    <w:rsid w:val="00267B3D"/>
    <w:rsid w:val="00270AB9"/>
    <w:rsid w:val="00271318"/>
    <w:rsid w:val="00271563"/>
    <w:rsid w:val="00273B0A"/>
    <w:rsid w:val="0027430D"/>
    <w:rsid w:val="0027468C"/>
    <w:rsid w:val="0027482D"/>
    <w:rsid w:val="00274BE9"/>
    <w:rsid w:val="0027645C"/>
    <w:rsid w:val="00277D3D"/>
    <w:rsid w:val="00280260"/>
    <w:rsid w:val="002802AC"/>
    <w:rsid w:val="00280522"/>
    <w:rsid w:val="00281389"/>
    <w:rsid w:val="002823A0"/>
    <w:rsid w:val="00282F91"/>
    <w:rsid w:val="0028429B"/>
    <w:rsid w:val="00285C0A"/>
    <w:rsid w:val="00286BCA"/>
    <w:rsid w:val="0028727E"/>
    <w:rsid w:val="0029059C"/>
    <w:rsid w:val="00290D15"/>
    <w:rsid w:val="00292CBE"/>
    <w:rsid w:val="00293DE8"/>
    <w:rsid w:val="00295595"/>
    <w:rsid w:val="00295CAC"/>
    <w:rsid w:val="002979D7"/>
    <w:rsid w:val="002A00A2"/>
    <w:rsid w:val="002A0C6D"/>
    <w:rsid w:val="002A11FD"/>
    <w:rsid w:val="002A13C4"/>
    <w:rsid w:val="002A2FBF"/>
    <w:rsid w:val="002A48BE"/>
    <w:rsid w:val="002A49BA"/>
    <w:rsid w:val="002A65F6"/>
    <w:rsid w:val="002A6A1F"/>
    <w:rsid w:val="002A6CC3"/>
    <w:rsid w:val="002A7E83"/>
    <w:rsid w:val="002A7F74"/>
    <w:rsid w:val="002B07E8"/>
    <w:rsid w:val="002B085C"/>
    <w:rsid w:val="002B2012"/>
    <w:rsid w:val="002B2A2E"/>
    <w:rsid w:val="002B3141"/>
    <w:rsid w:val="002B3565"/>
    <w:rsid w:val="002B45B9"/>
    <w:rsid w:val="002B4B37"/>
    <w:rsid w:val="002B55D1"/>
    <w:rsid w:val="002B7DDA"/>
    <w:rsid w:val="002C125D"/>
    <w:rsid w:val="002C30ED"/>
    <w:rsid w:val="002C38C9"/>
    <w:rsid w:val="002C42B6"/>
    <w:rsid w:val="002C47ED"/>
    <w:rsid w:val="002C6CCC"/>
    <w:rsid w:val="002C6E84"/>
    <w:rsid w:val="002C7827"/>
    <w:rsid w:val="002C7942"/>
    <w:rsid w:val="002C7CC7"/>
    <w:rsid w:val="002D0ECC"/>
    <w:rsid w:val="002D1360"/>
    <w:rsid w:val="002D141D"/>
    <w:rsid w:val="002D15ED"/>
    <w:rsid w:val="002D1A38"/>
    <w:rsid w:val="002D2284"/>
    <w:rsid w:val="002D28FF"/>
    <w:rsid w:val="002D2A33"/>
    <w:rsid w:val="002D3714"/>
    <w:rsid w:val="002D373C"/>
    <w:rsid w:val="002D3CCB"/>
    <w:rsid w:val="002D4559"/>
    <w:rsid w:val="002D517F"/>
    <w:rsid w:val="002D5424"/>
    <w:rsid w:val="002D59A8"/>
    <w:rsid w:val="002D6F04"/>
    <w:rsid w:val="002D7363"/>
    <w:rsid w:val="002D77C8"/>
    <w:rsid w:val="002E1C15"/>
    <w:rsid w:val="002E21E5"/>
    <w:rsid w:val="002E22A4"/>
    <w:rsid w:val="002E2E98"/>
    <w:rsid w:val="002E3C8D"/>
    <w:rsid w:val="002E41F0"/>
    <w:rsid w:val="002E4871"/>
    <w:rsid w:val="002E5B3F"/>
    <w:rsid w:val="002E6A53"/>
    <w:rsid w:val="002E6E73"/>
    <w:rsid w:val="002E74CE"/>
    <w:rsid w:val="002E7D78"/>
    <w:rsid w:val="002F0536"/>
    <w:rsid w:val="002F0664"/>
    <w:rsid w:val="002F14DE"/>
    <w:rsid w:val="002F23DE"/>
    <w:rsid w:val="002F3672"/>
    <w:rsid w:val="002F3693"/>
    <w:rsid w:val="002F397F"/>
    <w:rsid w:val="002F4FA3"/>
    <w:rsid w:val="002F5BD8"/>
    <w:rsid w:val="002F5F94"/>
    <w:rsid w:val="002F6123"/>
    <w:rsid w:val="002F62A4"/>
    <w:rsid w:val="002F6F9C"/>
    <w:rsid w:val="002F768F"/>
    <w:rsid w:val="002F7C5F"/>
    <w:rsid w:val="002F7E3E"/>
    <w:rsid w:val="00300E89"/>
    <w:rsid w:val="00300FA7"/>
    <w:rsid w:val="0030150B"/>
    <w:rsid w:val="0030255D"/>
    <w:rsid w:val="00302998"/>
    <w:rsid w:val="00303008"/>
    <w:rsid w:val="0030302B"/>
    <w:rsid w:val="00303717"/>
    <w:rsid w:val="00305279"/>
    <w:rsid w:val="003071F9"/>
    <w:rsid w:val="00307227"/>
    <w:rsid w:val="00307E34"/>
    <w:rsid w:val="003102A6"/>
    <w:rsid w:val="0031044F"/>
    <w:rsid w:val="0031056C"/>
    <w:rsid w:val="003105D0"/>
    <w:rsid w:val="00310962"/>
    <w:rsid w:val="003116A6"/>
    <w:rsid w:val="003118CB"/>
    <w:rsid w:val="003122CE"/>
    <w:rsid w:val="0031421F"/>
    <w:rsid w:val="00314295"/>
    <w:rsid w:val="00314AE4"/>
    <w:rsid w:val="00315002"/>
    <w:rsid w:val="00316FED"/>
    <w:rsid w:val="00317266"/>
    <w:rsid w:val="00317391"/>
    <w:rsid w:val="00317CE0"/>
    <w:rsid w:val="00320D05"/>
    <w:rsid w:val="003210EB"/>
    <w:rsid w:val="00321AA3"/>
    <w:rsid w:val="00321CF1"/>
    <w:rsid w:val="00322C0C"/>
    <w:rsid w:val="00322E7D"/>
    <w:rsid w:val="00323478"/>
    <w:rsid w:val="00323895"/>
    <w:rsid w:val="00326450"/>
    <w:rsid w:val="00326714"/>
    <w:rsid w:val="00330170"/>
    <w:rsid w:val="003306A9"/>
    <w:rsid w:val="003306E2"/>
    <w:rsid w:val="00330C9F"/>
    <w:rsid w:val="00330E0C"/>
    <w:rsid w:val="003311D6"/>
    <w:rsid w:val="00331A87"/>
    <w:rsid w:val="003326D1"/>
    <w:rsid w:val="00333036"/>
    <w:rsid w:val="00333BE8"/>
    <w:rsid w:val="0033477F"/>
    <w:rsid w:val="00334B20"/>
    <w:rsid w:val="00335541"/>
    <w:rsid w:val="0033557D"/>
    <w:rsid w:val="00337364"/>
    <w:rsid w:val="0034052A"/>
    <w:rsid w:val="003411ED"/>
    <w:rsid w:val="00341748"/>
    <w:rsid w:val="003429D1"/>
    <w:rsid w:val="00343990"/>
    <w:rsid w:val="00343B0D"/>
    <w:rsid w:val="00343EED"/>
    <w:rsid w:val="003441A6"/>
    <w:rsid w:val="00344F79"/>
    <w:rsid w:val="003457AF"/>
    <w:rsid w:val="00345D0F"/>
    <w:rsid w:val="00346396"/>
    <w:rsid w:val="00346DD1"/>
    <w:rsid w:val="00347058"/>
    <w:rsid w:val="003472B3"/>
    <w:rsid w:val="003474AE"/>
    <w:rsid w:val="00350E15"/>
    <w:rsid w:val="00351895"/>
    <w:rsid w:val="003528EB"/>
    <w:rsid w:val="003532D0"/>
    <w:rsid w:val="003549F5"/>
    <w:rsid w:val="00354CCE"/>
    <w:rsid w:val="00356B99"/>
    <w:rsid w:val="003577BB"/>
    <w:rsid w:val="0036054B"/>
    <w:rsid w:val="0036073F"/>
    <w:rsid w:val="00360A7E"/>
    <w:rsid w:val="00361EC5"/>
    <w:rsid w:val="00362D92"/>
    <w:rsid w:val="00362F9C"/>
    <w:rsid w:val="00362FE6"/>
    <w:rsid w:val="00363F05"/>
    <w:rsid w:val="003645D3"/>
    <w:rsid w:val="00364627"/>
    <w:rsid w:val="00365E82"/>
    <w:rsid w:val="00366F4F"/>
    <w:rsid w:val="00370D40"/>
    <w:rsid w:val="003713DA"/>
    <w:rsid w:val="003718D7"/>
    <w:rsid w:val="003721B2"/>
    <w:rsid w:val="0037475B"/>
    <w:rsid w:val="00375C69"/>
    <w:rsid w:val="00375EF7"/>
    <w:rsid w:val="003773A4"/>
    <w:rsid w:val="00377556"/>
    <w:rsid w:val="00380950"/>
    <w:rsid w:val="003819B3"/>
    <w:rsid w:val="00381A79"/>
    <w:rsid w:val="00381D99"/>
    <w:rsid w:val="003830A0"/>
    <w:rsid w:val="0038315E"/>
    <w:rsid w:val="00383318"/>
    <w:rsid w:val="0038394F"/>
    <w:rsid w:val="00383C5E"/>
    <w:rsid w:val="003848C2"/>
    <w:rsid w:val="003851DF"/>
    <w:rsid w:val="00387B0E"/>
    <w:rsid w:val="00387DC9"/>
    <w:rsid w:val="0039214C"/>
    <w:rsid w:val="00392447"/>
    <w:rsid w:val="00393859"/>
    <w:rsid w:val="00393B71"/>
    <w:rsid w:val="003947DD"/>
    <w:rsid w:val="00394886"/>
    <w:rsid w:val="003958D9"/>
    <w:rsid w:val="00395C0B"/>
    <w:rsid w:val="00395D7D"/>
    <w:rsid w:val="00396732"/>
    <w:rsid w:val="00396885"/>
    <w:rsid w:val="003A00C8"/>
    <w:rsid w:val="003A11ED"/>
    <w:rsid w:val="003A1261"/>
    <w:rsid w:val="003A23A4"/>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7153"/>
    <w:rsid w:val="003A75F1"/>
    <w:rsid w:val="003B0860"/>
    <w:rsid w:val="003B1589"/>
    <w:rsid w:val="003B187B"/>
    <w:rsid w:val="003B200A"/>
    <w:rsid w:val="003B4D2C"/>
    <w:rsid w:val="003B52C9"/>
    <w:rsid w:val="003B54D5"/>
    <w:rsid w:val="003B55AD"/>
    <w:rsid w:val="003B59CC"/>
    <w:rsid w:val="003B5E27"/>
    <w:rsid w:val="003B66CB"/>
    <w:rsid w:val="003B6D26"/>
    <w:rsid w:val="003B6D7A"/>
    <w:rsid w:val="003B7403"/>
    <w:rsid w:val="003B7A7B"/>
    <w:rsid w:val="003B7B09"/>
    <w:rsid w:val="003B7B65"/>
    <w:rsid w:val="003C0117"/>
    <w:rsid w:val="003C06C5"/>
    <w:rsid w:val="003C0E06"/>
    <w:rsid w:val="003C187B"/>
    <w:rsid w:val="003C1D26"/>
    <w:rsid w:val="003C2FC2"/>
    <w:rsid w:val="003C31E8"/>
    <w:rsid w:val="003C665B"/>
    <w:rsid w:val="003C66EF"/>
    <w:rsid w:val="003C7282"/>
    <w:rsid w:val="003C7C0D"/>
    <w:rsid w:val="003D04B3"/>
    <w:rsid w:val="003D1343"/>
    <w:rsid w:val="003D1971"/>
    <w:rsid w:val="003D210D"/>
    <w:rsid w:val="003D2861"/>
    <w:rsid w:val="003D2BDA"/>
    <w:rsid w:val="003D4544"/>
    <w:rsid w:val="003D46D0"/>
    <w:rsid w:val="003D5EE4"/>
    <w:rsid w:val="003D5FDB"/>
    <w:rsid w:val="003D7850"/>
    <w:rsid w:val="003E0B0F"/>
    <w:rsid w:val="003E167A"/>
    <w:rsid w:val="003E1C5B"/>
    <w:rsid w:val="003E1DF9"/>
    <w:rsid w:val="003E2043"/>
    <w:rsid w:val="003E2871"/>
    <w:rsid w:val="003E2E46"/>
    <w:rsid w:val="003E3BCD"/>
    <w:rsid w:val="003E3DB3"/>
    <w:rsid w:val="003E466F"/>
    <w:rsid w:val="003E4742"/>
    <w:rsid w:val="003E562F"/>
    <w:rsid w:val="003E64F3"/>
    <w:rsid w:val="003E6C90"/>
    <w:rsid w:val="003E6E0C"/>
    <w:rsid w:val="003E720E"/>
    <w:rsid w:val="003F1143"/>
    <w:rsid w:val="003F11BF"/>
    <w:rsid w:val="003F15DB"/>
    <w:rsid w:val="003F2702"/>
    <w:rsid w:val="003F3245"/>
    <w:rsid w:val="003F380A"/>
    <w:rsid w:val="003F3908"/>
    <w:rsid w:val="003F4B66"/>
    <w:rsid w:val="003F5A60"/>
    <w:rsid w:val="003F6762"/>
    <w:rsid w:val="003F70CA"/>
    <w:rsid w:val="00401147"/>
    <w:rsid w:val="00401963"/>
    <w:rsid w:val="00401B8A"/>
    <w:rsid w:val="00401E22"/>
    <w:rsid w:val="0040278D"/>
    <w:rsid w:val="00402AAD"/>
    <w:rsid w:val="00402AB0"/>
    <w:rsid w:val="00402BF1"/>
    <w:rsid w:val="00402C25"/>
    <w:rsid w:val="00403031"/>
    <w:rsid w:val="004043EF"/>
    <w:rsid w:val="0040489F"/>
    <w:rsid w:val="00407CCB"/>
    <w:rsid w:val="00410B83"/>
    <w:rsid w:val="00410CA2"/>
    <w:rsid w:val="00411936"/>
    <w:rsid w:val="004119DC"/>
    <w:rsid w:val="00413416"/>
    <w:rsid w:val="00415336"/>
    <w:rsid w:val="00415FDC"/>
    <w:rsid w:val="0041620D"/>
    <w:rsid w:val="00416BDB"/>
    <w:rsid w:val="0041703D"/>
    <w:rsid w:val="00417E0F"/>
    <w:rsid w:val="004205DB"/>
    <w:rsid w:val="00420646"/>
    <w:rsid w:val="0042068A"/>
    <w:rsid w:val="004211BA"/>
    <w:rsid w:val="00421799"/>
    <w:rsid w:val="00421F72"/>
    <w:rsid w:val="00422367"/>
    <w:rsid w:val="00422D97"/>
    <w:rsid w:val="00424901"/>
    <w:rsid w:val="00424E37"/>
    <w:rsid w:val="00424F11"/>
    <w:rsid w:val="004254E9"/>
    <w:rsid w:val="00425956"/>
    <w:rsid w:val="00426D7C"/>
    <w:rsid w:val="004301F6"/>
    <w:rsid w:val="00430B2E"/>
    <w:rsid w:val="00431A2B"/>
    <w:rsid w:val="00432621"/>
    <w:rsid w:val="00432B72"/>
    <w:rsid w:val="00433016"/>
    <w:rsid w:val="00433C27"/>
    <w:rsid w:val="004342F1"/>
    <w:rsid w:val="00434710"/>
    <w:rsid w:val="00434EB9"/>
    <w:rsid w:val="00435C67"/>
    <w:rsid w:val="00436239"/>
    <w:rsid w:val="00441015"/>
    <w:rsid w:val="00441468"/>
    <w:rsid w:val="0044162C"/>
    <w:rsid w:val="00441E3B"/>
    <w:rsid w:val="00442835"/>
    <w:rsid w:val="0044394C"/>
    <w:rsid w:val="00444435"/>
    <w:rsid w:val="00444CFD"/>
    <w:rsid w:val="00444F82"/>
    <w:rsid w:val="00446A9D"/>
    <w:rsid w:val="00447A56"/>
    <w:rsid w:val="004502A6"/>
    <w:rsid w:val="004507DB"/>
    <w:rsid w:val="00450A5F"/>
    <w:rsid w:val="00450AA0"/>
    <w:rsid w:val="00451514"/>
    <w:rsid w:val="00451CED"/>
    <w:rsid w:val="00451DA9"/>
    <w:rsid w:val="00451EB6"/>
    <w:rsid w:val="00452DF9"/>
    <w:rsid w:val="0045300D"/>
    <w:rsid w:val="00453214"/>
    <w:rsid w:val="00454C45"/>
    <w:rsid w:val="004554F7"/>
    <w:rsid w:val="004564AD"/>
    <w:rsid w:val="004567D6"/>
    <w:rsid w:val="00456A74"/>
    <w:rsid w:val="00456D61"/>
    <w:rsid w:val="00456F66"/>
    <w:rsid w:val="00457B29"/>
    <w:rsid w:val="00460E8A"/>
    <w:rsid w:val="004617F0"/>
    <w:rsid w:val="00461B98"/>
    <w:rsid w:val="00463308"/>
    <w:rsid w:val="00464131"/>
    <w:rsid w:val="00464ED0"/>
    <w:rsid w:val="004655C4"/>
    <w:rsid w:val="0046566E"/>
    <w:rsid w:val="004658E6"/>
    <w:rsid w:val="00466B5A"/>
    <w:rsid w:val="00466C21"/>
    <w:rsid w:val="0046701A"/>
    <w:rsid w:val="00467EB5"/>
    <w:rsid w:val="00470105"/>
    <w:rsid w:val="0047025A"/>
    <w:rsid w:val="0047055A"/>
    <w:rsid w:val="00471F17"/>
    <w:rsid w:val="0047344D"/>
    <w:rsid w:val="00473924"/>
    <w:rsid w:val="004739E8"/>
    <w:rsid w:val="00473D11"/>
    <w:rsid w:val="00477411"/>
    <w:rsid w:val="00477932"/>
    <w:rsid w:val="00480009"/>
    <w:rsid w:val="00480BA2"/>
    <w:rsid w:val="00481835"/>
    <w:rsid w:val="00481A7B"/>
    <w:rsid w:val="00481D42"/>
    <w:rsid w:val="0048344A"/>
    <w:rsid w:val="00483DB3"/>
    <w:rsid w:val="0048517E"/>
    <w:rsid w:val="00485348"/>
    <w:rsid w:val="00485C71"/>
    <w:rsid w:val="00486806"/>
    <w:rsid w:val="00486EDD"/>
    <w:rsid w:val="00487490"/>
    <w:rsid w:val="00487AF6"/>
    <w:rsid w:val="00490703"/>
    <w:rsid w:val="004908CE"/>
    <w:rsid w:val="0049100C"/>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957"/>
    <w:rsid w:val="004A2BF5"/>
    <w:rsid w:val="004A4862"/>
    <w:rsid w:val="004A5B12"/>
    <w:rsid w:val="004A6B0A"/>
    <w:rsid w:val="004A7A19"/>
    <w:rsid w:val="004B1D5D"/>
    <w:rsid w:val="004B293C"/>
    <w:rsid w:val="004B2AEB"/>
    <w:rsid w:val="004B31A6"/>
    <w:rsid w:val="004B3B1A"/>
    <w:rsid w:val="004B40BF"/>
    <w:rsid w:val="004B4396"/>
    <w:rsid w:val="004B4A7B"/>
    <w:rsid w:val="004B56B8"/>
    <w:rsid w:val="004B57A3"/>
    <w:rsid w:val="004B5AC8"/>
    <w:rsid w:val="004B607D"/>
    <w:rsid w:val="004B64D1"/>
    <w:rsid w:val="004B6F5C"/>
    <w:rsid w:val="004B7B21"/>
    <w:rsid w:val="004C00C8"/>
    <w:rsid w:val="004C324B"/>
    <w:rsid w:val="004C3779"/>
    <w:rsid w:val="004C3A91"/>
    <w:rsid w:val="004C3FBD"/>
    <w:rsid w:val="004C412C"/>
    <w:rsid w:val="004C494D"/>
    <w:rsid w:val="004C4A44"/>
    <w:rsid w:val="004C51CE"/>
    <w:rsid w:val="004C59A4"/>
    <w:rsid w:val="004C6780"/>
    <w:rsid w:val="004C6EFC"/>
    <w:rsid w:val="004C7579"/>
    <w:rsid w:val="004C75EE"/>
    <w:rsid w:val="004C78C3"/>
    <w:rsid w:val="004D00B3"/>
    <w:rsid w:val="004D11B8"/>
    <w:rsid w:val="004D1287"/>
    <w:rsid w:val="004D1332"/>
    <w:rsid w:val="004D215D"/>
    <w:rsid w:val="004D257A"/>
    <w:rsid w:val="004D3026"/>
    <w:rsid w:val="004D442F"/>
    <w:rsid w:val="004D4DAD"/>
    <w:rsid w:val="004D5AE8"/>
    <w:rsid w:val="004D5BF4"/>
    <w:rsid w:val="004D5E35"/>
    <w:rsid w:val="004D60AB"/>
    <w:rsid w:val="004E0333"/>
    <w:rsid w:val="004E0B2B"/>
    <w:rsid w:val="004E1166"/>
    <w:rsid w:val="004E1461"/>
    <w:rsid w:val="004E158B"/>
    <w:rsid w:val="004E17C2"/>
    <w:rsid w:val="004E1BAF"/>
    <w:rsid w:val="004E2185"/>
    <w:rsid w:val="004E21A7"/>
    <w:rsid w:val="004E25A0"/>
    <w:rsid w:val="004E3E76"/>
    <w:rsid w:val="004E3E79"/>
    <w:rsid w:val="004E49CF"/>
    <w:rsid w:val="004E51D7"/>
    <w:rsid w:val="004E5482"/>
    <w:rsid w:val="004E6834"/>
    <w:rsid w:val="004E78AF"/>
    <w:rsid w:val="004E7AF3"/>
    <w:rsid w:val="004F19A6"/>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811"/>
    <w:rsid w:val="00504B5E"/>
    <w:rsid w:val="00505B93"/>
    <w:rsid w:val="00505CFF"/>
    <w:rsid w:val="0051069C"/>
    <w:rsid w:val="005114D1"/>
    <w:rsid w:val="00511BD2"/>
    <w:rsid w:val="00511DF4"/>
    <w:rsid w:val="00512A47"/>
    <w:rsid w:val="00512F22"/>
    <w:rsid w:val="00513165"/>
    <w:rsid w:val="0051421B"/>
    <w:rsid w:val="00514311"/>
    <w:rsid w:val="00514404"/>
    <w:rsid w:val="005147B2"/>
    <w:rsid w:val="00515872"/>
    <w:rsid w:val="00515ABB"/>
    <w:rsid w:val="005167B1"/>
    <w:rsid w:val="0052064D"/>
    <w:rsid w:val="0052081F"/>
    <w:rsid w:val="00520B44"/>
    <w:rsid w:val="0052151F"/>
    <w:rsid w:val="005215EE"/>
    <w:rsid w:val="00521EBC"/>
    <w:rsid w:val="005221FA"/>
    <w:rsid w:val="00522396"/>
    <w:rsid w:val="00522BDB"/>
    <w:rsid w:val="00524CC5"/>
    <w:rsid w:val="005250C9"/>
    <w:rsid w:val="005255F2"/>
    <w:rsid w:val="00525B47"/>
    <w:rsid w:val="00525F9D"/>
    <w:rsid w:val="00526172"/>
    <w:rsid w:val="00526369"/>
    <w:rsid w:val="005263C4"/>
    <w:rsid w:val="00526E75"/>
    <w:rsid w:val="005273EF"/>
    <w:rsid w:val="00530E3B"/>
    <w:rsid w:val="00531016"/>
    <w:rsid w:val="005311FA"/>
    <w:rsid w:val="00532551"/>
    <w:rsid w:val="0053513D"/>
    <w:rsid w:val="00535B85"/>
    <w:rsid w:val="00540029"/>
    <w:rsid w:val="00540F3C"/>
    <w:rsid w:val="005410C7"/>
    <w:rsid w:val="005419B4"/>
    <w:rsid w:val="00542B3A"/>
    <w:rsid w:val="00544842"/>
    <w:rsid w:val="00544EC9"/>
    <w:rsid w:val="00545E6A"/>
    <w:rsid w:val="0054730C"/>
    <w:rsid w:val="005508E5"/>
    <w:rsid w:val="00550F81"/>
    <w:rsid w:val="00551714"/>
    <w:rsid w:val="00551D75"/>
    <w:rsid w:val="005520BF"/>
    <w:rsid w:val="005527B6"/>
    <w:rsid w:val="00554431"/>
    <w:rsid w:val="00555C32"/>
    <w:rsid w:val="00556814"/>
    <w:rsid w:val="00557D6A"/>
    <w:rsid w:val="00562474"/>
    <w:rsid w:val="00563BDC"/>
    <w:rsid w:val="00563FE5"/>
    <w:rsid w:val="0056441E"/>
    <w:rsid w:val="00564721"/>
    <w:rsid w:val="0056598A"/>
    <w:rsid w:val="005660F0"/>
    <w:rsid w:val="005663B6"/>
    <w:rsid w:val="0056692A"/>
    <w:rsid w:val="00566997"/>
    <w:rsid w:val="00566F85"/>
    <w:rsid w:val="00567154"/>
    <w:rsid w:val="005674DB"/>
    <w:rsid w:val="00570139"/>
    <w:rsid w:val="00570A27"/>
    <w:rsid w:val="00570A2E"/>
    <w:rsid w:val="00571235"/>
    <w:rsid w:val="005720DF"/>
    <w:rsid w:val="00572195"/>
    <w:rsid w:val="00572B55"/>
    <w:rsid w:val="00573665"/>
    <w:rsid w:val="0057438B"/>
    <w:rsid w:val="00574B70"/>
    <w:rsid w:val="00575BB2"/>
    <w:rsid w:val="005774AF"/>
    <w:rsid w:val="00577B42"/>
    <w:rsid w:val="00580FC0"/>
    <w:rsid w:val="00581C0F"/>
    <w:rsid w:val="00581D99"/>
    <w:rsid w:val="00582919"/>
    <w:rsid w:val="005833AC"/>
    <w:rsid w:val="0058547C"/>
    <w:rsid w:val="00585902"/>
    <w:rsid w:val="00585A8F"/>
    <w:rsid w:val="00586760"/>
    <w:rsid w:val="00587366"/>
    <w:rsid w:val="005876AF"/>
    <w:rsid w:val="005878DD"/>
    <w:rsid w:val="00587A7A"/>
    <w:rsid w:val="00590BB3"/>
    <w:rsid w:val="00592B9F"/>
    <w:rsid w:val="00594258"/>
    <w:rsid w:val="00594593"/>
    <w:rsid w:val="00595511"/>
    <w:rsid w:val="00597448"/>
    <w:rsid w:val="00597A82"/>
    <w:rsid w:val="00597DB8"/>
    <w:rsid w:val="00597DE4"/>
    <w:rsid w:val="005A0F1D"/>
    <w:rsid w:val="005A113A"/>
    <w:rsid w:val="005A196B"/>
    <w:rsid w:val="005A2A65"/>
    <w:rsid w:val="005A350D"/>
    <w:rsid w:val="005A3513"/>
    <w:rsid w:val="005A3BD7"/>
    <w:rsid w:val="005A51E1"/>
    <w:rsid w:val="005A60BC"/>
    <w:rsid w:val="005A6B67"/>
    <w:rsid w:val="005A7720"/>
    <w:rsid w:val="005A7C7B"/>
    <w:rsid w:val="005B0ABA"/>
    <w:rsid w:val="005B0EC2"/>
    <w:rsid w:val="005B1979"/>
    <w:rsid w:val="005B2738"/>
    <w:rsid w:val="005B4087"/>
    <w:rsid w:val="005B4711"/>
    <w:rsid w:val="005B4F63"/>
    <w:rsid w:val="005B5C5D"/>
    <w:rsid w:val="005B7C5D"/>
    <w:rsid w:val="005C0175"/>
    <w:rsid w:val="005C02E9"/>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487"/>
    <w:rsid w:val="005D06E1"/>
    <w:rsid w:val="005D08AC"/>
    <w:rsid w:val="005D115F"/>
    <w:rsid w:val="005D2757"/>
    <w:rsid w:val="005D27DD"/>
    <w:rsid w:val="005D2BC1"/>
    <w:rsid w:val="005D3493"/>
    <w:rsid w:val="005D3845"/>
    <w:rsid w:val="005D3D76"/>
    <w:rsid w:val="005D524A"/>
    <w:rsid w:val="005D534D"/>
    <w:rsid w:val="005D5658"/>
    <w:rsid w:val="005D6604"/>
    <w:rsid w:val="005D665B"/>
    <w:rsid w:val="005D78CD"/>
    <w:rsid w:val="005D7EC6"/>
    <w:rsid w:val="005E00EF"/>
    <w:rsid w:val="005E066A"/>
    <w:rsid w:val="005E079B"/>
    <w:rsid w:val="005E1A25"/>
    <w:rsid w:val="005E24A3"/>
    <w:rsid w:val="005E2776"/>
    <w:rsid w:val="005E29F2"/>
    <w:rsid w:val="005E338F"/>
    <w:rsid w:val="005E4710"/>
    <w:rsid w:val="005E4B46"/>
    <w:rsid w:val="005E6F79"/>
    <w:rsid w:val="005E7DF7"/>
    <w:rsid w:val="005F0812"/>
    <w:rsid w:val="005F0B21"/>
    <w:rsid w:val="005F1310"/>
    <w:rsid w:val="005F34C9"/>
    <w:rsid w:val="005F35E6"/>
    <w:rsid w:val="005F37F3"/>
    <w:rsid w:val="005F403D"/>
    <w:rsid w:val="005F4118"/>
    <w:rsid w:val="005F4746"/>
    <w:rsid w:val="005F5EB5"/>
    <w:rsid w:val="005F62B2"/>
    <w:rsid w:val="005F6599"/>
    <w:rsid w:val="005F715E"/>
    <w:rsid w:val="005F7A58"/>
    <w:rsid w:val="006012DC"/>
    <w:rsid w:val="00601BAE"/>
    <w:rsid w:val="00601F5E"/>
    <w:rsid w:val="0060204C"/>
    <w:rsid w:val="006027AA"/>
    <w:rsid w:val="006027F4"/>
    <w:rsid w:val="006037DA"/>
    <w:rsid w:val="00604626"/>
    <w:rsid w:val="00604AC3"/>
    <w:rsid w:val="00605D3E"/>
    <w:rsid w:val="0060655B"/>
    <w:rsid w:val="00606FE5"/>
    <w:rsid w:val="006071D8"/>
    <w:rsid w:val="0060753C"/>
    <w:rsid w:val="00611107"/>
    <w:rsid w:val="006116DE"/>
    <w:rsid w:val="00611921"/>
    <w:rsid w:val="00611FB6"/>
    <w:rsid w:val="006127AB"/>
    <w:rsid w:val="0061287F"/>
    <w:rsid w:val="00612ADE"/>
    <w:rsid w:val="00612CB2"/>
    <w:rsid w:val="00612E6D"/>
    <w:rsid w:val="00613297"/>
    <w:rsid w:val="00613980"/>
    <w:rsid w:val="00613B9E"/>
    <w:rsid w:val="00616B24"/>
    <w:rsid w:val="006174EC"/>
    <w:rsid w:val="00620179"/>
    <w:rsid w:val="006228BC"/>
    <w:rsid w:val="00622B06"/>
    <w:rsid w:val="0062357F"/>
    <w:rsid w:val="0062365A"/>
    <w:rsid w:val="006238D2"/>
    <w:rsid w:val="0062416F"/>
    <w:rsid w:val="00625557"/>
    <w:rsid w:val="0062622B"/>
    <w:rsid w:val="00627DF5"/>
    <w:rsid w:val="00630609"/>
    <w:rsid w:val="00631337"/>
    <w:rsid w:val="00631A28"/>
    <w:rsid w:val="00632B31"/>
    <w:rsid w:val="00633171"/>
    <w:rsid w:val="0063422F"/>
    <w:rsid w:val="00637311"/>
    <w:rsid w:val="006402EE"/>
    <w:rsid w:val="006412FD"/>
    <w:rsid w:val="00641AB0"/>
    <w:rsid w:val="00642B18"/>
    <w:rsid w:val="00643B42"/>
    <w:rsid w:val="00643D5D"/>
    <w:rsid w:val="00644C6E"/>
    <w:rsid w:val="006460B5"/>
    <w:rsid w:val="00646A08"/>
    <w:rsid w:val="0065080C"/>
    <w:rsid w:val="006508C1"/>
    <w:rsid w:val="00651B1B"/>
    <w:rsid w:val="00651F91"/>
    <w:rsid w:val="0065212B"/>
    <w:rsid w:val="00654AB8"/>
    <w:rsid w:val="00656B81"/>
    <w:rsid w:val="00656FD8"/>
    <w:rsid w:val="00657974"/>
    <w:rsid w:val="00657F5F"/>
    <w:rsid w:val="0066068C"/>
    <w:rsid w:val="00660ADD"/>
    <w:rsid w:val="00661C3C"/>
    <w:rsid w:val="006624DB"/>
    <w:rsid w:val="00662A48"/>
    <w:rsid w:val="00662C69"/>
    <w:rsid w:val="006635D8"/>
    <w:rsid w:val="006638FD"/>
    <w:rsid w:val="006648BC"/>
    <w:rsid w:val="0066494F"/>
    <w:rsid w:val="00664A70"/>
    <w:rsid w:val="00664F7B"/>
    <w:rsid w:val="006657E8"/>
    <w:rsid w:val="00667011"/>
    <w:rsid w:val="00670087"/>
    <w:rsid w:val="006711DB"/>
    <w:rsid w:val="0067245D"/>
    <w:rsid w:val="0067305C"/>
    <w:rsid w:val="006751CA"/>
    <w:rsid w:val="00675AC5"/>
    <w:rsid w:val="00675D22"/>
    <w:rsid w:val="006770E9"/>
    <w:rsid w:val="00677556"/>
    <w:rsid w:val="006775CE"/>
    <w:rsid w:val="006803E4"/>
    <w:rsid w:val="0068178C"/>
    <w:rsid w:val="00681B78"/>
    <w:rsid w:val="00682B40"/>
    <w:rsid w:val="00684F0B"/>
    <w:rsid w:val="00685D21"/>
    <w:rsid w:val="00686CD7"/>
    <w:rsid w:val="006870BD"/>
    <w:rsid w:val="006927A3"/>
    <w:rsid w:val="00692B64"/>
    <w:rsid w:val="0069302E"/>
    <w:rsid w:val="00693427"/>
    <w:rsid w:val="00693495"/>
    <w:rsid w:val="00693EF3"/>
    <w:rsid w:val="00694432"/>
    <w:rsid w:val="00694CAC"/>
    <w:rsid w:val="006950EE"/>
    <w:rsid w:val="0069518A"/>
    <w:rsid w:val="00696990"/>
    <w:rsid w:val="006969CA"/>
    <w:rsid w:val="00696EF8"/>
    <w:rsid w:val="006A1EE9"/>
    <w:rsid w:val="006A1FD4"/>
    <w:rsid w:val="006A2B11"/>
    <w:rsid w:val="006A3A04"/>
    <w:rsid w:val="006A430D"/>
    <w:rsid w:val="006A4D91"/>
    <w:rsid w:val="006A5558"/>
    <w:rsid w:val="006A56DE"/>
    <w:rsid w:val="006A6278"/>
    <w:rsid w:val="006A628C"/>
    <w:rsid w:val="006A6958"/>
    <w:rsid w:val="006A6F3A"/>
    <w:rsid w:val="006A78DC"/>
    <w:rsid w:val="006A7D36"/>
    <w:rsid w:val="006B0198"/>
    <w:rsid w:val="006B090B"/>
    <w:rsid w:val="006B12E8"/>
    <w:rsid w:val="006B19DE"/>
    <w:rsid w:val="006B27E5"/>
    <w:rsid w:val="006B290F"/>
    <w:rsid w:val="006B2FD1"/>
    <w:rsid w:val="006B30A8"/>
    <w:rsid w:val="006B4A1C"/>
    <w:rsid w:val="006B52EC"/>
    <w:rsid w:val="006B5917"/>
    <w:rsid w:val="006B5BB9"/>
    <w:rsid w:val="006B6E7D"/>
    <w:rsid w:val="006B76FD"/>
    <w:rsid w:val="006B78BA"/>
    <w:rsid w:val="006C0017"/>
    <w:rsid w:val="006C078E"/>
    <w:rsid w:val="006C2A0E"/>
    <w:rsid w:val="006C2E45"/>
    <w:rsid w:val="006C341B"/>
    <w:rsid w:val="006C34A4"/>
    <w:rsid w:val="006C3B64"/>
    <w:rsid w:val="006C49B4"/>
    <w:rsid w:val="006C50C2"/>
    <w:rsid w:val="006C563A"/>
    <w:rsid w:val="006C5F12"/>
    <w:rsid w:val="006C6868"/>
    <w:rsid w:val="006C72C9"/>
    <w:rsid w:val="006C7573"/>
    <w:rsid w:val="006C7A33"/>
    <w:rsid w:val="006C7BFE"/>
    <w:rsid w:val="006D0309"/>
    <w:rsid w:val="006D158E"/>
    <w:rsid w:val="006D223D"/>
    <w:rsid w:val="006D27EF"/>
    <w:rsid w:val="006D453F"/>
    <w:rsid w:val="006D45A3"/>
    <w:rsid w:val="006D473F"/>
    <w:rsid w:val="006D4B87"/>
    <w:rsid w:val="006D52D1"/>
    <w:rsid w:val="006E1056"/>
    <w:rsid w:val="006E21D4"/>
    <w:rsid w:val="006E27CA"/>
    <w:rsid w:val="006E4010"/>
    <w:rsid w:val="006E47E7"/>
    <w:rsid w:val="006E54D3"/>
    <w:rsid w:val="006E694E"/>
    <w:rsid w:val="006F07F8"/>
    <w:rsid w:val="006F1CC5"/>
    <w:rsid w:val="006F24D3"/>
    <w:rsid w:val="006F27F3"/>
    <w:rsid w:val="006F2894"/>
    <w:rsid w:val="006F2AE2"/>
    <w:rsid w:val="006F2C12"/>
    <w:rsid w:val="006F2F92"/>
    <w:rsid w:val="006F639B"/>
    <w:rsid w:val="006F648B"/>
    <w:rsid w:val="006F673D"/>
    <w:rsid w:val="006F6E1A"/>
    <w:rsid w:val="006F6FE0"/>
    <w:rsid w:val="006F7AF2"/>
    <w:rsid w:val="006F7C33"/>
    <w:rsid w:val="00700173"/>
    <w:rsid w:val="00701F2C"/>
    <w:rsid w:val="007025D1"/>
    <w:rsid w:val="00702F7F"/>
    <w:rsid w:val="00703B76"/>
    <w:rsid w:val="0070401B"/>
    <w:rsid w:val="00704F52"/>
    <w:rsid w:val="0070525F"/>
    <w:rsid w:val="00705544"/>
    <w:rsid w:val="00706175"/>
    <w:rsid w:val="00707096"/>
    <w:rsid w:val="007073D4"/>
    <w:rsid w:val="007076FF"/>
    <w:rsid w:val="00707731"/>
    <w:rsid w:val="00707B6F"/>
    <w:rsid w:val="0071011B"/>
    <w:rsid w:val="007114F2"/>
    <w:rsid w:val="007119D3"/>
    <w:rsid w:val="0071231D"/>
    <w:rsid w:val="007127CA"/>
    <w:rsid w:val="007127D3"/>
    <w:rsid w:val="007129CF"/>
    <w:rsid w:val="0071459F"/>
    <w:rsid w:val="007150D6"/>
    <w:rsid w:val="00715525"/>
    <w:rsid w:val="00716D44"/>
    <w:rsid w:val="007179E1"/>
    <w:rsid w:val="00717B59"/>
    <w:rsid w:val="007207BB"/>
    <w:rsid w:val="00720926"/>
    <w:rsid w:val="00721767"/>
    <w:rsid w:val="00721F66"/>
    <w:rsid w:val="00722530"/>
    <w:rsid w:val="00723247"/>
    <w:rsid w:val="00723471"/>
    <w:rsid w:val="007237BF"/>
    <w:rsid w:val="00724054"/>
    <w:rsid w:val="0072483C"/>
    <w:rsid w:val="00725463"/>
    <w:rsid w:val="007301D7"/>
    <w:rsid w:val="00730D94"/>
    <w:rsid w:val="00731194"/>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D8D"/>
    <w:rsid w:val="0074727C"/>
    <w:rsid w:val="007472FC"/>
    <w:rsid w:val="00747727"/>
    <w:rsid w:val="0074796B"/>
    <w:rsid w:val="007479C2"/>
    <w:rsid w:val="00747F0B"/>
    <w:rsid w:val="00750A80"/>
    <w:rsid w:val="0075151E"/>
    <w:rsid w:val="007518F2"/>
    <w:rsid w:val="0075265E"/>
    <w:rsid w:val="00752C5E"/>
    <w:rsid w:val="00753D43"/>
    <w:rsid w:val="00753E8F"/>
    <w:rsid w:val="0075440D"/>
    <w:rsid w:val="00755DFC"/>
    <w:rsid w:val="0075650E"/>
    <w:rsid w:val="00756F43"/>
    <w:rsid w:val="007571A5"/>
    <w:rsid w:val="00757995"/>
    <w:rsid w:val="00757C9E"/>
    <w:rsid w:val="0076000F"/>
    <w:rsid w:val="0076072C"/>
    <w:rsid w:val="00760CCF"/>
    <w:rsid w:val="0076130D"/>
    <w:rsid w:val="007617AE"/>
    <w:rsid w:val="00761A6A"/>
    <w:rsid w:val="00761FF2"/>
    <w:rsid w:val="00762E88"/>
    <w:rsid w:val="00765686"/>
    <w:rsid w:val="00765D83"/>
    <w:rsid w:val="00766A89"/>
    <w:rsid w:val="007671BB"/>
    <w:rsid w:val="007674CB"/>
    <w:rsid w:val="00767703"/>
    <w:rsid w:val="00770454"/>
    <w:rsid w:val="00770A64"/>
    <w:rsid w:val="00770B33"/>
    <w:rsid w:val="00771243"/>
    <w:rsid w:val="00771337"/>
    <w:rsid w:val="00771FED"/>
    <w:rsid w:val="00772095"/>
    <w:rsid w:val="00772525"/>
    <w:rsid w:val="00774459"/>
    <w:rsid w:val="00774DFD"/>
    <w:rsid w:val="00775353"/>
    <w:rsid w:val="007760C8"/>
    <w:rsid w:val="00776C3A"/>
    <w:rsid w:val="007805E0"/>
    <w:rsid w:val="0078099A"/>
    <w:rsid w:val="00780DDE"/>
    <w:rsid w:val="0078136D"/>
    <w:rsid w:val="00783320"/>
    <w:rsid w:val="007839E7"/>
    <w:rsid w:val="00784F9C"/>
    <w:rsid w:val="00785E0C"/>
    <w:rsid w:val="0078619D"/>
    <w:rsid w:val="00786828"/>
    <w:rsid w:val="00786841"/>
    <w:rsid w:val="00787364"/>
    <w:rsid w:val="00790520"/>
    <w:rsid w:val="00790804"/>
    <w:rsid w:val="007908A0"/>
    <w:rsid w:val="007914E4"/>
    <w:rsid w:val="007918F9"/>
    <w:rsid w:val="0079378F"/>
    <w:rsid w:val="007940E8"/>
    <w:rsid w:val="00795745"/>
    <w:rsid w:val="00797148"/>
    <w:rsid w:val="007A1118"/>
    <w:rsid w:val="007A1303"/>
    <w:rsid w:val="007A1FD6"/>
    <w:rsid w:val="007A2C34"/>
    <w:rsid w:val="007A52D0"/>
    <w:rsid w:val="007A6016"/>
    <w:rsid w:val="007A6979"/>
    <w:rsid w:val="007A77F5"/>
    <w:rsid w:val="007A7B06"/>
    <w:rsid w:val="007B0020"/>
    <w:rsid w:val="007B0864"/>
    <w:rsid w:val="007B173E"/>
    <w:rsid w:val="007B215C"/>
    <w:rsid w:val="007B2228"/>
    <w:rsid w:val="007B30F3"/>
    <w:rsid w:val="007B3846"/>
    <w:rsid w:val="007B3C8F"/>
    <w:rsid w:val="007B7426"/>
    <w:rsid w:val="007C0013"/>
    <w:rsid w:val="007C23C4"/>
    <w:rsid w:val="007C37D2"/>
    <w:rsid w:val="007C393A"/>
    <w:rsid w:val="007C3B22"/>
    <w:rsid w:val="007C6C5A"/>
    <w:rsid w:val="007D0257"/>
    <w:rsid w:val="007D2A1A"/>
    <w:rsid w:val="007D2E5F"/>
    <w:rsid w:val="007D4253"/>
    <w:rsid w:val="007D4DF3"/>
    <w:rsid w:val="007D572F"/>
    <w:rsid w:val="007D5DDE"/>
    <w:rsid w:val="007D7EF3"/>
    <w:rsid w:val="007E0A58"/>
    <w:rsid w:val="007E14CE"/>
    <w:rsid w:val="007E2264"/>
    <w:rsid w:val="007E303C"/>
    <w:rsid w:val="007E30F2"/>
    <w:rsid w:val="007E4081"/>
    <w:rsid w:val="007E4090"/>
    <w:rsid w:val="007E42E2"/>
    <w:rsid w:val="007E4EB2"/>
    <w:rsid w:val="007E5278"/>
    <w:rsid w:val="007E5A18"/>
    <w:rsid w:val="007E6158"/>
    <w:rsid w:val="007E659D"/>
    <w:rsid w:val="007E6643"/>
    <w:rsid w:val="007E68E3"/>
    <w:rsid w:val="007E70D8"/>
    <w:rsid w:val="007F06FB"/>
    <w:rsid w:val="007F0734"/>
    <w:rsid w:val="007F1FB3"/>
    <w:rsid w:val="007F283E"/>
    <w:rsid w:val="007F3166"/>
    <w:rsid w:val="007F3B89"/>
    <w:rsid w:val="007F42D7"/>
    <w:rsid w:val="007F4490"/>
    <w:rsid w:val="007F4937"/>
    <w:rsid w:val="007F4BCC"/>
    <w:rsid w:val="007F5F5B"/>
    <w:rsid w:val="007F6CB3"/>
    <w:rsid w:val="007F7690"/>
    <w:rsid w:val="00800647"/>
    <w:rsid w:val="008006A4"/>
    <w:rsid w:val="00801802"/>
    <w:rsid w:val="00804680"/>
    <w:rsid w:val="008053A5"/>
    <w:rsid w:val="00806236"/>
    <w:rsid w:val="0080776C"/>
    <w:rsid w:val="00807C99"/>
    <w:rsid w:val="00807ED7"/>
    <w:rsid w:val="00807FF3"/>
    <w:rsid w:val="0081045B"/>
    <w:rsid w:val="00810C87"/>
    <w:rsid w:val="0081173D"/>
    <w:rsid w:val="0081184B"/>
    <w:rsid w:val="00814548"/>
    <w:rsid w:val="0081463C"/>
    <w:rsid w:val="008157CA"/>
    <w:rsid w:val="00815CCC"/>
    <w:rsid w:val="008164E8"/>
    <w:rsid w:val="008167F5"/>
    <w:rsid w:val="00816819"/>
    <w:rsid w:val="008200A3"/>
    <w:rsid w:val="0082054B"/>
    <w:rsid w:val="0082247A"/>
    <w:rsid w:val="00822C7A"/>
    <w:rsid w:val="00822F85"/>
    <w:rsid w:val="008231BF"/>
    <w:rsid w:val="008231DD"/>
    <w:rsid w:val="008231F8"/>
    <w:rsid w:val="008251B8"/>
    <w:rsid w:val="00825EAD"/>
    <w:rsid w:val="00826130"/>
    <w:rsid w:val="0082653B"/>
    <w:rsid w:val="0082700E"/>
    <w:rsid w:val="00827015"/>
    <w:rsid w:val="00830431"/>
    <w:rsid w:val="0083049F"/>
    <w:rsid w:val="00830EF8"/>
    <w:rsid w:val="008314DC"/>
    <w:rsid w:val="00831DA8"/>
    <w:rsid w:val="0083273C"/>
    <w:rsid w:val="0083332B"/>
    <w:rsid w:val="008334FD"/>
    <w:rsid w:val="008346D3"/>
    <w:rsid w:val="00835FC5"/>
    <w:rsid w:val="00837056"/>
    <w:rsid w:val="00837EFE"/>
    <w:rsid w:val="008403BB"/>
    <w:rsid w:val="00840559"/>
    <w:rsid w:val="00840DFB"/>
    <w:rsid w:val="00840F2C"/>
    <w:rsid w:val="008422B8"/>
    <w:rsid w:val="008424CA"/>
    <w:rsid w:val="00843238"/>
    <w:rsid w:val="008438B1"/>
    <w:rsid w:val="00843FEB"/>
    <w:rsid w:val="008440CB"/>
    <w:rsid w:val="008440D7"/>
    <w:rsid w:val="008442D9"/>
    <w:rsid w:val="008455F9"/>
    <w:rsid w:val="00846689"/>
    <w:rsid w:val="008467A4"/>
    <w:rsid w:val="00846EF6"/>
    <w:rsid w:val="008473FA"/>
    <w:rsid w:val="008478DB"/>
    <w:rsid w:val="00847AE4"/>
    <w:rsid w:val="00847CAD"/>
    <w:rsid w:val="008505AC"/>
    <w:rsid w:val="008517E3"/>
    <w:rsid w:val="0085214E"/>
    <w:rsid w:val="008523BA"/>
    <w:rsid w:val="00852BB9"/>
    <w:rsid w:val="00854F1E"/>
    <w:rsid w:val="008560F4"/>
    <w:rsid w:val="0085624E"/>
    <w:rsid w:val="0085625E"/>
    <w:rsid w:val="00856E44"/>
    <w:rsid w:val="00857422"/>
    <w:rsid w:val="008601A5"/>
    <w:rsid w:val="008615F9"/>
    <w:rsid w:val="00862B5A"/>
    <w:rsid w:val="00862DB1"/>
    <w:rsid w:val="008637BA"/>
    <w:rsid w:val="00864B22"/>
    <w:rsid w:val="00864EE5"/>
    <w:rsid w:val="00865433"/>
    <w:rsid w:val="00866DE8"/>
    <w:rsid w:val="00866F1B"/>
    <w:rsid w:val="00867D0D"/>
    <w:rsid w:val="00870C2F"/>
    <w:rsid w:val="00870D08"/>
    <w:rsid w:val="0087111F"/>
    <w:rsid w:val="00872A7B"/>
    <w:rsid w:val="0087356C"/>
    <w:rsid w:val="00875167"/>
    <w:rsid w:val="00875FEF"/>
    <w:rsid w:val="00877472"/>
    <w:rsid w:val="00880095"/>
    <w:rsid w:val="00880236"/>
    <w:rsid w:val="00880BA5"/>
    <w:rsid w:val="00881753"/>
    <w:rsid w:val="00882410"/>
    <w:rsid w:val="008826F4"/>
    <w:rsid w:val="008827C1"/>
    <w:rsid w:val="00882DE1"/>
    <w:rsid w:val="00883450"/>
    <w:rsid w:val="008835C6"/>
    <w:rsid w:val="00883659"/>
    <w:rsid w:val="00884511"/>
    <w:rsid w:val="00891563"/>
    <w:rsid w:val="00892281"/>
    <w:rsid w:val="00892282"/>
    <w:rsid w:val="00892449"/>
    <w:rsid w:val="008929DD"/>
    <w:rsid w:val="0089358F"/>
    <w:rsid w:val="00894303"/>
    <w:rsid w:val="00895D34"/>
    <w:rsid w:val="00896EE5"/>
    <w:rsid w:val="008A0E02"/>
    <w:rsid w:val="008A154E"/>
    <w:rsid w:val="008A2809"/>
    <w:rsid w:val="008A334C"/>
    <w:rsid w:val="008A4B5C"/>
    <w:rsid w:val="008A4B68"/>
    <w:rsid w:val="008A5473"/>
    <w:rsid w:val="008A6BCB"/>
    <w:rsid w:val="008A74C2"/>
    <w:rsid w:val="008A79BE"/>
    <w:rsid w:val="008B012D"/>
    <w:rsid w:val="008B2F14"/>
    <w:rsid w:val="008B3B06"/>
    <w:rsid w:val="008B5023"/>
    <w:rsid w:val="008B533D"/>
    <w:rsid w:val="008B6281"/>
    <w:rsid w:val="008B649A"/>
    <w:rsid w:val="008B6DE0"/>
    <w:rsid w:val="008B7BC8"/>
    <w:rsid w:val="008C2B3C"/>
    <w:rsid w:val="008C357A"/>
    <w:rsid w:val="008C41A7"/>
    <w:rsid w:val="008C46F3"/>
    <w:rsid w:val="008C48EB"/>
    <w:rsid w:val="008C52BE"/>
    <w:rsid w:val="008C55FF"/>
    <w:rsid w:val="008C57F7"/>
    <w:rsid w:val="008C61EB"/>
    <w:rsid w:val="008C67D3"/>
    <w:rsid w:val="008C6F4D"/>
    <w:rsid w:val="008C715D"/>
    <w:rsid w:val="008D02A3"/>
    <w:rsid w:val="008D062F"/>
    <w:rsid w:val="008D106F"/>
    <w:rsid w:val="008D1384"/>
    <w:rsid w:val="008D3591"/>
    <w:rsid w:val="008D3CB5"/>
    <w:rsid w:val="008D6C8D"/>
    <w:rsid w:val="008D6ED2"/>
    <w:rsid w:val="008D6F99"/>
    <w:rsid w:val="008D7A78"/>
    <w:rsid w:val="008D7C45"/>
    <w:rsid w:val="008E022F"/>
    <w:rsid w:val="008E11CC"/>
    <w:rsid w:val="008E1674"/>
    <w:rsid w:val="008E1E98"/>
    <w:rsid w:val="008E223E"/>
    <w:rsid w:val="008E2971"/>
    <w:rsid w:val="008E2A08"/>
    <w:rsid w:val="008E2E89"/>
    <w:rsid w:val="008E355D"/>
    <w:rsid w:val="008E4A9E"/>
    <w:rsid w:val="008E4D9D"/>
    <w:rsid w:val="008E6986"/>
    <w:rsid w:val="008E6C1A"/>
    <w:rsid w:val="008E6D05"/>
    <w:rsid w:val="008E7A93"/>
    <w:rsid w:val="008F12E6"/>
    <w:rsid w:val="008F1B10"/>
    <w:rsid w:val="008F375A"/>
    <w:rsid w:val="008F4404"/>
    <w:rsid w:val="008F4921"/>
    <w:rsid w:val="008F5D01"/>
    <w:rsid w:val="008F628F"/>
    <w:rsid w:val="008F6458"/>
    <w:rsid w:val="009017D1"/>
    <w:rsid w:val="00902959"/>
    <w:rsid w:val="00902E5A"/>
    <w:rsid w:val="00903058"/>
    <w:rsid w:val="00903242"/>
    <w:rsid w:val="00903BBA"/>
    <w:rsid w:val="009055FD"/>
    <w:rsid w:val="009061D3"/>
    <w:rsid w:val="009062C0"/>
    <w:rsid w:val="009071FE"/>
    <w:rsid w:val="0091079B"/>
    <w:rsid w:val="00910A8B"/>
    <w:rsid w:val="0091154D"/>
    <w:rsid w:val="00913471"/>
    <w:rsid w:val="0091369F"/>
    <w:rsid w:val="009145A9"/>
    <w:rsid w:val="00915245"/>
    <w:rsid w:val="00915778"/>
    <w:rsid w:val="00915C84"/>
    <w:rsid w:val="009164D0"/>
    <w:rsid w:val="009164DD"/>
    <w:rsid w:val="00916840"/>
    <w:rsid w:val="00917B05"/>
    <w:rsid w:val="009204FF"/>
    <w:rsid w:val="00920F93"/>
    <w:rsid w:val="0092262C"/>
    <w:rsid w:val="00924CEA"/>
    <w:rsid w:val="009256FF"/>
    <w:rsid w:val="00925ED1"/>
    <w:rsid w:val="00925F38"/>
    <w:rsid w:val="009316E9"/>
    <w:rsid w:val="0093346D"/>
    <w:rsid w:val="009337EC"/>
    <w:rsid w:val="00933835"/>
    <w:rsid w:val="00934F4D"/>
    <w:rsid w:val="00935B80"/>
    <w:rsid w:val="00935DA0"/>
    <w:rsid w:val="0093734D"/>
    <w:rsid w:val="00937767"/>
    <w:rsid w:val="00940F1B"/>
    <w:rsid w:val="00941637"/>
    <w:rsid w:val="009416A5"/>
    <w:rsid w:val="00941B55"/>
    <w:rsid w:val="00941DD3"/>
    <w:rsid w:val="009434D9"/>
    <w:rsid w:val="00943598"/>
    <w:rsid w:val="00943C67"/>
    <w:rsid w:val="00943E93"/>
    <w:rsid w:val="00944729"/>
    <w:rsid w:val="00944E99"/>
    <w:rsid w:val="00946F09"/>
    <w:rsid w:val="0094711A"/>
    <w:rsid w:val="009479FB"/>
    <w:rsid w:val="00947B51"/>
    <w:rsid w:val="00947C76"/>
    <w:rsid w:val="00950D1D"/>
    <w:rsid w:val="00951412"/>
    <w:rsid w:val="00951E3A"/>
    <w:rsid w:val="00952DAB"/>
    <w:rsid w:val="00953CDB"/>
    <w:rsid w:val="00953D92"/>
    <w:rsid w:val="0095407C"/>
    <w:rsid w:val="00954A26"/>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133"/>
    <w:rsid w:val="0096735F"/>
    <w:rsid w:val="00967CE6"/>
    <w:rsid w:val="00967CF8"/>
    <w:rsid w:val="00970865"/>
    <w:rsid w:val="0097117E"/>
    <w:rsid w:val="00971509"/>
    <w:rsid w:val="00971DDF"/>
    <w:rsid w:val="00971ED1"/>
    <w:rsid w:val="0097236F"/>
    <w:rsid w:val="00972668"/>
    <w:rsid w:val="009727B4"/>
    <w:rsid w:val="0097394F"/>
    <w:rsid w:val="00975AA1"/>
    <w:rsid w:val="00976FF9"/>
    <w:rsid w:val="00977FCD"/>
    <w:rsid w:val="0098098A"/>
    <w:rsid w:val="00981A0B"/>
    <w:rsid w:val="00981AAC"/>
    <w:rsid w:val="009824EC"/>
    <w:rsid w:val="0098266D"/>
    <w:rsid w:val="0098553F"/>
    <w:rsid w:val="00985DA6"/>
    <w:rsid w:val="00985FD8"/>
    <w:rsid w:val="00986102"/>
    <w:rsid w:val="00991076"/>
    <w:rsid w:val="009924D5"/>
    <w:rsid w:val="0099409F"/>
    <w:rsid w:val="0099482D"/>
    <w:rsid w:val="00994E5A"/>
    <w:rsid w:val="00995311"/>
    <w:rsid w:val="0099752D"/>
    <w:rsid w:val="009A11F0"/>
    <w:rsid w:val="009A1E1D"/>
    <w:rsid w:val="009A5191"/>
    <w:rsid w:val="009A6008"/>
    <w:rsid w:val="009A624F"/>
    <w:rsid w:val="009A6CF3"/>
    <w:rsid w:val="009A6DF4"/>
    <w:rsid w:val="009A7623"/>
    <w:rsid w:val="009A7C0D"/>
    <w:rsid w:val="009A7F6A"/>
    <w:rsid w:val="009B0A52"/>
    <w:rsid w:val="009B0F5C"/>
    <w:rsid w:val="009B11D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324"/>
    <w:rsid w:val="009C5511"/>
    <w:rsid w:val="009C5718"/>
    <w:rsid w:val="009C573B"/>
    <w:rsid w:val="009C5C6B"/>
    <w:rsid w:val="009C661B"/>
    <w:rsid w:val="009C69B3"/>
    <w:rsid w:val="009C77B3"/>
    <w:rsid w:val="009D12E0"/>
    <w:rsid w:val="009D1BD9"/>
    <w:rsid w:val="009D340E"/>
    <w:rsid w:val="009D4727"/>
    <w:rsid w:val="009D4D4F"/>
    <w:rsid w:val="009D542A"/>
    <w:rsid w:val="009D61D9"/>
    <w:rsid w:val="009D76F0"/>
    <w:rsid w:val="009E011D"/>
    <w:rsid w:val="009E1584"/>
    <w:rsid w:val="009E1C30"/>
    <w:rsid w:val="009E4942"/>
    <w:rsid w:val="009E5D70"/>
    <w:rsid w:val="009E7944"/>
    <w:rsid w:val="009F124C"/>
    <w:rsid w:val="009F1480"/>
    <w:rsid w:val="009F1E4C"/>
    <w:rsid w:val="009F1F30"/>
    <w:rsid w:val="009F263F"/>
    <w:rsid w:val="009F50DE"/>
    <w:rsid w:val="009F5506"/>
    <w:rsid w:val="009F65DD"/>
    <w:rsid w:val="009F6F6A"/>
    <w:rsid w:val="009F7BB0"/>
    <w:rsid w:val="00A00BCF"/>
    <w:rsid w:val="00A02044"/>
    <w:rsid w:val="00A02593"/>
    <w:rsid w:val="00A02659"/>
    <w:rsid w:val="00A03005"/>
    <w:rsid w:val="00A03173"/>
    <w:rsid w:val="00A050C0"/>
    <w:rsid w:val="00A0510D"/>
    <w:rsid w:val="00A05DE8"/>
    <w:rsid w:val="00A05E8C"/>
    <w:rsid w:val="00A07D84"/>
    <w:rsid w:val="00A1023E"/>
    <w:rsid w:val="00A11773"/>
    <w:rsid w:val="00A13811"/>
    <w:rsid w:val="00A14CAD"/>
    <w:rsid w:val="00A14F46"/>
    <w:rsid w:val="00A1734A"/>
    <w:rsid w:val="00A1758C"/>
    <w:rsid w:val="00A17BE8"/>
    <w:rsid w:val="00A218E5"/>
    <w:rsid w:val="00A219DA"/>
    <w:rsid w:val="00A22284"/>
    <w:rsid w:val="00A22316"/>
    <w:rsid w:val="00A235D0"/>
    <w:rsid w:val="00A237F8"/>
    <w:rsid w:val="00A238F6"/>
    <w:rsid w:val="00A23AB7"/>
    <w:rsid w:val="00A23B93"/>
    <w:rsid w:val="00A2445C"/>
    <w:rsid w:val="00A24E9E"/>
    <w:rsid w:val="00A26D40"/>
    <w:rsid w:val="00A270BA"/>
    <w:rsid w:val="00A274FA"/>
    <w:rsid w:val="00A30136"/>
    <w:rsid w:val="00A305AB"/>
    <w:rsid w:val="00A31FB2"/>
    <w:rsid w:val="00A325D3"/>
    <w:rsid w:val="00A3276A"/>
    <w:rsid w:val="00A32959"/>
    <w:rsid w:val="00A3313A"/>
    <w:rsid w:val="00A34054"/>
    <w:rsid w:val="00A3443E"/>
    <w:rsid w:val="00A349D2"/>
    <w:rsid w:val="00A3543C"/>
    <w:rsid w:val="00A35DAF"/>
    <w:rsid w:val="00A3629E"/>
    <w:rsid w:val="00A366FA"/>
    <w:rsid w:val="00A37925"/>
    <w:rsid w:val="00A40ACB"/>
    <w:rsid w:val="00A41E4A"/>
    <w:rsid w:val="00A42506"/>
    <w:rsid w:val="00A42BC6"/>
    <w:rsid w:val="00A4327F"/>
    <w:rsid w:val="00A43392"/>
    <w:rsid w:val="00A442C4"/>
    <w:rsid w:val="00A443C1"/>
    <w:rsid w:val="00A44C8B"/>
    <w:rsid w:val="00A45CFF"/>
    <w:rsid w:val="00A462D5"/>
    <w:rsid w:val="00A46DD8"/>
    <w:rsid w:val="00A46F7A"/>
    <w:rsid w:val="00A474C0"/>
    <w:rsid w:val="00A477D0"/>
    <w:rsid w:val="00A50234"/>
    <w:rsid w:val="00A50953"/>
    <w:rsid w:val="00A51747"/>
    <w:rsid w:val="00A518CE"/>
    <w:rsid w:val="00A52BED"/>
    <w:rsid w:val="00A537A8"/>
    <w:rsid w:val="00A547F4"/>
    <w:rsid w:val="00A558E6"/>
    <w:rsid w:val="00A572BC"/>
    <w:rsid w:val="00A575AA"/>
    <w:rsid w:val="00A5798D"/>
    <w:rsid w:val="00A57F5F"/>
    <w:rsid w:val="00A60016"/>
    <w:rsid w:val="00A607ED"/>
    <w:rsid w:val="00A60F1F"/>
    <w:rsid w:val="00A60FB9"/>
    <w:rsid w:val="00A61E11"/>
    <w:rsid w:val="00A62A60"/>
    <w:rsid w:val="00A63B88"/>
    <w:rsid w:val="00A6461E"/>
    <w:rsid w:val="00A64EE3"/>
    <w:rsid w:val="00A6564B"/>
    <w:rsid w:val="00A67D28"/>
    <w:rsid w:val="00A70CF3"/>
    <w:rsid w:val="00A715B0"/>
    <w:rsid w:val="00A716C2"/>
    <w:rsid w:val="00A719DE"/>
    <w:rsid w:val="00A72690"/>
    <w:rsid w:val="00A72857"/>
    <w:rsid w:val="00A72A35"/>
    <w:rsid w:val="00A73AB4"/>
    <w:rsid w:val="00A73F54"/>
    <w:rsid w:val="00A743FB"/>
    <w:rsid w:val="00A74E9D"/>
    <w:rsid w:val="00A75EE4"/>
    <w:rsid w:val="00A76BEE"/>
    <w:rsid w:val="00A770CD"/>
    <w:rsid w:val="00A77CCE"/>
    <w:rsid w:val="00A77E4A"/>
    <w:rsid w:val="00A8029E"/>
    <w:rsid w:val="00A80550"/>
    <w:rsid w:val="00A80EF4"/>
    <w:rsid w:val="00A81509"/>
    <w:rsid w:val="00A82724"/>
    <w:rsid w:val="00A85A3A"/>
    <w:rsid w:val="00A85DD3"/>
    <w:rsid w:val="00A86004"/>
    <w:rsid w:val="00A8620F"/>
    <w:rsid w:val="00A8769A"/>
    <w:rsid w:val="00A87F72"/>
    <w:rsid w:val="00A90030"/>
    <w:rsid w:val="00A9005D"/>
    <w:rsid w:val="00A90516"/>
    <w:rsid w:val="00A90873"/>
    <w:rsid w:val="00A90C0A"/>
    <w:rsid w:val="00A90D6B"/>
    <w:rsid w:val="00A91D16"/>
    <w:rsid w:val="00A92889"/>
    <w:rsid w:val="00A92D7D"/>
    <w:rsid w:val="00A941F5"/>
    <w:rsid w:val="00A94982"/>
    <w:rsid w:val="00A94D69"/>
    <w:rsid w:val="00A9576E"/>
    <w:rsid w:val="00A97EE2"/>
    <w:rsid w:val="00AA0660"/>
    <w:rsid w:val="00AA0C1B"/>
    <w:rsid w:val="00AA13C2"/>
    <w:rsid w:val="00AA218B"/>
    <w:rsid w:val="00AA223A"/>
    <w:rsid w:val="00AA22A7"/>
    <w:rsid w:val="00AA23F6"/>
    <w:rsid w:val="00AA2A0A"/>
    <w:rsid w:val="00AA3244"/>
    <w:rsid w:val="00AA384F"/>
    <w:rsid w:val="00AA41CF"/>
    <w:rsid w:val="00AA590E"/>
    <w:rsid w:val="00AA60EE"/>
    <w:rsid w:val="00AA6228"/>
    <w:rsid w:val="00AA69A4"/>
    <w:rsid w:val="00AA736D"/>
    <w:rsid w:val="00AB1761"/>
    <w:rsid w:val="00AB258C"/>
    <w:rsid w:val="00AB274F"/>
    <w:rsid w:val="00AB5092"/>
    <w:rsid w:val="00AB6358"/>
    <w:rsid w:val="00AB6BE3"/>
    <w:rsid w:val="00AC07E5"/>
    <w:rsid w:val="00AC10C7"/>
    <w:rsid w:val="00AC13B7"/>
    <w:rsid w:val="00AC1518"/>
    <w:rsid w:val="00AC19BA"/>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81B"/>
    <w:rsid w:val="00AD4FD5"/>
    <w:rsid w:val="00AD51A1"/>
    <w:rsid w:val="00AD528A"/>
    <w:rsid w:val="00AD59D3"/>
    <w:rsid w:val="00AD623D"/>
    <w:rsid w:val="00AD6463"/>
    <w:rsid w:val="00AD7076"/>
    <w:rsid w:val="00AD712F"/>
    <w:rsid w:val="00AE1504"/>
    <w:rsid w:val="00AE28FE"/>
    <w:rsid w:val="00AE32E5"/>
    <w:rsid w:val="00AE7335"/>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4CD"/>
    <w:rsid w:val="00B119B6"/>
    <w:rsid w:val="00B11A97"/>
    <w:rsid w:val="00B124B4"/>
    <w:rsid w:val="00B13D85"/>
    <w:rsid w:val="00B1481E"/>
    <w:rsid w:val="00B14CBB"/>
    <w:rsid w:val="00B14D80"/>
    <w:rsid w:val="00B14E74"/>
    <w:rsid w:val="00B16108"/>
    <w:rsid w:val="00B172E2"/>
    <w:rsid w:val="00B1764D"/>
    <w:rsid w:val="00B1786A"/>
    <w:rsid w:val="00B206D8"/>
    <w:rsid w:val="00B20975"/>
    <w:rsid w:val="00B2133E"/>
    <w:rsid w:val="00B21FEA"/>
    <w:rsid w:val="00B235B5"/>
    <w:rsid w:val="00B23985"/>
    <w:rsid w:val="00B23A7C"/>
    <w:rsid w:val="00B23CBF"/>
    <w:rsid w:val="00B242B3"/>
    <w:rsid w:val="00B2441C"/>
    <w:rsid w:val="00B24E6B"/>
    <w:rsid w:val="00B25275"/>
    <w:rsid w:val="00B25407"/>
    <w:rsid w:val="00B263B2"/>
    <w:rsid w:val="00B27684"/>
    <w:rsid w:val="00B27805"/>
    <w:rsid w:val="00B30A40"/>
    <w:rsid w:val="00B30B2D"/>
    <w:rsid w:val="00B312C7"/>
    <w:rsid w:val="00B314D6"/>
    <w:rsid w:val="00B315EE"/>
    <w:rsid w:val="00B31E3B"/>
    <w:rsid w:val="00B3289B"/>
    <w:rsid w:val="00B330C8"/>
    <w:rsid w:val="00B33884"/>
    <w:rsid w:val="00B34922"/>
    <w:rsid w:val="00B34A5E"/>
    <w:rsid w:val="00B34BEC"/>
    <w:rsid w:val="00B35C18"/>
    <w:rsid w:val="00B36C00"/>
    <w:rsid w:val="00B37007"/>
    <w:rsid w:val="00B37405"/>
    <w:rsid w:val="00B375CA"/>
    <w:rsid w:val="00B379A0"/>
    <w:rsid w:val="00B37D77"/>
    <w:rsid w:val="00B401FC"/>
    <w:rsid w:val="00B4182C"/>
    <w:rsid w:val="00B41B33"/>
    <w:rsid w:val="00B42CA6"/>
    <w:rsid w:val="00B443A3"/>
    <w:rsid w:val="00B44755"/>
    <w:rsid w:val="00B45356"/>
    <w:rsid w:val="00B453A8"/>
    <w:rsid w:val="00B4563D"/>
    <w:rsid w:val="00B477D1"/>
    <w:rsid w:val="00B5126B"/>
    <w:rsid w:val="00B51FEE"/>
    <w:rsid w:val="00B541AE"/>
    <w:rsid w:val="00B549E4"/>
    <w:rsid w:val="00B54A5F"/>
    <w:rsid w:val="00B54D52"/>
    <w:rsid w:val="00B570AB"/>
    <w:rsid w:val="00B606B7"/>
    <w:rsid w:val="00B60E95"/>
    <w:rsid w:val="00B62B87"/>
    <w:rsid w:val="00B6322D"/>
    <w:rsid w:val="00B63502"/>
    <w:rsid w:val="00B63636"/>
    <w:rsid w:val="00B644C2"/>
    <w:rsid w:val="00B64D8A"/>
    <w:rsid w:val="00B64EF9"/>
    <w:rsid w:val="00B66075"/>
    <w:rsid w:val="00B678B4"/>
    <w:rsid w:val="00B70791"/>
    <w:rsid w:val="00B71632"/>
    <w:rsid w:val="00B72A61"/>
    <w:rsid w:val="00B73838"/>
    <w:rsid w:val="00B74C84"/>
    <w:rsid w:val="00B74D9D"/>
    <w:rsid w:val="00B75548"/>
    <w:rsid w:val="00B76E3F"/>
    <w:rsid w:val="00B77623"/>
    <w:rsid w:val="00B81371"/>
    <w:rsid w:val="00B8193E"/>
    <w:rsid w:val="00B8335E"/>
    <w:rsid w:val="00B83900"/>
    <w:rsid w:val="00B84FED"/>
    <w:rsid w:val="00B85B1C"/>
    <w:rsid w:val="00B8601B"/>
    <w:rsid w:val="00B86C2C"/>
    <w:rsid w:val="00B86D4B"/>
    <w:rsid w:val="00B86E90"/>
    <w:rsid w:val="00B90D3C"/>
    <w:rsid w:val="00B91835"/>
    <w:rsid w:val="00B91FA8"/>
    <w:rsid w:val="00B91FAB"/>
    <w:rsid w:val="00B924C9"/>
    <w:rsid w:val="00B92825"/>
    <w:rsid w:val="00B941D0"/>
    <w:rsid w:val="00B9556A"/>
    <w:rsid w:val="00B95CD2"/>
    <w:rsid w:val="00B95D84"/>
    <w:rsid w:val="00B96464"/>
    <w:rsid w:val="00B96A20"/>
    <w:rsid w:val="00B96A5B"/>
    <w:rsid w:val="00B974B4"/>
    <w:rsid w:val="00B97578"/>
    <w:rsid w:val="00B97C08"/>
    <w:rsid w:val="00B97C63"/>
    <w:rsid w:val="00BA0169"/>
    <w:rsid w:val="00BA069C"/>
    <w:rsid w:val="00BA0821"/>
    <w:rsid w:val="00BA0AD4"/>
    <w:rsid w:val="00BA10F4"/>
    <w:rsid w:val="00BA1666"/>
    <w:rsid w:val="00BA22E0"/>
    <w:rsid w:val="00BA34F9"/>
    <w:rsid w:val="00BA3F66"/>
    <w:rsid w:val="00BA4A54"/>
    <w:rsid w:val="00BA56A8"/>
    <w:rsid w:val="00BA61BB"/>
    <w:rsid w:val="00BA62CB"/>
    <w:rsid w:val="00BA75C1"/>
    <w:rsid w:val="00BB15A6"/>
    <w:rsid w:val="00BB17BF"/>
    <w:rsid w:val="00BB2B24"/>
    <w:rsid w:val="00BB30F0"/>
    <w:rsid w:val="00BB3156"/>
    <w:rsid w:val="00BB3E82"/>
    <w:rsid w:val="00BB56F5"/>
    <w:rsid w:val="00BB6662"/>
    <w:rsid w:val="00BB68DC"/>
    <w:rsid w:val="00BB68F8"/>
    <w:rsid w:val="00BC09E5"/>
    <w:rsid w:val="00BC0DA6"/>
    <w:rsid w:val="00BC0E4C"/>
    <w:rsid w:val="00BC13F7"/>
    <w:rsid w:val="00BC25C5"/>
    <w:rsid w:val="00BC2AAB"/>
    <w:rsid w:val="00BC3150"/>
    <w:rsid w:val="00BC4E4B"/>
    <w:rsid w:val="00BC5BA0"/>
    <w:rsid w:val="00BC69B7"/>
    <w:rsid w:val="00BC755B"/>
    <w:rsid w:val="00BD1B67"/>
    <w:rsid w:val="00BD2900"/>
    <w:rsid w:val="00BD3BA2"/>
    <w:rsid w:val="00BD3FFB"/>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7363"/>
    <w:rsid w:val="00BF01CB"/>
    <w:rsid w:val="00BF0848"/>
    <w:rsid w:val="00BF0D16"/>
    <w:rsid w:val="00BF2854"/>
    <w:rsid w:val="00BF2E2C"/>
    <w:rsid w:val="00BF310D"/>
    <w:rsid w:val="00BF5B19"/>
    <w:rsid w:val="00BF5B55"/>
    <w:rsid w:val="00BF5EF4"/>
    <w:rsid w:val="00BF6D83"/>
    <w:rsid w:val="00C00017"/>
    <w:rsid w:val="00C0138A"/>
    <w:rsid w:val="00C020B9"/>
    <w:rsid w:val="00C0217D"/>
    <w:rsid w:val="00C023F8"/>
    <w:rsid w:val="00C02746"/>
    <w:rsid w:val="00C02AAB"/>
    <w:rsid w:val="00C03887"/>
    <w:rsid w:val="00C0515E"/>
    <w:rsid w:val="00C0577F"/>
    <w:rsid w:val="00C05C75"/>
    <w:rsid w:val="00C06DE1"/>
    <w:rsid w:val="00C07521"/>
    <w:rsid w:val="00C10372"/>
    <w:rsid w:val="00C126E3"/>
    <w:rsid w:val="00C12B24"/>
    <w:rsid w:val="00C12D36"/>
    <w:rsid w:val="00C13B9F"/>
    <w:rsid w:val="00C14291"/>
    <w:rsid w:val="00C14542"/>
    <w:rsid w:val="00C15336"/>
    <w:rsid w:val="00C16AA8"/>
    <w:rsid w:val="00C16BBA"/>
    <w:rsid w:val="00C173B5"/>
    <w:rsid w:val="00C201C1"/>
    <w:rsid w:val="00C20722"/>
    <w:rsid w:val="00C21141"/>
    <w:rsid w:val="00C2139F"/>
    <w:rsid w:val="00C2181B"/>
    <w:rsid w:val="00C22F9F"/>
    <w:rsid w:val="00C23941"/>
    <w:rsid w:val="00C24339"/>
    <w:rsid w:val="00C24682"/>
    <w:rsid w:val="00C26954"/>
    <w:rsid w:val="00C271AA"/>
    <w:rsid w:val="00C279AD"/>
    <w:rsid w:val="00C27CBC"/>
    <w:rsid w:val="00C3089B"/>
    <w:rsid w:val="00C30F98"/>
    <w:rsid w:val="00C3112A"/>
    <w:rsid w:val="00C318B7"/>
    <w:rsid w:val="00C31C9D"/>
    <w:rsid w:val="00C31CF1"/>
    <w:rsid w:val="00C34285"/>
    <w:rsid w:val="00C34D61"/>
    <w:rsid w:val="00C35103"/>
    <w:rsid w:val="00C35483"/>
    <w:rsid w:val="00C378D3"/>
    <w:rsid w:val="00C40C91"/>
    <w:rsid w:val="00C43270"/>
    <w:rsid w:val="00C43B2C"/>
    <w:rsid w:val="00C440BE"/>
    <w:rsid w:val="00C44212"/>
    <w:rsid w:val="00C45BF0"/>
    <w:rsid w:val="00C45FA0"/>
    <w:rsid w:val="00C46026"/>
    <w:rsid w:val="00C46471"/>
    <w:rsid w:val="00C504D1"/>
    <w:rsid w:val="00C50D78"/>
    <w:rsid w:val="00C5279D"/>
    <w:rsid w:val="00C5394F"/>
    <w:rsid w:val="00C53F0C"/>
    <w:rsid w:val="00C5487B"/>
    <w:rsid w:val="00C55302"/>
    <w:rsid w:val="00C559EF"/>
    <w:rsid w:val="00C55E7B"/>
    <w:rsid w:val="00C56A15"/>
    <w:rsid w:val="00C56C71"/>
    <w:rsid w:val="00C56FDA"/>
    <w:rsid w:val="00C571C2"/>
    <w:rsid w:val="00C57782"/>
    <w:rsid w:val="00C6051A"/>
    <w:rsid w:val="00C616EE"/>
    <w:rsid w:val="00C61E8D"/>
    <w:rsid w:val="00C6220B"/>
    <w:rsid w:val="00C6469C"/>
    <w:rsid w:val="00C6548E"/>
    <w:rsid w:val="00C6595D"/>
    <w:rsid w:val="00C66059"/>
    <w:rsid w:val="00C66443"/>
    <w:rsid w:val="00C66506"/>
    <w:rsid w:val="00C66C67"/>
    <w:rsid w:val="00C67920"/>
    <w:rsid w:val="00C7024C"/>
    <w:rsid w:val="00C71E96"/>
    <w:rsid w:val="00C71FF4"/>
    <w:rsid w:val="00C733E9"/>
    <w:rsid w:val="00C7354D"/>
    <w:rsid w:val="00C73C25"/>
    <w:rsid w:val="00C74F56"/>
    <w:rsid w:val="00C750A0"/>
    <w:rsid w:val="00C76080"/>
    <w:rsid w:val="00C76498"/>
    <w:rsid w:val="00C76908"/>
    <w:rsid w:val="00C776E5"/>
    <w:rsid w:val="00C80542"/>
    <w:rsid w:val="00C80991"/>
    <w:rsid w:val="00C80BE8"/>
    <w:rsid w:val="00C80EFB"/>
    <w:rsid w:val="00C81097"/>
    <w:rsid w:val="00C82422"/>
    <w:rsid w:val="00C83A91"/>
    <w:rsid w:val="00C84A05"/>
    <w:rsid w:val="00C851D9"/>
    <w:rsid w:val="00C86964"/>
    <w:rsid w:val="00C87160"/>
    <w:rsid w:val="00C87D78"/>
    <w:rsid w:val="00C90BE5"/>
    <w:rsid w:val="00C90C75"/>
    <w:rsid w:val="00C910AC"/>
    <w:rsid w:val="00C92AD2"/>
    <w:rsid w:val="00C9357D"/>
    <w:rsid w:val="00C93C17"/>
    <w:rsid w:val="00C9486B"/>
    <w:rsid w:val="00C9545D"/>
    <w:rsid w:val="00C978B2"/>
    <w:rsid w:val="00CA063C"/>
    <w:rsid w:val="00CA06D5"/>
    <w:rsid w:val="00CA18ED"/>
    <w:rsid w:val="00CA1CD0"/>
    <w:rsid w:val="00CA1D49"/>
    <w:rsid w:val="00CA2180"/>
    <w:rsid w:val="00CA2A54"/>
    <w:rsid w:val="00CA2D3F"/>
    <w:rsid w:val="00CA316E"/>
    <w:rsid w:val="00CA414B"/>
    <w:rsid w:val="00CA4910"/>
    <w:rsid w:val="00CA5074"/>
    <w:rsid w:val="00CA5844"/>
    <w:rsid w:val="00CA5A42"/>
    <w:rsid w:val="00CA5B37"/>
    <w:rsid w:val="00CA65E4"/>
    <w:rsid w:val="00CA6AD4"/>
    <w:rsid w:val="00CA7507"/>
    <w:rsid w:val="00CB00F7"/>
    <w:rsid w:val="00CB10EB"/>
    <w:rsid w:val="00CB1899"/>
    <w:rsid w:val="00CB1A83"/>
    <w:rsid w:val="00CB1FB3"/>
    <w:rsid w:val="00CB2B6B"/>
    <w:rsid w:val="00CB3600"/>
    <w:rsid w:val="00CB44F3"/>
    <w:rsid w:val="00CB4A46"/>
    <w:rsid w:val="00CB4AB4"/>
    <w:rsid w:val="00CB4C1C"/>
    <w:rsid w:val="00CB55FC"/>
    <w:rsid w:val="00CB6AAB"/>
    <w:rsid w:val="00CB6EDE"/>
    <w:rsid w:val="00CB7A22"/>
    <w:rsid w:val="00CB7EB2"/>
    <w:rsid w:val="00CC0815"/>
    <w:rsid w:val="00CC0EA9"/>
    <w:rsid w:val="00CC360E"/>
    <w:rsid w:val="00CC3656"/>
    <w:rsid w:val="00CC41A7"/>
    <w:rsid w:val="00CC5686"/>
    <w:rsid w:val="00CC5FB0"/>
    <w:rsid w:val="00CC6748"/>
    <w:rsid w:val="00CC75C5"/>
    <w:rsid w:val="00CC7863"/>
    <w:rsid w:val="00CD10E5"/>
    <w:rsid w:val="00CD1D4E"/>
    <w:rsid w:val="00CD3360"/>
    <w:rsid w:val="00CD3580"/>
    <w:rsid w:val="00CD39B5"/>
    <w:rsid w:val="00CD4082"/>
    <w:rsid w:val="00CD5B84"/>
    <w:rsid w:val="00CD5C1E"/>
    <w:rsid w:val="00CD5EC7"/>
    <w:rsid w:val="00CD641E"/>
    <w:rsid w:val="00CD75EE"/>
    <w:rsid w:val="00CD76D4"/>
    <w:rsid w:val="00CD7893"/>
    <w:rsid w:val="00CD79C0"/>
    <w:rsid w:val="00CD7DDD"/>
    <w:rsid w:val="00CE270B"/>
    <w:rsid w:val="00CE3922"/>
    <w:rsid w:val="00CE3ACB"/>
    <w:rsid w:val="00CE57DE"/>
    <w:rsid w:val="00CE5FF9"/>
    <w:rsid w:val="00CE630A"/>
    <w:rsid w:val="00CE7E6A"/>
    <w:rsid w:val="00CF0074"/>
    <w:rsid w:val="00CF1291"/>
    <w:rsid w:val="00CF1ADD"/>
    <w:rsid w:val="00CF1F77"/>
    <w:rsid w:val="00CF26CB"/>
    <w:rsid w:val="00CF377E"/>
    <w:rsid w:val="00CF3B06"/>
    <w:rsid w:val="00CF6781"/>
    <w:rsid w:val="00CF6D7A"/>
    <w:rsid w:val="00D0063D"/>
    <w:rsid w:val="00D00672"/>
    <w:rsid w:val="00D0201A"/>
    <w:rsid w:val="00D02A31"/>
    <w:rsid w:val="00D0365A"/>
    <w:rsid w:val="00D03FEC"/>
    <w:rsid w:val="00D054ED"/>
    <w:rsid w:val="00D062B8"/>
    <w:rsid w:val="00D0686D"/>
    <w:rsid w:val="00D06C36"/>
    <w:rsid w:val="00D10089"/>
    <w:rsid w:val="00D1014F"/>
    <w:rsid w:val="00D11B56"/>
    <w:rsid w:val="00D12A22"/>
    <w:rsid w:val="00D13690"/>
    <w:rsid w:val="00D13CD2"/>
    <w:rsid w:val="00D13D64"/>
    <w:rsid w:val="00D143D7"/>
    <w:rsid w:val="00D1644D"/>
    <w:rsid w:val="00D16490"/>
    <w:rsid w:val="00D16EEC"/>
    <w:rsid w:val="00D170A6"/>
    <w:rsid w:val="00D1727F"/>
    <w:rsid w:val="00D172C0"/>
    <w:rsid w:val="00D216FA"/>
    <w:rsid w:val="00D23509"/>
    <w:rsid w:val="00D24E56"/>
    <w:rsid w:val="00D250C4"/>
    <w:rsid w:val="00D25359"/>
    <w:rsid w:val="00D25E71"/>
    <w:rsid w:val="00D26979"/>
    <w:rsid w:val="00D26A4E"/>
    <w:rsid w:val="00D270E2"/>
    <w:rsid w:val="00D2734A"/>
    <w:rsid w:val="00D273F8"/>
    <w:rsid w:val="00D32A2E"/>
    <w:rsid w:val="00D341E6"/>
    <w:rsid w:val="00D3451C"/>
    <w:rsid w:val="00D3541F"/>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8C3"/>
    <w:rsid w:val="00D46D9C"/>
    <w:rsid w:val="00D4793C"/>
    <w:rsid w:val="00D50842"/>
    <w:rsid w:val="00D521BF"/>
    <w:rsid w:val="00D524EB"/>
    <w:rsid w:val="00D5273B"/>
    <w:rsid w:val="00D53A58"/>
    <w:rsid w:val="00D53DA0"/>
    <w:rsid w:val="00D547D2"/>
    <w:rsid w:val="00D5594A"/>
    <w:rsid w:val="00D55B7A"/>
    <w:rsid w:val="00D56E5E"/>
    <w:rsid w:val="00D573A8"/>
    <w:rsid w:val="00D57969"/>
    <w:rsid w:val="00D57990"/>
    <w:rsid w:val="00D60063"/>
    <w:rsid w:val="00D6024B"/>
    <w:rsid w:val="00D60281"/>
    <w:rsid w:val="00D608A1"/>
    <w:rsid w:val="00D60E1C"/>
    <w:rsid w:val="00D6131A"/>
    <w:rsid w:val="00D622AB"/>
    <w:rsid w:val="00D624E8"/>
    <w:rsid w:val="00D62A2E"/>
    <w:rsid w:val="00D64386"/>
    <w:rsid w:val="00D6497C"/>
    <w:rsid w:val="00D64B5C"/>
    <w:rsid w:val="00D65068"/>
    <w:rsid w:val="00D67455"/>
    <w:rsid w:val="00D70D53"/>
    <w:rsid w:val="00D7234D"/>
    <w:rsid w:val="00D732AE"/>
    <w:rsid w:val="00D732D4"/>
    <w:rsid w:val="00D73BF7"/>
    <w:rsid w:val="00D74208"/>
    <w:rsid w:val="00D74CC9"/>
    <w:rsid w:val="00D751F4"/>
    <w:rsid w:val="00D755D6"/>
    <w:rsid w:val="00D76A91"/>
    <w:rsid w:val="00D77790"/>
    <w:rsid w:val="00D779DF"/>
    <w:rsid w:val="00D808C3"/>
    <w:rsid w:val="00D809C7"/>
    <w:rsid w:val="00D8144C"/>
    <w:rsid w:val="00D8246A"/>
    <w:rsid w:val="00D830A4"/>
    <w:rsid w:val="00D83C17"/>
    <w:rsid w:val="00D847AA"/>
    <w:rsid w:val="00D84CDE"/>
    <w:rsid w:val="00D85016"/>
    <w:rsid w:val="00D85797"/>
    <w:rsid w:val="00D85885"/>
    <w:rsid w:val="00D8667B"/>
    <w:rsid w:val="00D87652"/>
    <w:rsid w:val="00D9132D"/>
    <w:rsid w:val="00D91522"/>
    <w:rsid w:val="00D9298F"/>
    <w:rsid w:val="00D92AAF"/>
    <w:rsid w:val="00D954C6"/>
    <w:rsid w:val="00D9554E"/>
    <w:rsid w:val="00D9641E"/>
    <w:rsid w:val="00D96DB8"/>
    <w:rsid w:val="00D97019"/>
    <w:rsid w:val="00DA00B7"/>
    <w:rsid w:val="00DA13A4"/>
    <w:rsid w:val="00DA2BD5"/>
    <w:rsid w:val="00DA2F08"/>
    <w:rsid w:val="00DA3072"/>
    <w:rsid w:val="00DA3F70"/>
    <w:rsid w:val="00DA4776"/>
    <w:rsid w:val="00DA52E1"/>
    <w:rsid w:val="00DA5697"/>
    <w:rsid w:val="00DA59C7"/>
    <w:rsid w:val="00DA70CC"/>
    <w:rsid w:val="00DA7126"/>
    <w:rsid w:val="00DA71F2"/>
    <w:rsid w:val="00DB1B7B"/>
    <w:rsid w:val="00DB22B7"/>
    <w:rsid w:val="00DB32F0"/>
    <w:rsid w:val="00DB34D4"/>
    <w:rsid w:val="00DB372E"/>
    <w:rsid w:val="00DB39BF"/>
    <w:rsid w:val="00DB4BEF"/>
    <w:rsid w:val="00DB4D9F"/>
    <w:rsid w:val="00DB6CC6"/>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54C4"/>
    <w:rsid w:val="00DC62F6"/>
    <w:rsid w:val="00DC6AEA"/>
    <w:rsid w:val="00DC6FF3"/>
    <w:rsid w:val="00DC77CE"/>
    <w:rsid w:val="00DD03D3"/>
    <w:rsid w:val="00DD0C9F"/>
    <w:rsid w:val="00DD11C6"/>
    <w:rsid w:val="00DD16BF"/>
    <w:rsid w:val="00DD25E2"/>
    <w:rsid w:val="00DD2628"/>
    <w:rsid w:val="00DD45C1"/>
    <w:rsid w:val="00DD5EC6"/>
    <w:rsid w:val="00DD6E22"/>
    <w:rsid w:val="00DD6F33"/>
    <w:rsid w:val="00DE00D7"/>
    <w:rsid w:val="00DE015A"/>
    <w:rsid w:val="00DE156E"/>
    <w:rsid w:val="00DE236C"/>
    <w:rsid w:val="00DE28A7"/>
    <w:rsid w:val="00DE329E"/>
    <w:rsid w:val="00DE3ABB"/>
    <w:rsid w:val="00DE3D8D"/>
    <w:rsid w:val="00DE5DB4"/>
    <w:rsid w:val="00DE70DC"/>
    <w:rsid w:val="00DE74C8"/>
    <w:rsid w:val="00DF0935"/>
    <w:rsid w:val="00DF2328"/>
    <w:rsid w:val="00DF241E"/>
    <w:rsid w:val="00DF2421"/>
    <w:rsid w:val="00DF265C"/>
    <w:rsid w:val="00DF32B0"/>
    <w:rsid w:val="00DF3FA2"/>
    <w:rsid w:val="00DF64E7"/>
    <w:rsid w:val="00DF6625"/>
    <w:rsid w:val="00DF6687"/>
    <w:rsid w:val="00DF7384"/>
    <w:rsid w:val="00E00510"/>
    <w:rsid w:val="00E0068A"/>
    <w:rsid w:val="00E007C2"/>
    <w:rsid w:val="00E00812"/>
    <w:rsid w:val="00E016A3"/>
    <w:rsid w:val="00E01739"/>
    <w:rsid w:val="00E01CE3"/>
    <w:rsid w:val="00E02777"/>
    <w:rsid w:val="00E028C6"/>
    <w:rsid w:val="00E03246"/>
    <w:rsid w:val="00E03C0E"/>
    <w:rsid w:val="00E04848"/>
    <w:rsid w:val="00E05D8B"/>
    <w:rsid w:val="00E07BF9"/>
    <w:rsid w:val="00E12D1C"/>
    <w:rsid w:val="00E140CC"/>
    <w:rsid w:val="00E15453"/>
    <w:rsid w:val="00E15875"/>
    <w:rsid w:val="00E15B5E"/>
    <w:rsid w:val="00E1688C"/>
    <w:rsid w:val="00E16A8F"/>
    <w:rsid w:val="00E16EE5"/>
    <w:rsid w:val="00E229C8"/>
    <w:rsid w:val="00E2316B"/>
    <w:rsid w:val="00E239DF"/>
    <w:rsid w:val="00E25E9A"/>
    <w:rsid w:val="00E26DF5"/>
    <w:rsid w:val="00E276BA"/>
    <w:rsid w:val="00E30BDE"/>
    <w:rsid w:val="00E3130C"/>
    <w:rsid w:val="00E31ED5"/>
    <w:rsid w:val="00E32A4E"/>
    <w:rsid w:val="00E32DDF"/>
    <w:rsid w:val="00E336A7"/>
    <w:rsid w:val="00E33F79"/>
    <w:rsid w:val="00E3446C"/>
    <w:rsid w:val="00E3447E"/>
    <w:rsid w:val="00E348A7"/>
    <w:rsid w:val="00E349A0"/>
    <w:rsid w:val="00E34C57"/>
    <w:rsid w:val="00E34CE5"/>
    <w:rsid w:val="00E37DA6"/>
    <w:rsid w:val="00E4023F"/>
    <w:rsid w:val="00E41154"/>
    <w:rsid w:val="00E412B2"/>
    <w:rsid w:val="00E41937"/>
    <w:rsid w:val="00E41B88"/>
    <w:rsid w:val="00E43ABE"/>
    <w:rsid w:val="00E44129"/>
    <w:rsid w:val="00E44326"/>
    <w:rsid w:val="00E445BD"/>
    <w:rsid w:val="00E4515A"/>
    <w:rsid w:val="00E4515C"/>
    <w:rsid w:val="00E46D50"/>
    <w:rsid w:val="00E46F12"/>
    <w:rsid w:val="00E47560"/>
    <w:rsid w:val="00E479A1"/>
    <w:rsid w:val="00E47F13"/>
    <w:rsid w:val="00E50804"/>
    <w:rsid w:val="00E51942"/>
    <w:rsid w:val="00E519E1"/>
    <w:rsid w:val="00E53122"/>
    <w:rsid w:val="00E531DF"/>
    <w:rsid w:val="00E53334"/>
    <w:rsid w:val="00E53654"/>
    <w:rsid w:val="00E5461E"/>
    <w:rsid w:val="00E549F5"/>
    <w:rsid w:val="00E54E43"/>
    <w:rsid w:val="00E563A0"/>
    <w:rsid w:val="00E5713E"/>
    <w:rsid w:val="00E571DE"/>
    <w:rsid w:val="00E573EE"/>
    <w:rsid w:val="00E609BA"/>
    <w:rsid w:val="00E6120E"/>
    <w:rsid w:val="00E61CB9"/>
    <w:rsid w:val="00E62066"/>
    <w:rsid w:val="00E627D0"/>
    <w:rsid w:val="00E62DAE"/>
    <w:rsid w:val="00E63062"/>
    <w:rsid w:val="00E63879"/>
    <w:rsid w:val="00E6473C"/>
    <w:rsid w:val="00E64B35"/>
    <w:rsid w:val="00E65E2E"/>
    <w:rsid w:val="00E67D5F"/>
    <w:rsid w:val="00E67EB7"/>
    <w:rsid w:val="00E70616"/>
    <w:rsid w:val="00E70E9E"/>
    <w:rsid w:val="00E70F06"/>
    <w:rsid w:val="00E70FF1"/>
    <w:rsid w:val="00E727B7"/>
    <w:rsid w:val="00E730AA"/>
    <w:rsid w:val="00E74768"/>
    <w:rsid w:val="00E74951"/>
    <w:rsid w:val="00E74B72"/>
    <w:rsid w:val="00E7543C"/>
    <w:rsid w:val="00E76CD1"/>
    <w:rsid w:val="00E76F52"/>
    <w:rsid w:val="00E76FF6"/>
    <w:rsid w:val="00E80A23"/>
    <w:rsid w:val="00E829E3"/>
    <w:rsid w:val="00E82C38"/>
    <w:rsid w:val="00E83D40"/>
    <w:rsid w:val="00E83F4A"/>
    <w:rsid w:val="00E84957"/>
    <w:rsid w:val="00E850FE"/>
    <w:rsid w:val="00E863D2"/>
    <w:rsid w:val="00E866E1"/>
    <w:rsid w:val="00E86EF4"/>
    <w:rsid w:val="00E875D4"/>
    <w:rsid w:val="00E87C8A"/>
    <w:rsid w:val="00E90F63"/>
    <w:rsid w:val="00E916C4"/>
    <w:rsid w:val="00E91722"/>
    <w:rsid w:val="00E91B4E"/>
    <w:rsid w:val="00E92247"/>
    <w:rsid w:val="00E92503"/>
    <w:rsid w:val="00E9259B"/>
    <w:rsid w:val="00E9315B"/>
    <w:rsid w:val="00E933E5"/>
    <w:rsid w:val="00E9344C"/>
    <w:rsid w:val="00E93AF1"/>
    <w:rsid w:val="00E93E0F"/>
    <w:rsid w:val="00E94AB9"/>
    <w:rsid w:val="00E96CC9"/>
    <w:rsid w:val="00E96ECF"/>
    <w:rsid w:val="00E9707E"/>
    <w:rsid w:val="00E97EFB"/>
    <w:rsid w:val="00EA07CD"/>
    <w:rsid w:val="00EA0983"/>
    <w:rsid w:val="00EA3DBA"/>
    <w:rsid w:val="00EA3E0B"/>
    <w:rsid w:val="00EA3FDE"/>
    <w:rsid w:val="00EA4144"/>
    <w:rsid w:val="00EA5392"/>
    <w:rsid w:val="00EA5A2F"/>
    <w:rsid w:val="00EA5A8E"/>
    <w:rsid w:val="00EA5D82"/>
    <w:rsid w:val="00EA6454"/>
    <w:rsid w:val="00EA6C23"/>
    <w:rsid w:val="00EA70A8"/>
    <w:rsid w:val="00EA7936"/>
    <w:rsid w:val="00EA795F"/>
    <w:rsid w:val="00EB00DC"/>
    <w:rsid w:val="00EB10A3"/>
    <w:rsid w:val="00EB1460"/>
    <w:rsid w:val="00EB1559"/>
    <w:rsid w:val="00EB1B46"/>
    <w:rsid w:val="00EB1EF0"/>
    <w:rsid w:val="00EB249B"/>
    <w:rsid w:val="00EB291A"/>
    <w:rsid w:val="00EB407D"/>
    <w:rsid w:val="00EB40DC"/>
    <w:rsid w:val="00EB4847"/>
    <w:rsid w:val="00EC02B8"/>
    <w:rsid w:val="00EC1BBC"/>
    <w:rsid w:val="00EC2B2B"/>
    <w:rsid w:val="00EC336C"/>
    <w:rsid w:val="00EC3605"/>
    <w:rsid w:val="00EC3934"/>
    <w:rsid w:val="00EC393C"/>
    <w:rsid w:val="00EC3A5F"/>
    <w:rsid w:val="00EC45D5"/>
    <w:rsid w:val="00EC4C3A"/>
    <w:rsid w:val="00EC5429"/>
    <w:rsid w:val="00EC55D0"/>
    <w:rsid w:val="00EC5B7B"/>
    <w:rsid w:val="00EC6B26"/>
    <w:rsid w:val="00EC6B99"/>
    <w:rsid w:val="00EC6CF9"/>
    <w:rsid w:val="00EC7352"/>
    <w:rsid w:val="00EC7553"/>
    <w:rsid w:val="00ED03B7"/>
    <w:rsid w:val="00ED15ED"/>
    <w:rsid w:val="00ED188B"/>
    <w:rsid w:val="00ED1E03"/>
    <w:rsid w:val="00ED24E7"/>
    <w:rsid w:val="00ED25C2"/>
    <w:rsid w:val="00ED27E8"/>
    <w:rsid w:val="00ED3AE9"/>
    <w:rsid w:val="00ED3F83"/>
    <w:rsid w:val="00ED49B6"/>
    <w:rsid w:val="00EE107C"/>
    <w:rsid w:val="00EE272C"/>
    <w:rsid w:val="00EE36EB"/>
    <w:rsid w:val="00EE38DA"/>
    <w:rsid w:val="00EE3E9C"/>
    <w:rsid w:val="00EE42CA"/>
    <w:rsid w:val="00EE4760"/>
    <w:rsid w:val="00EE4D5C"/>
    <w:rsid w:val="00EE4F6A"/>
    <w:rsid w:val="00EE5A21"/>
    <w:rsid w:val="00EE6E2F"/>
    <w:rsid w:val="00EE73B4"/>
    <w:rsid w:val="00EE7F91"/>
    <w:rsid w:val="00EF026E"/>
    <w:rsid w:val="00EF13C1"/>
    <w:rsid w:val="00EF151B"/>
    <w:rsid w:val="00EF18EF"/>
    <w:rsid w:val="00EF1BA3"/>
    <w:rsid w:val="00EF285F"/>
    <w:rsid w:val="00EF4EB1"/>
    <w:rsid w:val="00EF58D4"/>
    <w:rsid w:val="00EF5E91"/>
    <w:rsid w:val="00EF6658"/>
    <w:rsid w:val="00EF740B"/>
    <w:rsid w:val="00EF74B6"/>
    <w:rsid w:val="00EF7758"/>
    <w:rsid w:val="00EF7B03"/>
    <w:rsid w:val="00F00988"/>
    <w:rsid w:val="00F01C37"/>
    <w:rsid w:val="00F01EEC"/>
    <w:rsid w:val="00F03378"/>
    <w:rsid w:val="00F03EAB"/>
    <w:rsid w:val="00F04044"/>
    <w:rsid w:val="00F0417B"/>
    <w:rsid w:val="00F042F9"/>
    <w:rsid w:val="00F046C8"/>
    <w:rsid w:val="00F05EAC"/>
    <w:rsid w:val="00F06AF6"/>
    <w:rsid w:val="00F0752D"/>
    <w:rsid w:val="00F076C4"/>
    <w:rsid w:val="00F0788E"/>
    <w:rsid w:val="00F079FA"/>
    <w:rsid w:val="00F07DFB"/>
    <w:rsid w:val="00F1111B"/>
    <w:rsid w:val="00F1131A"/>
    <w:rsid w:val="00F11BDE"/>
    <w:rsid w:val="00F147C6"/>
    <w:rsid w:val="00F16C21"/>
    <w:rsid w:val="00F17FF1"/>
    <w:rsid w:val="00F20251"/>
    <w:rsid w:val="00F202D6"/>
    <w:rsid w:val="00F2045B"/>
    <w:rsid w:val="00F210FE"/>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2666"/>
    <w:rsid w:val="00F336C8"/>
    <w:rsid w:val="00F34201"/>
    <w:rsid w:val="00F34622"/>
    <w:rsid w:val="00F34BB7"/>
    <w:rsid w:val="00F36247"/>
    <w:rsid w:val="00F366EA"/>
    <w:rsid w:val="00F3693F"/>
    <w:rsid w:val="00F36B6B"/>
    <w:rsid w:val="00F37C94"/>
    <w:rsid w:val="00F41CC3"/>
    <w:rsid w:val="00F41E88"/>
    <w:rsid w:val="00F42D31"/>
    <w:rsid w:val="00F42E27"/>
    <w:rsid w:val="00F42FB3"/>
    <w:rsid w:val="00F4518A"/>
    <w:rsid w:val="00F452A0"/>
    <w:rsid w:val="00F458B2"/>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112"/>
    <w:rsid w:val="00F5759B"/>
    <w:rsid w:val="00F6079C"/>
    <w:rsid w:val="00F60C62"/>
    <w:rsid w:val="00F62B08"/>
    <w:rsid w:val="00F62E76"/>
    <w:rsid w:val="00F635CE"/>
    <w:rsid w:val="00F64B1D"/>
    <w:rsid w:val="00F67946"/>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D39"/>
    <w:rsid w:val="00F834C1"/>
    <w:rsid w:val="00F83DD3"/>
    <w:rsid w:val="00F85205"/>
    <w:rsid w:val="00F85237"/>
    <w:rsid w:val="00F86951"/>
    <w:rsid w:val="00F86EAD"/>
    <w:rsid w:val="00F8702D"/>
    <w:rsid w:val="00F876BB"/>
    <w:rsid w:val="00F878C9"/>
    <w:rsid w:val="00F9000A"/>
    <w:rsid w:val="00F90AB8"/>
    <w:rsid w:val="00F936ED"/>
    <w:rsid w:val="00F93EBF"/>
    <w:rsid w:val="00F95826"/>
    <w:rsid w:val="00F959DA"/>
    <w:rsid w:val="00F96857"/>
    <w:rsid w:val="00F97457"/>
    <w:rsid w:val="00F97ABA"/>
    <w:rsid w:val="00FA03E6"/>
    <w:rsid w:val="00FA11F7"/>
    <w:rsid w:val="00FA32A8"/>
    <w:rsid w:val="00FA4AF4"/>
    <w:rsid w:val="00FA5AE3"/>
    <w:rsid w:val="00FA6568"/>
    <w:rsid w:val="00FA71CA"/>
    <w:rsid w:val="00FA73DD"/>
    <w:rsid w:val="00FB095B"/>
    <w:rsid w:val="00FB1047"/>
    <w:rsid w:val="00FB104E"/>
    <w:rsid w:val="00FB13C2"/>
    <w:rsid w:val="00FB1EFB"/>
    <w:rsid w:val="00FB2637"/>
    <w:rsid w:val="00FB26A1"/>
    <w:rsid w:val="00FB3261"/>
    <w:rsid w:val="00FB33E4"/>
    <w:rsid w:val="00FB38D2"/>
    <w:rsid w:val="00FB68AC"/>
    <w:rsid w:val="00FC03B8"/>
    <w:rsid w:val="00FC0874"/>
    <w:rsid w:val="00FC0A18"/>
    <w:rsid w:val="00FC1719"/>
    <w:rsid w:val="00FC4A20"/>
    <w:rsid w:val="00FC5DF8"/>
    <w:rsid w:val="00FC7E40"/>
    <w:rsid w:val="00FD0568"/>
    <w:rsid w:val="00FD09AE"/>
    <w:rsid w:val="00FD0F3D"/>
    <w:rsid w:val="00FD2612"/>
    <w:rsid w:val="00FD2EDF"/>
    <w:rsid w:val="00FD323A"/>
    <w:rsid w:val="00FD365C"/>
    <w:rsid w:val="00FD37D4"/>
    <w:rsid w:val="00FD42D6"/>
    <w:rsid w:val="00FE2025"/>
    <w:rsid w:val="00FE2651"/>
    <w:rsid w:val="00FE2E18"/>
    <w:rsid w:val="00FE3061"/>
    <w:rsid w:val="00FE3472"/>
    <w:rsid w:val="00FE4107"/>
    <w:rsid w:val="00FE43FB"/>
    <w:rsid w:val="00FE4473"/>
    <w:rsid w:val="00FE49E3"/>
    <w:rsid w:val="00FE6020"/>
    <w:rsid w:val="00FE64CC"/>
    <w:rsid w:val="00FE676C"/>
    <w:rsid w:val="00FE7BB2"/>
    <w:rsid w:val="00FE7E0D"/>
    <w:rsid w:val="00FF0101"/>
    <w:rsid w:val="00FF03C2"/>
    <w:rsid w:val="00FF21D2"/>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7C33248E-1E2F-4346-B3D5-EF94647A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F635CE"/>
    <w:pPr>
      <w:tabs>
        <w:tab w:val="right" w:leader="dot" w:pos="8779"/>
      </w:tabs>
      <w:spacing w:after="100" w:line="480" w:lineRule="auto"/>
      <w:ind w:left="567"/>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eastAsia="es-MX"/>
    </w:rPr>
  </w:style>
  <w:style w:type="character" w:customStyle="1" w:styleId="vidspn">
    <w:name w:val="vid_spn"/>
    <w:basedOn w:val="Fuentedeprrafopredeter"/>
    <w:rsid w:val="006B7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335816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17918900">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48135532">
      <w:bodyDiv w:val="1"/>
      <w:marLeft w:val="0"/>
      <w:marRight w:val="0"/>
      <w:marTop w:val="0"/>
      <w:marBottom w:val="0"/>
      <w:divBdr>
        <w:top w:val="none" w:sz="0" w:space="0" w:color="auto"/>
        <w:left w:val="none" w:sz="0" w:space="0" w:color="auto"/>
        <w:bottom w:val="none" w:sz="0" w:space="0" w:color="auto"/>
        <w:right w:val="none" w:sz="0" w:space="0" w:color="auto"/>
      </w:divBdr>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54411393">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2460394">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5444338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496774343">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7281143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120228">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78990111">
      <w:bodyDiv w:val="1"/>
      <w:marLeft w:val="0"/>
      <w:marRight w:val="0"/>
      <w:marTop w:val="0"/>
      <w:marBottom w:val="0"/>
      <w:divBdr>
        <w:top w:val="none" w:sz="0" w:space="0" w:color="auto"/>
        <w:left w:val="none" w:sz="0" w:space="0" w:color="auto"/>
        <w:bottom w:val="none" w:sz="0" w:space="0" w:color="auto"/>
        <w:right w:val="none" w:sz="0" w:space="0" w:color="auto"/>
      </w:divBdr>
    </w:div>
    <w:div w:id="782960748">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12678477">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88749708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74524601">
      <w:bodyDiv w:val="1"/>
      <w:marLeft w:val="0"/>
      <w:marRight w:val="0"/>
      <w:marTop w:val="0"/>
      <w:marBottom w:val="0"/>
      <w:divBdr>
        <w:top w:val="none" w:sz="0" w:space="0" w:color="auto"/>
        <w:left w:val="none" w:sz="0" w:space="0" w:color="auto"/>
        <w:bottom w:val="none" w:sz="0" w:space="0" w:color="auto"/>
        <w:right w:val="none" w:sz="0" w:space="0" w:color="auto"/>
      </w:divBdr>
      <w:divsChild>
        <w:div w:id="2010669381">
          <w:marLeft w:val="0"/>
          <w:marRight w:val="0"/>
          <w:marTop w:val="0"/>
          <w:marBottom w:val="0"/>
          <w:divBdr>
            <w:top w:val="none" w:sz="0" w:space="0" w:color="auto"/>
            <w:left w:val="none" w:sz="0" w:space="0" w:color="auto"/>
            <w:bottom w:val="none" w:sz="0" w:space="0" w:color="auto"/>
            <w:right w:val="none" w:sz="0" w:space="0" w:color="auto"/>
          </w:divBdr>
          <w:divsChild>
            <w:div w:id="157305307">
              <w:marLeft w:val="0"/>
              <w:marRight w:val="0"/>
              <w:marTop w:val="0"/>
              <w:marBottom w:val="0"/>
              <w:divBdr>
                <w:top w:val="none" w:sz="0" w:space="0" w:color="auto"/>
                <w:left w:val="none" w:sz="0" w:space="0" w:color="auto"/>
                <w:bottom w:val="none" w:sz="0" w:space="0" w:color="auto"/>
                <w:right w:val="none" w:sz="0" w:space="0" w:color="auto"/>
              </w:divBdr>
              <w:divsChild>
                <w:div w:id="4532073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73840994">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3195626">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288509902">
      <w:bodyDiv w:val="1"/>
      <w:marLeft w:val="0"/>
      <w:marRight w:val="0"/>
      <w:marTop w:val="0"/>
      <w:marBottom w:val="0"/>
      <w:divBdr>
        <w:top w:val="none" w:sz="0" w:space="0" w:color="auto"/>
        <w:left w:val="none" w:sz="0" w:space="0" w:color="auto"/>
        <w:bottom w:val="none" w:sz="0" w:space="0" w:color="auto"/>
        <w:right w:val="none" w:sz="0" w:space="0" w:color="auto"/>
      </w:divBdr>
    </w:div>
    <w:div w:id="1292444794">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43692579">
      <w:bodyDiv w:val="1"/>
      <w:marLeft w:val="0"/>
      <w:marRight w:val="0"/>
      <w:marTop w:val="0"/>
      <w:marBottom w:val="0"/>
      <w:divBdr>
        <w:top w:val="none" w:sz="0" w:space="0" w:color="auto"/>
        <w:left w:val="none" w:sz="0" w:space="0" w:color="auto"/>
        <w:bottom w:val="none" w:sz="0" w:space="0" w:color="auto"/>
        <w:right w:val="none" w:sz="0" w:space="0" w:color="auto"/>
      </w:divBdr>
    </w:div>
    <w:div w:id="1448966001">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57334386">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40332530">
      <w:bodyDiv w:val="1"/>
      <w:marLeft w:val="0"/>
      <w:marRight w:val="0"/>
      <w:marTop w:val="0"/>
      <w:marBottom w:val="0"/>
      <w:divBdr>
        <w:top w:val="none" w:sz="0" w:space="0" w:color="auto"/>
        <w:left w:val="none" w:sz="0" w:space="0" w:color="auto"/>
        <w:bottom w:val="none" w:sz="0" w:space="0" w:color="auto"/>
        <w:right w:val="none" w:sz="0" w:space="0" w:color="auto"/>
      </w:divBdr>
    </w:div>
    <w:div w:id="1640720267">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57566178">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2509905">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689484662">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781336375">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54832360">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14125244">
      <w:bodyDiv w:val="1"/>
      <w:marLeft w:val="0"/>
      <w:marRight w:val="0"/>
      <w:marTop w:val="0"/>
      <w:marBottom w:val="0"/>
      <w:divBdr>
        <w:top w:val="none" w:sz="0" w:space="0" w:color="auto"/>
        <w:left w:val="none" w:sz="0" w:space="0" w:color="auto"/>
        <w:bottom w:val="none" w:sz="0" w:space="0" w:color="auto"/>
        <w:right w:val="none" w:sz="0" w:space="0" w:color="auto"/>
      </w:divBdr>
    </w:div>
    <w:div w:id="1932274233">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5410191">
      <w:bodyDiv w:val="1"/>
      <w:marLeft w:val="0"/>
      <w:marRight w:val="0"/>
      <w:marTop w:val="0"/>
      <w:marBottom w:val="0"/>
      <w:divBdr>
        <w:top w:val="none" w:sz="0" w:space="0" w:color="auto"/>
        <w:left w:val="none" w:sz="0" w:space="0" w:color="auto"/>
        <w:bottom w:val="none" w:sz="0" w:space="0" w:color="auto"/>
        <w:right w:val="none" w:sz="0" w:space="0" w:color="auto"/>
      </w:divBdr>
      <w:divsChild>
        <w:div w:id="897517288">
          <w:marLeft w:val="0"/>
          <w:marRight w:val="0"/>
          <w:marTop w:val="0"/>
          <w:marBottom w:val="0"/>
          <w:divBdr>
            <w:top w:val="none" w:sz="0" w:space="0" w:color="auto"/>
            <w:left w:val="none" w:sz="0" w:space="0" w:color="auto"/>
            <w:bottom w:val="none" w:sz="0" w:space="0" w:color="auto"/>
            <w:right w:val="none" w:sz="0" w:space="0" w:color="auto"/>
          </w:divBdr>
        </w:div>
      </w:divsChild>
    </w:div>
    <w:div w:id="1976829446">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51490842">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5826810">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8D16F-E607-47B0-A8D9-A046AE4BC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27</Pages>
  <Words>5716</Words>
  <Characters>31441</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 Verónica Mtz</cp:lastModifiedBy>
  <cp:revision>4</cp:revision>
  <cp:lastPrinted>2017-12-19T23:23:00Z</cp:lastPrinted>
  <dcterms:created xsi:type="dcterms:W3CDTF">2021-02-02T05:22:00Z</dcterms:created>
  <dcterms:modified xsi:type="dcterms:W3CDTF">2021-02-26T20:00:00Z</dcterms:modified>
</cp:coreProperties>
</file>