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33E" w:rsidRPr="00B928AB" w:rsidRDefault="0049533E" w:rsidP="0049533E">
      <w:pPr>
        <w:spacing w:before="240" w:after="240" w:line="360" w:lineRule="auto"/>
        <w:rPr>
          <w:rFonts w:ascii="Palatino Linotype" w:eastAsia="MS Mincho" w:hAnsi="Palatino Linotype" w:cs="Times New Roman"/>
          <w:b/>
          <w:sz w:val="24"/>
          <w:szCs w:val="24"/>
          <w:lang w:val="es-ES_tradnl" w:eastAsia="es-ES"/>
        </w:rPr>
      </w:pPr>
      <w:r w:rsidRPr="00B928AB">
        <w:rPr>
          <w:rFonts w:ascii="Palatino Linotype" w:eastAsia="MS Mincho" w:hAnsi="Palatino Linotype" w:cs="Times New Roman"/>
          <w:b/>
          <w:sz w:val="24"/>
          <w:szCs w:val="24"/>
          <w:lang w:val="es-ES_tradnl" w:eastAsia="es-ES"/>
        </w:rPr>
        <w:t>LÍNEAS ARGUMENTATIVAS.</w:t>
      </w:r>
    </w:p>
    <w:p w:rsidR="0049533E" w:rsidRPr="00B928AB" w:rsidRDefault="0049533E" w:rsidP="0049533E">
      <w:pPr>
        <w:spacing w:before="240" w:after="240" w:line="360" w:lineRule="auto"/>
        <w:jc w:val="both"/>
        <w:rPr>
          <w:rFonts w:ascii="Palatino Linotype" w:eastAsia="Times New Roman" w:hAnsi="Palatino Linotype"/>
          <w:sz w:val="24"/>
          <w:szCs w:val="24"/>
          <w:lang w:val="es-ES_tradnl" w:eastAsia="es-ES"/>
        </w:rPr>
      </w:pPr>
      <w:r w:rsidRPr="00B928AB">
        <w:rPr>
          <w:rFonts w:ascii="Palatino Linotype" w:eastAsia="Times New Roman" w:hAnsi="Palatino Linotype"/>
          <w:b/>
          <w:sz w:val="24"/>
          <w:szCs w:val="24"/>
          <w:lang w:val="es-ES_tradnl" w:eastAsia="es-ES"/>
        </w:rPr>
        <w:t>DEBERES DE LAS AUTORIDADES.</w:t>
      </w:r>
      <w:r w:rsidRPr="00B928AB">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49533E" w:rsidRPr="00B928AB" w:rsidRDefault="0049533E" w:rsidP="0049533E">
      <w:pPr>
        <w:spacing w:before="240" w:after="240" w:line="360" w:lineRule="auto"/>
        <w:jc w:val="both"/>
        <w:rPr>
          <w:rFonts w:ascii="Palatino Linotype" w:eastAsia="Times New Roman" w:hAnsi="Palatino Linotype"/>
          <w:sz w:val="24"/>
          <w:szCs w:val="24"/>
          <w:lang w:val="es-ES_tradnl" w:eastAsia="es-ES"/>
        </w:rPr>
      </w:pPr>
      <w:r w:rsidRPr="00B928AB">
        <w:rPr>
          <w:rFonts w:ascii="Palatino Linotype" w:eastAsia="Times New Roman" w:hAnsi="Palatino Linotype"/>
          <w:b/>
          <w:sz w:val="24"/>
          <w:szCs w:val="24"/>
          <w:lang w:eastAsia="es-ES"/>
        </w:rPr>
        <w:t xml:space="preserve">DE LAS RESPUESTAS INCOMPLETAS Y DEFICIENTES. </w:t>
      </w:r>
      <w:r w:rsidRPr="00B928AB">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B928AB">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49533E" w:rsidRPr="00B928AB" w:rsidRDefault="0049533E" w:rsidP="0049533E">
      <w:pPr>
        <w:spacing w:before="240" w:after="240" w:line="360" w:lineRule="auto"/>
        <w:jc w:val="both"/>
        <w:rPr>
          <w:rFonts w:ascii="Palatino Linotype" w:eastAsia="Arial Unicode MS" w:hAnsi="Palatino Linotype" w:cs="Arial"/>
          <w:sz w:val="24"/>
          <w:szCs w:val="24"/>
          <w:lang w:eastAsia="es-ES"/>
        </w:rPr>
      </w:pPr>
      <w:r w:rsidRPr="00B928AB">
        <w:rPr>
          <w:rFonts w:ascii="Palatino Linotype" w:eastAsia="Arial Unicode MS" w:hAnsi="Palatino Linotype" w:cs="Arial"/>
          <w:b/>
          <w:sz w:val="24"/>
          <w:szCs w:val="24"/>
          <w:lang w:eastAsia="es-ES"/>
        </w:rPr>
        <w:t>DE LA ELABORACIÓN DE LAS VERSIONES PÚBLICAS</w:t>
      </w:r>
      <w:r w:rsidRPr="00B928AB">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r w:rsidRPr="00B928AB">
        <w:rPr>
          <w:rFonts w:ascii="Palatino Linotype" w:eastAsia="Arial Unicode MS" w:hAnsi="Palatino Linotype" w:cs="Arial"/>
          <w:b/>
          <w:sz w:val="24"/>
          <w:szCs w:val="24"/>
          <w:lang w:val="es-ES_tradnl" w:eastAsia="es-ES"/>
        </w:rPr>
        <w:t xml:space="preserve">INFORMACIÓN CONFIDENCIAL, CLASIFICACIÓN DE LA. </w:t>
      </w:r>
      <w:r w:rsidRPr="00B928AB">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w:t>
      </w:r>
      <w:r w:rsidRPr="00B928AB">
        <w:rPr>
          <w:rFonts w:ascii="Palatino Linotype" w:eastAsia="Arial Unicode MS" w:hAnsi="Palatino Linotype" w:cs="Arial"/>
          <w:sz w:val="24"/>
          <w:szCs w:val="24"/>
          <w:lang w:val="es-ES_tradnl" w:eastAsia="es-ES"/>
        </w:rPr>
        <w:lastRenderedPageBreak/>
        <w:t>para la elaboración de versiones públicas, de manera previa a su entrega al solicitante, de lo contrario los servidores públicos involucrados incurrirán en responsabilidad.</w:t>
      </w: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r w:rsidRPr="00B928AB">
        <w:rPr>
          <w:rFonts w:ascii="Palatino Linotype" w:eastAsia="MS Mincho"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05DDF31E" wp14:editId="2EC47D7F">
                <wp:simplePos x="0" y="0"/>
                <wp:positionH relativeFrom="column">
                  <wp:posOffset>111124</wp:posOffset>
                </wp:positionH>
                <wp:positionV relativeFrom="paragraph">
                  <wp:posOffset>266699</wp:posOffset>
                </wp:positionV>
                <wp:extent cx="5305425" cy="5695950"/>
                <wp:effectExtent l="19050" t="19050" r="28575" b="19050"/>
                <wp:wrapNone/>
                <wp:docPr id="1" name="Conector recto 1"/>
                <wp:cNvGraphicFramePr/>
                <a:graphic xmlns:a="http://schemas.openxmlformats.org/drawingml/2006/main">
                  <a:graphicData uri="http://schemas.microsoft.com/office/word/2010/wordprocessingShape">
                    <wps:wsp>
                      <wps:cNvCnPr/>
                      <wps:spPr>
                        <a:xfrm flipH="1" flipV="1">
                          <a:off x="0" y="0"/>
                          <a:ext cx="5305425" cy="569595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6E45ED" id="Conector recto 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21pt" to="426.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" strokecolor="#5b9bd5" strokeweight="2.25pt">
                <v:stroke joinstyle="miter"/>
              </v:line>
            </w:pict>
          </mc:Fallback>
        </mc:AlternateContent>
      </w: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0618D6" w:rsidRPr="00B928AB" w:rsidRDefault="000618D6" w:rsidP="0049533E">
      <w:pPr>
        <w:spacing w:before="240" w:after="240" w:line="360" w:lineRule="auto"/>
        <w:jc w:val="both"/>
        <w:rPr>
          <w:rFonts w:ascii="Palatino Linotype" w:eastAsia="MS Mincho" w:hAnsi="Palatino Linotype" w:cs="Arial"/>
          <w:sz w:val="24"/>
          <w:szCs w:val="24"/>
          <w:lang w:val="es-ES_tradnl" w:eastAsia="es-ES"/>
        </w:rPr>
      </w:pPr>
    </w:p>
    <w:p w:rsidR="000618D6" w:rsidRPr="00B928AB" w:rsidRDefault="000618D6"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Arial"/>
          <w:sz w:val="24"/>
          <w:szCs w:val="24"/>
          <w:lang w:val="es-ES_tradnl" w:eastAsia="es-ES"/>
        </w:rPr>
      </w:pPr>
    </w:p>
    <w:p w:rsidR="0049533E" w:rsidRPr="00B928AB" w:rsidRDefault="0049533E" w:rsidP="0049533E">
      <w:pPr>
        <w:spacing w:before="240" w:after="240" w:line="360" w:lineRule="auto"/>
        <w:jc w:val="center"/>
        <w:rPr>
          <w:rFonts w:ascii="Palatino Linotype" w:eastAsia="MS Mincho" w:hAnsi="Palatino Linotype" w:cs="Times New Roman"/>
          <w:sz w:val="24"/>
          <w:szCs w:val="24"/>
          <w:lang w:val="es-ES_tradnl" w:eastAsia="es-ES"/>
        </w:rPr>
      </w:pPr>
      <w:r w:rsidRPr="00B928AB">
        <w:rPr>
          <w:rFonts w:ascii="Palatino Linotype" w:eastAsia="MS Mincho" w:hAnsi="Palatino Linotype" w:cs="Times New Roman"/>
          <w:b/>
          <w:sz w:val="24"/>
          <w:szCs w:val="24"/>
          <w:lang w:val="es-ES_tradnl" w:eastAsia="es-ES"/>
        </w:rPr>
        <w:lastRenderedPageBreak/>
        <w:t>Índice</w:t>
      </w:r>
      <w:r w:rsidRPr="00B928AB">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49533E" w:rsidRPr="00B928AB" w:rsidRDefault="0049533E" w:rsidP="000618D6">
          <w:pPr>
            <w:keepNext/>
            <w:keepLines/>
            <w:spacing w:before="240" w:after="0" w:line="360" w:lineRule="auto"/>
            <w:rPr>
              <w:rFonts w:asciiTheme="majorHAnsi" w:eastAsiaTheme="majorEastAsia" w:hAnsiTheme="majorHAnsi" w:cstheme="majorBidi"/>
              <w:color w:val="2E74B5" w:themeColor="accent1" w:themeShade="BF"/>
              <w:sz w:val="32"/>
              <w:szCs w:val="32"/>
              <w:lang w:eastAsia="es-MX"/>
            </w:rPr>
          </w:pPr>
        </w:p>
        <w:p w:rsidR="00FC29F9" w:rsidRPr="00B928AB" w:rsidRDefault="0049533E" w:rsidP="00FC29F9">
          <w:pPr>
            <w:pStyle w:val="TDC1"/>
            <w:tabs>
              <w:tab w:val="right" w:leader="dot" w:pos="8827"/>
            </w:tabs>
            <w:rPr>
              <w:rFonts w:eastAsiaTheme="minorEastAsia"/>
              <w:noProof/>
              <w:lang w:eastAsia="es-MX"/>
            </w:rPr>
          </w:pPr>
          <w:r w:rsidRPr="00B928AB">
            <w:fldChar w:fldCharType="begin"/>
          </w:r>
          <w:r w:rsidRPr="00B928AB">
            <w:instrText xml:space="preserve"> TOC \o "1-3" \h \z \u </w:instrText>
          </w:r>
          <w:r w:rsidRPr="00B928AB">
            <w:fldChar w:fldCharType="separate"/>
          </w:r>
          <w:hyperlink w:anchor="_Toc43805208" w:history="1">
            <w:r w:rsidR="00FC29F9" w:rsidRPr="00B928AB">
              <w:rPr>
                <w:rStyle w:val="Hipervnculo"/>
                <w:rFonts w:ascii="Palatino Linotype" w:eastAsia="MS Gothic" w:hAnsi="Palatino Linotype" w:cs="Times New Roman"/>
                <w:b/>
                <w:noProof/>
              </w:rPr>
              <w:t>A N T E C E D E N T E S</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_Toc43805208 \h </w:instrText>
            </w:r>
            <w:r w:rsidR="00FC29F9" w:rsidRPr="00B928AB">
              <w:rPr>
                <w:noProof/>
                <w:webHidden/>
              </w:rPr>
            </w:r>
            <w:r w:rsidR="00FC29F9" w:rsidRPr="00B928AB">
              <w:rPr>
                <w:noProof/>
                <w:webHidden/>
              </w:rPr>
              <w:fldChar w:fldCharType="separate"/>
            </w:r>
            <w:r w:rsidR="00FC29F9" w:rsidRPr="00B928AB">
              <w:rPr>
                <w:noProof/>
                <w:webHidden/>
              </w:rPr>
              <w:t>4</w:t>
            </w:r>
            <w:r w:rsidR="00FC29F9" w:rsidRPr="00B928AB">
              <w:rPr>
                <w:noProof/>
                <w:webHidden/>
              </w:rPr>
              <w:fldChar w:fldCharType="end"/>
            </w:r>
          </w:hyperlink>
        </w:p>
        <w:p w:rsidR="00FC29F9" w:rsidRPr="00B928AB" w:rsidRDefault="00827D78" w:rsidP="00FC29F9">
          <w:pPr>
            <w:pStyle w:val="TDC1"/>
            <w:tabs>
              <w:tab w:val="right" w:leader="dot" w:pos="8827"/>
            </w:tabs>
            <w:rPr>
              <w:rFonts w:eastAsiaTheme="minorEastAsia"/>
              <w:noProof/>
              <w:lang w:eastAsia="es-MX"/>
            </w:rPr>
          </w:pPr>
          <w:hyperlink w:anchor="_Toc43805209" w:history="1">
            <w:r w:rsidR="00FC29F9" w:rsidRPr="00B928AB">
              <w:rPr>
                <w:rStyle w:val="Hipervnculo"/>
                <w:rFonts w:ascii="Palatino Linotype" w:eastAsia="MS Mincho" w:hAnsi="Palatino Linotype" w:cs="Times New Roman"/>
                <w:b/>
                <w:noProof/>
                <w:lang w:val="es-ES_tradnl" w:eastAsia="es-ES"/>
              </w:rPr>
              <w:t>C O N S I D E R A N D O S</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_Toc43805209 \h </w:instrText>
            </w:r>
            <w:r w:rsidR="00FC29F9" w:rsidRPr="00B928AB">
              <w:rPr>
                <w:noProof/>
                <w:webHidden/>
              </w:rPr>
            </w:r>
            <w:r w:rsidR="00FC29F9" w:rsidRPr="00B928AB">
              <w:rPr>
                <w:noProof/>
                <w:webHidden/>
              </w:rPr>
              <w:fldChar w:fldCharType="separate"/>
            </w:r>
            <w:r w:rsidR="00FC29F9" w:rsidRPr="00B928AB">
              <w:rPr>
                <w:noProof/>
                <w:webHidden/>
              </w:rPr>
              <w:t>9</w:t>
            </w:r>
            <w:r w:rsidR="00FC29F9" w:rsidRPr="00B928AB">
              <w:rPr>
                <w:noProof/>
                <w:webHidden/>
              </w:rPr>
              <w:fldChar w:fldCharType="end"/>
            </w:r>
          </w:hyperlink>
        </w:p>
        <w:p w:rsidR="00FC29F9" w:rsidRPr="00B928AB" w:rsidRDefault="00827D78" w:rsidP="00FC29F9">
          <w:pPr>
            <w:pStyle w:val="TDC2"/>
            <w:tabs>
              <w:tab w:val="right" w:leader="dot" w:pos="8827"/>
            </w:tabs>
            <w:ind w:left="0"/>
            <w:rPr>
              <w:rFonts w:eastAsiaTheme="minorEastAsia"/>
              <w:noProof/>
              <w:lang w:eastAsia="es-MX"/>
            </w:rPr>
          </w:pPr>
          <w:hyperlink w:anchor="_Toc43805210" w:history="1">
            <w:r w:rsidR="00FC29F9" w:rsidRPr="00B928AB">
              <w:rPr>
                <w:rStyle w:val="Hipervnculo"/>
                <w:rFonts w:ascii="Palatino Linotype" w:eastAsia="MS Gothic" w:hAnsi="Palatino Linotype" w:cs="Times New Roman"/>
                <w:b/>
                <w:noProof/>
              </w:rPr>
              <w:t>PRIMERO. De la competencia.</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_Toc43805210 \h </w:instrText>
            </w:r>
            <w:r w:rsidR="00FC29F9" w:rsidRPr="00B928AB">
              <w:rPr>
                <w:noProof/>
                <w:webHidden/>
              </w:rPr>
            </w:r>
            <w:r w:rsidR="00FC29F9" w:rsidRPr="00B928AB">
              <w:rPr>
                <w:noProof/>
                <w:webHidden/>
              </w:rPr>
              <w:fldChar w:fldCharType="separate"/>
            </w:r>
            <w:r w:rsidR="00FC29F9" w:rsidRPr="00B928AB">
              <w:rPr>
                <w:noProof/>
                <w:webHidden/>
              </w:rPr>
              <w:t>9</w:t>
            </w:r>
            <w:r w:rsidR="00FC29F9" w:rsidRPr="00B928AB">
              <w:rPr>
                <w:noProof/>
                <w:webHidden/>
              </w:rPr>
              <w:fldChar w:fldCharType="end"/>
            </w:r>
          </w:hyperlink>
        </w:p>
        <w:p w:rsidR="00FC29F9" w:rsidRPr="00B928AB" w:rsidRDefault="00827D78" w:rsidP="00FC29F9">
          <w:pPr>
            <w:pStyle w:val="TDC2"/>
            <w:tabs>
              <w:tab w:val="right" w:leader="dot" w:pos="8827"/>
            </w:tabs>
            <w:ind w:left="0"/>
            <w:rPr>
              <w:rFonts w:eastAsiaTheme="minorEastAsia"/>
              <w:noProof/>
              <w:lang w:eastAsia="es-MX"/>
            </w:rPr>
          </w:pPr>
          <w:hyperlink w:anchor="_Toc43805211" w:history="1">
            <w:r w:rsidR="00FC29F9" w:rsidRPr="00B928AB">
              <w:rPr>
                <w:rStyle w:val="Hipervnculo"/>
                <w:rFonts w:ascii="Palatino Linotype" w:eastAsia="MS Gothic" w:hAnsi="Palatino Linotype" w:cs="Times New Roman"/>
                <w:b/>
                <w:noProof/>
              </w:rPr>
              <w:t>SEGUNDO. De la oportunidad y procedencia.</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_Toc43805211 \h </w:instrText>
            </w:r>
            <w:r w:rsidR="00FC29F9" w:rsidRPr="00B928AB">
              <w:rPr>
                <w:noProof/>
                <w:webHidden/>
              </w:rPr>
            </w:r>
            <w:r w:rsidR="00FC29F9" w:rsidRPr="00B928AB">
              <w:rPr>
                <w:noProof/>
                <w:webHidden/>
              </w:rPr>
              <w:fldChar w:fldCharType="separate"/>
            </w:r>
            <w:r w:rsidR="00FC29F9" w:rsidRPr="00B928AB">
              <w:rPr>
                <w:noProof/>
                <w:webHidden/>
              </w:rPr>
              <w:t>10</w:t>
            </w:r>
            <w:r w:rsidR="00FC29F9" w:rsidRPr="00B928AB">
              <w:rPr>
                <w:noProof/>
                <w:webHidden/>
              </w:rPr>
              <w:fldChar w:fldCharType="end"/>
            </w:r>
          </w:hyperlink>
        </w:p>
        <w:p w:rsidR="00FC29F9" w:rsidRPr="00B928AB" w:rsidRDefault="00827D78" w:rsidP="00FC29F9">
          <w:pPr>
            <w:pStyle w:val="TDC1"/>
            <w:tabs>
              <w:tab w:val="right" w:leader="dot" w:pos="8827"/>
            </w:tabs>
            <w:rPr>
              <w:rFonts w:eastAsiaTheme="minorEastAsia"/>
              <w:noProof/>
              <w:lang w:eastAsia="es-MX"/>
            </w:rPr>
          </w:pPr>
          <w:hyperlink w:anchor="_Toc43805212" w:history="1">
            <w:r w:rsidR="00FC29F9" w:rsidRPr="00B928AB">
              <w:rPr>
                <w:rStyle w:val="Hipervnculo"/>
                <w:rFonts w:ascii="Palatino Linotype" w:eastAsia="MS Mincho" w:hAnsi="Palatino Linotype" w:cstheme="majorBidi"/>
                <w:b/>
                <w:noProof/>
                <w:lang w:val="es-ES_tradnl" w:eastAsia="es-ES"/>
              </w:rPr>
              <w:t>TERCERO. Previo y especial pronunciamiento.</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_Toc43805212 \h </w:instrText>
            </w:r>
            <w:r w:rsidR="00FC29F9" w:rsidRPr="00B928AB">
              <w:rPr>
                <w:noProof/>
                <w:webHidden/>
              </w:rPr>
            </w:r>
            <w:r w:rsidR="00FC29F9" w:rsidRPr="00B928AB">
              <w:rPr>
                <w:noProof/>
                <w:webHidden/>
              </w:rPr>
              <w:fldChar w:fldCharType="separate"/>
            </w:r>
            <w:r w:rsidR="00FC29F9" w:rsidRPr="00B928AB">
              <w:rPr>
                <w:noProof/>
                <w:webHidden/>
              </w:rPr>
              <w:t>11</w:t>
            </w:r>
            <w:r w:rsidR="00FC29F9" w:rsidRPr="00B928AB">
              <w:rPr>
                <w:noProof/>
                <w:webHidden/>
              </w:rPr>
              <w:fldChar w:fldCharType="end"/>
            </w:r>
          </w:hyperlink>
        </w:p>
        <w:p w:rsidR="00FC29F9" w:rsidRPr="00B928AB" w:rsidRDefault="00827D78" w:rsidP="00FC29F9">
          <w:pPr>
            <w:pStyle w:val="TDC1"/>
            <w:tabs>
              <w:tab w:val="right" w:leader="dot" w:pos="8827"/>
            </w:tabs>
            <w:rPr>
              <w:rFonts w:eastAsiaTheme="minorEastAsia"/>
              <w:noProof/>
              <w:lang w:eastAsia="es-MX"/>
            </w:rPr>
          </w:pPr>
          <w:hyperlink w:anchor="_Toc43805213" w:history="1">
            <w:r w:rsidR="00FC29F9" w:rsidRPr="00B928AB">
              <w:rPr>
                <w:rStyle w:val="Hipervnculo"/>
                <w:rFonts w:ascii="Palatino Linotype" w:eastAsia="Calibri" w:hAnsi="Palatino Linotype" w:cs="Arial"/>
                <w:b/>
                <w:noProof/>
                <w:lang w:eastAsia="es-ES"/>
              </w:rPr>
              <w:t xml:space="preserve">CUARTO. </w:t>
            </w:r>
            <w:r w:rsidR="00FC29F9" w:rsidRPr="00B928AB">
              <w:rPr>
                <w:rStyle w:val="Hipervnculo"/>
                <w:rFonts w:ascii="Palatino Linotype" w:eastAsia="Calibri" w:hAnsi="Palatino Linotype" w:cs="Arial"/>
                <w:b/>
                <w:noProof/>
                <w:lang w:val="es-ES_tradnl" w:eastAsia="es-ES"/>
              </w:rPr>
              <w:t>Del planteamiento de la Litis</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_Toc43805213 \h </w:instrText>
            </w:r>
            <w:r w:rsidR="00FC29F9" w:rsidRPr="00B928AB">
              <w:rPr>
                <w:noProof/>
                <w:webHidden/>
              </w:rPr>
            </w:r>
            <w:r w:rsidR="00FC29F9" w:rsidRPr="00B928AB">
              <w:rPr>
                <w:noProof/>
                <w:webHidden/>
              </w:rPr>
              <w:fldChar w:fldCharType="separate"/>
            </w:r>
            <w:r w:rsidR="00FC29F9" w:rsidRPr="00B928AB">
              <w:rPr>
                <w:noProof/>
                <w:webHidden/>
              </w:rPr>
              <w:t>18</w:t>
            </w:r>
            <w:r w:rsidR="00FC29F9" w:rsidRPr="00B928AB">
              <w:rPr>
                <w:noProof/>
                <w:webHidden/>
              </w:rPr>
              <w:fldChar w:fldCharType="end"/>
            </w:r>
          </w:hyperlink>
        </w:p>
        <w:p w:rsidR="00FC29F9" w:rsidRPr="00B928AB" w:rsidRDefault="00827D78" w:rsidP="00FC29F9">
          <w:pPr>
            <w:pStyle w:val="TDC1"/>
            <w:tabs>
              <w:tab w:val="right" w:leader="dot" w:pos="8827"/>
            </w:tabs>
            <w:rPr>
              <w:rFonts w:eastAsiaTheme="minorEastAsia"/>
              <w:noProof/>
              <w:lang w:eastAsia="es-MX"/>
            </w:rPr>
          </w:pPr>
          <w:hyperlink w:anchor="_Toc43805214" w:history="1">
            <w:r w:rsidR="00FC29F9" w:rsidRPr="00B928AB">
              <w:rPr>
                <w:rStyle w:val="Hipervnculo"/>
                <w:rFonts w:ascii="Palatino Linotype" w:eastAsiaTheme="majorEastAsia" w:hAnsi="Palatino Linotype" w:cstheme="majorBidi"/>
                <w:b/>
                <w:noProof/>
              </w:rPr>
              <w:t>QUINTO. Del estudio de resolución del asunto.</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_Toc43805214 \h </w:instrText>
            </w:r>
            <w:r w:rsidR="00FC29F9" w:rsidRPr="00B928AB">
              <w:rPr>
                <w:noProof/>
                <w:webHidden/>
              </w:rPr>
            </w:r>
            <w:r w:rsidR="00FC29F9" w:rsidRPr="00B928AB">
              <w:rPr>
                <w:noProof/>
                <w:webHidden/>
              </w:rPr>
              <w:fldChar w:fldCharType="separate"/>
            </w:r>
            <w:r w:rsidR="00FC29F9" w:rsidRPr="00B928AB">
              <w:rPr>
                <w:noProof/>
                <w:webHidden/>
              </w:rPr>
              <w:t>19</w:t>
            </w:r>
            <w:r w:rsidR="00FC29F9" w:rsidRPr="00B928AB">
              <w:rPr>
                <w:noProof/>
                <w:webHidden/>
              </w:rPr>
              <w:fldChar w:fldCharType="end"/>
            </w:r>
          </w:hyperlink>
        </w:p>
        <w:p w:rsidR="00FC29F9" w:rsidRPr="00B928AB" w:rsidRDefault="00827D78" w:rsidP="00FC29F9">
          <w:pPr>
            <w:pStyle w:val="TDC1"/>
            <w:tabs>
              <w:tab w:val="left" w:pos="440"/>
              <w:tab w:val="right" w:leader="dot" w:pos="8827"/>
            </w:tabs>
            <w:rPr>
              <w:rFonts w:eastAsiaTheme="minorEastAsia"/>
              <w:noProof/>
              <w:lang w:eastAsia="es-MX"/>
            </w:rPr>
          </w:pPr>
          <w:hyperlink w:anchor="_Toc43805215" w:history="1">
            <w:r w:rsidR="00FC29F9" w:rsidRPr="00B928AB">
              <w:rPr>
                <w:rStyle w:val="Hipervnculo"/>
                <w:rFonts w:ascii="Palatino Linotype" w:eastAsia="MS Mincho" w:hAnsi="Palatino Linotype" w:cs="Arial"/>
                <w:b/>
                <w:i/>
                <w:noProof/>
                <w:lang w:eastAsia="es-ES"/>
              </w:rPr>
              <w:t>I.</w:t>
            </w:r>
            <w:r w:rsidR="00FC29F9" w:rsidRPr="00B928AB">
              <w:rPr>
                <w:rFonts w:eastAsiaTheme="minorEastAsia"/>
                <w:noProof/>
                <w:lang w:eastAsia="es-MX"/>
              </w:rPr>
              <w:tab/>
            </w:r>
            <w:r w:rsidR="00FC29F9" w:rsidRPr="00B928AB">
              <w:rPr>
                <w:rStyle w:val="Hipervnculo"/>
                <w:rFonts w:ascii="Palatino Linotype" w:eastAsia="MS Mincho" w:hAnsi="Palatino Linotype" w:cs="Arial"/>
                <w:b/>
                <w:i/>
                <w:noProof/>
                <w:lang w:eastAsia="es-ES"/>
              </w:rPr>
              <w:t>El derecho de acceso a la información pública.</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_Toc43805215 \h </w:instrText>
            </w:r>
            <w:r w:rsidR="00FC29F9" w:rsidRPr="00B928AB">
              <w:rPr>
                <w:noProof/>
                <w:webHidden/>
              </w:rPr>
            </w:r>
            <w:r w:rsidR="00FC29F9" w:rsidRPr="00B928AB">
              <w:rPr>
                <w:noProof/>
                <w:webHidden/>
              </w:rPr>
              <w:fldChar w:fldCharType="separate"/>
            </w:r>
            <w:r w:rsidR="00FC29F9" w:rsidRPr="00B928AB">
              <w:rPr>
                <w:noProof/>
                <w:webHidden/>
              </w:rPr>
              <w:t>19</w:t>
            </w:r>
            <w:r w:rsidR="00FC29F9" w:rsidRPr="00B928AB">
              <w:rPr>
                <w:noProof/>
                <w:webHidden/>
              </w:rPr>
              <w:fldChar w:fldCharType="end"/>
            </w:r>
          </w:hyperlink>
        </w:p>
        <w:p w:rsidR="00FC29F9" w:rsidRPr="00B928AB" w:rsidRDefault="00827D78" w:rsidP="00FC29F9">
          <w:pPr>
            <w:pStyle w:val="TDC2"/>
            <w:tabs>
              <w:tab w:val="left" w:pos="880"/>
              <w:tab w:val="right" w:leader="dot" w:pos="8827"/>
            </w:tabs>
            <w:ind w:left="0"/>
            <w:rPr>
              <w:rFonts w:eastAsiaTheme="minorEastAsia"/>
              <w:noProof/>
              <w:lang w:eastAsia="es-MX"/>
            </w:rPr>
          </w:pPr>
          <w:hyperlink w:anchor="_Toc43805216" w:history="1">
            <w:r w:rsidR="00FC29F9" w:rsidRPr="00B928AB">
              <w:rPr>
                <w:rStyle w:val="Hipervnculo"/>
                <w:rFonts w:ascii="Palatino Linotype" w:eastAsia="MS Mincho" w:hAnsi="Palatino Linotype" w:cstheme="majorBidi"/>
                <w:b/>
                <w:i/>
                <w:noProof/>
                <w:lang w:eastAsia="es-ES"/>
              </w:rPr>
              <w:t>II.</w:t>
            </w:r>
            <w:r w:rsidR="00FC29F9" w:rsidRPr="00B928AB">
              <w:rPr>
                <w:rFonts w:eastAsiaTheme="minorEastAsia"/>
                <w:noProof/>
                <w:lang w:eastAsia="es-MX"/>
              </w:rPr>
              <w:tab/>
            </w:r>
            <w:r w:rsidR="00FC29F9" w:rsidRPr="00B928AB">
              <w:rPr>
                <w:rStyle w:val="Hipervnculo"/>
                <w:rFonts w:ascii="Palatino Linotype" w:eastAsia="MS Mincho" w:hAnsi="Palatino Linotype" w:cstheme="majorBidi"/>
                <w:b/>
                <w:i/>
                <w:noProof/>
                <w:lang w:eastAsia="es-ES"/>
              </w:rPr>
              <w:t>De la respuesta del servidor público habilitado.</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_Toc43805216 \h </w:instrText>
            </w:r>
            <w:r w:rsidR="00FC29F9" w:rsidRPr="00B928AB">
              <w:rPr>
                <w:noProof/>
                <w:webHidden/>
              </w:rPr>
            </w:r>
            <w:r w:rsidR="00FC29F9" w:rsidRPr="00B928AB">
              <w:rPr>
                <w:noProof/>
                <w:webHidden/>
              </w:rPr>
              <w:fldChar w:fldCharType="separate"/>
            </w:r>
            <w:r w:rsidR="00FC29F9" w:rsidRPr="00B928AB">
              <w:rPr>
                <w:noProof/>
                <w:webHidden/>
              </w:rPr>
              <w:t>21</w:t>
            </w:r>
            <w:r w:rsidR="00FC29F9" w:rsidRPr="00B928AB">
              <w:rPr>
                <w:noProof/>
                <w:webHidden/>
              </w:rPr>
              <w:fldChar w:fldCharType="end"/>
            </w:r>
          </w:hyperlink>
        </w:p>
        <w:p w:rsidR="00FC29F9" w:rsidRPr="00B928AB" w:rsidRDefault="00827D78" w:rsidP="00FC29F9">
          <w:pPr>
            <w:pStyle w:val="TDC1"/>
            <w:tabs>
              <w:tab w:val="left" w:pos="660"/>
              <w:tab w:val="right" w:leader="dot" w:pos="8827"/>
            </w:tabs>
            <w:rPr>
              <w:rFonts w:eastAsiaTheme="minorEastAsia"/>
              <w:noProof/>
              <w:lang w:eastAsia="es-MX"/>
            </w:rPr>
          </w:pPr>
          <w:hyperlink w:anchor="_Toc43805217" w:history="1">
            <w:r w:rsidR="00FC29F9" w:rsidRPr="00B928AB">
              <w:rPr>
                <w:rStyle w:val="Hipervnculo"/>
                <w:rFonts w:ascii="Palatino Linotype" w:eastAsia="MS Mincho" w:hAnsi="Palatino Linotype" w:cstheme="majorBidi"/>
                <w:b/>
                <w:noProof/>
                <w:lang w:val="es-ES_tradnl" w:eastAsia="es-ES"/>
              </w:rPr>
              <w:t>III.</w:t>
            </w:r>
            <w:r w:rsidR="00FC29F9" w:rsidRPr="00B928AB">
              <w:rPr>
                <w:rFonts w:eastAsiaTheme="minorEastAsia"/>
                <w:noProof/>
                <w:lang w:eastAsia="es-MX"/>
              </w:rPr>
              <w:tab/>
            </w:r>
            <w:r w:rsidR="00FC29F9" w:rsidRPr="00B928AB">
              <w:rPr>
                <w:rStyle w:val="Hipervnculo"/>
                <w:rFonts w:ascii="Palatino Linotype" w:eastAsia="MS Mincho" w:hAnsi="Palatino Linotype" w:cstheme="majorBidi"/>
                <w:b/>
                <w:noProof/>
                <w:lang w:val="es-ES_tradnl" w:eastAsia="es-ES"/>
              </w:rPr>
              <w:t>De la fuente obligacional del Sujeto Obligado para poseer la información que resultó faltante.</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_Toc43805217 \h </w:instrText>
            </w:r>
            <w:r w:rsidR="00FC29F9" w:rsidRPr="00B928AB">
              <w:rPr>
                <w:noProof/>
                <w:webHidden/>
              </w:rPr>
            </w:r>
            <w:r w:rsidR="00FC29F9" w:rsidRPr="00B928AB">
              <w:rPr>
                <w:noProof/>
                <w:webHidden/>
              </w:rPr>
              <w:fldChar w:fldCharType="separate"/>
            </w:r>
            <w:r w:rsidR="00FC29F9" w:rsidRPr="00B928AB">
              <w:rPr>
                <w:noProof/>
                <w:webHidden/>
              </w:rPr>
              <w:t>23</w:t>
            </w:r>
            <w:r w:rsidR="00FC29F9" w:rsidRPr="00B928AB">
              <w:rPr>
                <w:noProof/>
                <w:webHidden/>
              </w:rPr>
              <w:fldChar w:fldCharType="end"/>
            </w:r>
          </w:hyperlink>
        </w:p>
        <w:p w:rsidR="00FC29F9" w:rsidRPr="00B928AB" w:rsidRDefault="00827D78" w:rsidP="00FC29F9">
          <w:pPr>
            <w:pStyle w:val="TDC1"/>
            <w:tabs>
              <w:tab w:val="right" w:leader="dot" w:pos="8827"/>
            </w:tabs>
            <w:rPr>
              <w:rFonts w:eastAsiaTheme="minorEastAsia"/>
              <w:noProof/>
              <w:lang w:eastAsia="es-MX"/>
            </w:rPr>
          </w:pPr>
          <w:hyperlink w:anchor="_Toc43805218" w:history="1">
            <w:r w:rsidR="00FC29F9" w:rsidRPr="00B928AB">
              <w:rPr>
                <w:rStyle w:val="Hipervnculo"/>
                <w:rFonts w:ascii="Palatino Linotype" w:eastAsia="MS Mincho" w:hAnsi="Palatino Linotype" w:cstheme="majorBidi"/>
                <w:b/>
                <w:noProof/>
                <w:lang w:val="es-ES_tradnl" w:eastAsia="es-ES"/>
              </w:rPr>
              <w:t>SEXTO. De la versión pública.</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_Toc43805218 \h </w:instrText>
            </w:r>
            <w:r w:rsidR="00FC29F9" w:rsidRPr="00B928AB">
              <w:rPr>
                <w:noProof/>
                <w:webHidden/>
              </w:rPr>
            </w:r>
            <w:r w:rsidR="00FC29F9" w:rsidRPr="00B928AB">
              <w:rPr>
                <w:noProof/>
                <w:webHidden/>
              </w:rPr>
              <w:fldChar w:fldCharType="separate"/>
            </w:r>
            <w:r w:rsidR="00FC29F9" w:rsidRPr="00B928AB">
              <w:rPr>
                <w:noProof/>
                <w:webHidden/>
              </w:rPr>
              <w:t>30</w:t>
            </w:r>
            <w:r w:rsidR="00FC29F9" w:rsidRPr="00B928AB">
              <w:rPr>
                <w:noProof/>
                <w:webHidden/>
              </w:rPr>
              <w:fldChar w:fldCharType="end"/>
            </w:r>
          </w:hyperlink>
        </w:p>
        <w:p w:rsidR="00FC29F9" w:rsidRPr="00B928AB" w:rsidRDefault="00827D78" w:rsidP="00FC29F9">
          <w:pPr>
            <w:pStyle w:val="TDC1"/>
            <w:tabs>
              <w:tab w:val="right" w:leader="dot" w:pos="8827"/>
            </w:tabs>
            <w:rPr>
              <w:rFonts w:eastAsiaTheme="minorEastAsia"/>
              <w:noProof/>
              <w:lang w:eastAsia="es-MX"/>
            </w:rPr>
          </w:pPr>
          <w:hyperlink w:anchor="_Toc43805219" w:history="1">
            <w:r w:rsidR="00FC29F9" w:rsidRPr="00B928AB">
              <w:rPr>
                <w:rStyle w:val="Hipervnculo"/>
                <w:rFonts w:ascii="Palatino Linotype" w:eastAsia="Calibri" w:hAnsi="Palatino Linotype" w:cs="Times New Roman"/>
                <w:b/>
                <w:noProof/>
                <w:lang w:val="es-ES" w:eastAsia="es-ES"/>
              </w:rPr>
              <w:t>R E S O L U T I V O S</w:t>
            </w:r>
            <w:r w:rsidR="00FC29F9" w:rsidRPr="00B928AB">
              <w:rPr>
                <w:noProof/>
                <w:webHidden/>
              </w:rPr>
              <w:tab/>
            </w:r>
            <w:r w:rsidR="00FC29F9" w:rsidRPr="00B928AB">
              <w:rPr>
                <w:noProof/>
                <w:webHidden/>
              </w:rPr>
              <w:fldChar w:fldCharType="begin"/>
            </w:r>
            <w:r w:rsidR="00FC29F9" w:rsidRPr="00B928AB">
              <w:rPr>
                <w:noProof/>
                <w:webHidden/>
              </w:rPr>
              <w:instrText xml:space="preserve"> PAGEREF _Toc43805219 \h </w:instrText>
            </w:r>
            <w:r w:rsidR="00FC29F9" w:rsidRPr="00B928AB">
              <w:rPr>
                <w:noProof/>
                <w:webHidden/>
              </w:rPr>
            </w:r>
            <w:r w:rsidR="00FC29F9" w:rsidRPr="00B928AB">
              <w:rPr>
                <w:noProof/>
                <w:webHidden/>
              </w:rPr>
              <w:fldChar w:fldCharType="separate"/>
            </w:r>
            <w:r w:rsidR="00FC29F9" w:rsidRPr="00B928AB">
              <w:rPr>
                <w:noProof/>
                <w:webHidden/>
              </w:rPr>
              <w:t>42</w:t>
            </w:r>
            <w:r w:rsidR="00FC29F9" w:rsidRPr="00B928AB">
              <w:rPr>
                <w:noProof/>
                <w:webHidden/>
              </w:rPr>
              <w:fldChar w:fldCharType="end"/>
            </w:r>
          </w:hyperlink>
        </w:p>
        <w:p w:rsidR="0049533E" w:rsidRPr="00B928AB" w:rsidRDefault="0049533E" w:rsidP="00FC29F9">
          <w:pPr>
            <w:spacing w:line="360" w:lineRule="auto"/>
            <w:outlineLvl w:val="1"/>
          </w:pPr>
          <w:r w:rsidRPr="00B928AB">
            <w:rPr>
              <w:b/>
              <w:bCs/>
              <w:lang w:val="es-ES"/>
            </w:rPr>
            <w:fldChar w:fldCharType="end"/>
          </w:r>
        </w:p>
      </w:sdtContent>
    </w:sdt>
    <w:p w:rsidR="0049533E" w:rsidRPr="00B928AB" w:rsidRDefault="0049533E" w:rsidP="0049533E">
      <w:pPr>
        <w:spacing w:before="240" w:after="240" w:line="360" w:lineRule="auto"/>
        <w:jc w:val="both"/>
        <w:rPr>
          <w:rFonts w:ascii="Palatino Linotype" w:eastAsia="MS Mincho" w:hAnsi="Palatino Linotype" w:cs="Times New Roman"/>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Times New Roman"/>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Times New Roman"/>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Times New Roman"/>
          <w:sz w:val="24"/>
          <w:szCs w:val="24"/>
          <w:lang w:val="es-ES_tradnl" w:eastAsia="es-ES"/>
        </w:rPr>
      </w:pPr>
    </w:p>
    <w:p w:rsidR="00782E10" w:rsidRPr="00B928AB" w:rsidRDefault="00782E10" w:rsidP="0049533E">
      <w:pPr>
        <w:spacing w:before="240" w:after="240" w:line="360" w:lineRule="auto"/>
        <w:jc w:val="both"/>
        <w:rPr>
          <w:rFonts w:ascii="Palatino Linotype" w:eastAsia="MS Mincho" w:hAnsi="Palatino Linotype" w:cs="Times New Roman"/>
          <w:sz w:val="24"/>
          <w:szCs w:val="24"/>
          <w:lang w:val="es-ES_tradnl" w:eastAsia="es-ES"/>
        </w:rPr>
      </w:pPr>
    </w:p>
    <w:p w:rsidR="0049533E" w:rsidRPr="00B928AB" w:rsidRDefault="0049533E" w:rsidP="0049533E">
      <w:pPr>
        <w:spacing w:before="240" w:after="240" w:line="360" w:lineRule="auto"/>
        <w:jc w:val="both"/>
        <w:rPr>
          <w:rFonts w:ascii="Palatino Linotype" w:eastAsia="MS Mincho" w:hAnsi="Palatino Linotype" w:cs="Times New Roman"/>
          <w:sz w:val="24"/>
          <w:szCs w:val="24"/>
          <w:lang w:val="es-ES_tradnl" w:eastAsia="es-ES"/>
        </w:rPr>
      </w:pPr>
      <w:r w:rsidRPr="00B928AB">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B928AB" w:rsidRPr="00B928AB">
        <w:rPr>
          <w:rFonts w:ascii="Palatino Linotype" w:hAnsi="Palatino Linotype"/>
          <w:sz w:val="24"/>
          <w:szCs w:val="24"/>
        </w:rPr>
        <w:t>diecinueve (19) de agosto de dos mil veinte.</w:t>
      </w:r>
    </w:p>
    <w:p w:rsidR="0049533E" w:rsidRPr="00B928AB" w:rsidRDefault="0049533E" w:rsidP="0049533E">
      <w:pPr>
        <w:spacing w:before="240" w:after="360" w:line="360" w:lineRule="auto"/>
        <w:jc w:val="both"/>
        <w:rPr>
          <w:rFonts w:ascii="Palatino Linotype" w:eastAsia="MS Mincho" w:hAnsi="Palatino Linotype" w:cs="Arial"/>
          <w:sz w:val="24"/>
          <w:szCs w:val="24"/>
          <w:lang w:val="es-ES_tradnl" w:eastAsia="es-ES"/>
        </w:rPr>
      </w:pPr>
      <w:r w:rsidRPr="00B928AB">
        <w:rPr>
          <w:rFonts w:ascii="Palatino Linotype" w:eastAsia="MS Mincho" w:hAnsi="Palatino Linotype" w:cs="Times New Roman"/>
          <w:b/>
          <w:sz w:val="24"/>
          <w:szCs w:val="24"/>
          <w:lang w:val="es-ES_tradnl" w:eastAsia="es-ES"/>
        </w:rPr>
        <w:t>VISTO</w:t>
      </w:r>
      <w:r w:rsidRPr="00B928AB">
        <w:rPr>
          <w:rFonts w:ascii="Palatino Linotype" w:eastAsia="MS Mincho" w:hAnsi="Palatino Linotype" w:cs="Times New Roman"/>
          <w:sz w:val="24"/>
          <w:szCs w:val="24"/>
          <w:lang w:val="es-ES_tradnl" w:eastAsia="es-ES"/>
        </w:rPr>
        <w:t xml:space="preserve"> el expediente electrónico formado con motivo del recurso de revisión</w:t>
      </w:r>
      <w:r w:rsidRPr="00B928AB">
        <w:rPr>
          <w:rFonts w:ascii="Palatino Linotype" w:eastAsia="MS Mincho" w:hAnsi="Palatino Linotype" w:cs="Arial"/>
          <w:b/>
          <w:bCs/>
          <w:sz w:val="24"/>
          <w:szCs w:val="24"/>
          <w:lang w:val="es-ES_tradnl" w:eastAsia="es-ES"/>
        </w:rPr>
        <w:t xml:space="preserve">, 01188/INFOEM/IP/RR/2020, </w:t>
      </w:r>
      <w:r w:rsidRPr="00B928AB">
        <w:rPr>
          <w:rFonts w:ascii="Palatino Linotype" w:eastAsia="MS Mincho" w:hAnsi="Palatino Linotype" w:cs="Times New Roman"/>
          <w:sz w:val="24"/>
          <w:szCs w:val="24"/>
          <w:lang w:val="es-ES_tradnl" w:eastAsia="es-ES"/>
        </w:rPr>
        <w:t>promovido</w:t>
      </w:r>
      <w:r w:rsidRPr="00B928AB">
        <w:rPr>
          <w:rFonts w:ascii="Palatino Linotype" w:eastAsia="MS Mincho" w:hAnsi="Palatino Linotype" w:cs="Times New Roman"/>
          <w:b/>
          <w:sz w:val="24"/>
          <w:szCs w:val="24"/>
          <w:lang w:val="es-ES_tradnl" w:eastAsia="es-ES"/>
        </w:rPr>
        <w:t xml:space="preserve"> </w:t>
      </w:r>
      <w:r w:rsidR="00022B4F" w:rsidRPr="00022B4F">
        <w:rPr>
          <w:rFonts w:ascii="Palatino Linotype" w:eastAsia="MS Mincho" w:hAnsi="Palatino Linotype" w:cs="Times New Roman"/>
          <w:b/>
          <w:sz w:val="24"/>
          <w:szCs w:val="24"/>
          <w:highlight w:val="black"/>
          <w:lang w:val="es-ES_tradnl" w:eastAsia="es-ES"/>
        </w:rPr>
        <w:t>--------------------------------------------</w:t>
      </w:r>
      <w:r w:rsidRPr="00B928AB">
        <w:rPr>
          <w:rFonts w:ascii="Palatino Linotype" w:eastAsia="MS Mincho" w:hAnsi="Palatino Linotype" w:cs="Times New Roman"/>
          <w:sz w:val="24"/>
          <w:szCs w:val="24"/>
          <w:lang w:val="es-ES_tradnl" w:eastAsia="es-ES"/>
        </w:rPr>
        <w:t xml:space="preserve">, </w:t>
      </w:r>
      <w:r w:rsidRPr="00B928AB">
        <w:rPr>
          <w:rFonts w:ascii="Palatino Linotype" w:eastAsia="MS Mincho" w:hAnsi="Palatino Linotype" w:cs="Times New Roman"/>
          <w:sz w:val="24"/>
          <w:szCs w:val="24"/>
          <w:lang w:eastAsia="es-ES"/>
        </w:rPr>
        <w:t xml:space="preserve">en su calidad de </w:t>
      </w:r>
      <w:r w:rsidRPr="00B928AB">
        <w:rPr>
          <w:rFonts w:ascii="Palatino Linotype" w:eastAsia="MS Mincho" w:hAnsi="Palatino Linotype" w:cs="Times New Roman"/>
          <w:b/>
          <w:sz w:val="24"/>
          <w:szCs w:val="24"/>
          <w:lang w:eastAsia="es-ES"/>
        </w:rPr>
        <w:t>RECURRENTE</w:t>
      </w:r>
      <w:r w:rsidRPr="00B928AB">
        <w:rPr>
          <w:rFonts w:ascii="Palatino Linotype" w:eastAsia="MS Mincho" w:hAnsi="Palatino Linotype" w:cs="Arial"/>
          <w:sz w:val="24"/>
          <w:szCs w:val="24"/>
          <w:lang w:val="es-ES_tradnl" w:eastAsia="es-ES"/>
        </w:rPr>
        <w:t>, en contra de la respuesta de</w:t>
      </w:r>
      <w:r w:rsidR="00B63B43" w:rsidRPr="00B928AB">
        <w:rPr>
          <w:rFonts w:ascii="Palatino Linotype" w:eastAsia="MS Mincho" w:hAnsi="Palatino Linotype" w:cs="Arial"/>
          <w:sz w:val="24"/>
          <w:szCs w:val="24"/>
          <w:lang w:val="es-ES_tradnl" w:eastAsia="es-ES"/>
        </w:rPr>
        <w:t xml:space="preserve"> la</w:t>
      </w:r>
      <w:r w:rsidR="00B63B43" w:rsidRPr="00B928AB">
        <w:rPr>
          <w:rFonts w:ascii="Palatino Linotype" w:eastAsia="MS Mincho" w:hAnsi="Palatino Linotype" w:cs="Arial"/>
          <w:b/>
          <w:bCs/>
          <w:sz w:val="24"/>
          <w:szCs w:val="24"/>
          <w:lang w:eastAsia="es-ES"/>
        </w:rPr>
        <w:t xml:space="preserve"> Procuraduría del Colono del Estado de México</w:t>
      </w:r>
      <w:r w:rsidRPr="00B928AB">
        <w:rPr>
          <w:rFonts w:ascii="Palatino Linotype" w:eastAsia="MS Mincho" w:hAnsi="Palatino Linotype" w:cs="Arial"/>
          <w:b/>
          <w:bCs/>
          <w:sz w:val="24"/>
          <w:szCs w:val="24"/>
          <w:lang w:eastAsia="es-ES"/>
        </w:rPr>
        <w:t>,</w:t>
      </w:r>
      <w:r w:rsidRPr="00B928AB">
        <w:rPr>
          <w:rFonts w:ascii="Palatino Linotype" w:eastAsia="MS Mincho" w:hAnsi="Palatino Linotype" w:cs="Arial"/>
          <w:sz w:val="24"/>
          <w:szCs w:val="24"/>
          <w:lang w:val="es-ES_tradnl" w:eastAsia="es-ES"/>
        </w:rPr>
        <w:t xml:space="preserve"> </w:t>
      </w:r>
      <w:r w:rsidRPr="00B928AB">
        <w:rPr>
          <w:rFonts w:ascii="Palatino Linotype" w:eastAsia="MS Mincho" w:hAnsi="Palatino Linotype" w:cs="Times New Roman"/>
          <w:sz w:val="24"/>
          <w:szCs w:val="24"/>
          <w:lang w:val="es-ES_tradnl" w:eastAsia="es-ES"/>
        </w:rPr>
        <w:t>en lo sucesivo el</w:t>
      </w:r>
      <w:r w:rsidRPr="00B928AB">
        <w:rPr>
          <w:rFonts w:ascii="Palatino Linotype" w:eastAsia="MS Mincho" w:hAnsi="Palatino Linotype" w:cs="Times New Roman"/>
          <w:b/>
          <w:sz w:val="24"/>
          <w:szCs w:val="24"/>
          <w:lang w:val="es-ES_tradnl" w:eastAsia="es-ES"/>
        </w:rPr>
        <w:t xml:space="preserve"> SUJETO OBLIGADO, </w:t>
      </w:r>
      <w:r w:rsidRPr="00B928AB">
        <w:rPr>
          <w:rFonts w:ascii="Palatino Linotype" w:eastAsia="MS Mincho" w:hAnsi="Palatino Linotype" w:cs="Times New Roman"/>
          <w:sz w:val="24"/>
          <w:szCs w:val="24"/>
          <w:lang w:val="es-ES_tradnl" w:eastAsia="es-ES"/>
        </w:rPr>
        <w:t>se procede a dictar la presente resolución, con base en los siguientes:</w:t>
      </w:r>
    </w:p>
    <w:p w:rsidR="0049533E" w:rsidRPr="00B928AB" w:rsidRDefault="0049533E" w:rsidP="0049533E">
      <w:pPr>
        <w:keepNext/>
        <w:keepLines/>
        <w:spacing w:before="240" w:after="0" w:line="360" w:lineRule="auto"/>
        <w:jc w:val="center"/>
        <w:outlineLvl w:val="0"/>
        <w:rPr>
          <w:rFonts w:ascii="Palatino Linotype" w:eastAsia="MS Gothic" w:hAnsi="Palatino Linotype" w:cs="Times New Roman"/>
          <w:b/>
          <w:sz w:val="24"/>
          <w:szCs w:val="32"/>
        </w:rPr>
      </w:pPr>
      <w:r w:rsidRPr="00B928AB">
        <w:rPr>
          <w:rFonts w:ascii="Palatino Linotype" w:eastAsia="MS Gothic" w:hAnsi="Palatino Linotype" w:cs="Times New Roman"/>
          <w:b/>
          <w:sz w:val="24"/>
          <w:szCs w:val="32"/>
        </w:rPr>
        <w:t xml:space="preserve"> </w:t>
      </w:r>
      <w:bookmarkStart w:id="0" w:name="_Toc43805208"/>
      <w:r w:rsidRPr="00B928AB">
        <w:rPr>
          <w:rFonts w:ascii="Palatino Linotype" w:eastAsia="MS Gothic" w:hAnsi="Palatino Linotype" w:cs="Times New Roman"/>
          <w:b/>
          <w:sz w:val="24"/>
          <w:szCs w:val="32"/>
        </w:rPr>
        <w:t>A N T E C E D E N T E S</w:t>
      </w:r>
      <w:bookmarkEnd w:id="0"/>
    </w:p>
    <w:p w:rsidR="0049533E" w:rsidRPr="00B928AB" w:rsidRDefault="0049533E" w:rsidP="0049533E">
      <w:pPr>
        <w:spacing w:before="240" w:after="240" w:line="360" w:lineRule="auto"/>
        <w:contextualSpacing/>
        <w:jc w:val="both"/>
        <w:rPr>
          <w:rFonts w:ascii="Palatino Linotype" w:eastAsia="Calibri" w:hAnsi="Palatino Linotype" w:cs="Arial"/>
          <w:sz w:val="24"/>
          <w:szCs w:val="24"/>
          <w:lang w:val="es-ES" w:eastAsia="es-ES"/>
        </w:rPr>
      </w:pPr>
    </w:p>
    <w:p w:rsidR="0049533E" w:rsidRPr="00B928AB" w:rsidRDefault="005663EF" w:rsidP="0049533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B928AB">
        <w:rPr>
          <w:rFonts w:ascii="Palatino Linotype" w:eastAsia="Calibri" w:hAnsi="Palatino Linotype" w:cs="Arial"/>
          <w:sz w:val="24"/>
          <w:szCs w:val="24"/>
          <w:lang w:val="es-ES" w:eastAsia="es-ES"/>
        </w:rPr>
        <w:t>El</w:t>
      </w:r>
      <w:r w:rsidR="0049533E" w:rsidRPr="00B928AB">
        <w:rPr>
          <w:rFonts w:ascii="Palatino Linotype" w:eastAsia="Calibri" w:hAnsi="Palatino Linotype" w:cs="Arial"/>
          <w:sz w:val="24"/>
          <w:szCs w:val="24"/>
          <w:lang w:val="es-ES" w:eastAsia="es-ES"/>
        </w:rPr>
        <w:t xml:space="preserve"> </w:t>
      </w:r>
      <w:r w:rsidR="00B63B43" w:rsidRPr="00B928AB">
        <w:rPr>
          <w:rFonts w:ascii="Palatino Linotype" w:eastAsia="Calibri" w:hAnsi="Palatino Linotype" w:cs="Arial"/>
          <w:b/>
          <w:sz w:val="24"/>
          <w:szCs w:val="24"/>
          <w:lang w:val="es-ES" w:eastAsia="es-ES"/>
        </w:rPr>
        <w:t>diecisiete (17</w:t>
      </w:r>
      <w:r w:rsidR="0049533E" w:rsidRPr="00B928AB">
        <w:rPr>
          <w:rFonts w:ascii="Palatino Linotype" w:eastAsia="Calibri" w:hAnsi="Palatino Linotype" w:cs="Arial"/>
          <w:b/>
          <w:sz w:val="24"/>
          <w:szCs w:val="24"/>
          <w:lang w:val="es-ES" w:eastAsia="es-ES"/>
        </w:rPr>
        <w:t xml:space="preserve">) </w:t>
      </w:r>
      <w:r w:rsidR="0049533E" w:rsidRPr="00B928AB">
        <w:rPr>
          <w:rFonts w:ascii="Palatino Linotype" w:eastAsia="Times New Roman" w:hAnsi="Palatino Linotype" w:cs="Arial"/>
          <w:b/>
          <w:sz w:val="24"/>
          <w:szCs w:val="24"/>
          <w:lang w:val="es-ES" w:eastAsia="es-ES"/>
        </w:rPr>
        <w:t xml:space="preserve">de </w:t>
      </w:r>
      <w:r w:rsidR="00B63B43" w:rsidRPr="00B928AB">
        <w:rPr>
          <w:rFonts w:ascii="Palatino Linotype" w:eastAsia="Times New Roman" w:hAnsi="Palatino Linotype" w:cs="Arial"/>
          <w:b/>
          <w:sz w:val="24"/>
          <w:szCs w:val="24"/>
          <w:lang w:val="es-ES" w:eastAsia="es-ES"/>
        </w:rPr>
        <w:t xml:space="preserve">enero </w:t>
      </w:r>
      <w:r w:rsidR="00B63B43" w:rsidRPr="00B928AB">
        <w:rPr>
          <w:rFonts w:ascii="Palatino Linotype" w:eastAsia="Calibri" w:hAnsi="Palatino Linotype" w:cs="Arial"/>
          <w:sz w:val="24"/>
          <w:szCs w:val="24"/>
          <w:lang w:val="es-ES" w:eastAsia="es-ES"/>
        </w:rPr>
        <w:t>de dos mil veinte</w:t>
      </w:r>
      <w:r w:rsidR="0049533E" w:rsidRPr="00B928AB">
        <w:rPr>
          <w:rFonts w:ascii="Palatino Linotype" w:eastAsia="Calibri" w:hAnsi="Palatino Linotype" w:cs="Arial"/>
          <w:sz w:val="24"/>
          <w:szCs w:val="24"/>
          <w:lang w:val="es-ES" w:eastAsia="es-ES"/>
        </w:rPr>
        <w:t>,</w:t>
      </w:r>
      <w:r w:rsidR="0049533E" w:rsidRPr="00B928AB">
        <w:rPr>
          <w:rFonts w:ascii="Palatino Linotype" w:eastAsia="Calibri" w:hAnsi="Palatino Linotype" w:cs="Times New Roman"/>
          <w:sz w:val="24"/>
          <w:szCs w:val="24"/>
          <w:lang w:val="es-ES" w:eastAsia="es-ES"/>
        </w:rPr>
        <w:t xml:space="preserve"> se presentó </w:t>
      </w:r>
      <w:r w:rsidR="0049533E" w:rsidRPr="00B928AB">
        <w:rPr>
          <w:rFonts w:ascii="Palatino Linotype" w:eastAsia="Calibri" w:hAnsi="Palatino Linotype" w:cs="Arial"/>
          <w:sz w:val="24"/>
          <w:szCs w:val="24"/>
          <w:lang w:val="es-ES" w:eastAsia="es-ES"/>
        </w:rPr>
        <w:t xml:space="preserve">ante el </w:t>
      </w:r>
      <w:r w:rsidR="0049533E" w:rsidRPr="00B928AB">
        <w:rPr>
          <w:rFonts w:ascii="Palatino Linotype" w:eastAsia="Calibri" w:hAnsi="Palatino Linotype" w:cs="Arial"/>
          <w:b/>
          <w:sz w:val="24"/>
          <w:szCs w:val="24"/>
          <w:lang w:val="es-ES" w:eastAsia="es-ES"/>
        </w:rPr>
        <w:t>SUJETO OBLIGADO</w:t>
      </w:r>
      <w:r w:rsidR="0049533E" w:rsidRPr="00B928AB">
        <w:rPr>
          <w:rFonts w:ascii="Palatino Linotype" w:eastAsia="Calibri" w:hAnsi="Palatino Linotype" w:cs="Arial"/>
          <w:sz w:val="24"/>
          <w:szCs w:val="24"/>
          <w:lang w:val="es-ES_tradnl" w:eastAsia="es-ES"/>
        </w:rPr>
        <w:t xml:space="preserve"> vía </w:t>
      </w:r>
      <w:r w:rsidR="0049533E" w:rsidRPr="00B928AB">
        <w:rPr>
          <w:rFonts w:ascii="Palatino Linotype" w:eastAsia="Calibri" w:hAnsi="Palatino Linotype" w:cs="Arial"/>
          <w:sz w:val="24"/>
          <w:szCs w:val="24"/>
          <w:lang w:val="es-ES" w:eastAsia="es-ES"/>
        </w:rPr>
        <w:t>Sistema de Acc</w:t>
      </w:r>
      <w:r w:rsidR="009A4424" w:rsidRPr="00B928AB">
        <w:rPr>
          <w:rFonts w:ascii="Palatino Linotype" w:eastAsia="Calibri" w:hAnsi="Palatino Linotype" w:cs="Arial"/>
          <w:sz w:val="24"/>
          <w:szCs w:val="24"/>
          <w:lang w:val="es-ES" w:eastAsia="es-ES"/>
        </w:rPr>
        <w:t xml:space="preserve">eso a la Información Mexiquense, que por sus siglas de denomina el </w:t>
      </w:r>
      <w:r w:rsidR="0049533E" w:rsidRPr="00B928AB">
        <w:rPr>
          <w:rFonts w:ascii="Palatino Linotype" w:eastAsia="Calibri" w:hAnsi="Palatino Linotype" w:cs="Arial"/>
          <w:b/>
          <w:sz w:val="24"/>
          <w:szCs w:val="24"/>
          <w:lang w:val="es-ES" w:eastAsia="es-ES"/>
        </w:rPr>
        <w:t>(SAIMEX)</w:t>
      </w:r>
      <w:r w:rsidR="0049533E" w:rsidRPr="00B928AB">
        <w:rPr>
          <w:rFonts w:ascii="Palatino Linotype" w:eastAsia="Calibri" w:hAnsi="Palatino Linotype" w:cs="Arial"/>
          <w:sz w:val="24"/>
          <w:szCs w:val="24"/>
          <w:lang w:val="es-ES" w:eastAsia="es-ES"/>
        </w:rPr>
        <w:t>, la solicitud de información pública, registrada con el número</w:t>
      </w:r>
      <w:r w:rsidR="0049533E" w:rsidRPr="00B928AB">
        <w:rPr>
          <w:rFonts w:ascii="Palatino Linotype" w:eastAsia="Times New Roman" w:hAnsi="Palatino Linotype" w:cs="Arial"/>
          <w:b/>
          <w:sz w:val="24"/>
          <w:szCs w:val="24"/>
          <w:lang w:val="es-ES" w:eastAsia="es-ES"/>
        </w:rPr>
        <w:t xml:space="preserve"> </w:t>
      </w:r>
      <w:r w:rsidR="00B63B43" w:rsidRPr="00B928AB">
        <w:rPr>
          <w:rFonts w:ascii="Palatino Linotype" w:eastAsia="Times New Roman" w:hAnsi="Palatino Linotype" w:cs="Arial"/>
          <w:b/>
          <w:bCs/>
          <w:sz w:val="24"/>
          <w:szCs w:val="24"/>
          <w:lang w:eastAsia="es-ES"/>
        </w:rPr>
        <w:t>0002/PROCOEM/IP/</w:t>
      </w:r>
      <w:r w:rsidR="00B63B43" w:rsidRPr="00B928AB">
        <w:rPr>
          <w:rFonts w:ascii="Palatino Linotype" w:eastAsia="Calibri" w:hAnsi="Palatino Linotype" w:cs="Arial"/>
          <w:b/>
          <w:sz w:val="24"/>
          <w:szCs w:val="24"/>
          <w:lang w:val="es-ES" w:eastAsia="es-ES"/>
        </w:rPr>
        <w:t>2020</w:t>
      </w:r>
      <w:r w:rsidR="00B63B43" w:rsidRPr="00B928AB">
        <w:rPr>
          <w:rFonts w:ascii="Palatino Linotype" w:eastAsia="Calibri" w:hAnsi="Palatino Linotype" w:cs="Arial"/>
          <w:sz w:val="24"/>
          <w:szCs w:val="24"/>
          <w:lang w:val="es-ES" w:eastAsia="es-ES"/>
        </w:rPr>
        <w:t xml:space="preserve"> mediante</w:t>
      </w:r>
      <w:r w:rsidR="0049533E" w:rsidRPr="00B928AB">
        <w:rPr>
          <w:rFonts w:ascii="Palatino Linotype" w:eastAsia="Calibri" w:hAnsi="Palatino Linotype" w:cs="Arial"/>
          <w:sz w:val="24"/>
          <w:szCs w:val="24"/>
          <w:lang w:val="es-ES" w:eastAsia="es-ES"/>
        </w:rPr>
        <w:t xml:space="preserve"> la cual se requirió:</w:t>
      </w:r>
    </w:p>
    <w:p w:rsidR="0049533E" w:rsidRPr="00B928AB" w:rsidRDefault="0049533E" w:rsidP="0049533E">
      <w:pPr>
        <w:spacing w:before="240" w:after="240" w:line="360" w:lineRule="auto"/>
        <w:contextualSpacing/>
        <w:jc w:val="both"/>
        <w:rPr>
          <w:rFonts w:ascii="Palatino Linotype" w:eastAsia="Calibri" w:hAnsi="Palatino Linotype" w:cs="Arial"/>
          <w:sz w:val="24"/>
          <w:szCs w:val="24"/>
          <w:lang w:val="es-ES" w:eastAsia="es-ES"/>
        </w:rPr>
      </w:pPr>
    </w:p>
    <w:p w:rsidR="0049533E" w:rsidRPr="00B928AB" w:rsidRDefault="0049533E" w:rsidP="0049533E">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B928AB">
        <w:rPr>
          <w:rFonts w:ascii="Palatino Linotype" w:eastAsia="Calibri" w:hAnsi="Palatino Linotype" w:cs="Arial"/>
          <w:i/>
          <w:sz w:val="24"/>
          <w:szCs w:val="24"/>
          <w:lang w:val="es-ES" w:eastAsia="es-ES"/>
        </w:rPr>
        <w:t>“</w:t>
      </w:r>
      <w:r w:rsidR="00B63B43" w:rsidRPr="00B928AB">
        <w:rPr>
          <w:rFonts w:ascii="Palatino Linotype" w:eastAsia="Calibri" w:hAnsi="Palatino Linotype" w:cs="Arial"/>
          <w:i/>
          <w:sz w:val="24"/>
          <w:szCs w:val="24"/>
          <w:lang w:eastAsia="es-ES"/>
        </w:rPr>
        <w:t xml:space="preserve">Quiero saber </w:t>
      </w:r>
      <w:r w:rsidR="00B63B43" w:rsidRPr="00B928AB">
        <w:rPr>
          <w:rFonts w:ascii="Palatino Linotype" w:eastAsia="Calibri" w:hAnsi="Palatino Linotype" w:cs="Arial"/>
          <w:b/>
          <w:i/>
          <w:sz w:val="24"/>
          <w:szCs w:val="24"/>
          <w:u w:val="single"/>
          <w:lang w:eastAsia="es-ES"/>
        </w:rPr>
        <w:t xml:space="preserve">la existencia </w:t>
      </w:r>
      <w:r w:rsidR="00B63B43" w:rsidRPr="00B928AB">
        <w:rPr>
          <w:rFonts w:ascii="Palatino Linotype" w:eastAsia="Calibri" w:hAnsi="Palatino Linotype" w:cs="Arial"/>
          <w:b/>
          <w:i/>
          <w:sz w:val="24"/>
          <w:szCs w:val="24"/>
          <w:lang w:eastAsia="es-ES"/>
        </w:rPr>
        <w:t xml:space="preserve">de todas las Asociaciones de Colonos del Estado de México </w:t>
      </w:r>
      <w:r w:rsidR="00B63B43" w:rsidRPr="00B928AB">
        <w:rPr>
          <w:rFonts w:ascii="Palatino Linotype" w:eastAsia="Calibri" w:hAnsi="Palatino Linotype" w:cs="Arial"/>
          <w:b/>
          <w:i/>
          <w:sz w:val="24"/>
          <w:szCs w:val="24"/>
          <w:u w:val="single"/>
          <w:lang w:eastAsia="es-ES"/>
        </w:rPr>
        <w:t>que tienen registradas</w:t>
      </w:r>
      <w:r w:rsidR="00B63B43" w:rsidRPr="00B928AB">
        <w:rPr>
          <w:rFonts w:ascii="Palatino Linotype" w:eastAsia="Calibri" w:hAnsi="Palatino Linotype" w:cs="Arial"/>
          <w:b/>
          <w:i/>
          <w:sz w:val="24"/>
          <w:szCs w:val="24"/>
          <w:lang w:eastAsia="es-ES"/>
        </w:rPr>
        <w:t xml:space="preserve"> en el organismo</w:t>
      </w:r>
      <w:r w:rsidR="00B63B43" w:rsidRPr="00B928AB">
        <w:rPr>
          <w:rFonts w:ascii="Palatino Linotype" w:eastAsia="Calibri" w:hAnsi="Palatino Linotype" w:cs="Arial"/>
          <w:i/>
          <w:sz w:val="24"/>
          <w:szCs w:val="24"/>
          <w:lang w:eastAsia="es-ES"/>
        </w:rPr>
        <w:t xml:space="preserve">, </w:t>
      </w:r>
      <w:r w:rsidR="00B63B43" w:rsidRPr="00B928AB">
        <w:rPr>
          <w:rFonts w:ascii="Palatino Linotype" w:eastAsia="Calibri" w:hAnsi="Palatino Linotype" w:cs="Arial"/>
          <w:b/>
          <w:i/>
          <w:sz w:val="24"/>
          <w:szCs w:val="24"/>
          <w:u w:val="single"/>
          <w:lang w:eastAsia="es-ES"/>
        </w:rPr>
        <w:t>Nombr</w:t>
      </w:r>
      <w:r w:rsidR="00B63B43" w:rsidRPr="00B928AB">
        <w:rPr>
          <w:rFonts w:ascii="Palatino Linotype" w:eastAsia="Calibri" w:hAnsi="Palatino Linotype" w:cs="Arial"/>
          <w:b/>
          <w:i/>
          <w:sz w:val="24"/>
          <w:szCs w:val="24"/>
          <w:lang w:eastAsia="es-ES"/>
        </w:rPr>
        <w:t>e</w:t>
      </w:r>
      <w:r w:rsidR="00B63B43" w:rsidRPr="00B928AB">
        <w:rPr>
          <w:rFonts w:ascii="Palatino Linotype" w:eastAsia="Calibri" w:hAnsi="Palatino Linotype" w:cs="Arial"/>
          <w:i/>
          <w:sz w:val="24"/>
          <w:szCs w:val="24"/>
          <w:lang w:eastAsia="es-ES"/>
        </w:rPr>
        <w:t xml:space="preserve"> de cada una y </w:t>
      </w:r>
      <w:r w:rsidR="00B63B43" w:rsidRPr="00B928AB">
        <w:rPr>
          <w:rFonts w:ascii="Palatino Linotype" w:eastAsia="Calibri" w:hAnsi="Palatino Linotype" w:cs="Arial"/>
          <w:b/>
          <w:i/>
          <w:sz w:val="24"/>
          <w:szCs w:val="24"/>
          <w:u w:val="single"/>
          <w:lang w:eastAsia="es-ES"/>
        </w:rPr>
        <w:t>Numero</w:t>
      </w:r>
      <w:r w:rsidR="00B63B43" w:rsidRPr="00B928AB">
        <w:rPr>
          <w:rFonts w:ascii="Palatino Linotype" w:eastAsia="Calibri" w:hAnsi="Palatino Linotype" w:cs="Arial"/>
          <w:b/>
          <w:i/>
          <w:sz w:val="24"/>
          <w:szCs w:val="24"/>
          <w:lang w:eastAsia="es-ES"/>
        </w:rPr>
        <w:t xml:space="preserve"> de Registro</w:t>
      </w:r>
      <w:r w:rsidR="00B63B43" w:rsidRPr="00B928AB">
        <w:rPr>
          <w:rFonts w:ascii="Palatino Linotype" w:eastAsia="Calibri" w:hAnsi="Palatino Linotype" w:cs="Arial"/>
          <w:i/>
          <w:sz w:val="24"/>
          <w:szCs w:val="24"/>
          <w:lang w:eastAsia="es-ES"/>
        </w:rPr>
        <w:t xml:space="preserve">, y </w:t>
      </w:r>
      <w:r w:rsidR="00B63B43" w:rsidRPr="00B928AB">
        <w:rPr>
          <w:rFonts w:ascii="Palatino Linotype" w:eastAsia="Calibri" w:hAnsi="Palatino Linotype" w:cs="Arial"/>
          <w:b/>
          <w:i/>
          <w:sz w:val="24"/>
          <w:szCs w:val="24"/>
          <w:u w:val="single"/>
          <w:lang w:eastAsia="es-ES"/>
        </w:rPr>
        <w:t>soporte documental de cad</w:t>
      </w:r>
      <w:r w:rsidR="00B63B43" w:rsidRPr="00B928AB">
        <w:rPr>
          <w:rFonts w:ascii="Palatino Linotype" w:eastAsia="Calibri" w:hAnsi="Palatino Linotype" w:cs="Arial"/>
          <w:b/>
          <w:i/>
          <w:sz w:val="24"/>
          <w:szCs w:val="24"/>
          <w:lang w:eastAsia="es-ES"/>
        </w:rPr>
        <w:t>a una de</w:t>
      </w:r>
      <w:r w:rsidR="00B63B43" w:rsidRPr="00B928AB">
        <w:rPr>
          <w:rFonts w:ascii="Palatino Linotype" w:eastAsia="Calibri" w:hAnsi="Palatino Linotype" w:cs="Arial"/>
          <w:i/>
          <w:sz w:val="24"/>
          <w:szCs w:val="24"/>
          <w:lang w:eastAsia="es-ES"/>
        </w:rPr>
        <w:t xml:space="preserve"> ellas </w:t>
      </w:r>
      <w:r w:rsidR="00B63B43" w:rsidRPr="00B928AB">
        <w:rPr>
          <w:rFonts w:ascii="Palatino Linotype" w:eastAsia="Calibri" w:hAnsi="Palatino Linotype" w:cs="Arial"/>
          <w:i/>
          <w:sz w:val="24"/>
          <w:szCs w:val="24"/>
          <w:u w:val="single"/>
          <w:lang w:eastAsia="es-ES"/>
        </w:rPr>
        <w:t xml:space="preserve">desde que se </w:t>
      </w:r>
      <w:proofErr w:type="spellStart"/>
      <w:r w:rsidR="00B63B43" w:rsidRPr="00B928AB">
        <w:rPr>
          <w:rFonts w:ascii="Palatino Linotype" w:eastAsia="Calibri" w:hAnsi="Palatino Linotype" w:cs="Arial"/>
          <w:i/>
          <w:sz w:val="24"/>
          <w:szCs w:val="24"/>
          <w:u w:val="single"/>
          <w:lang w:eastAsia="es-ES"/>
        </w:rPr>
        <w:t>creo</w:t>
      </w:r>
      <w:proofErr w:type="spellEnd"/>
      <w:r w:rsidR="00B63B43" w:rsidRPr="00B928AB">
        <w:rPr>
          <w:rFonts w:ascii="Palatino Linotype" w:eastAsia="Calibri" w:hAnsi="Palatino Linotype" w:cs="Arial"/>
          <w:i/>
          <w:sz w:val="24"/>
          <w:szCs w:val="24"/>
          <w:u w:val="single"/>
          <w:lang w:eastAsia="es-ES"/>
        </w:rPr>
        <w:t xml:space="preserve"> la </w:t>
      </w:r>
      <w:proofErr w:type="spellStart"/>
      <w:r w:rsidR="00B63B43" w:rsidRPr="00B928AB">
        <w:rPr>
          <w:rFonts w:ascii="Palatino Linotype" w:eastAsia="Calibri" w:hAnsi="Palatino Linotype" w:cs="Arial"/>
          <w:i/>
          <w:sz w:val="24"/>
          <w:szCs w:val="24"/>
          <w:u w:val="single"/>
          <w:lang w:eastAsia="es-ES"/>
        </w:rPr>
        <w:t>Procuraduria</w:t>
      </w:r>
      <w:proofErr w:type="spellEnd"/>
      <w:r w:rsidR="00B63B43" w:rsidRPr="00B928AB">
        <w:rPr>
          <w:rFonts w:ascii="Palatino Linotype" w:eastAsia="Calibri" w:hAnsi="Palatino Linotype" w:cs="Arial"/>
          <w:i/>
          <w:sz w:val="24"/>
          <w:szCs w:val="24"/>
          <w:u w:val="single"/>
          <w:lang w:eastAsia="es-ES"/>
        </w:rPr>
        <w:t xml:space="preserve"> del Colono</w:t>
      </w:r>
      <w:r w:rsidRPr="00B928AB">
        <w:rPr>
          <w:rFonts w:ascii="Palatino Linotype" w:eastAsia="Calibri" w:hAnsi="Palatino Linotype" w:cs="Arial"/>
          <w:i/>
          <w:sz w:val="24"/>
          <w:szCs w:val="24"/>
          <w:lang w:eastAsia="es-ES"/>
        </w:rPr>
        <w:t>.</w:t>
      </w:r>
      <w:r w:rsidRPr="00B928AB">
        <w:rPr>
          <w:rFonts w:ascii="Palatino Linotype" w:eastAsia="Calibri" w:hAnsi="Palatino Linotype" w:cs="Arial"/>
          <w:i/>
          <w:sz w:val="24"/>
          <w:szCs w:val="24"/>
          <w:lang w:val="es-ES" w:eastAsia="es-ES"/>
        </w:rPr>
        <w:t>” (Sic)</w:t>
      </w:r>
    </w:p>
    <w:p w:rsidR="0049533E" w:rsidRPr="00B928AB" w:rsidRDefault="0049533E" w:rsidP="0049533E">
      <w:pPr>
        <w:spacing w:before="240" w:after="240" w:line="360" w:lineRule="auto"/>
        <w:contextualSpacing/>
        <w:jc w:val="both"/>
        <w:rPr>
          <w:rFonts w:ascii="Palatino Linotype" w:eastAsia="Calibri" w:hAnsi="Palatino Linotype" w:cs="Arial"/>
          <w:i/>
          <w:sz w:val="24"/>
          <w:szCs w:val="24"/>
          <w:lang w:val="es-ES" w:eastAsia="es-ES"/>
        </w:rPr>
      </w:pPr>
    </w:p>
    <w:p w:rsidR="0049533E" w:rsidRPr="00B928AB" w:rsidRDefault="0049533E" w:rsidP="0049533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B928AB">
        <w:rPr>
          <w:rFonts w:ascii="Palatino Linotype" w:eastAsia="Times New Roman" w:hAnsi="Palatino Linotype" w:cs="Arial"/>
          <w:sz w:val="24"/>
          <w:szCs w:val="24"/>
          <w:lang w:val="es-ES" w:eastAsia="es-ES"/>
        </w:rPr>
        <w:t>Señaló como modalidad de entrega de la información</w:t>
      </w:r>
      <w:r w:rsidRPr="00B928AB">
        <w:rPr>
          <w:rFonts w:ascii="Palatino Linotype" w:eastAsia="Times New Roman" w:hAnsi="Palatino Linotype" w:cs="Arial"/>
          <w:b/>
          <w:sz w:val="24"/>
          <w:szCs w:val="24"/>
          <w:lang w:val="es-ES" w:eastAsia="es-ES"/>
        </w:rPr>
        <w:t>:</w:t>
      </w:r>
      <w:r w:rsidRPr="00B928AB">
        <w:rPr>
          <w:rFonts w:ascii="Palatino Linotype" w:eastAsia="Times New Roman" w:hAnsi="Palatino Linotype" w:cs="Arial"/>
          <w:sz w:val="24"/>
          <w:szCs w:val="24"/>
          <w:lang w:val="es-ES" w:eastAsia="es-ES"/>
        </w:rPr>
        <w:t xml:space="preserve"> </w:t>
      </w:r>
      <w:r w:rsidRPr="00B928AB">
        <w:rPr>
          <w:rFonts w:ascii="Palatino Linotype" w:eastAsia="Times New Roman" w:hAnsi="Palatino Linotype" w:cs="Arial"/>
          <w:b/>
          <w:sz w:val="24"/>
          <w:szCs w:val="24"/>
          <w:lang w:val="es-ES" w:eastAsia="es-ES"/>
        </w:rPr>
        <w:t>a través de</w:t>
      </w:r>
      <w:r w:rsidR="009A4424" w:rsidRPr="00B928AB">
        <w:rPr>
          <w:rFonts w:ascii="Palatino Linotype" w:eastAsia="Times New Roman" w:hAnsi="Palatino Linotype" w:cs="Arial"/>
          <w:b/>
          <w:sz w:val="24"/>
          <w:szCs w:val="24"/>
          <w:lang w:val="es-ES" w:eastAsia="es-ES"/>
        </w:rPr>
        <w:t>l</w:t>
      </w:r>
      <w:r w:rsidRPr="00B928AB">
        <w:rPr>
          <w:rFonts w:ascii="Palatino Linotype" w:eastAsia="Times New Roman" w:hAnsi="Palatino Linotype" w:cs="Arial"/>
          <w:b/>
          <w:sz w:val="24"/>
          <w:szCs w:val="24"/>
          <w:lang w:val="es-ES" w:eastAsia="es-ES"/>
        </w:rPr>
        <w:t xml:space="preserve"> SAIMEX.</w:t>
      </w:r>
    </w:p>
    <w:p w:rsidR="0049533E" w:rsidRPr="00B928AB" w:rsidRDefault="0049533E" w:rsidP="0049533E">
      <w:pPr>
        <w:spacing w:after="0" w:line="360" w:lineRule="auto"/>
        <w:contextualSpacing/>
        <w:jc w:val="both"/>
        <w:rPr>
          <w:rFonts w:ascii="Palatino Linotype" w:eastAsia="Times New Roman" w:hAnsi="Palatino Linotype" w:cs="Arial"/>
          <w:sz w:val="24"/>
          <w:szCs w:val="24"/>
          <w:lang w:val="es-ES" w:eastAsia="es-ES"/>
        </w:rPr>
      </w:pPr>
    </w:p>
    <w:p w:rsidR="004E0F24" w:rsidRPr="00B928AB" w:rsidRDefault="005663EF" w:rsidP="004E0F24">
      <w:pPr>
        <w:numPr>
          <w:ilvl w:val="0"/>
          <w:numId w:val="2"/>
        </w:numPr>
        <w:spacing w:before="240" w:after="240" w:line="360" w:lineRule="auto"/>
        <w:ind w:left="0" w:firstLine="0"/>
        <w:contextualSpacing/>
        <w:jc w:val="both"/>
        <w:rPr>
          <w:rFonts w:ascii="Palatino Linotype" w:hAnsi="Palatino Linotype"/>
          <w:b/>
          <w:sz w:val="24"/>
          <w:szCs w:val="24"/>
          <w:lang w:val="es-ES" w:eastAsia="es-ES"/>
        </w:rPr>
      </w:pPr>
      <w:r w:rsidRPr="00B928AB">
        <w:rPr>
          <w:rFonts w:ascii="Palatino Linotype" w:hAnsi="Palatino Linotype"/>
          <w:sz w:val="24"/>
          <w:szCs w:val="24"/>
          <w:lang w:val="es-ES" w:eastAsia="es-ES"/>
        </w:rPr>
        <w:lastRenderedPageBreak/>
        <w:t>El</w:t>
      </w:r>
      <w:r w:rsidR="0049533E" w:rsidRPr="00B928AB">
        <w:rPr>
          <w:rFonts w:ascii="Palatino Linotype" w:hAnsi="Palatino Linotype"/>
          <w:sz w:val="24"/>
          <w:szCs w:val="24"/>
          <w:lang w:val="es-ES" w:eastAsia="es-ES"/>
        </w:rPr>
        <w:t xml:space="preserve"> </w:t>
      </w:r>
      <w:r w:rsidR="00B63B43" w:rsidRPr="00B928AB">
        <w:rPr>
          <w:rFonts w:ascii="Palatino Linotype" w:hAnsi="Palatino Linotype"/>
          <w:b/>
          <w:sz w:val="24"/>
          <w:szCs w:val="24"/>
          <w:lang w:val="es-ES" w:eastAsia="es-ES"/>
        </w:rPr>
        <w:t>seis (06) de febrero</w:t>
      </w:r>
      <w:r w:rsidR="0049533E" w:rsidRPr="00B928AB">
        <w:rPr>
          <w:rFonts w:ascii="Palatino Linotype" w:hAnsi="Palatino Linotype"/>
          <w:b/>
          <w:sz w:val="24"/>
          <w:szCs w:val="24"/>
          <w:lang w:val="es-ES" w:eastAsia="es-ES"/>
        </w:rPr>
        <w:t xml:space="preserve"> </w:t>
      </w:r>
      <w:r w:rsidR="00B63B43" w:rsidRPr="00B928AB">
        <w:rPr>
          <w:rFonts w:ascii="Palatino Linotype" w:hAnsi="Palatino Linotype"/>
          <w:sz w:val="24"/>
          <w:szCs w:val="24"/>
          <w:lang w:val="es-ES" w:eastAsia="es-ES"/>
        </w:rPr>
        <w:t>de dos mil veinte</w:t>
      </w:r>
      <w:r w:rsidR="0049533E" w:rsidRPr="00B928AB">
        <w:rPr>
          <w:rFonts w:ascii="Palatino Linotype" w:hAnsi="Palatino Linotype"/>
          <w:sz w:val="24"/>
          <w:szCs w:val="24"/>
          <w:lang w:val="es-ES" w:eastAsia="es-ES"/>
        </w:rPr>
        <w:t xml:space="preserve"> el </w:t>
      </w:r>
      <w:r w:rsidR="0049533E" w:rsidRPr="00B928AB">
        <w:rPr>
          <w:rFonts w:ascii="Palatino Linotype" w:hAnsi="Palatino Linotype"/>
          <w:b/>
          <w:sz w:val="24"/>
          <w:szCs w:val="24"/>
          <w:lang w:val="es-ES" w:eastAsia="es-ES"/>
        </w:rPr>
        <w:t>SUJETO OBLIGADO</w:t>
      </w:r>
      <w:r w:rsidR="0049533E" w:rsidRPr="00B928AB">
        <w:rPr>
          <w:rFonts w:ascii="Palatino Linotype" w:hAnsi="Palatino Linotype"/>
          <w:sz w:val="24"/>
          <w:szCs w:val="24"/>
          <w:lang w:val="es-ES" w:eastAsia="es-ES"/>
        </w:rPr>
        <w:t xml:space="preserve"> emitió su respectiva respuesta, misma que consistió </w:t>
      </w:r>
      <w:r w:rsidR="00B63B43" w:rsidRPr="00B928AB">
        <w:rPr>
          <w:rFonts w:ascii="Palatino Linotype" w:hAnsi="Palatino Linotype"/>
          <w:sz w:val="24"/>
          <w:szCs w:val="24"/>
          <w:lang w:val="es-ES" w:eastAsia="es-ES"/>
        </w:rPr>
        <w:t>en los archivos electrónico</w:t>
      </w:r>
      <w:r w:rsidR="00A03FF3" w:rsidRPr="00B928AB">
        <w:rPr>
          <w:rFonts w:ascii="Palatino Linotype" w:hAnsi="Palatino Linotype"/>
          <w:sz w:val="24"/>
          <w:szCs w:val="24"/>
          <w:lang w:val="es-ES" w:eastAsia="es-ES"/>
        </w:rPr>
        <w:t>s</w:t>
      </w:r>
      <w:r w:rsidR="00B63B43" w:rsidRPr="00B928AB">
        <w:rPr>
          <w:rFonts w:ascii="Palatino Linotype" w:hAnsi="Palatino Linotype"/>
          <w:sz w:val="24"/>
          <w:szCs w:val="24"/>
          <w:lang w:val="es-ES" w:eastAsia="es-ES"/>
        </w:rPr>
        <w:t xml:space="preserve"> identificados como</w:t>
      </w:r>
      <w:r w:rsidR="00A03FF3" w:rsidRPr="00B928AB">
        <w:rPr>
          <w:rFonts w:ascii="Palatino Linotype" w:hAnsi="Palatino Linotype"/>
          <w:sz w:val="24"/>
          <w:szCs w:val="24"/>
          <w:lang w:val="es-ES" w:eastAsia="es-ES"/>
        </w:rPr>
        <w:t xml:space="preserve">: </w:t>
      </w:r>
      <w:hyperlink r:id="rId8" w:tgtFrame="_blank" w:history="1">
        <w:r w:rsidR="00B63B43" w:rsidRPr="00B928AB">
          <w:rPr>
            <w:rFonts w:ascii="Palatino Linotype" w:hAnsi="Palatino Linotype"/>
            <w:b/>
            <w:sz w:val="24"/>
            <w:szCs w:val="24"/>
            <w:lang w:val="es-ES" w:eastAsia="es-ES"/>
          </w:rPr>
          <w:t>Respuesta a solicitud de información 000002PROCOEMIP2020.</w:t>
        </w:r>
      </w:hyperlink>
      <w:r w:rsidR="00B63B43" w:rsidRPr="00B928AB">
        <w:rPr>
          <w:rFonts w:ascii="Palatino Linotype" w:hAnsi="Palatino Linotype"/>
          <w:b/>
          <w:sz w:val="24"/>
          <w:szCs w:val="24"/>
          <w:lang w:val="es-ES" w:eastAsia="es-ES"/>
        </w:rPr>
        <w:t>pdf</w:t>
      </w:r>
      <w:r w:rsidR="00B63B43" w:rsidRPr="00B928AB">
        <w:rPr>
          <w:rFonts w:ascii="Palatino Linotype" w:hAnsi="Palatino Linotype"/>
          <w:sz w:val="24"/>
          <w:szCs w:val="24"/>
          <w:lang w:val="es-ES" w:eastAsia="es-ES"/>
        </w:rPr>
        <w:t xml:space="preserve"> y </w:t>
      </w:r>
      <w:hyperlink r:id="rId9" w:tgtFrame="_blank" w:history="1">
        <w:r w:rsidR="00B63B43" w:rsidRPr="00B928AB">
          <w:rPr>
            <w:rFonts w:ascii="Palatino Linotype" w:hAnsi="Palatino Linotype"/>
            <w:b/>
            <w:sz w:val="24"/>
            <w:szCs w:val="24"/>
            <w:lang w:val="es-ES" w:eastAsia="es-ES"/>
          </w:rPr>
          <w:t>Respuesta del Servidor Público Habilitado a solicitud 000002PROCOEMIP2020.pd</w:t>
        </w:r>
      </w:hyperlink>
      <w:r w:rsidR="00B63B43" w:rsidRPr="00B928AB">
        <w:rPr>
          <w:rFonts w:ascii="Palatino Linotype" w:hAnsi="Palatino Linotype"/>
          <w:b/>
          <w:sz w:val="24"/>
          <w:szCs w:val="24"/>
          <w:lang w:val="es-ES" w:eastAsia="es-ES"/>
        </w:rPr>
        <w:t>f</w:t>
      </w:r>
      <w:r w:rsidR="00B63B43" w:rsidRPr="00B928AB">
        <w:rPr>
          <w:rFonts w:ascii="Palatino Linotype" w:hAnsi="Palatino Linotype"/>
          <w:sz w:val="24"/>
          <w:szCs w:val="24"/>
          <w:lang w:val="es-ES" w:eastAsia="es-ES"/>
        </w:rPr>
        <w:t>, mismos que consisten en el oficio 205C0301000100S/0++</w:t>
      </w:r>
      <w:r w:rsidR="00E55FE7" w:rsidRPr="00B928AB">
        <w:rPr>
          <w:rFonts w:ascii="Palatino Linotype" w:hAnsi="Palatino Linotype"/>
          <w:sz w:val="24"/>
          <w:szCs w:val="24"/>
          <w:lang w:val="es-ES" w:eastAsia="es-ES"/>
        </w:rPr>
        <w:t xml:space="preserve">/2020, suscrito por el Jefe de la Unidad de Planeación e Igualdad de Género y Titular de la Unidad de Transparencia, mediante el cual </w:t>
      </w:r>
      <w:r w:rsidR="002046D6" w:rsidRPr="00B928AB">
        <w:rPr>
          <w:rFonts w:ascii="Palatino Linotype" w:hAnsi="Palatino Linotype"/>
          <w:sz w:val="24"/>
          <w:szCs w:val="24"/>
          <w:lang w:val="es-ES" w:eastAsia="es-ES"/>
        </w:rPr>
        <w:t xml:space="preserve">se </w:t>
      </w:r>
      <w:r w:rsidR="00D44F72" w:rsidRPr="00B928AB">
        <w:rPr>
          <w:rFonts w:ascii="Palatino Linotype" w:hAnsi="Palatino Linotype"/>
          <w:sz w:val="24"/>
          <w:szCs w:val="24"/>
          <w:lang w:val="es-ES" w:eastAsia="es-ES"/>
        </w:rPr>
        <w:t>informa al particular que</w:t>
      </w:r>
      <w:r w:rsidR="002046D6" w:rsidRPr="00B928AB">
        <w:rPr>
          <w:rFonts w:ascii="Palatino Linotype" w:hAnsi="Palatino Linotype"/>
          <w:sz w:val="24"/>
          <w:szCs w:val="24"/>
          <w:lang w:val="es-ES" w:eastAsia="es-ES"/>
        </w:rPr>
        <w:t>,</w:t>
      </w:r>
      <w:r w:rsidR="00E55FE7" w:rsidRPr="00B928AB">
        <w:rPr>
          <w:rFonts w:ascii="Palatino Linotype" w:hAnsi="Palatino Linotype"/>
          <w:sz w:val="24"/>
          <w:szCs w:val="24"/>
          <w:lang w:val="es-ES" w:eastAsia="es-ES"/>
        </w:rPr>
        <w:t xml:space="preserve"> la solicitud fue turnada al servidor </w:t>
      </w:r>
      <w:r w:rsidR="00B71C5B" w:rsidRPr="00B928AB">
        <w:rPr>
          <w:rFonts w:ascii="Palatino Linotype" w:hAnsi="Palatino Linotype"/>
          <w:sz w:val="24"/>
          <w:szCs w:val="24"/>
          <w:lang w:val="es-ES" w:eastAsia="es-ES"/>
        </w:rPr>
        <w:t>público</w:t>
      </w:r>
      <w:r w:rsidR="00E55FE7" w:rsidRPr="00B928AB">
        <w:rPr>
          <w:rFonts w:ascii="Palatino Linotype" w:hAnsi="Palatino Linotype"/>
          <w:sz w:val="24"/>
          <w:szCs w:val="24"/>
          <w:lang w:val="es-ES" w:eastAsia="es-ES"/>
        </w:rPr>
        <w:t xml:space="preserve"> habilitado de la Dirección de la Mediación y</w:t>
      </w:r>
      <w:r w:rsidR="00B71C5B" w:rsidRPr="00B928AB">
        <w:rPr>
          <w:rFonts w:ascii="Palatino Linotype" w:hAnsi="Palatino Linotype"/>
          <w:sz w:val="24"/>
          <w:szCs w:val="24"/>
          <w:lang w:val="es-ES" w:eastAsia="es-ES"/>
        </w:rPr>
        <w:t xml:space="preserve"> Conciliación de dicho organismo, que mediante el oficio número 205C0301010000L/008/2020, emitió a su consideración respuesta; el segundo de los ar</w:t>
      </w:r>
      <w:r w:rsidR="00D44F72" w:rsidRPr="00B928AB">
        <w:rPr>
          <w:rFonts w:ascii="Palatino Linotype" w:hAnsi="Palatino Linotype"/>
          <w:sz w:val="24"/>
          <w:szCs w:val="24"/>
          <w:lang w:val="es-ES" w:eastAsia="es-ES"/>
        </w:rPr>
        <w:t>chivos corresponde al oficio antes referido</w:t>
      </w:r>
      <w:r w:rsidR="00B71C5B" w:rsidRPr="00B928AB">
        <w:rPr>
          <w:rFonts w:ascii="Palatino Linotype" w:hAnsi="Palatino Linotype"/>
          <w:sz w:val="24"/>
          <w:szCs w:val="24"/>
          <w:lang w:val="es-ES" w:eastAsia="es-ES"/>
        </w:rPr>
        <w:t xml:space="preserve">, a través del cual </w:t>
      </w:r>
      <w:r w:rsidR="004E0F24" w:rsidRPr="00B928AB">
        <w:rPr>
          <w:rFonts w:ascii="Palatino Linotype" w:hAnsi="Palatino Linotype"/>
          <w:sz w:val="24"/>
          <w:szCs w:val="24"/>
          <w:lang w:val="es-ES" w:eastAsia="es-ES"/>
        </w:rPr>
        <w:t xml:space="preserve">el servidor público habilitado informa que el Organismo </w:t>
      </w:r>
      <w:r w:rsidR="004E0F24" w:rsidRPr="00B928AB">
        <w:rPr>
          <w:rFonts w:ascii="Palatino Linotype" w:hAnsi="Palatino Linotype"/>
          <w:sz w:val="24"/>
          <w:szCs w:val="24"/>
          <w:u w:val="single"/>
          <w:lang w:val="es-ES" w:eastAsia="es-ES"/>
        </w:rPr>
        <w:t xml:space="preserve">tiene bajo su registro un total de 199 Asociaciones de colonos </w:t>
      </w:r>
      <w:r w:rsidR="004E0F24" w:rsidRPr="00B928AB">
        <w:rPr>
          <w:rFonts w:ascii="Palatino Linotype" w:hAnsi="Palatino Linotype"/>
          <w:sz w:val="24"/>
          <w:szCs w:val="24"/>
          <w:lang w:val="es-ES" w:eastAsia="es-ES"/>
        </w:rPr>
        <w:t xml:space="preserve">del Estado de México; </w:t>
      </w:r>
      <w:r w:rsidR="00D44F72" w:rsidRPr="00B928AB">
        <w:rPr>
          <w:rFonts w:ascii="Palatino Linotype" w:hAnsi="Palatino Linotype"/>
          <w:sz w:val="24"/>
          <w:szCs w:val="24"/>
          <w:lang w:val="es-ES" w:eastAsia="es-ES"/>
        </w:rPr>
        <w:t>asimismo adjunto un documento identificado como: “</w:t>
      </w:r>
      <w:r w:rsidR="004E0F24" w:rsidRPr="00B928AB">
        <w:rPr>
          <w:rFonts w:ascii="Palatino Linotype" w:hAnsi="Palatino Linotype"/>
          <w:sz w:val="24"/>
          <w:szCs w:val="24"/>
          <w:u w:val="single"/>
          <w:lang w:val="es-ES" w:eastAsia="es-ES"/>
        </w:rPr>
        <w:t xml:space="preserve"> Registro General de Asociaciones</w:t>
      </w:r>
      <w:r w:rsidR="00D44F72" w:rsidRPr="00B928AB">
        <w:rPr>
          <w:rFonts w:ascii="Palatino Linotype" w:hAnsi="Palatino Linotype"/>
          <w:sz w:val="24"/>
          <w:szCs w:val="24"/>
          <w:u w:val="single"/>
          <w:lang w:val="es-ES" w:eastAsia="es-ES"/>
        </w:rPr>
        <w:t xml:space="preserve"> de Colonos del Estado de </w:t>
      </w:r>
      <w:proofErr w:type="spellStart"/>
      <w:r w:rsidR="00D44F72" w:rsidRPr="00B928AB">
        <w:rPr>
          <w:rFonts w:ascii="Palatino Linotype" w:hAnsi="Palatino Linotype"/>
          <w:sz w:val="24"/>
          <w:szCs w:val="24"/>
          <w:u w:val="single"/>
          <w:lang w:val="es-ES" w:eastAsia="es-ES"/>
        </w:rPr>
        <w:t>Mexico</w:t>
      </w:r>
      <w:proofErr w:type="spellEnd"/>
      <w:r w:rsidR="00D44F72" w:rsidRPr="00B928AB">
        <w:rPr>
          <w:rFonts w:ascii="Palatino Linotype" w:hAnsi="Palatino Linotype"/>
          <w:sz w:val="24"/>
          <w:szCs w:val="24"/>
          <w:u w:val="single"/>
          <w:lang w:val="es-ES" w:eastAsia="es-ES"/>
        </w:rPr>
        <w:t>”,</w:t>
      </w:r>
      <w:r w:rsidR="00D44F72" w:rsidRPr="00B928AB">
        <w:rPr>
          <w:rFonts w:ascii="Palatino Linotype" w:hAnsi="Palatino Linotype"/>
          <w:sz w:val="24"/>
          <w:szCs w:val="24"/>
          <w:lang w:val="es-ES" w:eastAsia="es-ES"/>
        </w:rPr>
        <w:t xml:space="preserve"> el cual tiene los rubros de </w:t>
      </w:r>
      <w:r w:rsidR="004E0F24" w:rsidRPr="00B928AB">
        <w:rPr>
          <w:rFonts w:ascii="Palatino Linotype" w:hAnsi="Palatino Linotype"/>
          <w:sz w:val="24"/>
          <w:szCs w:val="24"/>
          <w:u w:val="single"/>
          <w:lang w:val="es-ES" w:eastAsia="es-ES"/>
        </w:rPr>
        <w:t>n</w:t>
      </w:r>
      <w:r w:rsidR="009A141F" w:rsidRPr="00B928AB">
        <w:rPr>
          <w:rFonts w:ascii="Palatino Linotype" w:hAnsi="Palatino Linotype"/>
          <w:sz w:val="24"/>
          <w:szCs w:val="24"/>
          <w:u w:val="single"/>
          <w:lang w:val="es-ES" w:eastAsia="es-ES"/>
        </w:rPr>
        <w:t>ú</w:t>
      </w:r>
      <w:r w:rsidR="004E0F24" w:rsidRPr="00B928AB">
        <w:rPr>
          <w:rFonts w:ascii="Palatino Linotype" w:hAnsi="Palatino Linotype"/>
          <w:sz w:val="24"/>
          <w:szCs w:val="24"/>
          <w:u w:val="single"/>
          <w:lang w:val="es-ES" w:eastAsia="es-ES"/>
        </w:rPr>
        <w:t>mero consecutivo</w:t>
      </w:r>
      <w:r w:rsidR="004E0F24" w:rsidRPr="00B928AB">
        <w:rPr>
          <w:rFonts w:ascii="Palatino Linotype" w:hAnsi="Palatino Linotype"/>
          <w:sz w:val="24"/>
          <w:szCs w:val="24"/>
          <w:lang w:val="es-ES" w:eastAsia="es-ES"/>
        </w:rPr>
        <w:t xml:space="preserve">, el </w:t>
      </w:r>
      <w:r w:rsidR="004E0F24" w:rsidRPr="00B928AB">
        <w:rPr>
          <w:rFonts w:ascii="Palatino Linotype" w:hAnsi="Palatino Linotype"/>
          <w:sz w:val="24"/>
          <w:szCs w:val="24"/>
          <w:u w:val="single"/>
          <w:lang w:val="es-ES" w:eastAsia="es-ES"/>
        </w:rPr>
        <w:t>número de registro</w:t>
      </w:r>
      <w:r w:rsidR="004E0F24" w:rsidRPr="00B928AB">
        <w:rPr>
          <w:rFonts w:ascii="Palatino Linotype" w:hAnsi="Palatino Linotype"/>
          <w:sz w:val="24"/>
          <w:szCs w:val="24"/>
          <w:lang w:val="es-ES" w:eastAsia="es-ES"/>
        </w:rPr>
        <w:t xml:space="preserve"> otorgado a cada Asociación por parte de la Procuraduría del Colono, Nombre de cada Asociación Civil, </w:t>
      </w:r>
      <w:r w:rsidR="00D44F72" w:rsidRPr="00B928AB">
        <w:rPr>
          <w:rFonts w:ascii="Palatino Linotype" w:hAnsi="Palatino Linotype"/>
          <w:sz w:val="24"/>
          <w:szCs w:val="24"/>
          <w:u w:val="single"/>
          <w:lang w:val="es-ES" w:eastAsia="es-ES"/>
        </w:rPr>
        <w:t>nombr</w:t>
      </w:r>
      <w:r w:rsidR="00D44F72" w:rsidRPr="00B928AB">
        <w:rPr>
          <w:rFonts w:ascii="Palatino Linotype" w:hAnsi="Palatino Linotype"/>
          <w:sz w:val="24"/>
          <w:szCs w:val="24"/>
          <w:lang w:val="es-ES" w:eastAsia="es-ES"/>
        </w:rPr>
        <w:t xml:space="preserve">e de cada Asociación, </w:t>
      </w:r>
      <w:r w:rsidR="004E0F24" w:rsidRPr="00B928AB">
        <w:rPr>
          <w:rFonts w:ascii="Palatino Linotype" w:hAnsi="Palatino Linotype"/>
          <w:sz w:val="24"/>
          <w:szCs w:val="24"/>
          <w:lang w:val="es-ES" w:eastAsia="es-ES"/>
        </w:rPr>
        <w:t xml:space="preserve">así como el </w:t>
      </w:r>
      <w:r w:rsidR="004E0F24" w:rsidRPr="00B928AB">
        <w:rPr>
          <w:rFonts w:ascii="Palatino Linotype" w:hAnsi="Palatino Linotype"/>
          <w:sz w:val="24"/>
          <w:szCs w:val="24"/>
          <w:u w:val="single"/>
          <w:lang w:val="es-ES" w:eastAsia="es-ES"/>
        </w:rPr>
        <w:t>Municipio al cual pertenece</w:t>
      </w:r>
      <w:r w:rsidR="004E0F24" w:rsidRPr="00B928AB">
        <w:rPr>
          <w:rFonts w:ascii="Palatino Linotype" w:hAnsi="Palatino Linotype"/>
          <w:sz w:val="24"/>
          <w:szCs w:val="24"/>
          <w:lang w:val="es-ES" w:eastAsia="es-ES"/>
        </w:rPr>
        <w:t>, información que es del conocimiento de las partes.</w:t>
      </w:r>
    </w:p>
    <w:p w:rsidR="004E0F24" w:rsidRPr="00B928AB" w:rsidRDefault="004E0F24" w:rsidP="0049533E">
      <w:pPr>
        <w:spacing w:before="240" w:after="240" w:line="360" w:lineRule="auto"/>
        <w:ind w:left="567" w:right="615"/>
        <w:contextualSpacing/>
        <w:jc w:val="both"/>
        <w:rPr>
          <w:rFonts w:ascii="Palatino Linotype" w:hAnsi="Palatino Linotype"/>
          <w:i/>
          <w:lang w:val="es-ES" w:eastAsia="es-ES"/>
        </w:rPr>
      </w:pPr>
    </w:p>
    <w:p w:rsidR="0049533E" w:rsidRPr="00B928AB" w:rsidRDefault="004E0F24" w:rsidP="0049533E">
      <w:pPr>
        <w:spacing w:before="240" w:after="240" w:line="360" w:lineRule="auto"/>
        <w:ind w:left="567" w:right="615"/>
        <w:contextualSpacing/>
        <w:jc w:val="both"/>
        <w:rPr>
          <w:rFonts w:ascii="Palatino Linotype" w:hAnsi="Palatino Linotype"/>
          <w:i/>
          <w:lang w:val="es-ES" w:eastAsia="es-ES"/>
        </w:rPr>
      </w:pPr>
      <w:r w:rsidRPr="00B928AB">
        <w:rPr>
          <w:rFonts w:ascii="Palatino Linotype" w:hAnsi="Palatino Linotype"/>
          <w:i/>
          <w:lang w:val="es-ES" w:eastAsia="es-ES"/>
        </w:rPr>
        <w:t>“</w:t>
      </w:r>
      <w:r w:rsidR="00022B4F" w:rsidRPr="00022B4F">
        <w:rPr>
          <w:rFonts w:ascii="Palatino Linotype" w:hAnsi="Palatino Linotype"/>
          <w:i/>
          <w:highlight w:val="black"/>
          <w:lang w:eastAsia="es-ES"/>
        </w:rPr>
        <w:t>-------------------------------------------</w:t>
      </w:r>
      <w:r w:rsidRPr="00B928AB">
        <w:rPr>
          <w:rFonts w:ascii="Palatino Linotype" w:hAnsi="Palatino Linotype"/>
          <w:i/>
          <w:lang w:eastAsia="es-ES"/>
        </w:rPr>
        <w:t xml:space="preserve"> P R E S E N T E Respetable solicitante: En atención a su solicitud de información ingresada a través del Sistema de Acceso a la Información Mexiquense (SAIMEX) en fecha 17 de enero del año en curso con número de folio 00002/PROCOEM/IP/2020, se hace de su conocimiento que con fundamento en los artículos 23 fracción I, 50, 52, 53 fracción II y 163 de la Ley de Transparencia y Acceso a la Información Pública del Estado de México, este Sujeto Obligado </w:t>
      </w:r>
      <w:r w:rsidRPr="00B928AB">
        <w:rPr>
          <w:rFonts w:ascii="Palatino Linotype" w:hAnsi="Palatino Linotype"/>
          <w:i/>
          <w:lang w:eastAsia="es-ES"/>
        </w:rPr>
        <w:lastRenderedPageBreak/>
        <w:t>Procuraduría del Colono del Estado de México da respuesta a su requerimiento de información mediante los siguientes documentos adjuntos en formato PDF: 1) Oficio de Respuesta por parte de esta Unidad de Transparencia y; 2) Oficio de respuesta del Servidor Público Habilitado No. 205C0301010000L/008/2020 de fecha de elaboración 05 de febrero del presente año con soporte documental denominado "REGISTRO GENERAL DE ASOCIACIONES DE COLONOS DEL ESTADO DE MÉXICO". No omito mencionar, que tiene un plazo de quince días hábiles para promover recurso de revisión en términos de los artículos 178, 179 y 180 de la Ley en la materia. Sin otro particular y en espera de que esta información le sea de utilidad, seguimos a sus órdenes</w:t>
      </w:r>
      <w:r w:rsidRPr="00B928AB">
        <w:rPr>
          <w:rFonts w:ascii="Palatino Linotype" w:hAnsi="Palatino Linotype"/>
          <w:i/>
          <w:lang w:val="es-ES" w:eastAsia="es-ES"/>
        </w:rPr>
        <w:t>”</w:t>
      </w:r>
    </w:p>
    <w:p w:rsidR="0049533E" w:rsidRPr="00B928AB" w:rsidRDefault="0049533E" w:rsidP="0049533E">
      <w:pPr>
        <w:spacing w:before="240" w:after="240" w:line="360" w:lineRule="auto"/>
        <w:contextualSpacing/>
        <w:jc w:val="both"/>
        <w:rPr>
          <w:rFonts w:ascii="Palatino Linotype" w:hAnsi="Palatino Linotype"/>
          <w:sz w:val="24"/>
          <w:szCs w:val="24"/>
          <w:lang w:val="es-ES" w:eastAsia="es-ES"/>
        </w:rPr>
      </w:pPr>
    </w:p>
    <w:p w:rsidR="0049533E" w:rsidRPr="00B928AB" w:rsidRDefault="00A42C9B" w:rsidP="0049533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B928AB">
        <w:rPr>
          <w:rFonts w:ascii="Palatino Linotype" w:eastAsia="Times New Roman" w:hAnsi="Palatino Linotype" w:cs="Arial"/>
          <w:sz w:val="24"/>
          <w:szCs w:val="24"/>
          <w:lang w:val="es-ES" w:eastAsia="es-ES"/>
        </w:rPr>
        <w:t xml:space="preserve">Derivado de la respuesta emitida por el </w:t>
      </w:r>
      <w:r w:rsidRPr="00B928AB">
        <w:rPr>
          <w:rFonts w:ascii="Palatino Linotype" w:eastAsia="Times New Roman" w:hAnsi="Palatino Linotype" w:cs="Arial"/>
          <w:b/>
          <w:sz w:val="24"/>
          <w:szCs w:val="24"/>
          <w:lang w:val="es-ES" w:eastAsia="es-ES"/>
        </w:rPr>
        <w:t>SUJETO OBLIGADO</w:t>
      </w:r>
      <w:r w:rsidRPr="00B928AB">
        <w:rPr>
          <w:rFonts w:ascii="Palatino Linotype" w:eastAsia="Times New Roman" w:hAnsi="Palatino Linotype" w:cs="Arial"/>
          <w:sz w:val="24"/>
          <w:szCs w:val="24"/>
          <w:lang w:val="es-ES" w:eastAsia="es-ES"/>
        </w:rPr>
        <w:t>, e</w:t>
      </w:r>
      <w:r w:rsidR="0049533E" w:rsidRPr="00B928AB">
        <w:rPr>
          <w:rFonts w:ascii="Palatino Linotype" w:eastAsia="Times New Roman" w:hAnsi="Palatino Linotype" w:cs="Arial"/>
          <w:sz w:val="24"/>
          <w:szCs w:val="24"/>
          <w:lang w:val="es-ES" w:eastAsia="es-ES"/>
        </w:rPr>
        <w:t xml:space="preserve">l  </w:t>
      </w:r>
      <w:r w:rsidR="00EC05CC" w:rsidRPr="00B928AB">
        <w:rPr>
          <w:rFonts w:ascii="Palatino Linotype" w:eastAsia="Times New Roman" w:hAnsi="Palatino Linotype" w:cs="Arial"/>
          <w:b/>
          <w:sz w:val="24"/>
          <w:szCs w:val="24"/>
          <w:lang w:val="es-ES" w:eastAsia="es-ES"/>
        </w:rPr>
        <w:t>veinticuatro (24</w:t>
      </w:r>
      <w:r w:rsidR="0049533E" w:rsidRPr="00B928AB">
        <w:rPr>
          <w:rFonts w:ascii="Palatino Linotype" w:eastAsia="Times New Roman" w:hAnsi="Palatino Linotype" w:cs="Arial"/>
          <w:b/>
          <w:sz w:val="24"/>
          <w:szCs w:val="24"/>
          <w:lang w:val="es-ES" w:eastAsia="es-ES"/>
        </w:rPr>
        <w:t xml:space="preserve">) de </w:t>
      </w:r>
      <w:r w:rsidR="00EC05CC" w:rsidRPr="00B928AB">
        <w:rPr>
          <w:rFonts w:ascii="Palatino Linotype" w:eastAsia="Times New Roman" w:hAnsi="Palatino Linotype" w:cs="Arial"/>
          <w:b/>
          <w:sz w:val="24"/>
          <w:szCs w:val="24"/>
          <w:lang w:val="es-ES" w:eastAsia="es-ES"/>
        </w:rPr>
        <w:t xml:space="preserve">febrero </w:t>
      </w:r>
      <w:r w:rsidR="0049533E" w:rsidRPr="00B928AB">
        <w:rPr>
          <w:rFonts w:ascii="Palatino Linotype" w:eastAsia="Times New Roman" w:hAnsi="Palatino Linotype" w:cs="Arial"/>
          <w:sz w:val="24"/>
          <w:szCs w:val="24"/>
          <w:lang w:val="es-ES" w:eastAsia="es-ES"/>
        </w:rPr>
        <w:t>de dos mil veinte, en tiempo y fo</w:t>
      </w:r>
      <w:r w:rsidR="00B16535" w:rsidRPr="00B928AB">
        <w:rPr>
          <w:rFonts w:ascii="Palatino Linotype" w:eastAsia="Times New Roman" w:hAnsi="Palatino Linotype" w:cs="Arial"/>
          <w:sz w:val="24"/>
          <w:szCs w:val="24"/>
          <w:lang w:val="es-ES" w:eastAsia="es-ES"/>
        </w:rPr>
        <w:t>rma</w:t>
      </w:r>
      <w:r w:rsidR="00D811D5" w:rsidRPr="00B928AB">
        <w:rPr>
          <w:rFonts w:ascii="Palatino Linotype" w:eastAsia="Times New Roman" w:hAnsi="Palatino Linotype" w:cs="Arial"/>
          <w:sz w:val="24"/>
          <w:szCs w:val="24"/>
          <w:lang w:val="es-ES" w:eastAsia="es-ES"/>
        </w:rPr>
        <w:t>,</w:t>
      </w:r>
      <w:r w:rsidR="00B16535" w:rsidRPr="00B928AB">
        <w:rPr>
          <w:rFonts w:ascii="Palatino Linotype" w:eastAsia="Times New Roman" w:hAnsi="Palatino Linotype" w:cs="Arial"/>
          <w:sz w:val="24"/>
          <w:szCs w:val="24"/>
          <w:lang w:val="es-ES" w:eastAsia="es-ES"/>
        </w:rPr>
        <w:t xml:space="preserve"> el particular </w:t>
      </w:r>
      <w:r w:rsidR="0049533E" w:rsidRPr="00B928AB">
        <w:rPr>
          <w:rFonts w:ascii="Palatino Linotype" w:eastAsia="MS Mincho" w:hAnsi="Palatino Linotype"/>
          <w:sz w:val="24"/>
          <w:szCs w:val="24"/>
          <w:lang w:val="es-ES_tradnl" w:eastAsia="es-ES"/>
        </w:rPr>
        <w:t xml:space="preserve">interpuso el recurso de revisión </w:t>
      </w:r>
      <w:r w:rsidRPr="00B928AB">
        <w:rPr>
          <w:rFonts w:ascii="Palatino Linotype" w:eastAsia="MS Mincho" w:hAnsi="Palatino Linotype"/>
          <w:b/>
          <w:sz w:val="24"/>
          <w:szCs w:val="24"/>
          <w:lang w:val="es-ES_tradnl" w:eastAsia="es-ES"/>
        </w:rPr>
        <w:t>01188/INFOEM/IP/RR/2020;</w:t>
      </w:r>
      <w:r w:rsidRPr="00B928AB">
        <w:rPr>
          <w:rFonts w:ascii="Palatino Linotype" w:eastAsia="MS Mincho" w:hAnsi="Palatino Linotype"/>
          <w:sz w:val="24"/>
          <w:szCs w:val="24"/>
          <w:lang w:val="es-ES_tradnl" w:eastAsia="es-ES"/>
        </w:rPr>
        <w:t xml:space="preserve"> impugnación en la que refirió  lo siguiente</w:t>
      </w:r>
      <w:r w:rsidR="0049533E" w:rsidRPr="00B928AB">
        <w:rPr>
          <w:rFonts w:ascii="Palatino Linotype" w:eastAsia="MS Mincho" w:hAnsi="Palatino Linotype"/>
          <w:sz w:val="24"/>
          <w:szCs w:val="24"/>
          <w:lang w:val="es-ES_tradnl" w:eastAsia="es-ES"/>
        </w:rPr>
        <w:t xml:space="preserve">: </w:t>
      </w:r>
    </w:p>
    <w:p w:rsidR="0049533E" w:rsidRPr="00B928AB" w:rsidRDefault="0049533E" w:rsidP="0049533E">
      <w:pPr>
        <w:spacing w:before="240" w:after="240" w:line="360" w:lineRule="auto"/>
        <w:contextualSpacing/>
        <w:jc w:val="both"/>
        <w:rPr>
          <w:rFonts w:ascii="Palatino Linotype" w:eastAsia="Calibri" w:hAnsi="Palatino Linotype" w:cs="Arial"/>
          <w:sz w:val="24"/>
          <w:szCs w:val="24"/>
          <w:lang w:val="es-ES" w:eastAsia="es-ES"/>
        </w:rPr>
      </w:pPr>
    </w:p>
    <w:p w:rsidR="0049533E" w:rsidRPr="00B928AB" w:rsidRDefault="0049533E" w:rsidP="0049533E">
      <w:pPr>
        <w:numPr>
          <w:ilvl w:val="0"/>
          <w:numId w:val="3"/>
        </w:numPr>
        <w:spacing w:after="0" w:line="360" w:lineRule="auto"/>
        <w:ind w:left="0" w:right="567" w:firstLine="0"/>
        <w:contextualSpacing/>
        <w:jc w:val="both"/>
        <w:rPr>
          <w:rFonts w:ascii="Palatino Linotype" w:eastAsia="MS Mincho" w:hAnsi="Palatino Linotype" w:cs="Times New Roman"/>
          <w:i/>
          <w:lang w:val="es-ES" w:eastAsia="es-ES"/>
        </w:rPr>
      </w:pPr>
      <w:r w:rsidRPr="00B928AB">
        <w:rPr>
          <w:rFonts w:ascii="Palatino Linotype" w:eastAsia="MS Gothic" w:hAnsi="Palatino Linotype" w:cs="Times New Roman"/>
          <w:b/>
          <w:sz w:val="24"/>
          <w:szCs w:val="26"/>
          <w:lang w:val="es-ES"/>
        </w:rPr>
        <w:t>Acto impugnado</w:t>
      </w:r>
      <w:r w:rsidRPr="00B928AB">
        <w:rPr>
          <w:rFonts w:ascii="Palatino Linotype" w:eastAsia="MS Mincho" w:hAnsi="Palatino Linotype" w:cs="Times New Roman"/>
          <w:i/>
          <w:lang w:val="es-ES_tradnl" w:eastAsia="es-ES"/>
        </w:rPr>
        <w:t xml:space="preserve">: </w:t>
      </w:r>
    </w:p>
    <w:p w:rsidR="0049533E" w:rsidRPr="00B928AB" w:rsidRDefault="00EC05CC" w:rsidP="0049533E">
      <w:pPr>
        <w:spacing w:after="0" w:line="360" w:lineRule="auto"/>
        <w:ind w:left="567" w:right="567"/>
        <w:contextualSpacing/>
        <w:jc w:val="both"/>
        <w:rPr>
          <w:rFonts w:ascii="Palatino Linotype" w:eastAsia="MS Mincho" w:hAnsi="Palatino Linotype" w:cs="Times New Roman"/>
          <w:i/>
          <w:lang w:val="es-ES" w:eastAsia="es-ES"/>
        </w:rPr>
      </w:pPr>
      <w:r w:rsidRPr="00B928AB">
        <w:rPr>
          <w:rFonts w:ascii="Palatino Linotype" w:eastAsia="MS Mincho" w:hAnsi="Palatino Linotype" w:cs="Times New Roman"/>
          <w:i/>
          <w:lang w:eastAsia="es-ES"/>
        </w:rPr>
        <w:t>“Inconforme sobre la respuesta que se me dio</w:t>
      </w:r>
      <w:r w:rsidR="0049533E" w:rsidRPr="00B928AB">
        <w:rPr>
          <w:rFonts w:ascii="Palatino Linotype" w:eastAsia="MS Mincho" w:hAnsi="Palatino Linotype" w:cs="Times New Roman"/>
          <w:i/>
          <w:lang w:eastAsia="es-ES"/>
        </w:rPr>
        <w:t>.</w:t>
      </w:r>
      <w:r w:rsidR="0049533E" w:rsidRPr="00B928AB">
        <w:rPr>
          <w:rFonts w:ascii="Palatino Linotype" w:eastAsia="MS Mincho" w:hAnsi="Palatino Linotype" w:cs="Times New Roman"/>
          <w:i/>
          <w:lang w:val="es-ES_tradnl" w:eastAsia="es-ES"/>
        </w:rPr>
        <w:t xml:space="preserve">” (Sic);  </w:t>
      </w:r>
      <w:r w:rsidR="0049533E" w:rsidRPr="00B928AB">
        <w:rPr>
          <w:rFonts w:ascii="Palatino Linotype" w:eastAsia="MS Mincho" w:hAnsi="Palatino Linotype" w:cs="Times New Roman"/>
          <w:b/>
          <w:sz w:val="24"/>
          <w:szCs w:val="24"/>
          <w:lang w:val="es-ES_tradnl" w:eastAsia="es-ES"/>
        </w:rPr>
        <w:t>y como</w:t>
      </w:r>
    </w:p>
    <w:p w:rsidR="0049533E" w:rsidRPr="00B928AB" w:rsidRDefault="0049533E" w:rsidP="0049533E">
      <w:pPr>
        <w:spacing w:after="0" w:line="360" w:lineRule="auto"/>
        <w:contextualSpacing/>
        <w:jc w:val="both"/>
        <w:rPr>
          <w:rFonts w:ascii="Palatino Linotype" w:eastAsia="MS Mincho" w:hAnsi="Palatino Linotype" w:cs="Times New Roman"/>
          <w:i/>
          <w:lang w:val="es-ES_tradnl" w:eastAsia="es-ES"/>
        </w:rPr>
      </w:pPr>
    </w:p>
    <w:p w:rsidR="0049533E" w:rsidRPr="00B928AB" w:rsidRDefault="0049533E" w:rsidP="0049533E">
      <w:pPr>
        <w:numPr>
          <w:ilvl w:val="0"/>
          <w:numId w:val="3"/>
        </w:numPr>
        <w:spacing w:after="0" w:line="360" w:lineRule="auto"/>
        <w:ind w:left="0" w:right="567" w:firstLine="0"/>
        <w:contextualSpacing/>
        <w:jc w:val="both"/>
        <w:rPr>
          <w:rFonts w:ascii="Palatino Linotype" w:eastAsia="MS Mincho" w:hAnsi="Palatino Linotype" w:cs="Times New Roman"/>
          <w:i/>
          <w:lang w:val="es-ES_tradnl" w:eastAsia="es-ES"/>
        </w:rPr>
      </w:pPr>
      <w:r w:rsidRPr="00B928AB">
        <w:rPr>
          <w:rFonts w:ascii="Palatino Linotype" w:eastAsia="MS Gothic" w:hAnsi="Palatino Linotype" w:cs="Times New Roman"/>
          <w:b/>
          <w:sz w:val="24"/>
          <w:szCs w:val="26"/>
          <w:lang w:val="es-ES"/>
        </w:rPr>
        <w:t>Razones o Motivos de inconformidad</w:t>
      </w:r>
      <w:r w:rsidRPr="00B928AB">
        <w:rPr>
          <w:rFonts w:ascii="Palatino Linotype" w:eastAsia="MS Mincho" w:hAnsi="Palatino Linotype" w:cs="Times New Roman"/>
          <w:i/>
          <w:lang w:val="es-ES_tradnl" w:eastAsia="es-ES"/>
        </w:rPr>
        <w:t xml:space="preserve">: </w:t>
      </w:r>
    </w:p>
    <w:p w:rsidR="0049533E" w:rsidRPr="00B928AB" w:rsidRDefault="0049533E" w:rsidP="0049533E">
      <w:pPr>
        <w:spacing w:after="0" w:line="360" w:lineRule="auto"/>
        <w:ind w:left="567" w:right="567"/>
        <w:contextualSpacing/>
        <w:jc w:val="both"/>
        <w:rPr>
          <w:rFonts w:ascii="Palatino Linotype" w:eastAsia="MS Mincho" w:hAnsi="Palatino Linotype" w:cs="Times New Roman"/>
          <w:i/>
          <w:lang w:val="es-ES_tradnl" w:eastAsia="es-ES"/>
        </w:rPr>
      </w:pPr>
      <w:r w:rsidRPr="00B928AB">
        <w:rPr>
          <w:rFonts w:ascii="Palatino Linotype" w:eastAsia="MS Mincho" w:hAnsi="Palatino Linotype" w:cs="Times New Roman"/>
          <w:i/>
          <w:lang w:val="es-ES_tradnl" w:eastAsia="es-ES"/>
        </w:rPr>
        <w:t>“</w:t>
      </w:r>
      <w:r w:rsidR="00EC05CC" w:rsidRPr="00B928AB">
        <w:rPr>
          <w:rFonts w:ascii="Palatino Linotype" w:eastAsia="MS Mincho" w:hAnsi="Palatino Linotype" w:cs="Times New Roman"/>
          <w:i/>
          <w:lang w:eastAsia="es-ES"/>
        </w:rPr>
        <w:t xml:space="preserve">Me encuentro inconforme con la información </w:t>
      </w:r>
      <w:r w:rsidR="00EC05CC" w:rsidRPr="00B928AB">
        <w:rPr>
          <w:rFonts w:ascii="Palatino Linotype" w:eastAsia="MS Mincho" w:hAnsi="Palatino Linotype" w:cs="Times New Roman"/>
          <w:b/>
          <w:i/>
          <w:lang w:eastAsia="es-ES"/>
        </w:rPr>
        <w:t>ya que no fue lo que solicite</w:t>
      </w:r>
      <w:r w:rsidR="00EC05CC" w:rsidRPr="00B928AB">
        <w:rPr>
          <w:rFonts w:ascii="Palatino Linotype" w:eastAsia="MS Mincho" w:hAnsi="Palatino Linotype" w:cs="Times New Roman"/>
          <w:i/>
          <w:lang w:eastAsia="es-ES"/>
        </w:rPr>
        <w:t xml:space="preserve">, </w:t>
      </w:r>
      <w:r w:rsidR="00EC05CC" w:rsidRPr="00B928AB">
        <w:rPr>
          <w:rFonts w:ascii="Palatino Linotype" w:eastAsia="MS Mincho" w:hAnsi="Palatino Linotype" w:cs="Times New Roman"/>
          <w:i/>
          <w:u w:val="single"/>
          <w:lang w:eastAsia="es-ES"/>
        </w:rPr>
        <w:t>pedí las actas constitutivas de cada una de las asociaciones de colonos que tienen registradas en la Procuraduría con SOPORTE DOCUMENTAL, y solo me dieron un listado</w:t>
      </w:r>
      <w:r w:rsidR="00EC05CC" w:rsidRPr="00B928AB">
        <w:rPr>
          <w:rFonts w:ascii="Palatino Linotype" w:eastAsia="MS Mincho" w:hAnsi="Palatino Linotype" w:cs="Times New Roman"/>
          <w:i/>
          <w:lang w:eastAsia="es-ES"/>
        </w:rPr>
        <w:t>.</w:t>
      </w:r>
      <w:r w:rsidRPr="00B928AB">
        <w:rPr>
          <w:rFonts w:ascii="Palatino Linotype" w:eastAsia="MS Mincho" w:hAnsi="Palatino Linotype" w:cs="Times New Roman"/>
          <w:i/>
          <w:lang w:val="es-ES_tradnl" w:eastAsia="es-ES"/>
        </w:rPr>
        <w:t>”</w:t>
      </w:r>
      <w:r w:rsidR="00EC05CC" w:rsidRPr="00B928AB">
        <w:rPr>
          <w:rFonts w:ascii="Palatino Linotype" w:eastAsia="MS Mincho" w:hAnsi="Palatino Linotype" w:cs="Times New Roman"/>
          <w:i/>
          <w:lang w:val="es-ES_tradnl" w:eastAsia="es-ES"/>
        </w:rPr>
        <w:t xml:space="preserve"> </w:t>
      </w:r>
      <w:r w:rsidRPr="00B928AB">
        <w:rPr>
          <w:rFonts w:ascii="Palatino Linotype" w:eastAsia="MS Mincho" w:hAnsi="Palatino Linotype" w:cs="Times New Roman"/>
          <w:i/>
          <w:lang w:val="es-ES_tradnl" w:eastAsia="es-ES"/>
        </w:rPr>
        <w:t>(Sic)</w:t>
      </w:r>
    </w:p>
    <w:p w:rsidR="0049533E" w:rsidRPr="00B928AB" w:rsidRDefault="0049533E" w:rsidP="0049533E">
      <w:pPr>
        <w:spacing w:after="0" w:line="360" w:lineRule="auto"/>
        <w:contextualSpacing/>
        <w:jc w:val="both"/>
        <w:rPr>
          <w:rFonts w:ascii="Palatino Linotype" w:eastAsia="MS Mincho" w:hAnsi="Palatino Linotype" w:cs="Times New Roman"/>
          <w:i/>
          <w:lang w:val="es-ES_tradnl" w:eastAsia="es-ES"/>
        </w:rPr>
      </w:pPr>
    </w:p>
    <w:p w:rsidR="0049533E" w:rsidRPr="00B928AB" w:rsidRDefault="0049533E" w:rsidP="0049533E">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B928AB">
        <w:rPr>
          <w:rFonts w:ascii="Palatino Linotype" w:eastAsiaTheme="minorEastAsia" w:hAnsi="Palatino Linotype" w:cs="Arial"/>
          <w:bCs/>
          <w:sz w:val="24"/>
          <w:szCs w:val="24"/>
          <w:lang w:val="es-ES_tradnl" w:eastAsia="es-ES"/>
        </w:rPr>
        <w:t xml:space="preserve">Con fundamento en lo dispuesto por el </w:t>
      </w:r>
      <w:r w:rsidRPr="00B928AB">
        <w:rPr>
          <w:rFonts w:ascii="Palatino Linotype" w:eastAsia="Calibri" w:hAnsi="Palatino Linotype" w:cs="Arial"/>
          <w:sz w:val="24"/>
          <w:szCs w:val="24"/>
          <w:lang w:val="es-ES" w:eastAsia="es-ES"/>
        </w:rPr>
        <w:t xml:space="preserve">artículo 185 fracción I de la </w:t>
      </w:r>
      <w:r w:rsidRPr="00B928AB">
        <w:rPr>
          <w:rFonts w:ascii="Palatino Linotype" w:eastAsia="Calibri" w:hAnsi="Palatino Linotype" w:cs="Arial"/>
          <w:b/>
          <w:sz w:val="24"/>
          <w:szCs w:val="24"/>
          <w:lang w:val="es-ES" w:eastAsia="es-ES"/>
        </w:rPr>
        <w:t xml:space="preserve">Ley de Transparencia y Acceso a la Información Pública del Estado de México y </w:t>
      </w:r>
      <w:r w:rsidRPr="00B928AB">
        <w:rPr>
          <w:rFonts w:ascii="Palatino Linotype" w:eastAsia="Calibri" w:hAnsi="Palatino Linotype" w:cs="Arial"/>
          <w:b/>
          <w:sz w:val="24"/>
          <w:szCs w:val="24"/>
          <w:lang w:val="es-ES" w:eastAsia="es-ES"/>
        </w:rPr>
        <w:lastRenderedPageBreak/>
        <w:t xml:space="preserve">Municipios </w:t>
      </w:r>
      <w:r w:rsidRPr="00B928AB">
        <w:rPr>
          <w:rFonts w:ascii="Palatino Linotype" w:eastAsia="Times New Roman" w:hAnsi="Palatino Linotype" w:cs="Arial"/>
          <w:sz w:val="24"/>
          <w:szCs w:val="24"/>
          <w:lang w:val="es-ES" w:eastAsia="es-ES"/>
        </w:rPr>
        <w:t xml:space="preserve">se turnó al </w:t>
      </w:r>
      <w:r w:rsidRPr="00B928AB">
        <w:rPr>
          <w:rFonts w:ascii="Palatino Linotype" w:eastAsia="Times New Roman" w:hAnsi="Palatino Linotype" w:cs="Arial"/>
          <w:b/>
          <w:sz w:val="24"/>
          <w:szCs w:val="24"/>
          <w:lang w:val="es-ES" w:eastAsia="es-ES"/>
        </w:rPr>
        <w:t xml:space="preserve">Comisionado José Guadalupe Luna Hernández </w:t>
      </w:r>
      <w:r w:rsidR="00AC1FFF" w:rsidRPr="00B928AB">
        <w:rPr>
          <w:rFonts w:ascii="Palatino Linotype" w:eastAsia="Times New Roman" w:hAnsi="Palatino Linotype" w:cs="Arial"/>
          <w:sz w:val="24"/>
          <w:szCs w:val="24"/>
          <w:lang w:val="es-ES" w:eastAsia="es-ES"/>
        </w:rPr>
        <w:t xml:space="preserve">el recurso de revisión </w:t>
      </w:r>
      <w:r w:rsidRPr="00B928AB">
        <w:rPr>
          <w:rFonts w:ascii="Palatino Linotype" w:eastAsia="Times New Roman" w:hAnsi="Palatino Linotype" w:cs="Arial"/>
          <w:sz w:val="24"/>
          <w:szCs w:val="24"/>
          <w:lang w:val="es-ES" w:eastAsia="es-ES"/>
        </w:rPr>
        <w:t xml:space="preserve">con el objeto de </w:t>
      </w:r>
      <w:r w:rsidR="00AC1FFF" w:rsidRPr="00B928AB">
        <w:rPr>
          <w:rFonts w:ascii="Palatino Linotype" w:eastAsia="Times New Roman" w:hAnsi="Palatino Linotype" w:cs="Arial"/>
          <w:sz w:val="24"/>
          <w:szCs w:val="24"/>
          <w:lang w:val="es-ES" w:eastAsia="es-ES"/>
        </w:rPr>
        <w:t xml:space="preserve">que realice </w:t>
      </w:r>
      <w:r w:rsidRPr="00B928AB">
        <w:rPr>
          <w:rFonts w:ascii="Palatino Linotype" w:eastAsia="Times New Roman" w:hAnsi="Palatino Linotype" w:cs="Arial"/>
          <w:sz w:val="24"/>
          <w:szCs w:val="24"/>
          <w:lang w:eastAsia="es-ES"/>
        </w:rPr>
        <w:t>su análisis.</w:t>
      </w:r>
    </w:p>
    <w:p w:rsidR="0049533E" w:rsidRPr="00B928AB" w:rsidRDefault="0049533E" w:rsidP="0049533E">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49533E" w:rsidRPr="00B928AB" w:rsidRDefault="0049533E" w:rsidP="0049533E">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B928AB">
        <w:rPr>
          <w:rFonts w:ascii="Palatino Linotype" w:eastAsia="Calibri" w:hAnsi="Palatino Linotype" w:cs="Arial"/>
          <w:color w:val="000000" w:themeColor="text1"/>
          <w:sz w:val="24"/>
          <w:szCs w:val="24"/>
          <w:lang w:val="es-ES" w:eastAsia="es-ES"/>
        </w:rPr>
        <w:t xml:space="preserve">El Comisionado Ponente </w:t>
      </w:r>
      <w:r w:rsidR="00AC1FFF" w:rsidRPr="00B928AB">
        <w:rPr>
          <w:rFonts w:ascii="Palatino Linotype" w:eastAsia="Calibri" w:hAnsi="Palatino Linotype" w:cs="Arial"/>
          <w:color w:val="000000" w:themeColor="text1"/>
          <w:sz w:val="24"/>
          <w:szCs w:val="24"/>
          <w:lang w:val="es-ES" w:eastAsia="es-ES"/>
        </w:rPr>
        <w:t>de conformidad con</w:t>
      </w:r>
      <w:r w:rsidRPr="00B928AB">
        <w:rPr>
          <w:rFonts w:ascii="Palatino Linotype" w:eastAsia="Calibri" w:hAnsi="Palatino Linotype" w:cs="Arial"/>
          <w:color w:val="000000" w:themeColor="text1"/>
          <w:sz w:val="24"/>
          <w:szCs w:val="24"/>
          <w:lang w:val="es-ES" w:eastAsia="es-ES"/>
        </w:rPr>
        <w:t xml:space="preserve"> lo dispuesto por el artículo 185 fracción II de la ley de la materia, a través del acuerdo de admisión </w:t>
      </w:r>
      <w:r w:rsidR="00AC1FFF" w:rsidRPr="00B928AB">
        <w:rPr>
          <w:rFonts w:ascii="Palatino Linotype" w:eastAsia="Calibri" w:hAnsi="Palatino Linotype" w:cs="Arial"/>
          <w:color w:val="000000" w:themeColor="text1"/>
          <w:sz w:val="24"/>
          <w:szCs w:val="24"/>
          <w:lang w:val="es-ES" w:eastAsia="es-ES"/>
        </w:rPr>
        <w:t xml:space="preserve">del </w:t>
      </w:r>
      <w:r w:rsidR="00EC05CC" w:rsidRPr="00B928AB">
        <w:rPr>
          <w:rFonts w:ascii="Palatino Linotype" w:eastAsia="Calibri" w:hAnsi="Palatino Linotype" w:cs="Arial"/>
          <w:b/>
          <w:color w:val="000000" w:themeColor="text1"/>
          <w:sz w:val="24"/>
          <w:szCs w:val="24"/>
          <w:lang w:val="es-ES" w:eastAsia="es-ES"/>
        </w:rPr>
        <w:t>veintiocho</w:t>
      </w:r>
      <w:r w:rsidRPr="00B928AB">
        <w:rPr>
          <w:rFonts w:ascii="Palatino Linotype" w:eastAsia="Calibri" w:hAnsi="Palatino Linotype" w:cs="Arial"/>
          <w:b/>
          <w:color w:val="000000" w:themeColor="text1"/>
          <w:sz w:val="24"/>
          <w:szCs w:val="24"/>
          <w:lang w:val="es-ES" w:eastAsia="es-ES"/>
        </w:rPr>
        <w:t xml:space="preserve"> </w:t>
      </w:r>
      <w:r w:rsidR="00EC05CC" w:rsidRPr="00B928AB">
        <w:rPr>
          <w:rFonts w:ascii="Palatino Linotype" w:eastAsia="Calibri" w:hAnsi="Palatino Linotype" w:cs="Arial"/>
          <w:b/>
          <w:color w:val="000000" w:themeColor="text1"/>
          <w:sz w:val="24"/>
          <w:szCs w:val="24"/>
          <w:lang w:val="es-ES" w:eastAsia="es-ES"/>
        </w:rPr>
        <w:t>(28</w:t>
      </w:r>
      <w:r w:rsidRPr="00B928AB">
        <w:rPr>
          <w:rFonts w:ascii="Palatino Linotype" w:eastAsia="Calibri" w:hAnsi="Palatino Linotype" w:cs="Arial"/>
          <w:b/>
          <w:color w:val="000000" w:themeColor="text1"/>
          <w:sz w:val="24"/>
          <w:szCs w:val="24"/>
          <w:lang w:val="es-ES" w:eastAsia="es-ES"/>
        </w:rPr>
        <w:t xml:space="preserve">) de </w:t>
      </w:r>
      <w:r w:rsidR="00EC05CC" w:rsidRPr="00B928AB">
        <w:rPr>
          <w:rFonts w:ascii="Palatino Linotype" w:eastAsia="Calibri" w:hAnsi="Palatino Linotype" w:cs="Arial"/>
          <w:b/>
          <w:color w:val="000000" w:themeColor="text1"/>
          <w:sz w:val="24"/>
          <w:szCs w:val="24"/>
          <w:lang w:val="es-ES" w:eastAsia="es-ES"/>
        </w:rPr>
        <w:t xml:space="preserve">febrero </w:t>
      </w:r>
      <w:r w:rsidRPr="00B928AB">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B928AB">
        <w:rPr>
          <w:rFonts w:ascii="Palatino Linotype" w:eastAsia="Calibri" w:hAnsi="Palatino Linotype" w:cs="Arial"/>
          <w:color w:val="000000" w:themeColor="text1"/>
          <w:sz w:val="24"/>
          <w:szCs w:val="24"/>
          <w:lang w:val="es-ES_tradnl" w:eastAsia="es-ES"/>
        </w:rPr>
        <w:t xml:space="preserve">vía </w:t>
      </w:r>
      <w:r w:rsidR="00AC1FFF" w:rsidRPr="00B928AB">
        <w:rPr>
          <w:rFonts w:ascii="Palatino Linotype" w:eastAsia="Calibri" w:hAnsi="Palatino Linotype" w:cs="Arial"/>
          <w:b/>
          <w:color w:val="000000" w:themeColor="text1"/>
          <w:sz w:val="24"/>
          <w:szCs w:val="24"/>
          <w:lang w:val="es-ES_tradnl" w:eastAsia="es-ES"/>
        </w:rPr>
        <w:t>SA</w:t>
      </w:r>
      <w:r w:rsidRPr="00B928AB">
        <w:rPr>
          <w:rFonts w:ascii="Palatino Linotype" w:eastAsia="Calibri" w:hAnsi="Palatino Linotype" w:cs="Arial"/>
          <w:b/>
          <w:color w:val="000000" w:themeColor="text1"/>
          <w:sz w:val="24"/>
          <w:szCs w:val="24"/>
          <w:lang w:val="es-ES" w:eastAsia="es-ES"/>
        </w:rPr>
        <w:t>I</w:t>
      </w:r>
      <w:r w:rsidR="00AC1FFF" w:rsidRPr="00B928AB">
        <w:rPr>
          <w:rFonts w:ascii="Palatino Linotype" w:eastAsia="Calibri" w:hAnsi="Palatino Linotype" w:cs="Arial"/>
          <w:b/>
          <w:color w:val="000000" w:themeColor="text1"/>
          <w:sz w:val="24"/>
          <w:szCs w:val="24"/>
          <w:lang w:val="es-ES" w:eastAsia="es-ES"/>
        </w:rPr>
        <w:t xml:space="preserve">MEX, </w:t>
      </w:r>
      <w:r w:rsidR="00AC1FFF" w:rsidRPr="00B928AB">
        <w:rPr>
          <w:rFonts w:ascii="Palatino Linotype" w:eastAsia="Calibri" w:hAnsi="Palatino Linotype" w:cs="Arial"/>
          <w:color w:val="000000" w:themeColor="text1"/>
          <w:sz w:val="24"/>
          <w:szCs w:val="24"/>
          <w:lang w:val="es-ES" w:eastAsia="es-ES"/>
        </w:rPr>
        <w:t>para que dentro del</w:t>
      </w:r>
      <w:r w:rsidRPr="00B928AB">
        <w:rPr>
          <w:rFonts w:ascii="Palatino Linotype" w:eastAsia="Calibri" w:hAnsi="Palatino Linotype" w:cs="Arial"/>
          <w:color w:val="000000" w:themeColor="text1"/>
          <w:sz w:val="24"/>
          <w:szCs w:val="24"/>
          <w:lang w:val="es-ES" w:eastAsia="es-ES"/>
        </w:rPr>
        <w:t xml:space="preserve"> plazo máximo de siete días</w:t>
      </w:r>
      <w:r w:rsidR="00AC1FFF" w:rsidRPr="00B928AB">
        <w:rPr>
          <w:rFonts w:ascii="Palatino Linotype" w:eastAsia="Calibri" w:hAnsi="Palatino Linotype" w:cs="Arial"/>
          <w:color w:val="000000" w:themeColor="text1"/>
          <w:sz w:val="24"/>
          <w:szCs w:val="24"/>
          <w:lang w:val="es-ES" w:eastAsia="es-ES"/>
        </w:rPr>
        <w:t>,</w:t>
      </w:r>
      <w:r w:rsidRPr="00B928AB">
        <w:rPr>
          <w:rFonts w:ascii="Palatino Linotype" w:eastAsia="Calibri" w:hAnsi="Palatino Linotype" w:cs="Arial"/>
          <w:color w:val="000000" w:themeColor="text1"/>
          <w:sz w:val="24"/>
          <w:szCs w:val="24"/>
          <w:lang w:val="es-ES" w:eastAsia="es-ES"/>
        </w:rPr>
        <w:t xml:space="preserve"> </w:t>
      </w:r>
      <w:r w:rsidR="00AC1FFF" w:rsidRPr="00B928AB">
        <w:rPr>
          <w:rFonts w:ascii="Palatino Linotype" w:eastAsia="Calibri" w:hAnsi="Palatino Linotype" w:cs="Arial"/>
          <w:color w:val="000000" w:themeColor="text1"/>
          <w:sz w:val="24"/>
          <w:szCs w:val="24"/>
          <w:lang w:val="es-ES" w:eastAsia="es-ES"/>
        </w:rPr>
        <w:t xml:space="preserve">las partes, </w:t>
      </w:r>
      <w:r w:rsidR="00193AF2" w:rsidRPr="00B928AB">
        <w:rPr>
          <w:rFonts w:ascii="Palatino Linotype" w:eastAsia="Calibri" w:hAnsi="Palatino Linotype" w:cs="Arial"/>
          <w:color w:val="000000" w:themeColor="text1"/>
          <w:sz w:val="24"/>
          <w:szCs w:val="24"/>
          <w:lang w:val="es-ES" w:eastAsia="es-ES"/>
        </w:rPr>
        <w:t>manifestaran</w:t>
      </w:r>
      <w:r w:rsidRPr="00B928AB">
        <w:rPr>
          <w:rFonts w:ascii="Palatino Linotype" w:eastAsia="Calibri" w:hAnsi="Palatino Linotype" w:cs="Arial"/>
          <w:color w:val="000000" w:themeColor="text1"/>
          <w:sz w:val="24"/>
          <w:szCs w:val="24"/>
          <w:lang w:val="es-ES" w:eastAsia="es-ES"/>
        </w:rPr>
        <w:t xml:space="preserve"> lo que a </w:t>
      </w:r>
      <w:r w:rsidR="00AC1FFF" w:rsidRPr="00B928AB">
        <w:rPr>
          <w:rFonts w:ascii="Palatino Linotype" w:eastAsia="Calibri" w:hAnsi="Palatino Linotype" w:cs="Arial"/>
          <w:color w:val="000000" w:themeColor="text1"/>
          <w:sz w:val="24"/>
          <w:szCs w:val="24"/>
          <w:lang w:val="es-ES" w:eastAsia="es-ES"/>
        </w:rPr>
        <w:t xml:space="preserve">su </w:t>
      </w:r>
      <w:r w:rsidR="00193AF2" w:rsidRPr="00B928AB">
        <w:rPr>
          <w:rFonts w:ascii="Palatino Linotype" w:eastAsia="Calibri" w:hAnsi="Palatino Linotype" w:cs="Arial"/>
          <w:color w:val="000000" w:themeColor="text1"/>
          <w:sz w:val="24"/>
          <w:szCs w:val="24"/>
          <w:lang w:val="es-ES" w:eastAsia="es-ES"/>
        </w:rPr>
        <w:t>derecho conviniera, ofreciendo</w:t>
      </w:r>
      <w:r w:rsidRPr="00B928AB">
        <w:rPr>
          <w:rFonts w:ascii="Palatino Linotype" w:eastAsia="Calibri" w:hAnsi="Palatino Linotype" w:cs="Arial"/>
          <w:color w:val="000000" w:themeColor="text1"/>
          <w:sz w:val="24"/>
          <w:szCs w:val="24"/>
          <w:lang w:val="es-ES" w:eastAsia="es-ES"/>
        </w:rPr>
        <w:t xml:space="preserve"> pruebas y alegatos</w:t>
      </w:r>
      <w:r w:rsidR="009A141F" w:rsidRPr="00B928AB">
        <w:rPr>
          <w:rFonts w:ascii="Palatino Linotype" w:eastAsia="Calibri" w:hAnsi="Palatino Linotype" w:cs="Arial"/>
          <w:color w:val="000000" w:themeColor="text1"/>
          <w:sz w:val="24"/>
          <w:szCs w:val="24"/>
          <w:lang w:val="es-ES" w:eastAsia="es-ES"/>
        </w:rPr>
        <w:t>,</w:t>
      </w:r>
      <w:r w:rsidRPr="00B928AB">
        <w:rPr>
          <w:rFonts w:ascii="Palatino Linotype" w:eastAsia="Calibri" w:hAnsi="Palatino Linotype" w:cs="Arial"/>
          <w:color w:val="000000" w:themeColor="text1"/>
          <w:sz w:val="24"/>
          <w:szCs w:val="24"/>
          <w:lang w:val="es-ES" w:eastAsia="es-ES"/>
        </w:rPr>
        <w:t xml:space="preserve"> según corresponda al caso concreto, </w:t>
      </w:r>
      <w:r w:rsidR="00193AF2" w:rsidRPr="00B928AB">
        <w:rPr>
          <w:rFonts w:ascii="Palatino Linotype" w:eastAsia="Calibri" w:hAnsi="Palatino Linotype" w:cs="Arial"/>
          <w:color w:val="000000" w:themeColor="text1"/>
          <w:sz w:val="24"/>
          <w:szCs w:val="24"/>
          <w:lang w:val="es-ES" w:eastAsia="es-ES"/>
        </w:rPr>
        <w:t xml:space="preserve">asimismo </w:t>
      </w:r>
      <w:r w:rsidRPr="00B928AB">
        <w:rPr>
          <w:rFonts w:ascii="Palatino Linotype" w:eastAsia="Calibri" w:hAnsi="Palatino Linotype" w:cs="Arial"/>
          <w:color w:val="000000" w:themeColor="text1"/>
          <w:sz w:val="24"/>
          <w:szCs w:val="24"/>
          <w:lang w:val="es-ES" w:eastAsia="es-ES"/>
        </w:rPr>
        <w:t xml:space="preserve">para que el </w:t>
      </w:r>
      <w:r w:rsidRPr="00B928AB">
        <w:rPr>
          <w:rFonts w:ascii="Palatino Linotype" w:eastAsia="Calibri" w:hAnsi="Palatino Linotype" w:cs="Arial"/>
          <w:b/>
          <w:color w:val="000000" w:themeColor="text1"/>
          <w:sz w:val="24"/>
          <w:szCs w:val="24"/>
          <w:lang w:val="es-ES" w:eastAsia="es-ES"/>
        </w:rPr>
        <w:t>SUJETO OBLIGADO</w:t>
      </w:r>
      <w:r w:rsidR="00193AF2" w:rsidRPr="00B928AB">
        <w:rPr>
          <w:rFonts w:ascii="Palatino Linotype" w:eastAsia="Calibri" w:hAnsi="Palatino Linotype" w:cs="Arial"/>
          <w:color w:val="000000" w:themeColor="text1"/>
          <w:sz w:val="24"/>
          <w:szCs w:val="24"/>
          <w:lang w:val="es-ES" w:eastAsia="es-ES"/>
        </w:rPr>
        <w:t xml:space="preserve"> presentara </w:t>
      </w:r>
      <w:r w:rsidRPr="00B928AB">
        <w:rPr>
          <w:rFonts w:ascii="Palatino Linotype" w:eastAsia="Calibri" w:hAnsi="Palatino Linotype" w:cs="Arial"/>
          <w:color w:val="000000" w:themeColor="text1"/>
          <w:sz w:val="24"/>
          <w:szCs w:val="24"/>
          <w:lang w:val="es-ES" w:eastAsia="es-ES"/>
        </w:rPr>
        <w:t>su Informe Justificado procedente.</w:t>
      </w:r>
    </w:p>
    <w:p w:rsidR="0049533E" w:rsidRPr="00B928AB" w:rsidRDefault="0049533E" w:rsidP="0049533E">
      <w:pPr>
        <w:contextualSpacing/>
        <w:rPr>
          <w:rFonts w:ascii="Palatino Linotype" w:eastAsia="Calibri" w:hAnsi="Palatino Linotype" w:cs="Arial"/>
          <w:color w:val="000000" w:themeColor="text1"/>
          <w:sz w:val="24"/>
          <w:szCs w:val="24"/>
          <w:lang w:val="es-ES" w:eastAsia="es-ES"/>
        </w:rPr>
      </w:pPr>
    </w:p>
    <w:p w:rsidR="00DC7847" w:rsidRPr="00B928AB" w:rsidRDefault="0049533E" w:rsidP="00274189">
      <w:pPr>
        <w:numPr>
          <w:ilvl w:val="0"/>
          <w:numId w:val="2"/>
        </w:numPr>
        <w:spacing w:before="240" w:after="0" w:line="360" w:lineRule="auto"/>
        <w:ind w:left="0" w:firstLine="0"/>
        <w:contextualSpacing/>
        <w:jc w:val="both"/>
        <w:rPr>
          <w:rFonts w:ascii="Palatino Linotype" w:eastAsia="Calibri" w:hAnsi="Palatino Linotype" w:cs="Arial"/>
          <w:color w:val="000000" w:themeColor="text1"/>
          <w:sz w:val="24"/>
          <w:szCs w:val="24"/>
          <w:lang w:val="es-ES" w:eastAsia="es-ES"/>
        </w:rPr>
      </w:pPr>
      <w:r w:rsidRPr="00B928AB">
        <w:rPr>
          <w:rFonts w:ascii="Palatino Linotype" w:eastAsia="Calibri" w:hAnsi="Palatino Linotype" w:cs="Arial"/>
          <w:color w:val="000000" w:themeColor="text1"/>
          <w:sz w:val="24"/>
          <w:szCs w:val="24"/>
          <w:lang w:val="es-ES" w:eastAsia="es-ES"/>
        </w:rPr>
        <w:t xml:space="preserve">En </w:t>
      </w:r>
      <w:r w:rsidR="00EC05CC" w:rsidRPr="00B928AB">
        <w:rPr>
          <w:rFonts w:ascii="Palatino Linotype" w:eastAsia="Calibri" w:hAnsi="Palatino Linotype" w:cs="Arial"/>
          <w:b/>
          <w:color w:val="000000" w:themeColor="text1"/>
          <w:sz w:val="24"/>
          <w:szCs w:val="24"/>
          <w:lang w:val="es-ES" w:eastAsia="es-ES"/>
        </w:rPr>
        <w:t>nueve (09</w:t>
      </w:r>
      <w:r w:rsidRPr="00B928AB">
        <w:rPr>
          <w:rFonts w:ascii="Palatino Linotype" w:eastAsia="Calibri" w:hAnsi="Palatino Linotype" w:cs="Arial"/>
          <w:b/>
          <w:color w:val="000000" w:themeColor="text1"/>
          <w:sz w:val="24"/>
          <w:szCs w:val="24"/>
          <w:lang w:val="es-ES" w:eastAsia="es-ES"/>
        </w:rPr>
        <w:t xml:space="preserve">) de </w:t>
      </w:r>
      <w:r w:rsidR="00EC05CC" w:rsidRPr="00B928AB">
        <w:rPr>
          <w:rFonts w:ascii="Palatino Linotype" w:eastAsia="Calibri" w:hAnsi="Palatino Linotype" w:cs="Arial"/>
          <w:b/>
          <w:color w:val="000000" w:themeColor="text1"/>
          <w:sz w:val="24"/>
          <w:szCs w:val="24"/>
          <w:lang w:val="es-ES" w:eastAsia="es-ES"/>
        </w:rPr>
        <w:t xml:space="preserve">marzo </w:t>
      </w:r>
      <w:r w:rsidRPr="00B928AB">
        <w:rPr>
          <w:rFonts w:ascii="Palatino Linotype" w:eastAsia="Calibri" w:hAnsi="Palatino Linotype" w:cs="Arial"/>
          <w:color w:val="000000" w:themeColor="text1"/>
          <w:sz w:val="24"/>
          <w:szCs w:val="24"/>
          <w:lang w:val="es-ES" w:eastAsia="es-ES"/>
        </w:rPr>
        <w:t xml:space="preserve">de la presente anualidad, el </w:t>
      </w:r>
      <w:r w:rsidRPr="00B928AB">
        <w:rPr>
          <w:rFonts w:ascii="Palatino Linotype" w:eastAsia="Calibri" w:hAnsi="Palatino Linotype" w:cs="Arial"/>
          <w:b/>
          <w:color w:val="000000" w:themeColor="text1"/>
          <w:sz w:val="24"/>
          <w:szCs w:val="24"/>
          <w:lang w:val="es-ES" w:eastAsia="es-ES"/>
        </w:rPr>
        <w:t>SUJETO OBLIGADO</w:t>
      </w:r>
      <w:r w:rsidR="00193AF2" w:rsidRPr="00B928AB">
        <w:rPr>
          <w:rFonts w:ascii="Palatino Linotype" w:eastAsia="Calibri" w:hAnsi="Palatino Linotype" w:cs="Arial"/>
          <w:color w:val="000000" w:themeColor="text1"/>
          <w:sz w:val="24"/>
          <w:szCs w:val="24"/>
          <w:lang w:val="es-ES" w:eastAsia="es-ES"/>
        </w:rPr>
        <w:t xml:space="preserve"> presentó su</w:t>
      </w:r>
      <w:r w:rsidRPr="00B928AB">
        <w:rPr>
          <w:rFonts w:ascii="Palatino Linotype" w:eastAsia="Calibri" w:hAnsi="Palatino Linotype" w:cs="Arial"/>
          <w:color w:val="000000" w:themeColor="text1"/>
          <w:sz w:val="24"/>
          <w:szCs w:val="24"/>
          <w:lang w:val="es-ES" w:eastAsia="es-ES"/>
        </w:rPr>
        <w:t xml:space="preserve"> informe justificado, mismo que </w:t>
      </w:r>
      <w:r w:rsidR="00193AF2" w:rsidRPr="00B928AB">
        <w:rPr>
          <w:rFonts w:ascii="Palatino Linotype" w:eastAsia="Calibri" w:hAnsi="Palatino Linotype" w:cs="Arial"/>
          <w:color w:val="000000" w:themeColor="text1"/>
          <w:sz w:val="24"/>
          <w:szCs w:val="24"/>
          <w:lang w:val="es-ES" w:eastAsia="es-ES"/>
        </w:rPr>
        <w:t xml:space="preserve">no se notificó al particular, en razón de que </w:t>
      </w:r>
      <w:r w:rsidR="002A3B1F" w:rsidRPr="00B928AB">
        <w:rPr>
          <w:rFonts w:ascii="Palatino Linotype" w:eastAsia="Calibri" w:hAnsi="Palatino Linotype" w:cs="Arial"/>
          <w:color w:val="000000" w:themeColor="text1"/>
          <w:sz w:val="24"/>
          <w:szCs w:val="24"/>
          <w:lang w:val="es-ES" w:eastAsia="es-ES"/>
        </w:rPr>
        <w:t>el contenido d</w:t>
      </w:r>
      <w:r w:rsidR="00DC7847" w:rsidRPr="00B928AB">
        <w:rPr>
          <w:rFonts w:ascii="Palatino Linotype" w:eastAsia="Calibri" w:hAnsi="Palatino Linotype" w:cs="Arial"/>
          <w:color w:val="000000" w:themeColor="text1"/>
          <w:sz w:val="24"/>
          <w:szCs w:val="24"/>
          <w:lang w:val="es-ES" w:eastAsia="es-ES"/>
        </w:rPr>
        <w:t>el mismo, no modifica la respuesta</w:t>
      </w:r>
      <w:r w:rsidR="002A3B1F" w:rsidRPr="00B928AB">
        <w:rPr>
          <w:rFonts w:ascii="Palatino Linotype" w:eastAsia="Calibri" w:hAnsi="Palatino Linotype" w:cs="Arial"/>
          <w:color w:val="000000" w:themeColor="text1"/>
          <w:sz w:val="24"/>
          <w:szCs w:val="24"/>
          <w:lang w:val="es-ES" w:eastAsia="es-ES"/>
        </w:rPr>
        <w:t>,</w:t>
      </w:r>
      <w:r w:rsidR="00DC7847" w:rsidRPr="00B928AB">
        <w:rPr>
          <w:rFonts w:ascii="Palatino Linotype" w:eastAsia="Calibri" w:hAnsi="Palatino Linotype" w:cs="Arial"/>
          <w:color w:val="000000" w:themeColor="text1"/>
          <w:sz w:val="24"/>
          <w:szCs w:val="24"/>
          <w:lang w:val="es-ES" w:eastAsia="es-ES"/>
        </w:rPr>
        <w:t xml:space="preserve"> por lo tanto </w:t>
      </w:r>
      <w:r w:rsidRPr="00B928AB">
        <w:rPr>
          <w:rFonts w:ascii="Palatino Linotype" w:eastAsia="Calibri" w:hAnsi="Palatino Linotype" w:cs="Arial"/>
          <w:color w:val="000000" w:themeColor="text1"/>
          <w:sz w:val="24"/>
          <w:szCs w:val="24"/>
          <w:lang w:val="es-ES" w:eastAsia="es-ES"/>
        </w:rPr>
        <w:t>se hará</w:t>
      </w:r>
      <w:r w:rsidR="00DC7847" w:rsidRPr="00B928AB">
        <w:rPr>
          <w:rFonts w:ascii="Palatino Linotype" w:eastAsia="Calibri" w:hAnsi="Palatino Linotype" w:cs="Arial"/>
          <w:color w:val="000000" w:themeColor="text1"/>
          <w:sz w:val="24"/>
          <w:szCs w:val="24"/>
          <w:lang w:val="es-ES" w:eastAsia="es-ES"/>
        </w:rPr>
        <w:t xml:space="preserve"> del conocimiento del recurrente al momento de</w:t>
      </w:r>
      <w:r w:rsidRPr="00B928AB">
        <w:rPr>
          <w:rFonts w:ascii="Palatino Linotype" w:eastAsia="Calibri" w:hAnsi="Palatino Linotype" w:cs="Arial"/>
          <w:color w:val="000000" w:themeColor="text1"/>
          <w:sz w:val="24"/>
          <w:szCs w:val="24"/>
          <w:lang w:val="es-ES" w:eastAsia="es-ES"/>
        </w:rPr>
        <w:t xml:space="preserve"> </w:t>
      </w:r>
      <w:r w:rsidR="0069450A" w:rsidRPr="00B928AB">
        <w:rPr>
          <w:rFonts w:ascii="Palatino Linotype" w:eastAsia="Calibri" w:hAnsi="Palatino Linotype" w:cs="Arial"/>
          <w:color w:val="000000" w:themeColor="text1"/>
          <w:sz w:val="24"/>
          <w:szCs w:val="24"/>
          <w:lang w:val="es-ES" w:eastAsia="es-ES"/>
        </w:rPr>
        <w:t>la notificación de</w:t>
      </w:r>
      <w:r w:rsidR="00DC7847" w:rsidRPr="00B928AB">
        <w:rPr>
          <w:rFonts w:ascii="Palatino Linotype" w:eastAsia="Calibri" w:hAnsi="Palatino Linotype" w:cs="Arial"/>
          <w:color w:val="000000" w:themeColor="text1"/>
          <w:sz w:val="24"/>
          <w:szCs w:val="24"/>
          <w:lang w:val="es-ES" w:eastAsia="es-ES"/>
        </w:rPr>
        <w:t xml:space="preserve"> la </w:t>
      </w:r>
      <w:r w:rsidR="002A3B1F" w:rsidRPr="00B928AB">
        <w:rPr>
          <w:rFonts w:ascii="Palatino Linotype" w:eastAsia="Calibri" w:hAnsi="Palatino Linotype" w:cs="Arial"/>
          <w:color w:val="000000" w:themeColor="text1"/>
          <w:sz w:val="24"/>
          <w:szCs w:val="24"/>
          <w:lang w:val="es-ES" w:eastAsia="es-ES"/>
        </w:rPr>
        <w:t xml:space="preserve">presente </w:t>
      </w:r>
      <w:r w:rsidR="00DC7847" w:rsidRPr="00B928AB">
        <w:rPr>
          <w:rFonts w:ascii="Palatino Linotype" w:eastAsia="Calibri" w:hAnsi="Palatino Linotype" w:cs="Arial"/>
          <w:color w:val="000000" w:themeColor="text1"/>
          <w:sz w:val="24"/>
          <w:szCs w:val="24"/>
          <w:lang w:val="es-ES" w:eastAsia="es-ES"/>
        </w:rPr>
        <w:t>resolución</w:t>
      </w:r>
      <w:r w:rsidR="002A3B1F" w:rsidRPr="00B928AB">
        <w:rPr>
          <w:rFonts w:ascii="Palatino Linotype" w:eastAsia="Calibri" w:hAnsi="Palatino Linotype" w:cs="Arial"/>
          <w:color w:val="000000" w:themeColor="text1"/>
          <w:sz w:val="24"/>
          <w:szCs w:val="24"/>
          <w:lang w:val="es-ES" w:eastAsia="es-ES"/>
        </w:rPr>
        <w:t xml:space="preserve">, </w:t>
      </w:r>
      <w:r w:rsidR="009D1882" w:rsidRPr="00B928AB">
        <w:rPr>
          <w:rFonts w:ascii="Palatino Linotype" w:eastAsia="Calibri" w:hAnsi="Palatino Linotype" w:cs="Arial"/>
          <w:color w:val="000000" w:themeColor="text1"/>
          <w:sz w:val="24"/>
          <w:szCs w:val="24"/>
          <w:lang w:val="es-ES" w:eastAsia="es-ES"/>
        </w:rPr>
        <w:t>no obstante lo anterior, se insertan las siguientes imágenes que refieren en lo medular el contenido del informe, esto para que no haya opacidad en cuanto a su contenido.</w:t>
      </w:r>
    </w:p>
    <w:p w:rsidR="009D1882" w:rsidRPr="00B928AB" w:rsidRDefault="00555B75" w:rsidP="00555B75">
      <w:pPr>
        <w:pStyle w:val="Prrafodelista"/>
        <w:ind w:left="0"/>
        <w:jc w:val="center"/>
        <w:rPr>
          <w:rFonts w:ascii="Palatino Linotype" w:eastAsia="Calibri" w:hAnsi="Palatino Linotype" w:cs="Arial"/>
          <w:color w:val="000000" w:themeColor="text1"/>
          <w:sz w:val="24"/>
          <w:szCs w:val="24"/>
          <w:lang w:val="es-ES" w:eastAsia="es-ES"/>
        </w:rPr>
      </w:pPr>
      <w:r w:rsidRPr="00B928AB">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-127000</wp:posOffset>
                </wp:positionH>
                <wp:positionV relativeFrom="paragraph">
                  <wp:posOffset>4411345</wp:posOffset>
                </wp:positionV>
                <wp:extent cx="5600700" cy="195262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5600700" cy="1952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B1316" id="Rectángulo 14" o:spid="_x0000_s1026" style="position:absolute;margin-left:-10pt;margin-top:347.35pt;width:441pt;height:15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" filled="f" strokecolor="red" strokeweight="2.25pt"/>
            </w:pict>
          </mc:Fallback>
        </mc:AlternateContent>
      </w:r>
      <w:r w:rsidRPr="00B928AB">
        <w:rPr>
          <w:noProof/>
          <w:lang w:eastAsia="es-MX"/>
        </w:rPr>
        <mc:AlternateContent>
          <mc:Choice Requires="wps">
            <w:drawing>
              <wp:anchor distT="0" distB="0" distL="114300" distR="114300" simplePos="0" relativeHeight="251661312" behindDoc="0" locked="0" layoutInCell="1" allowOverlap="1">
                <wp:simplePos x="0" y="0"/>
                <wp:positionH relativeFrom="column">
                  <wp:posOffset>-79375</wp:posOffset>
                </wp:positionH>
                <wp:positionV relativeFrom="paragraph">
                  <wp:posOffset>1706245</wp:posOffset>
                </wp:positionV>
                <wp:extent cx="5686425" cy="1562100"/>
                <wp:effectExtent l="19050" t="19050" r="28575" b="19050"/>
                <wp:wrapNone/>
                <wp:docPr id="13" name="Rectángulo 13"/>
                <wp:cNvGraphicFramePr/>
                <a:graphic xmlns:a="http://schemas.openxmlformats.org/drawingml/2006/main">
                  <a:graphicData uri="http://schemas.microsoft.com/office/word/2010/wordprocessingShape">
                    <wps:wsp>
                      <wps:cNvSpPr/>
                      <wps:spPr>
                        <a:xfrm>
                          <a:off x="0" y="0"/>
                          <a:ext cx="5686425" cy="1562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4E8F0" id="Rectángulo 13" o:spid="_x0000_s1026" style="position:absolute;margin-left:-6.25pt;margin-top:134.35pt;width:447.75pt;height:12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" filled="f" strokecolor="red" strokeweight="2.25pt"/>
            </w:pict>
          </mc:Fallback>
        </mc:AlternateContent>
      </w:r>
      <w:r w:rsidR="009D1882" w:rsidRPr="00B928AB">
        <w:rPr>
          <w:noProof/>
          <w:lang w:eastAsia="es-MX"/>
        </w:rPr>
        <w:drawing>
          <wp:inline distT="0" distB="0" distL="0" distR="0" wp14:anchorId="6D86221E" wp14:editId="6AB15D83">
            <wp:extent cx="5628640" cy="43844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06" t="21437" r="35159" b="32669"/>
                    <a:stretch/>
                  </pic:blipFill>
                  <pic:spPr bwMode="auto">
                    <a:xfrm>
                      <a:off x="0" y="0"/>
                      <a:ext cx="5645156" cy="4397327"/>
                    </a:xfrm>
                    <a:prstGeom prst="rect">
                      <a:avLst/>
                    </a:prstGeom>
                    <a:ln>
                      <a:noFill/>
                    </a:ln>
                    <a:extLst>
                      <a:ext uri="{53640926-AAD7-44D8-BBD7-CCE9431645EC}">
                        <a14:shadowObscured xmlns:a14="http://schemas.microsoft.com/office/drawing/2010/main"/>
                      </a:ext>
                    </a:extLst>
                  </pic:spPr>
                </pic:pic>
              </a:graphicData>
            </a:graphic>
          </wp:inline>
        </w:drawing>
      </w:r>
    </w:p>
    <w:p w:rsidR="009D1882" w:rsidRPr="00B928AB" w:rsidRDefault="009D1882" w:rsidP="009D1882">
      <w:pPr>
        <w:spacing w:before="240" w:after="240" w:line="360" w:lineRule="auto"/>
        <w:contextualSpacing/>
        <w:jc w:val="both"/>
        <w:rPr>
          <w:rFonts w:ascii="Palatino Linotype" w:hAnsi="Palatino Linotype"/>
          <w:sz w:val="24"/>
          <w:szCs w:val="24"/>
        </w:rPr>
      </w:pPr>
      <w:r w:rsidRPr="00B928AB">
        <w:rPr>
          <w:noProof/>
          <w:lang w:eastAsia="es-MX"/>
        </w:rPr>
        <w:drawing>
          <wp:inline distT="0" distB="0" distL="0" distR="0" wp14:anchorId="77A6EE8B" wp14:editId="638B29FD">
            <wp:extent cx="5581650" cy="85143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37" t="27174" r="34819" b="64674"/>
                    <a:stretch/>
                  </pic:blipFill>
                  <pic:spPr bwMode="auto">
                    <a:xfrm>
                      <a:off x="0" y="0"/>
                      <a:ext cx="5639762" cy="860303"/>
                    </a:xfrm>
                    <a:prstGeom prst="rect">
                      <a:avLst/>
                    </a:prstGeom>
                    <a:ln>
                      <a:noFill/>
                    </a:ln>
                    <a:extLst>
                      <a:ext uri="{53640926-AAD7-44D8-BBD7-CCE9431645EC}">
                        <a14:shadowObscured xmlns:a14="http://schemas.microsoft.com/office/drawing/2010/main"/>
                      </a:ext>
                    </a:extLst>
                  </pic:spPr>
                </pic:pic>
              </a:graphicData>
            </a:graphic>
          </wp:inline>
        </w:drawing>
      </w:r>
    </w:p>
    <w:p w:rsidR="009D1882" w:rsidRPr="00B928AB" w:rsidRDefault="009D1882" w:rsidP="009D1882">
      <w:pPr>
        <w:spacing w:before="240" w:after="240" w:line="360" w:lineRule="auto"/>
        <w:contextualSpacing/>
        <w:jc w:val="both"/>
        <w:rPr>
          <w:rFonts w:ascii="Palatino Linotype" w:hAnsi="Palatino Linotype"/>
          <w:sz w:val="24"/>
          <w:szCs w:val="24"/>
        </w:rPr>
      </w:pPr>
      <w:r w:rsidRPr="00B928AB">
        <w:rPr>
          <w:noProof/>
          <w:lang w:eastAsia="es-MX"/>
        </w:rPr>
        <w:drawing>
          <wp:inline distT="0" distB="0" distL="0" distR="0" wp14:anchorId="4CB1FECC" wp14:editId="753B9A52">
            <wp:extent cx="5448300" cy="812006"/>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89" t="75364" r="35035" b="16848"/>
                    <a:stretch/>
                  </pic:blipFill>
                  <pic:spPr bwMode="auto">
                    <a:xfrm>
                      <a:off x="0" y="0"/>
                      <a:ext cx="5518592" cy="822482"/>
                    </a:xfrm>
                    <a:prstGeom prst="rect">
                      <a:avLst/>
                    </a:prstGeom>
                    <a:ln>
                      <a:noFill/>
                    </a:ln>
                    <a:extLst>
                      <a:ext uri="{53640926-AAD7-44D8-BBD7-CCE9431645EC}">
                        <a14:shadowObscured xmlns:a14="http://schemas.microsoft.com/office/drawing/2010/main"/>
                      </a:ext>
                    </a:extLst>
                  </pic:spPr>
                </pic:pic>
              </a:graphicData>
            </a:graphic>
          </wp:inline>
        </w:drawing>
      </w:r>
    </w:p>
    <w:p w:rsidR="00555B75" w:rsidRPr="00B928AB" w:rsidRDefault="00555B75" w:rsidP="009D1882">
      <w:pPr>
        <w:spacing w:before="240" w:after="240" w:line="360" w:lineRule="auto"/>
        <w:contextualSpacing/>
        <w:jc w:val="both"/>
        <w:rPr>
          <w:noProof/>
          <w:lang w:eastAsia="es-MX"/>
        </w:rPr>
      </w:pPr>
    </w:p>
    <w:p w:rsidR="00555B75" w:rsidRPr="00B928AB" w:rsidRDefault="00555B75" w:rsidP="009D1882">
      <w:pPr>
        <w:spacing w:before="240" w:after="240" w:line="360" w:lineRule="auto"/>
        <w:contextualSpacing/>
        <w:jc w:val="both"/>
        <w:rPr>
          <w:noProof/>
          <w:lang w:eastAsia="es-MX"/>
        </w:rPr>
      </w:pPr>
    </w:p>
    <w:p w:rsidR="00555B75" w:rsidRPr="00B928AB" w:rsidRDefault="00555B75" w:rsidP="009D1882">
      <w:pPr>
        <w:spacing w:before="240" w:after="240" w:line="360" w:lineRule="auto"/>
        <w:contextualSpacing/>
        <w:jc w:val="both"/>
        <w:rPr>
          <w:noProof/>
          <w:lang w:eastAsia="es-MX"/>
        </w:rPr>
      </w:pPr>
    </w:p>
    <w:p w:rsidR="00555B75" w:rsidRPr="00B928AB" w:rsidRDefault="00555B75" w:rsidP="009D1882">
      <w:pPr>
        <w:spacing w:before="240" w:after="240" w:line="360" w:lineRule="auto"/>
        <w:contextualSpacing/>
        <w:jc w:val="both"/>
        <w:rPr>
          <w:noProof/>
          <w:lang w:eastAsia="es-MX"/>
        </w:rPr>
      </w:pPr>
    </w:p>
    <w:p w:rsidR="00555B75" w:rsidRPr="00B928AB" w:rsidRDefault="00555B75" w:rsidP="009D1882">
      <w:pPr>
        <w:spacing w:before="240" w:after="240" w:line="360" w:lineRule="auto"/>
        <w:contextualSpacing/>
        <w:jc w:val="both"/>
        <w:rPr>
          <w:noProof/>
          <w:lang w:eastAsia="es-MX"/>
        </w:rPr>
      </w:pPr>
    </w:p>
    <w:p w:rsidR="00555B75" w:rsidRPr="00B928AB" w:rsidRDefault="00555B75" w:rsidP="009D1882">
      <w:pPr>
        <w:spacing w:before="240" w:after="240" w:line="360" w:lineRule="auto"/>
        <w:contextualSpacing/>
        <w:jc w:val="both"/>
        <w:rPr>
          <w:noProof/>
          <w:lang w:eastAsia="es-MX"/>
        </w:rPr>
      </w:pPr>
    </w:p>
    <w:p w:rsidR="009D1882" w:rsidRPr="00B928AB" w:rsidRDefault="00555B75" w:rsidP="009D1882">
      <w:pPr>
        <w:spacing w:before="240" w:after="240" w:line="360" w:lineRule="auto"/>
        <w:contextualSpacing/>
        <w:jc w:val="both"/>
        <w:rPr>
          <w:rFonts w:ascii="Palatino Linotype" w:hAnsi="Palatino Linotype"/>
          <w:sz w:val="24"/>
          <w:szCs w:val="24"/>
        </w:rPr>
      </w:pPr>
      <w:r w:rsidRPr="00B928AB">
        <w:rPr>
          <w:noProof/>
          <w:lang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69850</wp:posOffset>
                </wp:positionV>
                <wp:extent cx="5381625" cy="3514725"/>
                <wp:effectExtent l="19050" t="19050" r="28575" b="28575"/>
                <wp:wrapNone/>
                <wp:docPr id="17" name="Rectángulo 17"/>
                <wp:cNvGraphicFramePr/>
                <a:graphic xmlns:a="http://schemas.openxmlformats.org/drawingml/2006/main">
                  <a:graphicData uri="http://schemas.microsoft.com/office/word/2010/wordprocessingShape">
                    <wps:wsp>
                      <wps:cNvSpPr/>
                      <wps:spPr>
                        <a:xfrm>
                          <a:off x="0" y="0"/>
                          <a:ext cx="5381625" cy="3514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F2E33B" id="Rectángulo 17" o:spid="_x0000_s1026" style="position:absolute;margin-left:0;margin-top:5.5pt;width:423.75pt;height:276.7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" filled="f" strokecolor="red" strokeweight="2.25pt">
                <w10:wrap anchorx="margin"/>
              </v:rect>
            </w:pict>
          </mc:Fallback>
        </mc:AlternateContent>
      </w:r>
      <w:r w:rsidRPr="00B928AB">
        <w:rPr>
          <w:noProof/>
          <w:lang w:eastAsia="es-MX"/>
        </w:rPr>
        <w:drawing>
          <wp:inline distT="0" distB="0" distL="0" distR="0" wp14:anchorId="47E44BB1" wp14:editId="20709142">
            <wp:extent cx="5457825" cy="368013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37" t="31099" r="35158" b="33273"/>
                    <a:stretch/>
                  </pic:blipFill>
                  <pic:spPr bwMode="auto">
                    <a:xfrm>
                      <a:off x="0" y="0"/>
                      <a:ext cx="5480078" cy="3695138"/>
                    </a:xfrm>
                    <a:prstGeom prst="rect">
                      <a:avLst/>
                    </a:prstGeom>
                    <a:ln>
                      <a:noFill/>
                    </a:ln>
                    <a:extLst>
                      <a:ext uri="{53640926-AAD7-44D8-BBD7-CCE9431645EC}">
                        <a14:shadowObscured xmlns:a14="http://schemas.microsoft.com/office/drawing/2010/main"/>
                      </a:ext>
                    </a:extLst>
                  </pic:spPr>
                </pic:pic>
              </a:graphicData>
            </a:graphic>
          </wp:inline>
        </w:drawing>
      </w:r>
    </w:p>
    <w:p w:rsidR="009D1882" w:rsidRPr="00B928AB" w:rsidRDefault="009D1882" w:rsidP="009D1882">
      <w:pPr>
        <w:spacing w:before="240" w:after="240" w:line="360" w:lineRule="auto"/>
        <w:contextualSpacing/>
        <w:jc w:val="both"/>
        <w:rPr>
          <w:rFonts w:ascii="Palatino Linotype" w:hAnsi="Palatino Linotype"/>
          <w:sz w:val="24"/>
          <w:szCs w:val="24"/>
        </w:rPr>
      </w:pPr>
    </w:p>
    <w:p w:rsidR="0049533E" w:rsidRPr="00B928AB" w:rsidRDefault="0049533E" w:rsidP="0049533E">
      <w:pPr>
        <w:numPr>
          <w:ilvl w:val="0"/>
          <w:numId w:val="2"/>
        </w:numPr>
        <w:spacing w:before="240" w:after="240" w:line="360" w:lineRule="auto"/>
        <w:ind w:left="0" w:firstLine="0"/>
        <w:contextualSpacing/>
        <w:jc w:val="both"/>
        <w:rPr>
          <w:rFonts w:ascii="Palatino Linotype" w:hAnsi="Palatino Linotype"/>
          <w:sz w:val="24"/>
          <w:szCs w:val="24"/>
        </w:rPr>
      </w:pPr>
      <w:r w:rsidRPr="00B928AB">
        <w:rPr>
          <w:rFonts w:ascii="Palatino Linotype" w:eastAsia="Calibri" w:hAnsi="Palatino Linotype" w:cs="Arial"/>
          <w:color w:val="000000" w:themeColor="text1"/>
          <w:sz w:val="24"/>
          <w:szCs w:val="24"/>
          <w:lang w:val="es-ES" w:eastAsia="es-ES"/>
        </w:rPr>
        <w:t xml:space="preserve">El Comisionado Ponente </w:t>
      </w:r>
      <w:r w:rsidR="00AA1541" w:rsidRPr="00B928AB">
        <w:rPr>
          <w:rFonts w:ascii="Palatino Linotype" w:eastAsia="Calibri" w:hAnsi="Palatino Linotype" w:cs="Arial"/>
          <w:color w:val="000000" w:themeColor="text1"/>
          <w:sz w:val="24"/>
          <w:szCs w:val="24"/>
          <w:lang w:val="es-ES" w:eastAsia="es-ES"/>
        </w:rPr>
        <w:t>dio lugar al</w:t>
      </w:r>
      <w:r w:rsidRPr="00B928AB">
        <w:rPr>
          <w:rFonts w:ascii="Palatino Linotype" w:eastAsia="Calibri" w:hAnsi="Palatino Linotype" w:cs="Arial"/>
          <w:color w:val="000000" w:themeColor="text1"/>
          <w:sz w:val="24"/>
          <w:szCs w:val="24"/>
          <w:lang w:val="es-ES" w:eastAsia="es-ES"/>
        </w:rPr>
        <w:t xml:space="preserve"> cierre </w:t>
      </w:r>
      <w:r w:rsidR="00AA1541" w:rsidRPr="00B928AB">
        <w:rPr>
          <w:rFonts w:ascii="Palatino Linotype" w:eastAsia="Calibri" w:hAnsi="Palatino Linotype" w:cs="Arial"/>
          <w:color w:val="000000" w:themeColor="text1"/>
          <w:sz w:val="24"/>
          <w:szCs w:val="24"/>
          <w:lang w:val="es-ES" w:eastAsia="es-ES"/>
        </w:rPr>
        <w:t xml:space="preserve">de instrucción mediante  el acuerdo de </w:t>
      </w:r>
      <w:r w:rsidR="002D1523" w:rsidRPr="00B928AB">
        <w:rPr>
          <w:rFonts w:ascii="Palatino Linotype" w:eastAsia="MS Mincho" w:hAnsi="Palatino Linotype" w:cs="Times New Roman"/>
          <w:b/>
          <w:sz w:val="24"/>
          <w:szCs w:val="24"/>
          <w:lang w:val="es-ES_tradnl" w:eastAsia="es-ES"/>
        </w:rPr>
        <w:t xml:space="preserve">_____  </w:t>
      </w:r>
      <w:r w:rsidRPr="00B928AB">
        <w:rPr>
          <w:rFonts w:ascii="Palatino Linotype" w:eastAsia="MS Mincho" w:hAnsi="Palatino Linotype" w:cs="Times New Roman"/>
          <w:b/>
          <w:sz w:val="24"/>
          <w:szCs w:val="24"/>
          <w:lang w:val="es-ES_tradnl" w:eastAsia="es-ES"/>
        </w:rPr>
        <w:t>(</w:t>
      </w:r>
      <w:r w:rsidR="002D1523" w:rsidRPr="00B928AB">
        <w:rPr>
          <w:rFonts w:ascii="Palatino Linotype" w:eastAsia="MS Mincho" w:hAnsi="Palatino Linotype" w:cs="Times New Roman"/>
          <w:b/>
          <w:sz w:val="24"/>
          <w:szCs w:val="24"/>
          <w:lang w:val="es-ES_tradnl" w:eastAsia="es-ES"/>
        </w:rPr>
        <w:t xml:space="preserve"> __</w:t>
      </w:r>
      <w:r w:rsidRPr="00B928AB">
        <w:rPr>
          <w:rFonts w:ascii="Palatino Linotype" w:eastAsia="MS Mincho" w:hAnsi="Palatino Linotype" w:cs="Times New Roman"/>
          <w:b/>
          <w:sz w:val="24"/>
          <w:szCs w:val="24"/>
          <w:lang w:val="es-ES_tradnl" w:eastAsia="es-ES"/>
        </w:rPr>
        <w:t xml:space="preserve">) de </w:t>
      </w:r>
      <w:r w:rsidR="00AA1541" w:rsidRPr="00B928AB">
        <w:rPr>
          <w:rFonts w:ascii="Palatino Linotype" w:eastAsia="MS Mincho" w:hAnsi="Palatino Linotype" w:cs="Times New Roman"/>
          <w:b/>
          <w:sz w:val="24"/>
          <w:szCs w:val="24"/>
          <w:lang w:val="es-ES_tradnl" w:eastAsia="es-ES"/>
        </w:rPr>
        <w:t>junio</w:t>
      </w:r>
      <w:r w:rsidR="009A141F" w:rsidRPr="00B928AB">
        <w:rPr>
          <w:rFonts w:ascii="Palatino Linotype" w:eastAsia="MS Mincho" w:hAnsi="Palatino Linotype" w:cs="Times New Roman"/>
          <w:b/>
          <w:sz w:val="24"/>
          <w:szCs w:val="24"/>
          <w:lang w:val="es-ES_tradnl" w:eastAsia="es-ES"/>
        </w:rPr>
        <w:t xml:space="preserve"> </w:t>
      </w:r>
      <w:r w:rsidRPr="00B928AB">
        <w:rPr>
          <w:rFonts w:ascii="Palatino Linotype" w:eastAsia="Calibri" w:hAnsi="Palatino Linotype" w:cs="Arial"/>
          <w:color w:val="000000" w:themeColor="text1"/>
          <w:sz w:val="24"/>
          <w:szCs w:val="24"/>
          <w:lang w:val="es-ES" w:eastAsia="es-ES"/>
        </w:rPr>
        <w:t>de dos mil veinte, por lo que, ordenó turnar el expediente a resolución,</w:t>
      </w:r>
      <w:r w:rsidRPr="00B928AB">
        <w:rPr>
          <w:rFonts w:ascii="Palatino Linotype" w:hAnsi="Palatino Linotype"/>
          <w:sz w:val="24"/>
          <w:szCs w:val="24"/>
          <w:lang w:val="es-ES_tradnl"/>
        </w:rPr>
        <w:t xml:space="preserve"> misma que ahora se pronuncia; y- - - - - - - - - - - - - - - - - - - - </w:t>
      </w:r>
    </w:p>
    <w:p w:rsidR="0049533E" w:rsidRPr="00B928AB" w:rsidRDefault="0049533E" w:rsidP="0049533E">
      <w:pPr>
        <w:rPr>
          <w:rFonts w:ascii="Palatino Linotype" w:eastAsia="MS Mincho" w:hAnsi="Palatino Linotype" w:cs="Times New Roman"/>
          <w:sz w:val="24"/>
          <w:szCs w:val="24"/>
          <w:lang w:val="es-ES_tradnl" w:eastAsia="es-ES"/>
        </w:rPr>
      </w:pPr>
    </w:p>
    <w:p w:rsidR="0049533E" w:rsidRPr="00B928AB" w:rsidRDefault="0049533E" w:rsidP="0049533E">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43805209"/>
      <w:r w:rsidRPr="00B928AB">
        <w:rPr>
          <w:rFonts w:ascii="Palatino Linotype" w:eastAsia="MS Mincho" w:hAnsi="Palatino Linotype" w:cs="Times New Roman"/>
          <w:b/>
          <w:sz w:val="24"/>
          <w:szCs w:val="24"/>
          <w:lang w:val="es-ES_tradnl" w:eastAsia="es-ES"/>
        </w:rPr>
        <w:t xml:space="preserve">C O N S I D E R A N D O </w:t>
      </w:r>
      <w:r w:rsidR="00F44D70" w:rsidRPr="00B928AB">
        <w:rPr>
          <w:rFonts w:ascii="Palatino Linotype" w:eastAsia="MS Mincho" w:hAnsi="Palatino Linotype" w:cs="Times New Roman"/>
          <w:b/>
          <w:sz w:val="24"/>
          <w:szCs w:val="24"/>
          <w:lang w:val="es-ES_tradnl" w:eastAsia="es-ES"/>
        </w:rPr>
        <w:t>S</w:t>
      </w:r>
      <w:bookmarkEnd w:id="1"/>
    </w:p>
    <w:p w:rsidR="0049533E" w:rsidRPr="00B928AB" w:rsidRDefault="0049533E" w:rsidP="0049533E">
      <w:pPr>
        <w:spacing w:after="0" w:line="360" w:lineRule="auto"/>
        <w:rPr>
          <w:rFonts w:ascii="Palatino Linotype" w:eastAsia="MS Mincho" w:hAnsi="Palatino Linotype" w:cs="Times New Roman"/>
          <w:sz w:val="24"/>
          <w:szCs w:val="24"/>
        </w:rPr>
      </w:pPr>
    </w:p>
    <w:p w:rsidR="0049533E" w:rsidRPr="00B928AB" w:rsidRDefault="0049533E" w:rsidP="0049533E">
      <w:pPr>
        <w:keepNext/>
        <w:keepLines/>
        <w:spacing w:before="40" w:after="0" w:line="360" w:lineRule="auto"/>
        <w:outlineLvl w:val="1"/>
        <w:rPr>
          <w:rFonts w:ascii="Palatino Linotype" w:eastAsia="MS Gothic" w:hAnsi="Palatino Linotype" w:cs="Times New Roman"/>
          <w:b/>
          <w:sz w:val="24"/>
          <w:szCs w:val="26"/>
        </w:rPr>
      </w:pPr>
      <w:bookmarkStart w:id="2" w:name="_Toc43805210"/>
      <w:r w:rsidRPr="00B928AB">
        <w:rPr>
          <w:rFonts w:ascii="Palatino Linotype" w:eastAsia="MS Gothic" w:hAnsi="Palatino Linotype" w:cs="Times New Roman"/>
          <w:b/>
          <w:sz w:val="24"/>
          <w:szCs w:val="26"/>
        </w:rPr>
        <w:t>PRIMERO. De la competencia.</w:t>
      </w:r>
      <w:bookmarkEnd w:id="2"/>
    </w:p>
    <w:p w:rsidR="0049533E" w:rsidRPr="00B928AB" w:rsidRDefault="0049533E" w:rsidP="0049533E">
      <w:pPr>
        <w:keepNext/>
        <w:keepLines/>
        <w:spacing w:before="40" w:after="0" w:line="360" w:lineRule="auto"/>
        <w:outlineLvl w:val="1"/>
        <w:rPr>
          <w:rFonts w:ascii="Palatino Linotype" w:eastAsia="MS Gothic" w:hAnsi="Palatino Linotype" w:cs="Times New Roman"/>
          <w:b/>
          <w:sz w:val="24"/>
          <w:szCs w:val="26"/>
        </w:rPr>
      </w:pPr>
    </w:p>
    <w:p w:rsidR="0049533E" w:rsidRPr="00B928AB" w:rsidRDefault="0049533E" w:rsidP="0049533E">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B928AB">
        <w:rPr>
          <w:rFonts w:ascii="Palatino Linotype" w:eastAsia="Calibri" w:hAnsi="Palatino Linotype" w:cs="Times New Roman"/>
          <w:sz w:val="24"/>
          <w:szCs w:val="24"/>
          <w:lang w:val="es-ES" w:eastAsia="es-ES"/>
        </w:rPr>
        <w:t>Este Instituto es competente para conocer y resolver del presente recurso</w:t>
      </w:r>
      <w:r w:rsidR="00F44D70" w:rsidRPr="00B928AB">
        <w:rPr>
          <w:rFonts w:ascii="Palatino Linotype" w:eastAsia="Calibri" w:hAnsi="Palatino Linotype" w:cs="Times New Roman"/>
          <w:sz w:val="24"/>
          <w:szCs w:val="24"/>
          <w:lang w:val="es-ES" w:eastAsia="es-ES"/>
        </w:rPr>
        <w:t xml:space="preserve"> de conformidad con el artículo</w:t>
      </w:r>
      <w:r w:rsidRPr="00B928AB">
        <w:rPr>
          <w:rFonts w:ascii="Palatino Linotype" w:eastAsia="Calibri" w:hAnsi="Palatino Linotype" w:cs="Times New Roman"/>
          <w:sz w:val="24"/>
          <w:szCs w:val="24"/>
          <w:lang w:val="es-ES" w:eastAsia="es-ES"/>
        </w:rPr>
        <w:t xml:space="preserve"> 6, apartado A, fracción IV de la </w:t>
      </w:r>
      <w:r w:rsidRPr="00B928AB">
        <w:rPr>
          <w:rFonts w:ascii="Palatino Linotype" w:eastAsia="Calibri" w:hAnsi="Palatino Linotype" w:cs="Times New Roman"/>
          <w:b/>
          <w:sz w:val="24"/>
          <w:szCs w:val="24"/>
          <w:lang w:val="es-ES" w:eastAsia="es-ES"/>
        </w:rPr>
        <w:t xml:space="preserve">Constitución Política </w:t>
      </w:r>
      <w:r w:rsidRPr="00B928AB">
        <w:rPr>
          <w:rFonts w:ascii="Palatino Linotype" w:eastAsia="Calibri" w:hAnsi="Palatino Linotype" w:cs="Times New Roman"/>
          <w:b/>
          <w:sz w:val="24"/>
          <w:szCs w:val="24"/>
          <w:lang w:val="es-ES" w:eastAsia="es-ES"/>
        </w:rPr>
        <w:lastRenderedPageBreak/>
        <w:t>de los Estados Unidos Mexicanos</w:t>
      </w:r>
      <w:r w:rsidRPr="00B928AB">
        <w:rPr>
          <w:rFonts w:ascii="Palatino Linotype" w:eastAsia="Calibri" w:hAnsi="Palatino Linotype" w:cs="Times New Roman"/>
          <w:sz w:val="24"/>
          <w:szCs w:val="24"/>
          <w:lang w:val="es-ES" w:eastAsia="es-ES"/>
        </w:rPr>
        <w:t xml:space="preserve">; </w:t>
      </w:r>
      <w:r w:rsidRPr="00B928AB">
        <w:rPr>
          <w:rFonts w:ascii="Palatino Linotype" w:hAnsi="Palatino Linotype" w:cs="Arial"/>
          <w:bCs/>
          <w:color w:val="222222"/>
          <w:sz w:val="24"/>
          <w:szCs w:val="24"/>
          <w:lang w:val="es-ES"/>
        </w:rPr>
        <w:t>5, párrafos vigésimo segundo, vigésimo tercero y vigésimo cuarto fracciones IV y V </w:t>
      </w:r>
      <w:r w:rsidRPr="00B928AB">
        <w:rPr>
          <w:rFonts w:ascii="Palatino Linotype" w:eastAsia="Calibri" w:hAnsi="Palatino Linotype" w:cs="Times New Roman"/>
          <w:sz w:val="24"/>
          <w:szCs w:val="24"/>
          <w:lang w:val="es-ES" w:eastAsia="es-ES"/>
        </w:rPr>
        <w:t xml:space="preserve"> de la </w:t>
      </w:r>
      <w:r w:rsidRPr="00B928AB">
        <w:rPr>
          <w:rFonts w:ascii="Palatino Linotype" w:eastAsia="Calibri" w:hAnsi="Palatino Linotype" w:cs="Times New Roman"/>
          <w:b/>
          <w:sz w:val="24"/>
          <w:szCs w:val="24"/>
          <w:lang w:val="es-ES" w:eastAsia="es-ES"/>
        </w:rPr>
        <w:t>Constitución Política del Estado Libre y Soberano de México</w:t>
      </w:r>
      <w:r w:rsidRPr="00B928A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928AB">
        <w:rPr>
          <w:rFonts w:ascii="Palatino Linotype" w:eastAsia="Calibri" w:hAnsi="Palatino Linotype" w:cs="Arial"/>
          <w:sz w:val="24"/>
          <w:szCs w:val="24"/>
          <w:lang w:val="es-ES" w:eastAsia="es-ES"/>
        </w:rPr>
        <w:t xml:space="preserve">de la </w:t>
      </w:r>
      <w:r w:rsidRPr="00B928AB">
        <w:rPr>
          <w:rFonts w:ascii="Palatino Linotype" w:eastAsia="Calibri" w:hAnsi="Palatino Linotype" w:cs="Arial"/>
          <w:b/>
          <w:sz w:val="24"/>
          <w:szCs w:val="24"/>
          <w:lang w:val="es-ES" w:eastAsia="es-ES"/>
        </w:rPr>
        <w:t>Ley de Transparencia y Acceso a la Información Pública del Estado de México y Municipios</w:t>
      </w:r>
      <w:r w:rsidRPr="00B928AB">
        <w:rPr>
          <w:rFonts w:ascii="Palatino Linotype" w:eastAsia="Calibri" w:hAnsi="Palatino Linotype" w:cs="Arial"/>
          <w:sz w:val="24"/>
          <w:szCs w:val="24"/>
          <w:lang w:val="es-ES" w:eastAsia="es-ES"/>
        </w:rPr>
        <w:t xml:space="preserve">; </w:t>
      </w:r>
      <w:r w:rsidR="00F44D70" w:rsidRPr="00B928AB">
        <w:rPr>
          <w:rFonts w:ascii="Palatino Linotype" w:eastAsia="Calibri" w:hAnsi="Palatino Linotype" w:cs="Arial"/>
          <w:sz w:val="24"/>
          <w:szCs w:val="24"/>
          <w:lang w:val="es-ES" w:eastAsia="es-ES"/>
        </w:rPr>
        <w:t>10, 7, 9 fracciones I y XXIV;</w:t>
      </w:r>
      <w:r w:rsidRPr="00B928AB">
        <w:rPr>
          <w:rFonts w:ascii="Palatino Linotype" w:eastAsia="Calibri" w:hAnsi="Palatino Linotype" w:cs="Arial"/>
          <w:b/>
          <w:sz w:val="24"/>
          <w:szCs w:val="24"/>
          <w:lang w:val="es-ES" w:eastAsia="es-ES"/>
        </w:rPr>
        <w:t xml:space="preserve"> y</w:t>
      </w:r>
      <w:r w:rsidR="00F44D70" w:rsidRPr="00B928AB">
        <w:rPr>
          <w:rFonts w:ascii="Palatino Linotype" w:eastAsia="Calibri" w:hAnsi="Palatino Linotype" w:cs="Arial"/>
          <w:b/>
          <w:sz w:val="24"/>
          <w:szCs w:val="24"/>
          <w:lang w:val="es-ES" w:eastAsia="es-ES"/>
        </w:rPr>
        <w:t>,</w:t>
      </w:r>
      <w:r w:rsidRPr="00B928AB">
        <w:rPr>
          <w:rFonts w:ascii="Palatino Linotype" w:eastAsia="Calibri" w:hAnsi="Palatino Linotype" w:cs="Arial"/>
          <w:b/>
          <w:sz w:val="24"/>
          <w:szCs w:val="24"/>
          <w:lang w:val="es-ES" w:eastAsia="es-ES"/>
        </w:rPr>
        <w:t xml:space="preserve"> </w:t>
      </w:r>
      <w:r w:rsidRPr="00B928AB">
        <w:rPr>
          <w:rFonts w:ascii="Palatino Linotype" w:eastAsia="Calibri" w:hAnsi="Palatino Linotype" w:cs="Arial"/>
          <w:sz w:val="24"/>
          <w:szCs w:val="24"/>
          <w:lang w:val="es-ES" w:eastAsia="es-ES"/>
        </w:rPr>
        <w:t xml:space="preserve">11 del </w:t>
      </w:r>
      <w:r w:rsidRPr="00B928A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928AB">
        <w:rPr>
          <w:rFonts w:ascii="Palatino Linotype" w:eastAsia="MS Mincho" w:hAnsi="Palatino Linotype" w:cs="Times New Roman"/>
          <w:sz w:val="24"/>
          <w:szCs w:val="24"/>
          <w:lang w:val="es-ES_tradnl" w:eastAsia="es-ES"/>
        </w:rPr>
        <w:t>.</w:t>
      </w:r>
    </w:p>
    <w:p w:rsidR="0049533E" w:rsidRPr="00B928AB" w:rsidRDefault="0049533E" w:rsidP="0049533E">
      <w:pPr>
        <w:spacing w:before="240" w:after="240" w:line="360" w:lineRule="auto"/>
        <w:contextualSpacing/>
        <w:jc w:val="both"/>
        <w:rPr>
          <w:rFonts w:ascii="Palatino Linotype" w:eastAsia="MS Mincho" w:hAnsi="Palatino Linotype" w:cs="Times New Roman"/>
          <w:sz w:val="24"/>
          <w:szCs w:val="24"/>
          <w:lang w:val="es-ES_tradnl" w:eastAsia="es-ES"/>
        </w:rPr>
      </w:pPr>
    </w:p>
    <w:p w:rsidR="0049533E" w:rsidRPr="00B928AB" w:rsidRDefault="0049533E" w:rsidP="0049533E">
      <w:pPr>
        <w:keepNext/>
        <w:keepLines/>
        <w:spacing w:before="40" w:after="0" w:line="360" w:lineRule="auto"/>
        <w:outlineLvl w:val="1"/>
        <w:rPr>
          <w:rFonts w:ascii="Palatino Linotype" w:eastAsia="MS Gothic" w:hAnsi="Palatino Linotype" w:cs="Times New Roman"/>
          <w:b/>
          <w:sz w:val="24"/>
          <w:szCs w:val="26"/>
        </w:rPr>
      </w:pPr>
      <w:bookmarkStart w:id="3" w:name="_Toc43805211"/>
      <w:r w:rsidRPr="00B928AB">
        <w:rPr>
          <w:rFonts w:ascii="Palatino Linotype" w:eastAsia="MS Gothic" w:hAnsi="Palatino Linotype" w:cs="Times New Roman"/>
          <w:b/>
          <w:sz w:val="24"/>
          <w:szCs w:val="26"/>
        </w:rPr>
        <w:t>SEGUNDO. De la oportunidad y procedencia.</w:t>
      </w:r>
      <w:bookmarkEnd w:id="3"/>
    </w:p>
    <w:p w:rsidR="0049533E" w:rsidRPr="00B928AB" w:rsidRDefault="0049533E" w:rsidP="0049533E">
      <w:pPr>
        <w:keepNext/>
        <w:keepLines/>
        <w:spacing w:before="40" w:after="0"/>
        <w:outlineLvl w:val="1"/>
        <w:rPr>
          <w:rFonts w:ascii="Palatino Linotype" w:eastAsia="MS Gothic" w:hAnsi="Palatino Linotype" w:cs="Times New Roman"/>
          <w:b/>
          <w:color w:val="2E74B5" w:themeColor="accent1" w:themeShade="BF"/>
          <w:sz w:val="24"/>
          <w:szCs w:val="26"/>
        </w:rPr>
      </w:pPr>
    </w:p>
    <w:p w:rsidR="0049533E" w:rsidRPr="00B928AB" w:rsidRDefault="0049533E" w:rsidP="0049533E">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B928AB">
        <w:rPr>
          <w:rFonts w:ascii="Palatino Linotype" w:eastAsia="Calibri" w:hAnsi="Palatino Linotype" w:cs="Arial"/>
          <w:sz w:val="24"/>
          <w:szCs w:val="24"/>
        </w:rPr>
        <w:t xml:space="preserve">El medio de impugnación fue presentado a través del </w:t>
      </w:r>
      <w:r w:rsidRPr="00B928AB">
        <w:rPr>
          <w:rFonts w:ascii="Palatino Linotype" w:eastAsia="Calibri" w:hAnsi="Palatino Linotype" w:cs="Arial"/>
          <w:b/>
          <w:sz w:val="24"/>
          <w:szCs w:val="24"/>
        </w:rPr>
        <w:t>SAIMEX,</w:t>
      </w:r>
      <w:r w:rsidRPr="00B928AB">
        <w:rPr>
          <w:rFonts w:ascii="Palatino Linotype" w:eastAsia="Calibri" w:hAnsi="Palatino Linotype" w:cs="Arial"/>
          <w:sz w:val="24"/>
          <w:szCs w:val="24"/>
        </w:rPr>
        <w:t xml:space="preserve"> en el formato previamente aprobado para tal efecto y dentro del plazo legal de quince días hábiles otorgados; el </w:t>
      </w:r>
      <w:r w:rsidRPr="00B928AB">
        <w:rPr>
          <w:rFonts w:ascii="Palatino Linotype" w:eastAsia="Calibri" w:hAnsi="Palatino Linotype" w:cs="Arial"/>
          <w:b/>
          <w:sz w:val="24"/>
          <w:szCs w:val="24"/>
        </w:rPr>
        <w:t>SUJETO OBLIGADO</w:t>
      </w:r>
      <w:r w:rsidR="00F44D70" w:rsidRPr="00B928AB">
        <w:rPr>
          <w:rFonts w:ascii="Palatino Linotype" w:eastAsia="Calibri" w:hAnsi="Palatino Linotype" w:cs="Arial"/>
          <w:sz w:val="24"/>
          <w:szCs w:val="24"/>
        </w:rPr>
        <w:t xml:space="preserve"> entregó</w:t>
      </w:r>
      <w:r w:rsidRPr="00B928AB">
        <w:rPr>
          <w:rFonts w:ascii="Palatino Linotype" w:eastAsia="Calibri" w:hAnsi="Palatino Linotype" w:cs="Arial"/>
          <w:sz w:val="24"/>
          <w:szCs w:val="24"/>
        </w:rPr>
        <w:t xml:space="preserve"> respuesta el </w:t>
      </w:r>
      <w:r w:rsidR="002D1523" w:rsidRPr="00B928AB">
        <w:rPr>
          <w:rFonts w:ascii="Palatino Linotype" w:eastAsia="Calibri" w:hAnsi="Palatino Linotype" w:cs="Arial"/>
          <w:b/>
          <w:sz w:val="24"/>
          <w:szCs w:val="24"/>
        </w:rPr>
        <w:t>seis (06) de febrero</w:t>
      </w:r>
      <w:r w:rsidRPr="00B928AB">
        <w:rPr>
          <w:rFonts w:ascii="Palatino Linotype" w:eastAsia="Calibri" w:hAnsi="Palatino Linotype" w:cs="Arial"/>
          <w:b/>
          <w:sz w:val="24"/>
          <w:szCs w:val="24"/>
        </w:rPr>
        <w:t xml:space="preserve"> </w:t>
      </w:r>
      <w:r w:rsidR="002D1523" w:rsidRPr="00B928AB">
        <w:rPr>
          <w:rFonts w:ascii="Palatino Linotype" w:eastAsia="Calibri" w:hAnsi="Palatino Linotype" w:cs="Arial"/>
          <w:sz w:val="24"/>
          <w:szCs w:val="24"/>
        </w:rPr>
        <w:t xml:space="preserve">de dos mil </w:t>
      </w:r>
      <w:r w:rsidRPr="00B928AB">
        <w:rPr>
          <w:rFonts w:ascii="Palatino Linotype" w:eastAsia="Calibri" w:hAnsi="Palatino Linotype" w:cs="Arial"/>
          <w:sz w:val="24"/>
          <w:szCs w:val="24"/>
        </w:rPr>
        <w:t>ve</w:t>
      </w:r>
      <w:r w:rsidR="002D1523" w:rsidRPr="00B928AB">
        <w:rPr>
          <w:rFonts w:ascii="Palatino Linotype" w:eastAsia="Calibri" w:hAnsi="Palatino Linotype" w:cs="Arial"/>
          <w:sz w:val="24"/>
          <w:szCs w:val="24"/>
        </w:rPr>
        <w:t>inte</w:t>
      </w:r>
      <w:r w:rsidRPr="00B928AB">
        <w:rPr>
          <w:rFonts w:ascii="Palatino Linotype" w:eastAsia="Calibri" w:hAnsi="Palatino Linotype" w:cs="Arial"/>
          <w:sz w:val="24"/>
          <w:szCs w:val="24"/>
        </w:rPr>
        <w:t xml:space="preserve">, </w:t>
      </w:r>
      <w:r w:rsidRPr="00B928AB">
        <w:rPr>
          <w:rFonts w:ascii="Palatino Linotype" w:hAnsi="Palatino Linotype" w:cs="Arial"/>
          <w:sz w:val="24"/>
          <w:szCs w:val="24"/>
        </w:rPr>
        <w:t xml:space="preserve">el plazo para interponer el recurso transcurrió del día </w:t>
      </w:r>
      <w:r w:rsidR="005E468D" w:rsidRPr="00B928AB">
        <w:rPr>
          <w:rFonts w:ascii="Palatino Linotype" w:hAnsi="Palatino Linotype" w:cs="Arial"/>
          <w:b/>
          <w:sz w:val="24"/>
          <w:szCs w:val="24"/>
        </w:rPr>
        <w:t>siete (07</w:t>
      </w:r>
      <w:r w:rsidRPr="00B928AB">
        <w:rPr>
          <w:rFonts w:ascii="Palatino Linotype" w:hAnsi="Palatino Linotype" w:cs="Arial"/>
          <w:b/>
          <w:sz w:val="24"/>
          <w:szCs w:val="24"/>
        </w:rPr>
        <w:t xml:space="preserve">) de </w:t>
      </w:r>
      <w:r w:rsidR="005E468D" w:rsidRPr="00B928AB">
        <w:rPr>
          <w:rFonts w:ascii="Palatino Linotype" w:hAnsi="Palatino Linotype" w:cs="Arial"/>
          <w:b/>
          <w:sz w:val="24"/>
          <w:szCs w:val="24"/>
        </w:rPr>
        <w:t xml:space="preserve">febrero </w:t>
      </w:r>
      <w:r w:rsidRPr="00B928AB">
        <w:rPr>
          <w:rFonts w:ascii="Palatino Linotype" w:hAnsi="Palatino Linotype" w:cs="Arial"/>
          <w:b/>
          <w:sz w:val="24"/>
          <w:szCs w:val="24"/>
        </w:rPr>
        <w:t>al veintisiete (27</w:t>
      </w:r>
      <w:r w:rsidR="005E468D" w:rsidRPr="00B928AB">
        <w:rPr>
          <w:rFonts w:ascii="Palatino Linotype" w:hAnsi="Palatino Linotype" w:cs="Arial"/>
          <w:b/>
          <w:sz w:val="24"/>
          <w:szCs w:val="24"/>
        </w:rPr>
        <w:t>) del mi</w:t>
      </w:r>
      <w:r w:rsidR="00F44D70" w:rsidRPr="00B928AB">
        <w:rPr>
          <w:rFonts w:ascii="Palatino Linotype" w:hAnsi="Palatino Linotype" w:cs="Arial"/>
          <w:b/>
          <w:sz w:val="24"/>
          <w:szCs w:val="24"/>
        </w:rPr>
        <w:t>s</w:t>
      </w:r>
      <w:r w:rsidR="005E468D" w:rsidRPr="00B928AB">
        <w:rPr>
          <w:rFonts w:ascii="Palatino Linotype" w:hAnsi="Palatino Linotype" w:cs="Arial"/>
          <w:b/>
          <w:sz w:val="24"/>
          <w:szCs w:val="24"/>
        </w:rPr>
        <w:t>mo mes</w:t>
      </w:r>
      <w:r w:rsidRPr="00B928AB">
        <w:rPr>
          <w:rFonts w:ascii="Palatino Linotype" w:hAnsi="Palatino Linotype" w:cs="Arial"/>
          <w:b/>
          <w:sz w:val="24"/>
          <w:szCs w:val="24"/>
        </w:rPr>
        <w:t xml:space="preserve"> </w:t>
      </w:r>
      <w:r w:rsidRPr="00B928AB">
        <w:rPr>
          <w:rFonts w:ascii="Palatino Linotype" w:hAnsi="Palatino Linotype" w:cs="Arial"/>
          <w:sz w:val="24"/>
          <w:szCs w:val="24"/>
        </w:rPr>
        <w:t xml:space="preserve">de dos mil veinte; </w:t>
      </w:r>
      <w:r w:rsidR="00F44D70" w:rsidRPr="00B928AB">
        <w:rPr>
          <w:rFonts w:ascii="Palatino Linotype" w:hAnsi="Palatino Linotype" w:cs="Arial"/>
          <w:sz w:val="24"/>
          <w:szCs w:val="24"/>
        </w:rPr>
        <w:t xml:space="preserve">luego entonces, el particular </w:t>
      </w:r>
      <w:r w:rsidRPr="00B928AB">
        <w:rPr>
          <w:rFonts w:ascii="Palatino Linotype" w:hAnsi="Palatino Linotype" w:cs="Arial"/>
          <w:sz w:val="24"/>
          <w:szCs w:val="24"/>
        </w:rPr>
        <w:t xml:space="preserve">presentó su inconformidad </w:t>
      </w:r>
      <w:r w:rsidR="00F44D70" w:rsidRPr="00B928AB">
        <w:rPr>
          <w:rFonts w:ascii="Palatino Linotype" w:hAnsi="Palatino Linotype" w:cs="Arial"/>
          <w:sz w:val="24"/>
          <w:szCs w:val="24"/>
        </w:rPr>
        <w:t xml:space="preserve">el </w:t>
      </w:r>
      <w:r w:rsidR="005E468D" w:rsidRPr="00B928AB">
        <w:rPr>
          <w:rFonts w:ascii="Palatino Linotype" w:hAnsi="Palatino Linotype" w:cs="Arial"/>
          <w:b/>
          <w:sz w:val="24"/>
          <w:szCs w:val="24"/>
        </w:rPr>
        <w:t>veinticuatro (24</w:t>
      </w:r>
      <w:r w:rsidRPr="00B928AB">
        <w:rPr>
          <w:rFonts w:ascii="Palatino Linotype" w:hAnsi="Palatino Linotype" w:cs="Arial"/>
          <w:b/>
          <w:sz w:val="24"/>
          <w:szCs w:val="24"/>
        </w:rPr>
        <w:t xml:space="preserve">) de </w:t>
      </w:r>
      <w:r w:rsidR="005E468D" w:rsidRPr="00B928AB">
        <w:rPr>
          <w:rFonts w:ascii="Palatino Linotype" w:hAnsi="Palatino Linotype" w:cs="Arial"/>
          <w:b/>
          <w:sz w:val="24"/>
          <w:szCs w:val="24"/>
        </w:rPr>
        <w:t xml:space="preserve">febrero </w:t>
      </w:r>
      <w:r w:rsidR="005E468D" w:rsidRPr="00B928AB">
        <w:rPr>
          <w:rFonts w:ascii="Palatino Linotype" w:hAnsi="Palatino Linotype" w:cs="Arial"/>
          <w:sz w:val="24"/>
          <w:szCs w:val="24"/>
        </w:rPr>
        <w:t xml:space="preserve">de dos mil </w:t>
      </w:r>
      <w:r w:rsidRPr="00B928AB">
        <w:rPr>
          <w:rFonts w:ascii="Palatino Linotype" w:hAnsi="Palatino Linotype" w:cs="Arial"/>
          <w:sz w:val="24"/>
          <w:szCs w:val="24"/>
        </w:rPr>
        <w:t>ve</w:t>
      </w:r>
      <w:r w:rsidR="005E468D" w:rsidRPr="00B928AB">
        <w:rPr>
          <w:rFonts w:ascii="Palatino Linotype" w:hAnsi="Palatino Linotype" w:cs="Arial"/>
          <w:sz w:val="24"/>
          <w:szCs w:val="24"/>
        </w:rPr>
        <w:t>inte</w:t>
      </w:r>
      <w:r w:rsidRPr="00B928AB">
        <w:rPr>
          <w:rFonts w:ascii="Palatino Linotype" w:hAnsi="Palatino Linotype" w:cs="Arial"/>
          <w:sz w:val="24"/>
          <w:szCs w:val="24"/>
        </w:rPr>
        <w:t xml:space="preserve">, </w:t>
      </w:r>
      <w:r w:rsidR="00274189" w:rsidRPr="00B928AB">
        <w:rPr>
          <w:rFonts w:ascii="Palatino Linotype" w:hAnsi="Palatino Linotype" w:cs="Arial"/>
          <w:sz w:val="24"/>
          <w:szCs w:val="24"/>
        </w:rPr>
        <w:t xml:space="preserve">por lo que se encuentra </w:t>
      </w:r>
      <w:r w:rsidRPr="00B928AB">
        <w:rPr>
          <w:rFonts w:ascii="Palatino Linotype" w:hAnsi="Palatino Linotype" w:cs="Arial"/>
          <w:sz w:val="24"/>
          <w:szCs w:val="24"/>
        </w:rPr>
        <w:t xml:space="preserve">dentro de los márgenes temporales previstos </w:t>
      </w:r>
      <w:r w:rsidR="00274189" w:rsidRPr="00B928AB">
        <w:rPr>
          <w:rFonts w:ascii="Palatino Linotype" w:hAnsi="Palatino Linotype" w:cs="Arial"/>
          <w:sz w:val="24"/>
          <w:szCs w:val="24"/>
        </w:rPr>
        <w:t xml:space="preserve">por el </w:t>
      </w:r>
      <w:r w:rsidRPr="00B928AB">
        <w:rPr>
          <w:rFonts w:ascii="Palatino Linotype" w:hAnsi="Palatino Linotype" w:cs="Arial"/>
          <w:sz w:val="24"/>
          <w:szCs w:val="24"/>
        </w:rPr>
        <w:t xml:space="preserve">artículo 178 de la </w:t>
      </w:r>
      <w:r w:rsidRPr="00B928AB">
        <w:rPr>
          <w:rFonts w:ascii="Palatino Linotype" w:hAnsi="Palatino Linotype" w:cs="Arial"/>
          <w:b/>
          <w:sz w:val="24"/>
          <w:szCs w:val="24"/>
        </w:rPr>
        <w:t>Ley de Transparencia y Acceso a la Información Pública del Estado de México y Municipios</w:t>
      </w:r>
      <w:r w:rsidRPr="00B928AB">
        <w:rPr>
          <w:rFonts w:ascii="Palatino Linotype" w:hAnsi="Palatino Linotype" w:cs="Arial"/>
          <w:sz w:val="24"/>
          <w:szCs w:val="24"/>
        </w:rPr>
        <w:t>.</w:t>
      </w:r>
    </w:p>
    <w:p w:rsidR="0049533E" w:rsidRPr="00B928AB" w:rsidRDefault="0049533E" w:rsidP="0049533E">
      <w:pPr>
        <w:contextualSpacing/>
        <w:rPr>
          <w:rFonts w:ascii="Palatino Linotype" w:hAnsi="Palatino Linotype" w:cs="Arial"/>
          <w:sz w:val="24"/>
          <w:szCs w:val="24"/>
        </w:rPr>
      </w:pPr>
    </w:p>
    <w:p w:rsidR="0049533E" w:rsidRPr="00B928AB" w:rsidRDefault="0049533E" w:rsidP="0049533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928AB">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w:t>
      </w:r>
      <w:r w:rsidR="00274189" w:rsidRPr="00B928AB">
        <w:rPr>
          <w:rFonts w:ascii="Palatino Linotype" w:eastAsia="Calibri" w:hAnsi="Palatino Linotype" w:cs="Arial"/>
          <w:sz w:val="24"/>
          <w:szCs w:val="24"/>
          <w:lang w:val="es-ES_tradnl" w:eastAsia="es-ES"/>
        </w:rPr>
        <w:t>s procedente que este Instituto</w:t>
      </w:r>
      <w:r w:rsidRPr="00B928AB">
        <w:rPr>
          <w:rFonts w:ascii="Palatino Linotype" w:eastAsia="Calibri" w:hAnsi="Palatino Linotype" w:cs="Arial"/>
          <w:sz w:val="24"/>
          <w:szCs w:val="24"/>
          <w:lang w:val="es-ES_tradnl" w:eastAsia="es-ES"/>
        </w:rPr>
        <w:t xml:space="preserve"> conozca y resuelva el presente recurso</w:t>
      </w:r>
      <w:r w:rsidR="00274189" w:rsidRPr="00B928AB">
        <w:rPr>
          <w:rFonts w:ascii="Palatino Linotype" w:eastAsia="Calibri" w:hAnsi="Palatino Linotype" w:cs="Arial"/>
          <w:sz w:val="24"/>
          <w:szCs w:val="24"/>
          <w:lang w:val="es-ES_tradnl" w:eastAsia="es-ES"/>
        </w:rPr>
        <w:t xml:space="preserve"> de revisión</w:t>
      </w:r>
      <w:r w:rsidRPr="00B928AB">
        <w:rPr>
          <w:rFonts w:ascii="Palatino Linotype" w:eastAsia="Calibri" w:hAnsi="Palatino Linotype" w:cs="Arial"/>
          <w:sz w:val="24"/>
          <w:szCs w:val="24"/>
          <w:lang w:val="es-ES_tradnl" w:eastAsia="es-ES"/>
        </w:rPr>
        <w:t>.</w:t>
      </w:r>
    </w:p>
    <w:p w:rsidR="0049533E" w:rsidRPr="00B928AB" w:rsidRDefault="0049533E" w:rsidP="0049533E">
      <w:pPr>
        <w:contextualSpacing/>
        <w:rPr>
          <w:rFonts w:ascii="Palatino Linotype" w:hAnsi="Palatino Linotype"/>
          <w:sz w:val="24"/>
          <w:szCs w:val="24"/>
        </w:rPr>
      </w:pPr>
    </w:p>
    <w:p w:rsidR="0049533E" w:rsidRPr="00B928AB" w:rsidRDefault="0049533E" w:rsidP="0049533E">
      <w:pPr>
        <w:keepNext/>
        <w:keepLines/>
        <w:spacing w:before="240" w:after="0"/>
        <w:outlineLvl w:val="0"/>
        <w:rPr>
          <w:rFonts w:ascii="Palatino Linotype" w:eastAsia="MS Mincho" w:hAnsi="Palatino Linotype" w:cs="Times New Roman"/>
          <w:b/>
          <w:sz w:val="24"/>
          <w:szCs w:val="24"/>
          <w:lang w:val="es-ES_tradnl" w:eastAsia="es-ES"/>
        </w:rPr>
      </w:pPr>
      <w:bookmarkStart w:id="4" w:name="_Toc43805212"/>
      <w:r w:rsidRPr="00B928AB">
        <w:rPr>
          <w:rFonts w:ascii="Palatino Linotype" w:eastAsia="MS Mincho" w:hAnsi="Palatino Linotype" w:cstheme="majorBidi"/>
          <w:b/>
          <w:sz w:val="24"/>
          <w:szCs w:val="24"/>
          <w:lang w:val="es-ES_tradnl" w:eastAsia="es-ES"/>
        </w:rPr>
        <w:lastRenderedPageBreak/>
        <w:t>TERCERO.</w:t>
      </w:r>
      <w:r w:rsidR="0097609F" w:rsidRPr="00B928AB">
        <w:rPr>
          <w:rFonts w:ascii="Palatino Linotype" w:eastAsia="MS Mincho" w:hAnsi="Palatino Linotype" w:cstheme="majorBidi"/>
          <w:b/>
          <w:sz w:val="24"/>
          <w:szCs w:val="24"/>
          <w:lang w:val="es-ES_tradnl" w:eastAsia="es-ES"/>
        </w:rPr>
        <w:t xml:space="preserve"> Previo y especial pronunciamiento</w:t>
      </w:r>
      <w:r w:rsidRPr="00B928AB">
        <w:rPr>
          <w:rFonts w:ascii="Palatino Linotype" w:eastAsia="MS Mincho" w:hAnsi="Palatino Linotype" w:cstheme="majorBidi"/>
          <w:b/>
          <w:sz w:val="24"/>
          <w:szCs w:val="24"/>
          <w:lang w:val="es-ES_tradnl" w:eastAsia="es-ES"/>
        </w:rPr>
        <w:t>.</w:t>
      </w:r>
      <w:bookmarkEnd w:id="4"/>
      <w:r w:rsidRPr="00B928AB">
        <w:rPr>
          <w:rFonts w:ascii="Palatino Linotype" w:eastAsia="MS Mincho" w:hAnsi="Palatino Linotype" w:cstheme="majorBidi"/>
          <w:b/>
          <w:sz w:val="24"/>
          <w:szCs w:val="24"/>
          <w:lang w:val="es-ES_tradnl" w:eastAsia="es-ES"/>
        </w:rPr>
        <w:t xml:space="preserve"> </w:t>
      </w:r>
    </w:p>
    <w:p w:rsidR="0049533E" w:rsidRPr="00B928AB" w:rsidRDefault="0049533E" w:rsidP="0049533E">
      <w:pPr>
        <w:spacing w:after="0" w:line="360" w:lineRule="auto"/>
        <w:contextualSpacing/>
        <w:jc w:val="both"/>
        <w:rPr>
          <w:rFonts w:ascii="Palatino Linotype" w:eastAsia="MS Mincho" w:hAnsi="Palatino Linotype" w:cs="Times New Roman"/>
          <w:sz w:val="24"/>
          <w:szCs w:val="24"/>
          <w:lang w:val="es-ES_tradnl" w:eastAsia="es-ES"/>
        </w:rPr>
      </w:pPr>
    </w:p>
    <w:p w:rsidR="0097609F" w:rsidRPr="00B928AB" w:rsidRDefault="0097609F" w:rsidP="0097609F">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B928AB">
        <w:rPr>
          <w:rFonts w:ascii="Palatino Linotype" w:eastAsia="MS Mincho" w:hAnsi="Palatino Linotype" w:cstheme="majorBidi"/>
          <w:sz w:val="24"/>
          <w:szCs w:val="24"/>
          <w:lang w:val="es-ES_tradnl" w:eastAsia="es-ES"/>
        </w:rPr>
        <w:t xml:space="preserve">Es de referir el contenido </w:t>
      </w:r>
      <w:r w:rsidR="00321CFE" w:rsidRPr="00B928AB">
        <w:rPr>
          <w:rFonts w:ascii="Palatino Linotype" w:eastAsia="MS Mincho" w:hAnsi="Palatino Linotype" w:cstheme="majorBidi"/>
          <w:sz w:val="24"/>
          <w:szCs w:val="24"/>
          <w:lang w:val="es-ES_tradnl" w:eastAsia="es-ES"/>
        </w:rPr>
        <w:t>d</w:t>
      </w:r>
      <w:r w:rsidRPr="00B928AB">
        <w:rPr>
          <w:rFonts w:ascii="Palatino Linotype" w:eastAsia="MS Mincho" w:hAnsi="Palatino Linotype" w:cstheme="majorBidi"/>
          <w:sz w:val="24"/>
          <w:szCs w:val="24"/>
          <w:lang w:val="es-ES_tradnl" w:eastAsia="es-ES"/>
        </w:rPr>
        <w:t xml:space="preserve">el Informe justificado en el que </w:t>
      </w:r>
      <w:r w:rsidR="00321CFE" w:rsidRPr="00B928AB">
        <w:rPr>
          <w:rFonts w:ascii="Palatino Linotype" w:eastAsia="MS Mincho" w:hAnsi="Palatino Linotype" w:cstheme="majorBidi"/>
          <w:sz w:val="24"/>
          <w:szCs w:val="24"/>
          <w:lang w:val="es-ES_tradnl" w:eastAsia="es-ES"/>
        </w:rPr>
        <w:t xml:space="preserve">se </w:t>
      </w:r>
      <w:r w:rsidRPr="00B928AB">
        <w:rPr>
          <w:rFonts w:ascii="Palatino Linotype" w:eastAsia="MS Mincho" w:hAnsi="Palatino Linotype" w:cstheme="majorBidi"/>
          <w:sz w:val="24"/>
          <w:szCs w:val="24"/>
          <w:lang w:val="es-ES_tradnl" w:eastAsia="es-ES"/>
        </w:rPr>
        <w:t>alega</w:t>
      </w:r>
      <w:r w:rsidR="00321CFE" w:rsidRPr="00B928AB">
        <w:rPr>
          <w:rFonts w:ascii="Palatino Linotype" w:eastAsia="MS Mincho" w:hAnsi="Palatino Linotype" w:cstheme="majorBidi"/>
          <w:sz w:val="24"/>
          <w:szCs w:val="24"/>
          <w:lang w:val="es-ES_tradnl" w:eastAsia="es-ES"/>
        </w:rPr>
        <w:t xml:space="preserve"> que </w:t>
      </w:r>
      <w:r w:rsidRPr="00B928AB">
        <w:rPr>
          <w:rFonts w:ascii="Palatino Linotype" w:eastAsia="MS Mincho" w:hAnsi="Palatino Linotype" w:cstheme="majorBidi"/>
          <w:sz w:val="24"/>
          <w:szCs w:val="24"/>
          <w:lang w:val="es-ES_tradnl" w:eastAsia="es-ES"/>
        </w:rPr>
        <w:t>los motivos de inconformidad hechos valer por el particular no son procedente</w:t>
      </w:r>
      <w:r w:rsidR="00321CFE" w:rsidRPr="00B928AB">
        <w:rPr>
          <w:rFonts w:ascii="Palatino Linotype" w:eastAsia="MS Mincho" w:hAnsi="Palatino Linotype" w:cstheme="majorBidi"/>
          <w:sz w:val="24"/>
          <w:szCs w:val="24"/>
          <w:lang w:val="es-ES_tradnl" w:eastAsia="es-ES"/>
        </w:rPr>
        <w:t>s,</w:t>
      </w:r>
      <w:r w:rsidRPr="00B928AB">
        <w:rPr>
          <w:rFonts w:ascii="Palatino Linotype" w:eastAsia="MS Mincho" w:hAnsi="Palatino Linotype" w:cstheme="majorBidi"/>
          <w:sz w:val="24"/>
          <w:szCs w:val="24"/>
          <w:lang w:val="es-ES_tradnl" w:eastAsia="es-ES"/>
        </w:rPr>
        <w:t xml:space="preserve"> toda vez que no encuentra</w:t>
      </w:r>
      <w:r w:rsidR="00321CFE" w:rsidRPr="00B928AB">
        <w:rPr>
          <w:rFonts w:ascii="Palatino Linotype" w:eastAsia="MS Mincho" w:hAnsi="Palatino Linotype" w:cstheme="majorBidi"/>
          <w:sz w:val="24"/>
          <w:szCs w:val="24"/>
          <w:lang w:val="es-ES_tradnl" w:eastAsia="es-ES"/>
        </w:rPr>
        <w:t>n</w:t>
      </w:r>
      <w:r w:rsidRPr="00B928AB">
        <w:rPr>
          <w:rFonts w:ascii="Palatino Linotype" w:eastAsia="MS Mincho" w:hAnsi="Palatino Linotype" w:cstheme="majorBidi"/>
          <w:sz w:val="24"/>
          <w:szCs w:val="24"/>
          <w:lang w:val="es-ES_tradnl" w:eastAsia="es-ES"/>
        </w:rPr>
        <w:t xml:space="preserve"> en los supuesto del artículo 179 de la Ley en la materia y que además deberá de ser desechado por encuadra</w:t>
      </w:r>
      <w:r w:rsidR="00321CFE" w:rsidRPr="00B928AB">
        <w:rPr>
          <w:rFonts w:ascii="Palatino Linotype" w:eastAsia="MS Mincho" w:hAnsi="Palatino Linotype" w:cstheme="majorBidi"/>
          <w:sz w:val="24"/>
          <w:szCs w:val="24"/>
          <w:lang w:val="es-ES_tradnl" w:eastAsia="es-ES"/>
        </w:rPr>
        <w:t>r en</w:t>
      </w:r>
      <w:r w:rsidRPr="00B928AB">
        <w:rPr>
          <w:rFonts w:ascii="Palatino Linotype" w:eastAsia="MS Mincho" w:hAnsi="Palatino Linotype" w:cstheme="majorBidi"/>
          <w:sz w:val="24"/>
          <w:szCs w:val="24"/>
          <w:lang w:val="es-ES_tradnl" w:eastAsia="es-ES"/>
        </w:rPr>
        <w:t xml:space="preserve"> la hipótesis prevista en artículo 191 fracción VII de la Ley en la materia, para mayor ref</w:t>
      </w:r>
      <w:r w:rsidR="00321CFE" w:rsidRPr="00B928AB">
        <w:rPr>
          <w:rFonts w:ascii="Palatino Linotype" w:eastAsia="MS Mincho" w:hAnsi="Palatino Linotype" w:cstheme="majorBidi"/>
          <w:sz w:val="24"/>
          <w:szCs w:val="24"/>
          <w:lang w:val="es-ES_tradnl" w:eastAsia="es-ES"/>
        </w:rPr>
        <w:t>erencia se inserta la imagen</w:t>
      </w:r>
      <w:r w:rsidRPr="00B928AB">
        <w:rPr>
          <w:rFonts w:ascii="Palatino Linotype" w:eastAsia="MS Mincho" w:hAnsi="Palatino Linotype" w:cstheme="majorBidi"/>
          <w:sz w:val="24"/>
          <w:szCs w:val="24"/>
          <w:lang w:val="es-ES_tradnl" w:eastAsia="es-ES"/>
        </w:rPr>
        <w:t>:</w:t>
      </w:r>
    </w:p>
    <w:p w:rsidR="0097609F" w:rsidRPr="00B928AB" w:rsidRDefault="0097609F" w:rsidP="00321CFE">
      <w:pPr>
        <w:spacing w:after="0" w:line="360" w:lineRule="auto"/>
        <w:contextualSpacing/>
        <w:jc w:val="both"/>
        <w:rPr>
          <w:rFonts w:ascii="Palatino Linotype" w:eastAsia="Calibri" w:hAnsi="Palatino Linotype" w:cs="Arial"/>
          <w:sz w:val="24"/>
          <w:szCs w:val="24"/>
          <w:lang w:eastAsia="es-ES"/>
        </w:rPr>
      </w:pPr>
    </w:p>
    <w:p w:rsidR="00321CFE" w:rsidRPr="00B928AB" w:rsidRDefault="00321CFE" w:rsidP="00321CFE">
      <w:pPr>
        <w:spacing w:after="0" w:line="360" w:lineRule="auto"/>
        <w:contextualSpacing/>
        <w:jc w:val="both"/>
        <w:rPr>
          <w:rFonts w:ascii="Palatino Linotype" w:eastAsia="Calibri" w:hAnsi="Palatino Linotype" w:cs="Arial"/>
          <w:sz w:val="24"/>
          <w:szCs w:val="24"/>
          <w:lang w:eastAsia="es-ES"/>
        </w:rPr>
      </w:pPr>
      <w:r w:rsidRPr="00B928AB">
        <w:rPr>
          <w:noProof/>
          <w:lang w:eastAsia="es-MX"/>
        </w:rPr>
        <w:drawing>
          <wp:inline distT="0" distB="0" distL="0" distR="0" wp14:anchorId="5A263ECB" wp14:editId="0843E105">
            <wp:extent cx="5427980" cy="25146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40" t="62725" r="33461" b="13345"/>
                    <a:stretch/>
                  </pic:blipFill>
                  <pic:spPr bwMode="auto">
                    <a:xfrm>
                      <a:off x="0" y="0"/>
                      <a:ext cx="5437232" cy="2518886"/>
                    </a:xfrm>
                    <a:prstGeom prst="rect">
                      <a:avLst/>
                    </a:prstGeom>
                    <a:ln>
                      <a:noFill/>
                    </a:ln>
                    <a:extLst>
                      <a:ext uri="{53640926-AAD7-44D8-BBD7-CCE9431645EC}">
                        <a14:shadowObscured xmlns:a14="http://schemas.microsoft.com/office/drawing/2010/main"/>
                      </a:ext>
                    </a:extLst>
                  </pic:spPr>
                </pic:pic>
              </a:graphicData>
            </a:graphic>
          </wp:inline>
        </w:drawing>
      </w:r>
    </w:p>
    <w:p w:rsidR="0097609F" w:rsidRPr="00B928AB" w:rsidRDefault="005878BA" w:rsidP="00321CFE">
      <w:pPr>
        <w:spacing w:after="0" w:line="360" w:lineRule="auto"/>
        <w:contextualSpacing/>
        <w:jc w:val="both"/>
        <w:rPr>
          <w:rFonts w:ascii="Palatino Linotype" w:eastAsia="Calibri" w:hAnsi="Palatino Linotype" w:cs="Arial"/>
          <w:sz w:val="24"/>
          <w:szCs w:val="24"/>
          <w:lang w:eastAsia="es-ES"/>
        </w:rPr>
      </w:pPr>
      <w:r w:rsidRPr="00B928AB">
        <w:rPr>
          <w:noProof/>
          <w:lang w:eastAsia="es-MX"/>
        </w:rPr>
        <w:drawing>
          <wp:inline distT="0" distB="0" distL="0" distR="0" wp14:anchorId="6ADE88EA" wp14:editId="1AA12052">
            <wp:extent cx="5450205" cy="136201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54" t="25664" r="30915" b="59843"/>
                    <a:stretch/>
                  </pic:blipFill>
                  <pic:spPr bwMode="auto">
                    <a:xfrm>
                      <a:off x="0" y="0"/>
                      <a:ext cx="5536724" cy="1383637"/>
                    </a:xfrm>
                    <a:prstGeom prst="rect">
                      <a:avLst/>
                    </a:prstGeom>
                    <a:ln>
                      <a:noFill/>
                    </a:ln>
                    <a:extLst>
                      <a:ext uri="{53640926-AAD7-44D8-BBD7-CCE9431645EC}">
                        <a14:shadowObscured xmlns:a14="http://schemas.microsoft.com/office/drawing/2010/main"/>
                      </a:ext>
                    </a:extLst>
                  </pic:spPr>
                </pic:pic>
              </a:graphicData>
            </a:graphic>
          </wp:inline>
        </w:drawing>
      </w:r>
    </w:p>
    <w:p w:rsidR="0097609F" w:rsidRPr="00B928AB" w:rsidRDefault="0097609F" w:rsidP="00321CFE">
      <w:pPr>
        <w:spacing w:after="0" w:line="360" w:lineRule="auto"/>
        <w:contextualSpacing/>
        <w:jc w:val="both"/>
        <w:rPr>
          <w:rFonts w:ascii="Palatino Linotype" w:eastAsia="Calibri" w:hAnsi="Palatino Linotype" w:cs="Arial"/>
          <w:sz w:val="24"/>
          <w:szCs w:val="24"/>
          <w:lang w:eastAsia="es-ES"/>
        </w:rPr>
      </w:pPr>
    </w:p>
    <w:p w:rsidR="005878BA" w:rsidRPr="00B928AB" w:rsidRDefault="005878BA" w:rsidP="00321CFE">
      <w:pPr>
        <w:spacing w:after="0" w:line="360" w:lineRule="auto"/>
        <w:contextualSpacing/>
        <w:jc w:val="both"/>
        <w:rPr>
          <w:rFonts w:ascii="Palatino Linotype" w:eastAsia="Calibri" w:hAnsi="Palatino Linotype" w:cs="Arial"/>
          <w:sz w:val="24"/>
          <w:szCs w:val="24"/>
          <w:lang w:eastAsia="es-ES"/>
        </w:rPr>
      </w:pPr>
    </w:p>
    <w:p w:rsidR="005878BA" w:rsidRPr="00B928AB" w:rsidRDefault="005878BA" w:rsidP="00321CFE">
      <w:pPr>
        <w:spacing w:after="0" w:line="360" w:lineRule="auto"/>
        <w:contextualSpacing/>
        <w:jc w:val="both"/>
        <w:rPr>
          <w:rFonts w:ascii="Palatino Linotype" w:eastAsia="Calibri" w:hAnsi="Palatino Linotype" w:cs="Arial"/>
          <w:sz w:val="24"/>
          <w:szCs w:val="24"/>
          <w:lang w:eastAsia="es-ES"/>
        </w:rPr>
      </w:pPr>
    </w:p>
    <w:p w:rsidR="005878BA" w:rsidRPr="00B928AB" w:rsidRDefault="005878BA" w:rsidP="00321CFE">
      <w:pPr>
        <w:spacing w:after="0" w:line="360" w:lineRule="auto"/>
        <w:contextualSpacing/>
        <w:jc w:val="both"/>
        <w:rPr>
          <w:rFonts w:ascii="Palatino Linotype" w:eastAsia="Calibri" w:hAnsi="Palatino Linotype" w:cs="Arial"/>
          <w:sz w:val="24"/>
          <w:szCs w:val="24"/>
          <w:lang w:eastAsia="es-ES"/>
        </w:rPr>
      </w:pPr>
    </w:p>
    <w:p w:rsidR="005878BA" w:rsidRPr="00B928AB" w:rsidRDefault="005878BA" w:rsidP="00321CFE">
      <w:pPr>
        <w:spacing w:after="0" w:line="360" w:lineRule="auto"/>
        <w:contextualSpacing/>
        <w:jc w:val="both"/>
        <w:rPr>
          <w:rFonts w:ascii="Palatino Linotype" w:eastAsia="Calibri" w:hAnsi="Palatino Linotype" w:cs="Arial"/>
          <w:sz w:val="24"/>
          <w:szCs w:val="24"/>
          <w:lang w:eastAsia="es-ES"/>
        </w:rPr>
      </w:pPr>
      <w:r w:rsidRPr="00B928AB">
        <w:rPr>
          <w:noProof/>
          <w:lang w:eastAsia="es-MX"/>
        </w:rPr>
        <w:lastRenderedPageBreak/>
        <mc:AlternateContent>
          <mc:Choice Requires="wps">
            <w:drawing>
              <wp:anchor distT="0" distB="0" distL="114300" distR="114300" simplePos="0" relativeHeight="251664384" behindDoc="0" locked="0" layoutInCell="1" allowOverlap="1" wp14:anchorId="1C4A1AA2" wp14:editId="61EC7A90">
                <wp:simplePos x="0" y="0"/>
                <wp:positionH relativeFrom="column">
                  <wp:posOffset>3873500</wp:posOffset>
                </wp:positionH>
                <wp:positionV relativeFrom="paragraph">
                  <wp:posOffset>2782570</wp:posOffset>
                </wp:positionV>
                <wp:extent cx="1504950" cy="9525"/>
                <wp:effectExtent l="0" t="0" r="19050" b="28575"/>
                <wp:wrapNone/>
                <wp:docPr id="25" name="Conector recto 25"/>
                <wp:cNvGraphicFramePr/>
                <a:graphic xmlns:a="http://schemas.openxmlformats.org/drawingml/2006/main">
                  <a:graphicData uri="http://schemas.microsoft.com/office/word/2010/wordprocessingShape">
                    <wps:wsp>
                      <wps:cNvCnPr/>
                      <wps:spPr>
                        <a:xfrm flipV="1">
                          <a:off x="0" y="0"/>
                          <a:ext cx="150495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0A804" id="Conector recto 2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05pt,219.1pt" to="423.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" strokecolor="red" strokeweight=".5pt">
                <v:stroke joinstyle="miter"/>
              </v:line>
            </w:pict>
          </mc:Fallback>
        </mc:AlternateContent>
      </w:r>
      <w:r w:rsidRPr="00B928AB">
        <w:rPr>
          <w:noProof/>
          <w:lang w:eastAsia="es-MX"/>
        </w:rPr>
        <mc:AlternateContent>
          <mc:Choice Requires="wps">
            <w:drawing>
              <wp:anchor distT="0" distB="0" distL="114300" distR="114300" simplePos="0" relativeHeight="251665408" behindDoc="0" locked="0" layoutInCell="1" allowOverlap="1" wp14:anchorId="62FB5447" wp14:editId="5EDD24C6">
                <wp:simplePos x="0" y="0"/>
                <wp:positionH relativeFrom="column">
                  <wp:posOffset>82550</wp:posOffset>
                </wp:positionH>
                <wp:positionV relativeFrom="paragraph">
                  <wp:posOffset>3001645</wp:posOffset>
                </wp:positionV>
                <wp:extent cx="5295900" cy="76200"/>
                <wp:effectExtent l="0" t="0" r="19050" b="19050"/>
                <wp:wrapNone/>
                <wp:docPr id="26" name="Conector recto 26"/>
                <wp:cNvGraphicFramePr/>
                <a:graphic xmlns:a="http://schemas.openxmlformats.org/drawingml/2006/main">
                  <a:graphicData uri="http://schemas.microsoft.com/office/word/2010/wordprocessingShape">
                    <wps:wsp>
                      <wps:cNvCnPr/>
                      <wps:spPr>
                        <a:xfrm flipV="1">
                          <a:off x="0" y="0"/>
                          <a:ext cx="5295900" cy="762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BC5B74" id="Conector recto 26"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236.35pt" to="423.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" strokecolor="red" strokeweight=".5pt">
                <v:stroke joinstyle="miter"/>
              </v:line>
            </w:pict>
          </mc:Fallback>
        </mc:AlternateContent>
      </w:r>
      <w:r w:rsidRPr="00B928AB">
        <w:rPr>
          <w:noProof/>
          <w:lang w:eastAsia="es-MX"/>
        </w:rPr>
        <mc:AlternateContent>
          <mc:Choice Requires="wps">
            <w:drawing>
              <wp:anchor distT="0" distB="0" distL="114300" distR="114300" simplePos="0" relativeHeight="251666432" behindDoc="0" locked="0" layoutInCell="1" allowOverlap="1" wp14:anchorId="64D898DE" wp14:editId="646D6DCA">
                <wp:simplePos x="0" y="0"/>
                <wp:positionH relativeFrom="column">
                  <wp:posOffset>72390</wp:posOffset>
                </wp:positionH>
                <wp:positionV relativeFrom="paragraph">
                  <wp:posOffset>3230245</wp:posOffset>
                </wp:positionV>
                <wp:extent cx="2733675" cy="9525"/>
                <wp:effectExtent l="0" t="0" r="28575" b="28575"/>
                <wp:wrapNone/>
                <wp:docPr id="27" name="Conector recto 27"/>
                <wp:cNvGraphicFramePr/>
                <a:graphic xmlns:a="http://schemas.openxmlformats.org/drawingml/2006/main">
                  <a:graphicData uri="http://schemas.microsoft.com/office/word/2010/wordprocessingShape">
                    <wps:wsp>
                      <wps:cNvCnPr/>
                      <wps:spPr>
                        <a:xfrm flipV="1">
                          <a:off x="0" y="0"/>
                          <a:ext cx="273367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23A04" id="Conector recto 2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7pt,254.35pt" to="220.9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" strokecolor="red" strokeweight=".5pt">
                <v:stroke joinstyle="miter"/>
              </v:line>
            </w:pict>
          </mc:Fallback>
        </mc:AlternateContent>
      </w:r>
      <w:r w:rsidRPr="00B928AB">
        <w:rPr>
          <w:noProof/>
          <w:lang w:eastAsia="es-MX"/>
        </w:rPr>
        <w:drawing>
          <wp:inline distT="0" distB="0" distL="0" distR="0" wp14:anchorId="3D4CB36F" wp14:editId="574F80B6">
            <wp:extent cx="5505369" cy="69342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67" t="22947" r="35159" b="20290"/>
                    <a:stretch/>
                  </pic:blipFill>
                  <pic:spPr bwMode="auto">
                    <a:xfrm>
                      <a:off x="0" y="0"/>
                      <a:ext cx="5524914" cy="6958818"/>
                    </a:xfrm>
                    <a:prstGeom prst="rect">
                      <a:avLst/>
                    </a:prstGeom>
                    <a:ln>
                      <a:noFill/>
                    </a:ln>
                    <a:extLst>
                      <a:ext uri="{53640926-AAD7-44D8-BBD7-CCE9431645EC}">
                        <a14:shadowObscured xmlns:a14="http://schemas.microsoft.com/office/drawing/2010/main"/>
                      </a:ext>
                    </a:extLst>
                  </pic:spPr>
                </pic:pic>
              </a:graphicData>
            </a:graphic>
          </wp:inline>
        </w:drawing>
      </w:r>
    </w:p>
    <w:p w:rsidR="005878BA" w:rsidRPr="00B928AB" w:rsidRDefault="005878BA" w:rsidP="00321CFE">
      <w:pPr>
        <w:spacing w:after="0" w:line="360" w:lineRule="auto"/>
        <w:contextualSpacing/>
        <w:jc w:val="both"/>
        <w:rPr>
          <w:rFonts w:ascii="Palatino Linotype" w:eastAsia="Calibri" w:hAnsi="Palatino Linotype" w:cs="Arial"/>
          <w:sz w:val="24"/>
          <w:szCs w:val="24"/>
          <w:lang w:eastAsia="es-ES"/>
        </w:rPr>
      </w:pPr>
    </w:p>
    <w:p w:rsidR="005878BA" w:rsidRPr="00B928AB" w:rsidRDefault="005878BA" w:rsidP="00321CFE">
      <w:pPr>
        <w:spacing w:after="0" w:line="360" w:lineRule="auto"/>
        <w:contextualSpacing/>
        <w:jc w:val="both"/>
        <w:rPr>
          <w:rFonts w:ascii="Palatino Linotype" w:eastAsia="Calibri" w:hAnsi="Palatino Linotype" w:cs="Arial"/>
          <w:sz w:val="24"/>
          <w:szCs w:val="24"/>
          <w:lang w:eastAsia="es-ES"/>
        </w:rPr>
      </w:pPr>
    </w:p>
    <w:p w:rsidR="006A22C5" w:rsidRPr="00B928AB" w:rsidRDefault="006A22C5" w:rsidP="006A22C5">
      <w:pPr>
        <w:pStyle w:val="Prrafodelista"/>
        <w:numPr>
          <w:ilvl w:val="0"/>
          <w:numId w:val="2"/>
        </w:numPr>
        <w:spacing w:line="360" w:lineRule="auto"/>
        <w:ind w:left="0" w:firstLine="0"/>
        <w:jc w:val="both"/>
        <w:rPr>
          <w:rFonts w:ascii="Palatino Linotype" w:eastAsia="Calibri" w:hAnsi="Palatino Linotype" w:cs="Arial"/>
          <w:sz w:val="24"/>
          <w:szCs w:val="24"/>
          <w:lang w:val="es-ES_tradnl" w:eastAsia="es-ES"/>
        </w:rPr>
      </w:pPr>
      <w:r w:rsidRPr="00B928AB">
        <w:rPr>
          <w:rFonts w:ascii="Palatino Linotype" w:eastAsia="Calibri" w:hAnsi="Palatino Linotype" w:cs="Arial"/>
          <w:sz w:val="24"/>
          <w:szCs w:val="24"/>
          <w:lang w:eastAsia="es-ES"/>
        </w:rPr>
        <w:lastRenderedPageBreak/>
        <w:t xml:space="preserve">De la apreciación que hace el </w:t>
      </w:r>
      <w:r w:rsidRPr="00B928AB">
        <w:rPr>
          <w:rFonts w:ascii="Palatino Linotype" w:eastAsia="Calibri" w:hAnsi="Palatino Linotype" w:cs="Arial"/>
          <w:b/>
          <w:sz w:val="24"/>
          <w:szCs w:val="24"/>
          <w:lang w:eastAsia="es-ES"/>
        </w:rPr>
        <w:t>SUJETO OBLIGADO</w:t>
      </w:r>
      <w:r w:rsidRPr="00B928AB">
        <w:rPr>
          <w:rFonts w:ascii="Palatino Linotype" w:eastAsia="Calibri" w:hAnsi="Palatino Linotype" w:cs="Arial"/>
          <w:sz w:val="24"/>
          <w:szCs w:val="24"/>
          <w:lang w:eastAsia="es-ES"/>
        </w:rPr>
        <w:t xml:space="preserve"> en cuanto a la ampliación de la solicitud de información a través del recurso de revisió</w:t>
      </w:r>
      <w:r w:rsidR="00EB1312" w:rsidRPr="00B928AB">
        <w:rPr>
          <w:rFonts w:ascii="Palatino Linotype" w:eastAsia="Calibri" w:hAnsi="Palatino Linotype" w:cs="Arial"/>
          <w:sz w:val="24"/>
          <w:szCs w:val="24"/>
          <w:lang w:eastAsia="es-ES"/>
        </w:rPr>
        <w:t>n, resulta</w:t>
      </w:r>
      <w:r w:rsidR="002707C4" w:rsidRPr="00B928AB">
        <w:rPr>
          <w:rFonts w:ascii="Palatino Linotype" w:eastAsia="Calibri" w:hAnsi="Palatino Linotype" w:cs="Arial"/>
          <w:sz w:val="24"/>
          <w:szCs w:val="24"/>
          <w:lang w:eastAsia="es-ES"/>
        </w:rPr>
        <w:t xml:space="preserve"> es improcedente, si bien es cierto que el </w:t>
      </w:r>
      <w:r w:rsidRPr="00B928AB">
        <w:rPr>
          <w:rFonts w:ascii="Palatino Linotype" w:eastAsia="Calibri" w:hAnsi="Palatino Linotype" w:cs="Arial"/>
          <w:sz w:val="24"/>
          <w:szCs w:val="24"/>
          <w:lang w:eastAsia="es-ES"/>
        </w:rPr>
        <w:t xml:space="preserve">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w:t>
      </w:r>
      <w:r w:rsidR="000C504D" w:rsidRPr="00B928AB">
        <w:rPr>
          <w:rFonts w:ascii="Palatino Linotype" w:eastAsia="Calibri" w:hAnsi="Palatino Linotype" w:cs="Arial"/>
          <w:sz w:val="24"/>
          <w:szCs w:val="24"/>
          <w:lang w:eastAsia="es-ES"/>
        </w:rPr>
        <w:t>de entrega de la misma</w:t>
      </w:r>
      <w:r w:rsidRPr="00B928AB">
        <w:rPr>
          <w:rFonts w:ascii="Palatino Linotype" w:eastAsia="Calibri" w:hAnsi="Palatino Linotype" w:cs="Arial"/>
          <w:sz w:val="24"/>
          <w:szCs w:val="24"/>
          <w:lang w:eastAsia="es-ES"/>
        </w:rPr>
        <w:t>. De este modo, en los motivos de inconformidad los recurrentes no pueden incluir situaciones novedosas o solicitudes de información nuevas de las que el Sujeto Obligado no tuvo la oportunidad de conocer y por consiguiente producir un posicionamiento</w:t>
      </w:r>
      <w:r w:rsidR="00EB1312" w:rsidRPr="00B928AB">
        <w:rPr>
          <w:rFonts w:ascii="Palatino Linotype" w:eastAsia="Calibri" w:hAnsi="Palatino Linotype" w:cs="Arial"/>
          <w:sz w:val="24"/>
          <w:szCs w:val="24"/>
          <w:lang w:eastAsia="es-ES"/>
        </w:rPr>
        <w:t>.</w:t>
      </w:r>
    </w:p>
    <w:p w:rsidR="00EB1312" w:rsidRPr="00B928AB" w:rsidRDefault="00EB1312" w:rsidP="00EB1312">
      <w:pPr>
        <w:pStyle w:val="Prrafodelista"/>
        <w:spacing w:line="360" w:lineRule="auto"/>
        <w:ind w:left="0"/>
        <w:jc w:val="both"/>
        <w:rPr>
          <w:rFonts w:ascii="Palatino Linotype" w:eastAsia="Calibri" w:hAnsi="Palatino Linotype" w:cs="Arial"/>
          <w:sz w:val="24"/>
          <w:szCs w:val="24"/>
          <w:lang w:val="es-ES_tradnl" w:eastAsia="es-ES"/>
        </w:rPr>
      </w:pPr>
    </w:p>
    <w:p w:rsidR="00476547" w:rsidRPr="00B928AB" w:rsidRDefault="000C504D" w:rsidP="00476547">
      <w:pPr>
        <w:pStyle w:val="Prrafodelista"/>
        <w:numPr>
          <w:ilvl w:val="0"/>
          <w:numId w:val="2"/>
        </w:numPr>
        <w:spacing w:after="0" w:line="360" w:lineRule="auto"/>
        <w:ind w:left="0" w:firstLine="0"/>
        <w:jc w:val="both"/>
        <w:rPr>
          <w:rFonts w:ascii="Palatino Linotype" w:eastAsia="Calibri" w:hAnsi="Palatino Linotype" w:cs="Arial"/>
          <w:sz w:val="24"/>
          <w:szCs w:val="24"/>
          <w:lang w:eastAsia="es-ES"/>
        </w:rPr>
      </w:pPr>
      <w:r w:rsidRPr="00B928AB">
        <w:rPr>
          <w:rFonts w:ascii="Palatino Linotype" w:eastAsia="MS Mincho" w:hAnsi="Palatino Linotype" w:cstheme="majorBidi"/>
          <w:sz w:val="24"/>
          <w:szCs w:val="24"/>
          <w:lang w:val="es-ES" w:eastAsia="es-ES"/>
        </w:rPr>
        <w:t>Atendiendo a las circunstancias del caso</w:t>
      </w:r>
      <w:r w:rsidR="006D4843" w:rsidRPr="00B928AB">
        <w:rPr>
          <w:rFonts w:ascii="Palatino Linotype" w:eastAsia="MS Mincho" w:hAnsi="Palatino Linotype" w:cstheme="majorBidi"/>
          <w:sz w:val="24"/>
          <w:szCs w:val="24"/>
          <w:lang w:val="es-ES" w:eastAsia="es-ES"/>
        </w:rPr>
        <w:t>,</w:t>
      </w:r>
      <w:r w:rsidRPr="00B928AB">
        <w:rPr>
          <w:rFonts w:ascii="Palatino Linotype" w:eastAsia="MS Mincho" w:hAnsi="Palatino Linotype" w:cstheme="majorBidi"/>
          <w:sz w:val="24"/>
          <w:szCs w:val="24"/>
          <w:lang w:val="es-ES" w:eastAsia="es-ES"/>
        </w:rPr>
        <w:t xml:space="preserve"> es de referir que </w:t>
      </w:r>
      <w:r w:rsidR="006D4843" w:rsidRPr="00B928AB">
        <w:rPr>
          <w:rFonts w:ascii="Palatino Linotype" w:eastAsia="MS Mincho" w:hAnsi="Palatino Linotype" w:cstheme="majorBidi"/>
          <w:sz w:val="24"/>
          <w:szCs w:val="24"/>
          <w:lang w:val="es-ES" w:eastAsia="es-ES"/>
        </w:rPr>
        <w:t>la pretendida  ampliación de lo originalmente solicitado a través del recurso, es lo que se conoce e</w:t>
      </w:r>
      <w:r w:rsidR="006D4843" w:rsidRPr="00B928AB">
        <w:rPr>
          <w:rFonts w:ascii="Palatino Linotype" w:eastAsia="MS Mincho" w:hAnsi="Palatino Linotype" w:cstheme="majorBidi"/>
          <w:sz w:val="24"/>
          <w:szCs w:val="24"/>
          <w:lang w:eastAsia="es-ES"/>
        </w:rPr>
        <w:t xml:space="preserve">n la teoría jurídica como plus </w:t>
      </w:r>
      <w:proofErr w:type="spellStart"/>
      <w:r w:rsidR="006D4843" w:rsidRPr="00B928AB">
        <w:rPr>
          <w:rFonts w:ascii="Palatino Linotype" w:eastAsia="MS Mincho" w:hAnsi="Palatino Linotype" w:cstheme="majorBidi"/>
          <w:sz w:val="24"/>
          <w:szCs w:val="24"/>
          <w:lang w:eastAsia="es-ES"/>
        </w:rPr>
        <w:t>petitio</w:t>
      </w:r>
      <w:proofErr w:type="spellEnd"/>
      <w:r w:rsidR="006D4843" w:rsidRPr="00B928AB">
        <w:rPr>
          <w:rFonts w:ascii="Palatino Linotype" w:eastAsia="MS Mincho" w:hAnsi="Palatino Linotype" w:cstheme="majorBidi"/>
          <w:sz w:val="24"/>
          <w:szCs w:val="24"/>
          <w:lang w:eastAsia="es-ES"/>
        </w:rPr>
        <w:t xml:space="preserve">, sin embargo, esta circunstancia no resulta aplicable, toda vez que el particular se refiriere al soporte documental que solicitó desde un inició, </w:t>
      </w:r>
      <w:r w:rsidR="00B529EE" w:rsidRPr="00B928AB">
        <w:rPr>
          <w:rFonts w:ascii="Palatino Linotype" w:eastAsia="MS Mincho" w:hAnsi="Palatino Linotype" w:cstheme="majorBidi"/>
          <w:sz w:val="24"/>
          <w:szCs w:val="24"/>
          <w:lang w:eastAsia="es-ES"/>
        </w:rPr>
        <w:t>anticipándolo</w:t>
      </w:r>
      <w:r w:rsidR="00922187" w:rsidRPr="00B928AB">
        <w:rPr>
          <w:rFonts w:ascii="Palatino Linotype" w:eastAsia="MS Mincho" w:hAnsi="Palatino Linotype" w:cstheme="majorBidi"/>
          <w:sz w:val="24"/>
          <w:szCs w:val="24"/>
          <w:lang w:eastAsia="es-ES"/>
        </w:rPr>
        <w:t xml:space="preserve"> de manera </w:t>
      </w:r>
      <w:r w:rsidR="00B529EE" w:rsidRPr="00B928AB">
        <w:rPr>
          <w:rFonts w:ascii="Palatino Linotype" w:eastAsia="MS Mincho" w:hAnsi="Palatino Linotype" w:cstheme="majorBidi"/>
          <w:sz w:val="24"/>
          <w:szCs w:val="24"/>
          <w:lang w:eastAsia="es-ES"/>
        </w:rPr>
        <w:t>implícita</w:t>
      </w:r>
      <w:r w:rsidR="006D4843" w:rsidRPr="00B928AB">
        <w:rPr>
          <w:rFonts w:ascii="Palatino Linotype" w:eastAsia="MS Mincho" w:hAnsi="Palatino Linotype" w:cstheme="majorBidi"/>
          <w:sz w:val="24"/>
          <w:szCs w:val="24"/>
          <w:lang w:eastAsia="es-ES"/>
        </w:rPr>
        <w:t xml:space="preserve"> que las Actas Constitutivas son parte de los documentos que integran en su conjunto el expediente documental de cada Asociación </w:t>
      </w:r>
      <w:r w:rsidR="00A54A43" w:rsidRPr="00B928AB">
        <w:rPr>
          <w:rFonts w:ascii="Palatino Linotype" w:eastAsia="MS Mincho" w:hAnsi="Palatino Linotype" w:cstheme="majorBidi"/>
          <w:sz w:val="24"/>
          <w:szCs w:val="24"/>
          <w:lang w:eastAsia="es-ES"/>
        </w:rPr>
        <w:t>de Colonos.</w:t>
      </w:r>
    </w:p>
    <w:p w:rsidR="00476547" w:rsidRPr="00B928AB" w:rsidRDefault="00476547" w:rsidP="00476547">
      <w:pPr>
        <w:pStyle w:val="Prrafodelista"/>
        <w:rPr>
          <w:rFonts w:ascii="Palatino Linotype" w:eastAsia="MS Mincho" w:hAnsi="Palatino Linotype" w:cs="Arial"/>
          <w:sz w:val="24"/>
          <w:szCs w:val="24"/>
          <w:lang w:eastAsia="es-ES"/>
        </w:rPr>
      </w:pPr>
    </w:p>
    <w:p w:rsidR="00476547" w:rsidRPr="00B928AB" w:rsidRDefault="00476547" w:rsidP="00476547">
      <w:pPr>
        <w:pStyle w:val="Prrafodelista"/>
        <w:numPr>
          <w:ilvl w:val="0"/>
          <w:numId w:val="2"/>
        </w:numPr>
        <w:spacing w:after="0" w:line="360" w:lineRule="auto"/>
        <w:ind w:left="0" w:firstLine="0"/>
        <w:jc w:val="both"/>
        <w:rPr>
          <w:rFonts w:ascii="Palatino Linotype" w:eastAsia="Calibri" w:hAnsi="Palatino Linotype" w:cs="Arial"/>
          <w:sz w:val="24"/>
          <w:szCs w:val="24"/>
          <w:lang w:eastAsia="es-ES"/>
        </w:rPr>
      </w:pPr>
      <w:r w:rsidRPr="00B928AB">
        <w:rPr>
          <w:rFonts w:ascii="Palatino Linotype" w:eastAsia="MS Mincho" w:hAnsi="Palatino Linotype" w:cs="Arial"/>
          <w:sz w:val="24"/>
          <w:szCs w:val="24"/>
          <w:lang w:eastAsia="es-ES"/>
        </w:rPr>
        <w:t xml:space="preserve">Una vez precisado lo anterior, </w:t>
      </w:r>
      <w:r w:rsidRPr="00B928AB">
        <w:rPr>
          <w:rFonts w:ascii="Palatino Linotype" w:eastAsia="Times New Roman" w:hAnsi="Palatino Linotype" w:cs="Times New Roman"/>
          <w:sz w:val="24"/>
          <w:szCs w:val="24"/>
          <w:lang w:eastAsia="es-ES"/>
        </w:rPr>
        <w:t>a efecto de garantizar el derecho en cuestión del particular se debe hacer la suplencia de la queja en favor del solicitante, toda vez que el mismo no es experto en la materia y el hecho de que no haya sido preciso en sus motiv</w:t>
      </w:r>
      <w:r w:rsidR="00922187" w:rsidRPr="00B928AB">
        <w:rPr>
          <w:rFonts w:ascii="Palatino Linotype" w:eastAsia="Times New Roman" w:hAnsi="Palatino Linotype" w:cs="Times New Roman"/>
          <w:sz w:val="24"/>
          <w:szCs w:val="24"/>
          <w:lang w:eastAsia="es-ES"/>
        </w:rPr>
        <w:t xml:space="preserve">os de inconformidad no es </w:t>
      </w:r>
      <w:r w:rsidR="00B529EE" w:rsidRPr="00B928AB">
        <w:rPr>
          <w:rFonts w:ascii="Palatino Linotype" w:eastAsia="Times New Roman" w:hAnsi="Palatino Linotype" w:cs="Times New Roman"/>
          <w:sz w:val="24"/>
          <w:szCs w:val="24"/>
          <w:lang w:eastAsia="es-ES"/>
        </w:rPr>
        <w:t>razón</w:t>
      </w:r>
      <w:r w:rsidRPr="00B928AB">
        <w:rPr>
          <w:rFonts w:ascii="Palatino Linotype" w:eastAsia="Times New Roman" w:hAnsi="Palatino Linotype" w:cs="Times New Roman"/>
          <w:sz w:val="24"/>
          <w:szCs w:val="24"/>
          <w:lang w:eastAsia="es-ES"/>
        </w:rPr>
        <w:t xml:space="preserve"> para pasarlos por alto, sino más bien es la obligación de la autoridad suplir la deficiencia en que se incurran ya que la </w:t>
      </w:r>
      <w:r w:rsidRPr="00B928AB">
        <w:rPr>
          <w:rFonts w:ascii="Palatino Linotype" w:eastAsia="Times New Roman" w:hAnsi="Palatino Linotype" w:cs="Times New Roman"/>
          <w:sz w:val="24"/>
          <w:szCs w:val="24"/>
          <w:lang w:eastAsia="es-ES"/>
        </w:rPr>
        <w:lastRenderedPageBreak/>
        <w:t>particulares no se encuentran asistido por un profesional en derecho de quien deban cubrir sus honorario</w:t>
      </w:r>
      <w:r w:rsidR="00810E0F" w:rsidRPr="00B928AB">
        <w:rPr>
          <w:rFonts w:ascii="Palatino Linotype" w:eastAsia="Times New Roman" w:hAnsi="Palatino Linotype" w:cs="Times New Roman"/>
          <w:sz w:val="24"/>
          <w:szCs w:val="24"/>
          <w:lang w:eastAsia="es-ES"/>
        </w:rPr>
        <w:t>s</w:t>
      </w:r>
      <w:r w:rsidRPr="00B928AB">
        <w:rPr>
          <w:rFonts w:ascii="Palatino Linotype" w:eastAsia="Times New Roman" w:hAnsi="Palatino Linotype" w:cs="Times New Roman"/>
          <w:sz w:val="24"/>
          <w:szCs w:val="24"/>
          <w:lang w:eastAsia="es-ES"/>
        </w:rPr>
        <w:t xml:space="preserve"> por el servicio de asesoría. </w:t>
      </w:r>
    </w:p>
    <w:p w:rsidR="000C504D" w:rsidRPr="00B928AB" w:rsidRDefault="000C504D" w:rsidP="000C504D">
      <w:pPr>
        <w:pStyle w:val="Prrafodelista"/>
        <w:rPr>
          <w:rFonts w:ascii="Palatino Linotype" w:eastAsia="Calibri" w:hAnsi="Palatino Linotype" w:cs="Arial"/>
          <w:sz w:val="24"/>
          <w:szCs w:val="24"/>
          <w:lang w:eastAsia="es-ES"/>
        </w:rPr>
      </w:pPr>
    </w:p>
    <w:p w:rsidR="00922187" w:rsidRPr="00B928AB" w:rsidRDefault="00922187" w:rsidP="0092218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B928AB">
        <w:rPr>
          <w:rFonts w:ascii="Palatino Linotype" w:eastAsia="Times New Roman" w:hAnsi="Palatino Linotype" w:cs="Times New Roman"/>
          <w:sz w:val="24"/>
          <w:szCs w:val="24"/>
        </w:rPr>
        <w:t>Lo que este Órgano Garante realice en materia de suplencia de la queja no afecta la igualdad de las partes sino procura el cumplimiento de los deberes de protección del derecho humano; además tienen el deber que dentro del margen de sus atribuciones está la de prevenir violaciones a los derechos fundamentales.</w:t>
      </w:r>
    </w:p>
    <w:p w:rsidR="00922187" w:rsidRPr="00B928AB" w:rsidRDefault="00922187" w:rsidP="00922187">
      <w:pPr>
        <w:pStyle w:val="Prrafodelista"/>
        <w:rPr>
          <w:rFonts w:ascii="Palatino Linotype" w:eastAsia="Times New Roman" w:hAnsi="Palatino Linotype" w:cs="Times New Roman"/>
          <w:lang w:val="es-ES"/>
        </w:rPr>
      </w:pPr>
    </w:p>
    <w:p w:rsidR="00922187" w:rsidRPr="00B928AB" w:rsidRDefault="00922187" w:rsidP="0092218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B928AB">
        <w:rPr>
          <w:rFonts w:ascii="Palatino Linotype" w:eastAsia="Times New Roman" w:hAnsi="Palatino Linotype" w:cs="Times New Roman"/>
          <w:sz w:val="24"/>
          <w:szCs w:val="24"/>
          <w:lang w:val="es-ES" w:eastAsia="es-ES"/>
        </w:rPr>
        <w:t>Este Órgano Garante procede a suplir la deficiencia de la queja ya que en el recurso de revisión no precisó de forma clara la inconformidad, manifestación que no permitió al Sujeto Obligado relacionar con la respuesta que emitió de manera clara y precisa, siendo</w:t>
      </w:r>
      <w:r w:rsidRPr="00B928AB">
        <w:rPr>
          <w:rFonts w:ascii="Palatino Linotype" w:eastAsia="Times New Roman" w:hAnsi="Palatino Linotype" w:cs="Times New Roman"/>
          <w:sz w:val="24"/>
          <w:szCs w:val="24"/>
          <w:lang w:val="es-ES_tradnl" w:eastAsia="es-ES"/>
        </w:rPr>
        <w:t xml:space="preserve"> necesario interpretar los mismos  conforme a la facultad que nos otorga. La suplencia de la queja, es el instrumento adecuado para prevenir una posible vulneración al derecho de acceso a la información y que se encuentra disponible para ser operado por esta autoridad conforme a la facultad que nos otorga la Ley de Transparencia y Acceso a la Información Pública del Estado de México y Municipios en el artículo 181 el cual describe lo siguiente:</w:t>
      </w:r>
    </w:p>
    <w:p w:rsidR="00922187" w:rsidRPr="00B928AB" w:rsidRDefault="00922187" w:rsidP="00922187">
      <w:pPr>
        <w:tabs>
          <w:tab w:val="left" w:pos="426"/>
        </w:tabs>
        <w:spacing w:after="0" w:line="360" w:lineRule="auto"/>
        <w:ind w:left="360"/>
        <w:contextualSpacing/>
        <w:jc w:val="both"/>
        <w:rPr>
          <w:rFonts w:ascii="Palatino Linotype" w:eastAsia="Times New Roman" w:hAnsi="Palatino Linotype" w:cs="Times New Roman"/>
          <w:sz w:val="24"/>
          <w:szCs w:val="24"/>
          <w:lang w:val="es-ES_tradnl" w:eastAsia="es-ES"/>
        </w:rPr>
      </w:pPr>
    </w:p>
    <w:p w:rsidR="00922187" w:rsidRPr="00B928AB" w:rsidRDefault="00922187" w:rsidP="00922187">
      <w:pPr>
        <w:tabs>
          <w:tab w:val="left" w:pos="426"/>
        </w:tabs>
        <w:spacing w:after="0" w:line="360" w:lineRule="auto"/>
        <w:ind w:left="567" w:right="616"/>
        <w:contextualSpacing/>
        <w:jc w:val="both"/>
        <w:rPr>
          <w:rFonts w:ascii="Palatino Linotype" w:eastAsia="Times New Roman" w:hAnsi="Palatino Linotype" w:cs="Times New Roman"/>
          <w:b/>
          <w:bCs/>
          <w:i/>
          <w:lang w:val="es-ES" w:eastAsia="es-ES"/>
        </w:rPr>
      </w:pPr>
      <w:r w:rsidRPr="00B928AB">
        <w:rPr>
          <w:rFonts w:ascii="Palatino Linotype" w:eastAsia="Times New Roman" w:hAnsi="Palatino Linotype" w:cs="Times New Roman"/>
          <w:b/>
          <w:bCs/>
          <w:i/>
          <w:lang w:val="es-ES" w:eastAsia="es-ES"/>
        </w:rPr>
        <w:t>Artículo 181…</w:t>
      </w:r>
    </w:p>
    <w:p w:rsidR="00922187" w:rsidRPr="00B928AB" w:rsidRDefault="00922187" w:rsidP="00922187">
      <w:pPr>
        <w:tabs>
          <w:tab w:val="left" w:pos="426"/>
        </w:tabs>
        <w:spacing w:after="0" w:line="360" w:lineRule="auto"/>
        <w:ind w:left="567" w:right="758"/>
        <w:contextualSpacing/>
        <w:jc w:val="both"/>
        <w:rPr>
          <w:rFonts w:ascii="Palatino Linotype" w:eastAsia="Times New Roman" w:hAnsi="Palatino Linotype" w:cs="Times New Roman"/>
          <w:i/>
          <w:lang w:val="es-ES_tradnl" w:eastAsia="es-ES"/>
        </w:rPr>
      </w:pPr>
      <w:r w:rsidRPr="00B928AB">
        <w:rPr>
          <w:rFonts w:ascii="Palatino Linotype" w:eastAsia="Times New Roman" w:hAnsi="Palatino Linotype" w:cs="Times New Roman"/>
          <w:b/>
          <w:i/>
          <w:lang w:eastAsia="es-ES"/>
        </w:rPr>
        <w:t>Durante el procedimiento deberá aplicarse la suplencia de la queja a favor del recurrente, sin cambiar los hechos expuestos</w:t>
      </w:r>
      <w:r w:rsidRPr="00B928AB">
        <w:rPr>
          <w:rFonts w:ascii="Palatino Linotype" w:eastAsia="Times New Roman" w:hAnsi="Palatino Linotype" w:cs="Times New Roman"/>
          <w:i/>
          <w:lang w:eastAsia="es-ES"/>
        </w:rPr>
        <w:t>, asegurándose de que las partes puedan presentar, de manera oral o escrita, los argumentos que funden y motiven sus pretensiones.</w:t>
      </w:r>
      <w:r w:rsidRPr="00B928AB">
        <w:rPr>
          <w:rFonts w:ascii="Palatino Linotype" w:eastAsia="Times New Roman" w:hAnsi="Palatino Linotype" w:cs="Times New Roman"/>
          <w:i/>
          <w:lang w:val="es-ES_tradnl" w:eastAsia="es-ES"/>
        </w:rPr>
        <w:t xml:space="preserve">  </w:t>
      </w:r>
    </w:p>
    <w:p w:rsidR="00922187" w:rsidRPr="00B928AB" w:rsidRDefault="00922187" w:rsidP="00922187">
      <w:pPr>
        <w:tabs>
          <w:tab w:val="left" w:pos="426"/>
        </w:tabs>
        <w:spacing w:after="0" w:line="360" w:lineRule="auto"/>
        <w:ind w:left="567" w:right="758"/>
        <w:contextualSpacing/>
        <w:jc w:val="both"/>
        <w:rPr>
          <w:rFonts w:ascii="Palatino Linotype" w:eastAsia="Times New Roman" w:hAnsi="Palatino Linotype" w:cs="Times New Roman"/>
          <w:i/>
          <w:sz w:val="24"/>
          <w:szCs w:val="24"/>
          <w:lang w:val="es-ES_tradnl" w:eastAsia="es-ES"/>
        </w:rPr>
      </w:pPr>
      <w:r w:rsidRPr="00B928AB">
        <w:rPr>
          <w:rFonts w:ascii="Palatino Linotype" w:eastAsia="Times New Roman" w:hAnsi="Palatino Linotype" w:cs="Times New Roman"/>
          <w:i/>
          <w:sz w:val="24"/>
          <w:szCs w:val="24"/>
          <w:lang w:val="es-ES_tradnl" w:eastAsia="es-ES"/>
        </w:rPr>
        <w:t>…</w:t>
      </w:r>
    </w:p>
    <w:p w:rsidR="00922187" w:rsidRPr="00B928AB" w:rsidRDefault="00922187" w:rsidP="00922187">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B928AB">
        <w:rPr>
          <w:rFonts w:ascii="Palatino Linotype" w:hAnsi="Palatino Linotype" w:cs="Arial"/>
          <w:sz w:val="24"/>
          <w:szCs w:val="24"/>
        </w:rPr>
        <w:lastRenderedPageBreak/>
        <w:t xml:space="preserve">La figura de la suplencia de la queja es central para apreciar la verdadera fuerza de los derechos humanos, entre ellos el de acceso a la información, que demandan una actuación clara, contundente y eficaz por parte de las autoridades, en el que ya no resultan admisibles las excusas de </w:t>
      </w:r>
      <w:proofErr w:type="spellStart"/>
      <w:r w:rsidRPr="00B928AB">
        <w:rPr>
          <w:rFonts w:ascii="Palatino Linotype" w:hAnsi="Palatino Linotype" w:cs="Arial"/>
          <w:sz w:val="24"/>
          <w:szCs w:val="24"/>
        </w:rPr>
        <w:t>procedibilidad</w:t>
      </w:r>
      <w:proofErr w:type="spellEnd"/>
      <w:r w:rsidRPr="00B928AB">
        <w:rPr>
          <w:rFonts w:ascii="Palatino Linotype" w:hAnsi="Palatino Linotype" w:cs="Arial"/>
          <w:sz w:val="24"/>
          <w:szCs w:val="24"/>
        </w:rPr>
        <w:t>, ya que en todo momento nos encontramos ante un derecho más alto que, puede considerarse en los siguientes términos:</w:t>
      </w:r>
    </w:p>
    <w:p w:rsidR="00922187" w:rsidRPr="00B928AB" w:rsidRDefault="00922187" w:rsidP="00922187">
      <w:pPr>
        <w:spacing w:after="0" w:line="360" w:lineRule="auto"/>
        <w:ind w:left="284"/>
        <w:contextualSpacing/>
        <w:jc w:val="both"/>
        <w:rPr>
          <w:rFonts w:ascii="Palatino Linotype" w:hAnsi="Palatino Linotype" w:cs="Arial"/>
          <w:sz w:val="24"/>
          <w:szCs w:val="24"/>
        </w:rPr>
      </w:pPr>
    </w:p>
    <w:p w:rsidR="00922187" w:rsidRPr="00B928AB" w:rsidRDefault="00922187" w:rsidP="00922187">
      <w:pPr>
        <w:spacing w:after="0" w:line="360" w:lineRule="auto"/>
        <w:ind w:left="567" w:right="618"/>
        <w:jc w:val="both"/>
        <w:rPr>
          <w:rFonts w:ascii="Palatino Linotype" w:hAnsi="Palatino Linotype" w:cs="Arial"/>
          <w:i/>
        </w:rPr>
      </w:pPr>
      <w:r w:rsidRPr="00B928AB">
        <w:rPr>
          <w:rFonts w:ascii="Palatino Linotype" w:hAnsi="Palatino Linotype" w:cs="Arial"/>
          <w:i/>
        </w:rPr>
        <w:t xml:space="preserve">“Las Constituciones contemporáneas intentan poner remedio a estos efectos destructivos del orden jurídico mediante la previsión de un derecho más alto, dotado de fuerza obligatoria incluso para el legislador. El objetivo es condicionar y, por tanto, contener, orientándolos, los desarrollos contradictorios de la producción del derecho, generados por la heterogeneidad y </w:t>
      </w:r>
      <w:proofErr w:type="spellStart"/>
      <w:r w:rsidRPr="00B928AB">
        <w:rPr>
          <w:rFonts w:ascii="Palatino Linotype" w:hAnsi="Palatino Linotype" w:cs="Arial"/>
          <w:i/>
        </w:rPr>
        <w:t>ocasionalidad</w:t>
      </w:r>
      <w:proofErr w:type="spellEnd"/>
      <w:r w:rsidRPr="00B928AB">
        <w:rPr>
          <w:rFonts w:ascii="Palatino Linotype" w:hAnsi="Palatino Linotype" w:cs="Arial"/>
          <w:i/>
        </w:rPr>
        <w:t xml:space="preserve"> de las presiones sociales que se ejercen sobre el mismo”.</w:t>
      </w:r>
      <w:r w:rsidRPr="00B928AB">
        <w:rPr>
          <w:rFonts w:ascii="Palatino Linotype" w:hAnsi="Palatino Linotype" w:cs="Arial"/>
          <w:i/>
          <w:vertAlign w:val="superscript"/>
        </w:rPr>
        <w:footnoteReference w:id="1"/>
      </w:r>
    </w:p>
    <w:p w:rsidR="00922187" w:rsidRPr="00B928AB" w:rsidRDefault="00922187" w:rsidP="00922187">
      <w:pPr>
        <w:pStyle w:val="Prrafodelista"/>
        <w:spacing w:line="360" w:lineRule="auto"/>
        <w:ind w:left="0"/>
        <w:jc w:val="both"/>
        <w:rPr>
          <w:rFonts w:ascii="Palatino Linotype" w:hAnsi="Palatino Linotype" w:cs="Arial"/>
        </w:rPr>
      </w:pPr>
    </w:p>
    <w:p w:rsidR="00922187" w:rsidRPr="00B928AB" w:rsidRDefault="00922187" w:rsidP="00922187">
      <w:pPr>
        <w:pStyle w:val="Prrafodelista"/>
        <w:numPr>
          <w:ilvl w:val="0"/>
          <w:numId w:val="2"/>
        </w:numPr>
        <w:spacing w:line="360" w:lineRule="auto"/>
        <w:ind w:left="0" w:firstLine="0"/>
        <w:jc w:val="both"/>
        <w:rPr>
          <w:rFonts w:ascii="Palatino Linotype" w:hAnsi="Palatino Linotype" w:cs="Arial"/>
          <w:sz w:val="24"/>
          <w:szCs w:val="24"/>
        </w:rPr>
      </w:pPr>
      <w:r w:rsidRPr="00B928AB">
        <w:rPr>
          <w:rFonts w:ascii="Palatino Linotype" w:hAnsi="Palatino Linotype" w:cs="Arial"/>
          <w:sz w:val="24"/>
          <w:szCs w:val="24"/>
        </w:rPr>
        <w:t xml:space="preserve">Es así que en aras de tutelar la correcta aplicación en términos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B928AB">
        <w:rPr>
          <w:rFonts w:ascii="Palatino Linotype" w:hAnsi="Palatino Linotype" w:cs="Arial"/>
          <w:sz w:val="24"/>
          <w:szCs w:val="24"/>
        </w:rPr>
        <w:t>refutantes</w:t>
      </w:r>
      <w:proofErr w:type="spellEnd"/>
      <w:r w:rsidRPr="00B928AB">
        <w:rPr>
          <w:rFonts w:ascii="Palatino Linotype" w:hAnsi="Palatino Linotype" w:cs="Arial"/>
          <w:sz w:val="24"/>
          <w:szCs w:val="24"/>
        </w:rPr>
        <w:t xml:space="preserve"> que cubran los elementos mínimos requeridos de la causa </w:t>
      </w:r>
      <w:proofErr w:type="spellStart"/>
      <w:r w:rsidRPr="00B928AB">
        <w:rPr>
          <w:rFonts w:ascii="Palatino Linotype" w:hAnsi="Palatino Linotype" w:cs="Arial"/>
          <w:sz w:val="24"/>
          <w:szCs w:val="24"/>
        </w:rPr>
        <w:t>petendi</w:t>
      </w:r>
      <w:proofErr w:type="spellEnd"/>
      <w:r w:rsidRPr="00B928AB">
        <w:rPr>
          <w:rFonts w:ascii="Palatino Linotype" w:hAnsi="Palatino Linotype" w:cs="Arial"/>
          <w:sz w:val="24"/>
          <w:szCs w:val="24"/>
        </w:rPr>
        <w:t>, (causa de pedir) aunado a que existe jurisprudencia que no obliga a los particulares a cubrir tales parámetros en las materias que admitan la suplencia de la queja deficiente.</w:t>
      </w:r>
      <w:r w:rsidR="00B529EE" w:rsidRPr="00B928AB">
        <w:rPr>
          <w:rFonts w:ascii="Palatino Linotype" w:hAnsi="Palatino Linotype" w:cs="Arial"/>
          <w:sz w:val="24"/>
          <w:szCs w:val="24"/>
        </w:rPr>
        <w:t xml:space="preserve"> </w:t>
      </w:r>
    </w:p>
    <w:p w:rsidR="0056283B" w:rsidRPr="00B928AB" w:rsidRDefault="0056283B" w:rsidP="0056283B">
      <w:pPr>
        <w:pStyle w:val="Prrafodelista"/>
        <w:spacing w:line="360" w:lineRule="auto"/>
        <w:ind w:left="0"/>
        <w:jc w:val="both"/>
        <w:rPr>
          <w:rFonts w:ascii="Palatino Linotype" w:hAnsi="Palatino Linotype" w:cs="Arial"/>
          <w:sz w:val="24"/>
          <w:szCs w:val="24"/>
        </w:rPr>
      </w:pPr>
    </w:p>
    <w:p w:rsidR="0056283B" w:rsidRPr="00B928AB" w:rsidRDefault="0056283B" w:rsidP="0056283B">
      <w:pPr>
        <w:pStyle w:val="Prrafodelista"/>
        <w:widowControl w:val="0"/>
        <w:numPr>
          <w:ilvl w:val="0"/>
          <w:numId w:val="2"/>
        </w:numPr>
        <w:autoSpaceDE w:val="0"/>
        <w:autoSpaceDN w:val="0"/>
        <w:adjustRightInd w:val="0"/>
        <w:spacing w:after="0" w:line="360" w:lineRule="auto"/>
        <w:ind w:left="0" w:firstLine="0"/>
        <w:jc w:val="both"/>
        <w:rPr>
          <w:rFonts w:ascii="Palatino Linotype" w:hAnsi="Palatino Linotype" w:cs="Times New Roman"/>
          <w:sz w:val="24"/>
          <w:szCs w:val="24"/>
          <w:lang w:eastAsia="es-ES_tradnl"/>
        </w:rPr>
      </w:pPr>
      <w:r w:rsidRPr="00B928AB">
        <w:rPr>
          <w:rFonts w:ascii="Palatino Linotype" w:hAnsi="Palatino Linotype" w:cs="Times New Roman"/>
          <w:sz w:val="24"/>
          <w:szCs w:val="24"/>
          <w:lang w:eastAsia="es-ES_tradnl"/>
        </w:rPr>
        <w:lastRenderedPageBreak/>
        <w:t xml:space="preserve">En ese sentido y aunque el particular no haya referido con precisión el documento al cual requiere acceder, es obligación de los Sujetos Obligados darle a las solicitudes de información un expresión documental, de conformidad con el  criterio 28/10, emitido por el entonces Instituto Federal de Acceso a la Información Pública y Protección de Datos Personales, mismo que menciona lo siguiente:  </w:t>
      </w:r>
    </w:p>
    <w:p w:rsidR="0056283B" w:rsidRPr="00B928AB" w:rsidRDefault="0056283B" w:rsidP="0056283B">
      <w:pPr>
        <w:spacing w:before="100" w:beforeAutospacing="1" w:after="100" w:afterAutospacing="1" w:line="360" w:lineRule="auto"/>
        <w:ind w:left="709" w:right="567"/>
        <w:jc w:val="both"/>
        <w:rPr>
          <w:rFonts w:ascii="Palatino Linotype" w:hAnsi="Palatino Linotype"/>
          <w:b/>
          <w:i/>
          <w:u w:val="single"/>
        </w:rPr>
      </w:pPr>
      <w:r w:rsidRPr="00B928AB">
        <w:rPr>
          <w:rFonts w:ascii="Palatino Linotype" w:hAnsi="Palatino Linotype"/>
          <w:b/>
          <w:i/>
        </w:rPr>
        <w:t xml:space="preserve"> “Cuando en una solicitud de información no se identifique un documento en específico, si ésta tiene una expresión documental, el sujeto obligado deberá entregar al particular el documento en específico.</w:t>
      </w:r>
      <w:r w:rsidRPr="00B928AB">
        <w:rPr>
          <w:rFonts w:ascii="Palatino Linotype" w:hAnsi="Palatino Linotype"/>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B928AB">
        <w:rPr>
          <w:rFonts w:ascii="Palatino Linotype" w:hAnsi="Palatino Linotype"/>
          <w:b/>
          <w:i/>
          <w:u w:val="single"/>
        </w:rPr>
        <w:t xml:space="preserve">cuando el particular lleve a cabo una solicitud de información sin identificar de forma precisa la documentación específica que pudiera contener dicha información, </w:t>
      </w:r>
      <w:r w:rsidRPr="00B928AB">
        <w:rPr>
          <w:rFonts w:ascii="Palatino Linotype" w:hAnsi="Palatino Linotype"/>
          <w:i/>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B928AB">
        <w:rPr>
          <w:rFonts w:ascii="Palatino Linotype" w:hAnsi="Palatino Linotype"/>
          <w:b/>
          <w:i/>
        </w:rPr>
        <w:t>el sujeto obligado debe dar a la solicitud una interpretación que le dé una expresión documental. Es decir</w:t>
      </w:r>
      <w:r w:rsidRPr="00B928AB">
        <w:rPr>
          <w:rFonts w:ascii="Palatino Linotype" w:hAnsi="Palatino Linotype"/>
          <w:b/>
          <w:i/>
          <w:u w:val="single"/>
        </w:rPr>
        <w:t>, si la respuesta a la solicitud obra en algún documento en poder de la autoridad, pero el particular no hace referencia específica a tal documento, se deberá hacer entrega del mismo al solicitante.</w:t>
      </w:r>
    </w:p>
    <w:p w:rsidR="0056283B" w:rsidRPr="00B928AB" w:rsidRDefault="0056283B" w:rsidP="0056283B">
      <w:pPr>
        <w:widowControl w:val="0"/>
        <w:numPr>
          <w:ilvl w:val="0"/>
          <w:numId w:val="2"/>
        </w:numPr>
        <w:autoSpaceDE w:val="0"/>
        <w:autoSpaceDN w:val="0"/>
        <w:adjustRightInd w:val="0"/>
        <w:spacing w:after="0" w:line="360" w:lineRule="auto"/>
        <w:ind w:left="0" w:firstLine="0"/>
        <w:contextualSpacing/>
        <w:jc w:val="both"/>
        <w:rPr>
          <w:rFonts w:ascii="Palatino Linotype" w:hAnsi="Palatino Linotype" w:cs="Times New Roman"/>
          <w:sz w:val="24"/>
          <w:szCs w:val="24"/>
          <w:lang w:eastAsia="es-ES_tradnl"/>
        </w:rPr>
      </w:pPr>
      <w:r w:rsidRPr="00B928AB">
        <w:rPr>
          <w:rFonts w:ascii="Palatino Linotype" w:hAnsi="Palatino Linotype" w:cs="Times New Roman"/>
          <w:sz w:val="24"/>
          <w:szCs w:val="24"/>
          <w:lang w:eastAsia="es-ES_tradnl"/>
        </w:rPr>
        <w:t xml:space="preserve">Robustece lo anterior el criterio orientador 16/17 emitido de igual forma por el Instituto Nacional de Transparencia, Acceso a la Información y Protección de </w:t>
      </w:r>
      <w:r w:rsidRPr="00B928AB">
        <w:rPr>
          <w:rFonts w:ascii="Palatino Linotype" w:hAnsi="Palatino Linotype" w:cs="Times New Roman"/>
          <w:sz w:val="24"/>
          <w:szCs w:val="24"/>
          <w:lang w:eastAsia="es-ES_tradnl"/>
        </w:rPr>
        <w:lastRenderedPageBreak/>
        <w:t>Datos Personales que a la literalidad prevé:</w:t>
      </w:r>
    </w:p>
    <w:p w:rsidR="0056283B" w:rsidRPr="00B928AB" w:rsidRDefault="0056283B" w:rsidP="0056283B">
      <w:pPr>
        <w:widowControl w:val="0"/>
        <w:autoSpaceDE w:val="0"/>
        <w:autoSpaceDN w:val="0"/>
        <w:adjustRightInd w:val="0"/>
        <w:spacing w:line="360" w:lineRule="auto"/>
        <w:contextualSpacing/>
        <w:jc w:val="both"/>
        <w:rPr>
          <w:rFonts w:ascii="Palatino Linotype" w:hAnsi="Palatino Linotype" w:cs="Times New Roman"/>
          <w:lang w:eastAsia="es-ES_tradnl"/>
        </w:rPr>
      </w:pPr>
    </w:p>
    <w:p w:rsidR="0056283B" w:rsidRPr="00B928AB" w:rsidRDefault="0056283B" w:rsidP="0056283B">
      <w:pPr>
        <w:widowControl w:val="0"/>
        <w:autoSpaceDE w:val="0"/>
        <w:autoSpaceDN w:val="0"/>
        <w:adjustRightInd w:val="0"/>
        <w:spacing w:line="360" w:lineRule="auto"/>
        <w:ind w:left="567" w:right="567"/>
        <w:contextualSpacing/>
        <w:jc w:val="both"/>
        <w:rPr>
          <w:rFonts w:ascii="Palatino Linotype" w:hAnsi="Palatino Linotype" w:cs="Times New Roman"/>
          <w:i/>
          <w:lang w:eastAsia="es-ES_tradnl"/>
        </w:rPr>
      </w:pPr>
      <w:r w:rsidRPr="00B928AB">
        <w:rPr>
          <w:rFonts w:ascii="Palatino Linotype" w:hAnsi="Palatino Linotype" w:cs="Times New Roman"/>
          <w:b/>
          <w:i/>
          <w:lang w:eastAsia="es-ES_tradnl"/>
        </w:rPr>
        <w:t>“Expresión documental.</w:t>
      </w:r>
      <w:r w:rsidRPr="00B928AB">
        <w:rPr>
          <w:rFonts w:ascii="Palatino Linotype" w:hAnsi="Palatino Linotype" w:cs="Times New Roman"/>
          <w:i/>
          <w:lang w:eastAsia="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56283B" w:rsidRPr="00B928AB" w:rsidRDefault="0056283B" w:rsidP="0056283B">
      <w:pPr>
        <w:widowControl w:val="0"/>
        <w:autoSpaceDE w:val="0"/>
        <w:autoSpaceDN w:val="0"/>
        <w:adjustRightInd w:val="0"/>
        <w:spacing w:line="360" w:lineRule="auto"/>
        <w:ind w:left="567" w:right="567"/>
        <w:contextualSpacing/>
        <w:jc w:val="both"/>
        <w:rPr>
          <w:rFonts w:ascii="Palatino Linotype" w:hAnsi="Palatino Linotype" w:cs="Times New Roman"/>
          <w:i/>
          <w:sz w:val="12"/>
          <w:lang w:eastAsia="es-ES_tradnl"/>
        </w:rPr>
      </w:pPr>
    </w:p>
    <w:p w:rsidR="0056283B" w:rsidRPr="00B928AB" w:rsidRDefault="0056283B" w:rsidP="0056283B">
      <w:pPr>
        <w:widowControl w:val="0"/>
        <w:autoSpaceDE w:val="0"/>
        <w:autoSpaceDN w:val="0"/>
        <w:adjustRightInd w:val="0"/>
        <w:spacing w:line="360" w:lineRule="auto"/>
        <w:ind w:left="567" w:right="567"/>
        <w:contextualSpacing/>
        <w:jc w:val="both"/>
        <w:rPr>
          <w:rFonts w:ascii="Palatino Linotype" w:hAnsi="Palatino Linotype" w:cs="Times New Roman"/>
          <w:i/>
          <w:lang w:eastAsia="es-ES_tradnl"/>
        </w:rPr>
      </w:pPr>
      <w:r w:rsidRPr="00B928AB">
        <w:rPr>
          <w:rFonts w:ascii="Palatino Linotype" w:hAnsi="Palatino Linotype" w:cs="Times New Roman"/>
          <w:i/>
          <w:lang w:eastAsia="es-ES_tradnl"/>
        </w:rPr>
        <w:t>Resoluciones:</w:t>
      </w:r>
    </w:p>
    <w:p w:rsidR="0056283B" w:rsidRPr="00B928AB" w:rsidRDefault="0056283B" w:rsidP="0056283B">
      <w:pPr>
        <w:widowControl w:val="0"/>
        <w:autoSpaceDE w:val="0"/>
        <w:autoSpaceDN w:val="0"/>
        <w:adjustRightInd w:val="0"/>
        <w:spacing w:line="360" w:lineRule="auto"/>
        <w:ind w:left="567" w:right="567"/>
        <w:contextualSpacing/>
        <w:jc w:val="both"/>
        <w:rPr>
          <w:rFonts w:ascii="Palatino Linotype" w:hAnsi="Palatino Linotype" w:cs="Times New Roman"/>
          <w:i/>
          <w:lang w:eastAsia="es-ES_tradnl"/>
        </w:rPr>
      </w:pPr>
      <w:r w:rsidRPr="00B928AB">
        <w:rPr>
          <w:rFonts w:ascii="Palatino Linotype" w:hAnsi="Palatino Linotype" w:cs="Times New Roman"/>
          <w:i/>
          <w:lang w:eastAsia="es-ES_tradnl"/>
        </w:rPr>
        <w:t>•</w:t>
      </w:r>
      <w:r w:rsidRPr="00B928AB">
        <w:rPr>
          <w:rFonts w:ascii="Palatino Linotype" w:hAnsi="Palatino Linotype" w:cs="Times New Roman"/>
          <w:i/>
          <w:lang w:eastAsia="es-ES_tradnl"/>
        </w:rPr>
        <w:tab/>
        <w:t xml:space="preserve">RRA 0774/16. Secretaría de Salud. 31 de agosto de 2016. Por unanimidad. Comisionada Ponente María Patricia </w:t>
      </w:r>
      <w:proofErr w:type="spellStart"/>
      <w:r w:rsidRPr="00B928AB">
        <w:rPr>
          <w:rFonts w:ascii="Palatino Linotype" w:hAnsi="Palatino Linotype" w:cs="Times New Roman"/>
          <w:i/>
          <w:lang w:eastAsia="es-ES_tradnl"/>
        </w:rPr>
        <w:t>Kurczyn</w:t>
      </w:r>
      <w:proofErr w:type="spellEnd"/>
      <w:r w:rsidRPr="00B928AB">
        <w:rPr>
          <w:rFonts w:ascii="Palatino Linotype" w:hAnsi="Palatino Linotype" w:cs="Times New Roman"/>
          <w:i/>
          <w:lang w:eastAsia="es-ES_tradnl"/>
        </w:rPr>
        <w:t xml:space="preserve"> Villalobos.</w:t>
      </w:r>
    </w:p>
    <w:p w:rsidR="0056283B" w:rsidRPr="00B928AB" w:rsidRDefault="0056283B" w:rsidP="0056283B">
      <w:pPr>
        <w:widowControl w:val="0"/>
        <w:autoSpaceDE w:val="0"/>
        <w:autoSpaceDN w:val="0"/>
        <w:adjustRightInd w:val="0"/>
        <w:spacing w:line="360" w:lineRule="auto"/>
        <w:ind w:left="567" w:right="567"/>
        <w:contextualSpacing/>
        <w:jc w:val="both"/>
        <w:rPr>
          <w:rFonts w:ascii="Palatino Linotype" w:hAnsi="Palatino Linotype" w:cs="Times New Roman"/>
          <w:i/>
          <w:lang w:eastAsia="es-ES_tradnl"/>
        </w:rPr>
      </w:pPr>
      <w:r w:rsidRPr="00B928AB">
        <w:rPr>
          <w:rFonts w:ascii="Palatino Linotype" w:hAnsi="Palatino Linotype" w:cs="Times New Roman"/>
          <w:i/>
          <w:lang w:eastAsia="es-ES_tradnl"/>
        </w:rPr>
        <w:t>•</w:t>
      </w:r>
      <w:r w:rsidRPr="00B928AB">
        <w:rPr>
          <w:rFonts w:ascii="Palatino Linotype" w:hAnsi="Palatino Linotype" w:cs="Times New Roman"/>
          <w:i/>
          <w:lang w:eastAsia="es-ES_tradnl"/>
        </w:rPr>
        <w:tab/>
        <w:t xml:space="preserve">RRA 0143/17. Universidad Autónoma Agraria Antonio Narro. 22 de febrero de 2017. Por unanimidad. Comisionado Ponente Oscar Mauricio Guerra Ford. </w:t>
      </w:r>
    </w:p>
    <w:p w:rsidR="0056283B" w:rsidRPr="00B928AB" w:rsidRDefault="0056283B" w:rsidP="0056283B">
      <w:pPr>
        <w:widowControl w:val="0"/>
        <w:autoSpaceDE w:val="0"/>
        <w:autoSpaceDN w:val="0"/>
        <w:adjustRightInd w:val="0"/>
        <w:spacing w:line="360" w:lineRule="auto"/>
        <w:ind w:left="567" w:right="567"/>
        <w:contextualSpacing/>
        <w:jc w:val="both"/>
        <w:rPr>
          <w:rFonts w:ascii="Palatino Linotype" w:hAnsi="Palatino Linotype" w:cs="Times New Roman"/>
          <w:i/>
          <w:lang w:eastAsia="es-ES_tradnl"/>
        </w:rPr>
      </w:pPr>
      <w:r w:rsidRPr="00B928AB">
        <w:rPr>
          <w:rFonts w:ascii="Palatino Linotype" w:hAnsi="Palatino Linotype" w:cs="Times New Roman"/>
          <w:i/>
          <w:lang w:eastAsia="es-ES_tradnl"/>
        </w:rPr>
        <w:t>•</w:t>
      </w:r>
      <w:r w:rsidRPr="00B928AB">
        <w:rPr>
          <w:rFonts w:ascii="Palatino Linotype" w:hAnsi="Palatino Linotype" w:cs="Times New Roman"/>
          <w:i/>
          <w:lang w:eastAsia="es-ES_tradnl"/>
        </w:rPr>
        <w:tab/>
        <w:t>RRA 0540/17. Secretaría de Economía. 08 de marzo del 2017. Por unanimidad. Comisionado Ponente Francisco Javier Acuña Llamas”</w:t>
      </w:r>
    </w:p>
    <w:p w:rsidR="0056283B" w:rsidRPr="00B928AB" w:rsidRDefault="0056283B" w:rsidP="0056283B">
      <w:pPr>
        <w:widowControl w:val="0"/>
        <w:autoSpaceDE w:val="0"/>
        <w:autoSpaceDN w:val="0"/>
        <w:adjustRightInd w:val="0"/>
        <w:spacing w:line="360" w:lineRule="auto"/>
        <w:ind w:left="720"/>
        <w:contextualSpacing/>
        <w:jc w:val="both"/>
        <w:rPr>
          <w:rFonts w:ascii="Palatino Linotype" w:hAnsi="Palatino Linotype" w:cs="Times New Roman"/>
          <w:lang w:eastAsia="es-ES_tradnl"/>
        </w:rPr>
      </w:pPr>
    </w:p>
    <w:p w:rsidR="0056283B" w:rsidRPr="00B928AB" w:rsidRDefault="0056283B" w:rsidP="0056283B">
      <w:pPr>
        <w:widowControl w:val="0"/>
        <w:numPr>
          <w:ilvl w:val="0"/>
          <w:numId w:val="2"/>
        </w:numPr>
        <w:autoSpaceDE w:val="0"/>
        <w:autoSpaceDN w:val="0"/>
        <w:adjustRightInd w:val="0"/>
        <w:spacing w:after="0" w:line="360" w:lineRule="auto"/>
        <w:ind w:left="0" w:firstLine="0"/>
        <w:contextualSpacing/>
        <w:jc w:val="both"/>
        <w:rPr>
          <w:rFonts w:ascii="Palatino Linotype" w:hAnsi="Palatino Linotype" w:cs="Times New Roman"/>
          <w:sz w:val="24"/>
          <w:szCs w:val="24"/>
          <w:lang w:eastAsia="es-ES_tradnl"/>
        </w:rPr>
      </w:pPr>
      <w:r w:rsidRPr="00B928AB">
        <w:rPr>
          <w:rFonts w:ascii="Palatino Linotype" w:hAnsi="Palatino Linotype" w:cs="Times New Roman"/>
          <w:sz w:val="24"/>
          <w:szCs w:val="24"/>
          <w:lang w:eastAsia="es-ES_tradnl"/>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rsidR="0056283B" w:rsidRPr="00B928AB" w:rsidRDefault="0056283B" w:rsidP="0056283B">
      <w:pPr>
        <w:pStyle w:val="Prrafodelista"/>
        <w:spacing w:line="360" w:lineRule="auto"/>
        <w:ind w:left="0"/>
        <w:jc w:val="both"/>
        <w:rPr>
          <w:rFonts w:ascii="Palatino Linotype" w:hAnsi="Palatino Linotype" w:cs="Arial"/>
          <w:sz w:val="24"/>
          <w:szCs w:val="24"/>
        </w:rPr>
      </w:pPr>
    </w:p>
    <w:p w:rsidR="000C504D" w:rsidRPr="00B928AB" w:rsidRDefault="000C504D" w:rsidP="00B529EE">
      <w:pPr>
        <w:pStyle w:val="Prrafodelista"/>
        <w:spacing w:after="0" w:line="360" w:lineRule="auto"/>
        <w:ind w:left="0"/>
        <w:jc w:val="both"/>
        <w:rPr>
          <w:rFonts w:ascii="Palatino Linotype" w:eastAsia="Calibri" w:hAnsi="Palatino Linotype" w:cs="Arial"/>
          <w:sz w:val="24"/>
          <w:szCs w:val="24"/>
          <w:lang w:eastAsia="es-ES"/>
        </w:rPr>
      </w:pPr>
    </w:p>
    <w:p w:rsidR="0097609F" w:rsidRPr="00B928AB" w:rsidRDefault="00321CFE" w:rsidP="0097609F">
      <w:pPr>
        <w:pStyle w:val="Ttulo1"/>
        <w:rPr>
          <w:rFonts w:ascii="Palatino Linotype" w:eastAsia="Calibri" w:hAnsi="Palatino Linotype" w:cs="Arial"/>
          <w:b/>
          <w:color w:val="auto"/>
          <w:sz w:val="24"/>
          <w:szCs w:val="24"/>
          <w:lang w:eastAsia="es-ES"/>
        </w:rPr>
      </w:pPr>
      <w:bookmarkStart w:id="5" w:name="_Toc43805213"/>
      <w:r w:rsidRPr="00B928AB">
        <w:rPr>
          <w:rFonts w:ascii="Palatino Linotype" w:eastAsia="Calibri" w:hAnsi="Palatino Linotype" w:cs="Arial"/>
          <w:b/>
          <w:color w:val="auto"/>
          <w:sz w:val="24"/>
          <w:szCs w:val="24"/>
          <w:lang w:eastAsia="es-ES"/>
        </w:rPr>
        <w:t>CUARTO</w:t>
      </w:r>
      <w:r w:rsidR="0097609F" w:rsidRPr="00B928AB">
        <w:rPr>
          <w:rFonts w:ascii="Palatino Linotype" w:eastAsia="Calibri" w:hAnsi="Palatino Linotype" w:cs="Arial"/>
          <w:b/>
          <w:color w:val="auto"/>
          <w:sz w:val="24"/>
          <w:szCs w:val="24"/>
          <w:lang w:eastAsia="es-ES"/>
        </w:rPr>
        <w:t xml:space="preserve">. </w:t>
      </w:r>
      <w:r w:rsidR="0097609F" w:rsidRPr="00B928AB">
        <w:rPr>
          <w:rFonts w:ascii="Palatino Linotype" w:eastAsia="Calibri" w:hAnsi="Palatino Linotype" w:cs="Arial"/>
          <w:b/>
          <w:color w:val="auto"/>
          <w:sz w:val="24"/>
          <w:szCs w:val="24"/>
          <w:lang w:val="es-ES_tradnl" w:eastAsia="es-ES"/>
        </w:rPr>
        <w:t>Del planteamiento de la Litis</w:t>
      </w:r>
      <w:bookmarkEnd w:id="5"/>
    </w:p>
    <w:p w:rsidR="0097609F" w:rsidRPr="00B928AB" w:rsidRDefault="0097609F" w:rsidP="0097609F">
      <w:pPr>
        <w:spacing w:after="0" w:line="360" w:lineRule="auto"/>
        <w:contextualSpacing/>
        <w:jc w:val="both"/>
        <w:rPr>
          <w:rFonts w:ascii="Palatino Linotype" w:eastAsia="Calibri" w:hAnsi="Palatino Linotype" w:cs="Arial"/>
          <w:sz w:val="24"/>
          <w:szCs w:val="24"/>
          <w:lang w:eastAsia="es-ES"/>
        </w:rPr>
      </w:pPr>
    </w:p>
    <w:p w:rsidR="00051B25" w:rsidRPr="00B928AB" w:rsidRDefault="0049533E" w:rsidP="002D2A3E">
      <w:pPr>
        <w:numPr>
          <w:ilvl w:val="0"/>
          <w:numId w:val="2"/>
        </w:numPr>
        <w:spacing w:after="0" w:line="360" w:lineRule="auto"/>
        <w:ind w:left="0" w:firstLine="0"/>
        <w:contextualSpacing/>
        <w:jc w:val="both"/>
        <w:rPr>
          <w:rFonts w:ascii="Palatino Linotype" w:eastAsia="Calibri" w:hAnsi="Palatino Linotype" w:cs="Arial"/>
          <w:sz w:val="24"/>
          <w:szCs w:val="24"/>
          <w:lang w:eastAsia="es-ES"/>
        </w:rPr>
      </w:pPr>
      <w:r w:rsidRPr="00B928AB">
        <w:rPr>
          <w:rFonts w:ascii="Palatino Linotype" w:eastAsia="Calibri" w:hAnsi="Palatino Linotype" w:cs="Arial"/>
          <w:sz w:val="24"/>
          <w:szCs w:val="24"/>
          <w:lang w:eastAsia="es-ES"/>
        </w:rPr>
        <w:t>De lo solicitado</w:t>
      </w:r>
      <w:r w:rsidR="00274189" w:rsidRPr="00B928AB">
        <w:rPr>
          <w:rFonts w:ascii="Palatino Linotype" w:eastAsia="Calibri" w:hAnsi="Palatino Linotype" w:cs="Arial"/>
          <w:sz w:val="24"/>
          <w:szCs w:val="24"/>
          <w:lang w:eastAsia="es-ES"/>
        </w:rPr>
        <w:t xml:space="preserve"> por el particular,</w:t>
      </w:r>
      <w:r w:rsidRPr="00B928AB">
        <w:rPr>
          <w:rFonts w:ascii="Palatino Linotype" w:eastAsia="Calibri" w:hAnsi="Palatino Linotype" w:cs="Arial"/>
          <w:sz w:val="24"/>
          <w:szCs w:val="24"/>
          <w:lang w:eastAsia="es-ES"/>
        </w:rPr>
        <w:t xml:space="preserve"> </w:t>
      </w:r>
      <w:r w:rsidR="00274189" w:rsidRPr="00B928AB">
        <w:rPr>
          <w:rFonts w:ascii="Palatino Linotype" w:eastAsia="Calibri" w:hAnsi="Palatino Linotype" w:cs="Arial"/>
          <w:sz w:val="24"/>
          <w:szCs w:val="24"/>
          <w:lang w:eastAsia="es-ES"/>
        </w:rPr>
        <w:t xml:space="preserve">es de </w:t>
      </w:r>
      <w:r w:rsidRPr="00B928AB">
        <w:rPr>
          <w:rFonts w:ascii="Palatino Linotype" w:eastAsia="Calibri" w:hAnsi="Palatino Linotype" w:cs="Arial"/>
          <w:sz w:val="24"/>
          <w:szCs w:val="24"/>
          <w:lang w:eastAsia="es-ES"/>
        </w:rPr>
        <w:t>observar que el</w:t>
      </w:r>
      <w:r w:rsidR="00274189" w:rsidRPr="00B928AB">
        <w:rPr>
          <w:rFonts w:ascii="Palatino Linotype" w:eastAsia="Calibri" w:hAnsi="Palatino Linotype" w:cs="Arial"/>
          <w:sz w:val="24"/>
          <w:szCs w:val="24"/>
          <w:lang w:eastAsia="es-ES"/>
        </w:rPr>
        <w:t xml:space="preserve"> </w:t>
      </w:r>
      <w:r w:rsidR="00274189" w:rsidRPr="00B928AB">
        <w:rPr>
          <w:rFonts w:ascii="Palatino Linotype" w:eastAsia="Calibri" w:hAnsi="Palatino Linotype" w:cs="Arial"/>
          <w:b/>
          <w:sz w:val="24"/>
          <w:szCs w:val="24"/>
          <w:lang w:eastAsia="es-ES"/>
        </w:rPr>
        <w:t>SUJETO OBLIGADO</w:t>
      </w:r>
      <w:r w:rsidR="00274189" w:rsidRPr="00B928AB">
        <w:rPr>
          <w:rFonts w:ascii="Palatino Linotype" w:eastAsia="Calibri" w:hAnsi="Palatino Linotype" w:cs="Arial"/>
          <w:sz w:val="24"/>
          <w:szCs w:val="24"/>
          <w:lang w:eastAsia="es-ES"/>
        </w:rPr>
        <w:t xml:space="preserve"> dio respuesta mediante el Servidor Público Habilitado, quien, </w:t>
      </w:r>
      <w:r w:rsidRPr="00B928AB">
        <w:rPr>
          <w:rFonts w:ascii="Palatino Linotype" w:eastAsia="Calibri" w:hAnsi="Palatino Linotype" w:cs="Arial"/>
          <w:sz w:val="24"/>
          <w:szCs w:val="24"/>
          <w:lang w:eastAsia="es-ES"/>
        </w:rPr>
        <w:t xml:space="preserve">a través de la Unidad de Transparencia </w:t>
      </w:r>
      <w:r w:rsidR="00274189" w:rsidRPr="00B928AB">
        <w:rPr>
          <w:rFonts w:ascii="Palatino Linotype" w:eastAsia="Calibri" w:hAnsi="Palatino Linotype" w:cs="Arial"/>
          <w:sz w:val="24"/>
          <w:szCs w:val="24"/>
          <w:lang w:eastAsia="es-ES"/>
        </w:rPr>
        <w:t>informó el número de Asociaciones, número de registro asignado, nombre</w:t>
      </w:r>
      <w:r w:rsidR="00051B25" w:rsidRPr="00B928AB">
        <w:rPr>
          <w:rFonts w:ascii="Palatino Linotype" w:eastAsia="Calibri" w:hAnsi="Palatino Linotype" w:cs="Arial"/>
          <w:sz w:val="24"/>
          <w:szCs w:val="24"/>
          <w:lang w:eastAsia="es-ES"/>
        </w:rPr>
        <w:t xml:space="preserve"> y municipio al que pertenecen. E</w:t>
      </w:r>
      <w:r w:rsidRPr="00B928AB">
        <w:rPr>
          <w:rFonts w:ascii="Palatino Linotype" w:eastAsia="Calibri" w:hAnsi="Palatino Linotype" w:cs="Arial"/>
          <w:sz w:val="24"/>
          <w:szCs w:val="24"/>
          <w:lang w:eastAsia="es-ES"/>
        </w:rPr>
        <w:t xml:space="preserve">l recurrente </w:t>
      </w:r>
      <w:r w:rsidR="00051B25" w:rsidRPr="00B928AB">
        <w:rPr>
          <w:rFonts w:ascii="Palatino Linotype" w:eastAsia="Calibri" w:hAnsi="Palatino Linotype" w:cs="Arial"/>
          <w:sz w:val="24"/>
          <w:szCs w:val="24"/>
          <w:lang w:eastAsia="es-ES"/>
        </w:rPr>
        <w:t>presentó su medio de impugnación, en el que señala como acto impugnado la respuesta y como motivos de inconformidad</w:t>
      </w:r>
      <w:r w:rsidR="00F26775" w:rsidRPr="00B928AB">
        <w:rPr>
          <w:rFonts w:ascii="Palatino Linotype" w:eastAsia="Calibri" w:hAnsi="Palatino Linotype" w:cs="Arial"/>
          <w:sz w:val="24"/>
          <w:szCs w:val="24"/>
          <w:lang w:eastAsia="es-ES"/>
        </w:rPr>
        <w:t>,</w:t>
      </w:r>
      <w:r w:rsidR="00051B25" w:rsidRPr="00B928AB">
        <w:rPr>
          <w:rFonts w:ascii="Palatino Linotype" w:eastAsia="Calibri" w:hAnsi="Palatino Linotype" w:cs="Arial"/>
          <w:sz w:val="24"/>
          <w:szCs w:val="24"/>
          <w:lang w:eastAsia="es-ES"/>
        </w:rPr>
        <w:t xml:space="preserve"> que la información </w:t>
      </w:r>
      <w:r w:rsidR="00F26775" w:rsidRPr="00B928AB">
        <w:rPr>
          <w:rFonts w:ascii="Palatino Linotype" w:eastAsia="Calibri" w:hAnsi="Palatino Linotype" w:cs="Arial"/>
          <w:sz w:val="24"/>
          <w:szCs w:val="24"/>
          <w:lang w:eastAsia="es-ES"/>
        </w:rPr>
        <w:t>proporcionada en</w:t>
      </w:r>
      <w:r w:rsidR="00051B25" w:rsidRPr="00B928AB">
        <w:rPr>
          <w:rFonts w:ascii="Palatino Linotype" w:eastAsia="Calibri" w:hAnsi="Palatino Linotype" w:cs="Arial"/>
          <w:sz w:val="24"/>
          <w:szCs w:val="24"/>
          <w:lang w:eastAsia="es-ES"/>
        </w:rPr>
        <w:t xml:space="preserve"> respuesta no fue lo que solicitó, </w:t>
      </w:r>
      <w:r w:rsidR="00F26775" w:rsidRPr="00B928AB">
        <w:rPr>
          <w:rFonts w:ascii="Palatino Linotype" w:eastAsia="Calibri" w:hAnsi="Palatino Linotype" w:cs="Arial"/>
          <w:sz w:val="24"/>
          <w:szCs w:val="24"/>
          <w:lang w:eastAsia="es-ES"/>
        </w:rPr>
        <w:t>que pidió las actas constitutivas de las asociaciones de colonos con el soporte documental.</w:t>
      </w:r>
    </w:p>
    <w:p w:rsidR="00F26775" w:rsidRPr="00B928AB" w:rsidRDefault="00F26775" w:rsidP="00F26775">
      <w:pPr>
        <w:spacing w:after="0" w:line="360" w:lineRule="auto"/>
        <w:contextualSpacing/>
        <w:jc w:val="both"/>
        <w:rPr>
          <w:rFonts w:ascii="Palatino Linotype" w:eastAsia="MS Mincho" w:hAnsi="Palatino Linotype" w:cs="Times New Roman"/>
          <w:sz w:val="24"/>
          <w:szCs w:val="24"/>
          <w:lang w:val="es-ES_tradnl" w:eastAsia="es-ES"/>
        </w:rPr>
      </w:pPr>
    </w:p>
    <w:p w:rsidR="003F7952" w:rsidRPr="00B928AB" w:rsidRDefault="0049533E" w:rsidP="002D2A3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B928AB">
        <w:rPr>
          <w:rFonts w:ascii="Palatino Linotype" w:eastAsia="Calibri" w:hAnsi="Palatino Linotype" w:cs="Arial"/>
          <w:sz w:val="24"/>
          <w:szCs w:val="24"/>
          <w:lang w:eastAsia="es-ES"/>
        </w:rPr>
        <w:t xml:space="preserve">En </w:t>
      </w:r>
      <w:r w:rsidRPr="00B928AB">
        <w:rPr>
          <w:rFonts w:ascii="Palatino Linotype" w:eastAsia="MS Mincho" w:hAnsi="Palatino Linotype" w:cs="Times New Roman"/>
          <w:sz w:val="24"/>
          <w:szCs w:val="24"/>
          <w:lang w:val="es-ES_tradnl" w:eastAsia="es-ES"/>
        </w:rPr>
        <w:t xml:space="preserve">consecuencia, </w:t>
      </w:r>
      <w:r w:rsidR="003F7952" w:rsidRPr="00B928AB">
        <w:rPr>
          <w:rFonts w:ascii="Palatino Linotype" w:hAnsi="Palatino Linotype" w:cs="Arial"/>
          <w:sz w:val="24"/>
          <w:szCs w:val="24"/>
          <w:lang w:val="es-ES_tradnl"/>
        </w:rPr>
        <w:t>la Litis del presente asunto, corresponde en verificar si con el contenido de la respuesta se deja colmado el derecho de acceso a la información del particular, de no ser el caso, se procederá al análisis de</w:t>
      </w:r>
      <w:r w:rsidR="007C4384" w:rsidRPr="00B928AB">
        <w:rPr>
          <w:rFonts w:ascii="Palatino Linotype" w:hAnsi="Palatino Linotype" w:cs="Arial"/>
          <w:sz w:val="24"/>
          <w:szCs w:val="24"/>
          <w:lang w:val="es-ES_tradnl"/>
        </w:rPr>
        <w:t xml:space="preserve"> la información que resulte incompleta, de acuerdo a </w:t>
      </w:r>
      <w:r w:rsidR="003F7952" w:rsidRPr="00B928AB">
        <w:rPr>
          <w:rFonts w:ascii="Palatino Linotype" w:hAnsi="Palatino Linotype" w:cs="Arial"/>
          <w:sz w:val="24"/>
          <w:szCs w:val="24"/>
          <w:lang w:val="es-ES_tradnl"/>
        </w:rPr>
        <w:t>las atribuciones con la</w:t>
      </w:r>
      <w:r w:rsidR="00F3565F" w:rsidRPr="00B928AB">
        <w:rPr>
          <w:rFonts w:ascii="Palatino Linotype" w:hAnsi="Palatino Linotype" w:cs="Arial"/>
          <w:sz w:val="24"/>
          <w:szCs w:val="24"/>
          <w:lang w:val="es-ES_tradnl"/>
        </w:rPr>
        <w:t xml:space="preserve">s </w:t>
      </w:r>
      <w:r w:rsidR="003F7952" w:rsidRPr="00B928AB">
        <w:rPr>
          <w:rFonts w:ascii="Palatino Linotype" w:hAnsi="Palatino Linotype" w:cs="Arial"/>
          <w:sz w:val="24"/>
          <w:szCs w:val="24"/>
          <w:lang w:val="es-ES_tradnl"/>
        </w:rPr>
        <w:t xml:space="preserve">que cuenta el </w:t>
      </w:r>
      <w:r w:rsidR="003F7952" w:rsidRPr="00B928AB">
        <w:rPr>
          <w:rFonts w:ascii="Palatino Linotype" w:hAnsi="Palatino Linotype" w:cs="Arial"/>
          <w:b/>
          <w:sz w:val="24"/>
          <w:szCs w:val="24"/>
          <w:lang w:val="es-ES_tradnl"/>
        </w:rPr>
        <w:t>SUJETO OBLIGADO</w:t>
      </w:r>
      <w:r w:rsidR="007C4384" w:rsidRPr="00B928AB">
        <w:rPr>
          <w:rFonts w:ascii="Palatino Linotype" w:hAnsi="Palatino Linotype" w:cs="Arial"/>
          <w:b/>
          <w:sz w:val="24"/>
          <w:szCs w:val="24"/>
          <w:lang w:val="es-ES_tradnl"/>
        </w:rPr>
        <w:t>,</w:t>
      </w:r>
      <w:r w:rsidR="003F7952" w:rsidRPr="00B928AB">
        <w:rPr>
          <w:rFonts w:ascii="Palatino Linotype" w:hAnsi="Palatino Linotype" w:cs="Arial"/>
          <w:sz w:val="24"/>
          <w:szCs w:val="24"/>
          <w:lang w:val="es-ES_tradnl"/>
        </w:rPr>
        <w:t xml:space="preserve"> para poseer, generar y administrar la</w:t>
      </w:r>
      <w:r w:rsidR="007C4384" w:rsidRPr="00B928AB">
        <w:rPr>
          <w:rFonts w:ascii="Palatino Linotype" w:hAnsi="Palatino Linotype" w:cs="Arial"/>
          <w:sz w:val="24"/>
          <w:szCs w:val="24"/>
          <w:lang w:val="es-ES_tradnl"/>
        </w:rPr>
        <w:t xml:space="preserve"> misma</w:t>
      </w:r>
      <w:r w:rsidR="003F7952" w:rsidRPr="00B928AB">
        <w:rPr>
          <w:rFonts w:ascii="Palatino Linotype" w:hAnsi="Palatino Linotype" w:cs="Arial"/>
          <w:sz w:val="24"/>
          <w:szCs w:val="24"/>
          <w:lang w:val="es-ES_tradnl"/>
        </w:rPr>
        <w:t xml:space="preserve">, y </w:t>
      </w:r>
      <w:r w:rsidR="007C4384" w:rsidRPr="00B928AB">
        <w:rPr>
          <w:rFonts w:ascii="Palatino Linotype" w:hAnsi="Palatino Linotype" w:cs="Arial"/>
          <w:sz w:val="24"/>
          <w:szCs w:val="24"/>
          <w:lang w:val="es-ES_tradnl"/>
        </w:rPr>
        <w:t xml:space="preserve">con ello estar en condiciones de </w:t>
      </w:r>
      <w:r w:rsidR="00F3565F" w:rsidRPr="00B928AB">
        <w:rPr>
          <w:rFonts w:ascii="Palatino Linotype" w:hAnsi="Palatino Linotype" w:cs="Arial"/>
          <w:sz w:val="24"/>
          <w:szCs w:val="24"/>
          <w:lang w:val="es-ES_tradnl"/>
        </w:rPr>
        <w:t xml:space="preserve">ordenar la reparación de la afectación en la que se incurrió. Lo anterior, para cumplimiento a lo establecido por el </w:t>
      </w:r>
      <w:r w:rsidR="00F3565F" w:rsidRPr="00B928AB">
        <w:rPr>
          <w:rFonts w:ascii="Palatino Linotype" w:eastAsia="MS Mincho" w:hAnsi="Palatino Linotype" w:cs="Times New Roman"/>
          <w:sz w:val="24"/>
          <w:szCs w:val="24"/>
          <w:lang w:val="es-ES_tradnl" w:eastAsia="es-ES"/>
        </w:rPr>
        <w:t>artículo 11 de la Ley en la materia.</w:t>
      </w:r>
    </w:p>
    <w:p w:rsidR="00F3565F" w:rsidRPr="00B928AB" w:rsidRDefault="00F3565F" w:rsidP="00F3565F">
      <w:pPr>
        <w:pStyle w:val="Prrafodelista"/>
        <w:rPr>
          <w:rFonts w:ascii="Palatino Linotype" w:hAnsi="Palatino Linotype" w:cs="Arial"/>
          <w:sz w:val="24"/>
          <w:szCs w:val="24"/>
          <w:lang w:val="es-ES_tradnl"/>
        </w:rPr>
      </w:pPr>
    </w:p>
    <w:p w:rsidR="0049533E" w:rsidRPr="00B928AB" w:rsidRDefault="007C4384" w:rsidP="0049533E">
      <w:pPr>
        <w:numPr>
          <w:ilvl w:val="0"/>
          <w:numId w:val="2"/>
        </w:numPr>
        <w:spacing w:before="240" w:after="240" w:line="360" w:lineRule="auto"/>
        <w:ind w:left="0" w:firstLine="0"/>
        <w:contextualSpacing/>
        <w:jc w:val="both"/>
        <w:rPr>
          <w:rFonts w:ascii="Palatino Linotype" w:hAnsi="Palatino Linotype"/>
          <w:b/>
          <w:i/>
          <w:sz w:val="24"/>
          <w:szCs w:val="24"/>
        </w:rPr>
      </w:pPr>
      <w:r w:rsidRPr="00B928AB">
        <w:rPr>
          <w:rFonts w:ascii="Palatino Linotype" w:hAnsi="Palatino Linotype" w:cs="Arial"/>
          <w:sz w:val="24"/>
          <w:szCs w:val="24"/>
        </w:rPr>
        <w:t>A</w:t>
      </w:r>
      <w:r w:rsidR="00F3565F" w:rsidRPr="00B928AB">
        <w:rPr>
          <w:rFonts w:ascii="Palatino Linotype" w:hAnsi="Palatino Linotype" w:cs="Arial"/>
          <w:sz w:val="24"/>
          <w:szCs w:val="24"/>
        </w:rPr>
        <w:t>s</w:t>
      </w:r>
      <w:r w:rsidRPr="00B928AB">
        <w:rPr>
          <w:rFonts w:ascii="Palatino Linotype" w:hAnsi="Palatino Linotype" w:cs="Arial"/>
          <w:sz w:val="24"/>
          <w:szCs w:val="24"/>
        </w:rPr>
        <w:t>í pues</w:t>
      </w:r>
      <w:r w:rsidR="0049533E" w:rsidRPr="00B928AB">
        <w:rPr>
          <w:rFonts w:ascii="Palatino Linotype" w:hAnsi="Palatino Linotype" w:cs="Arial"/>
          <w:sz w:val="24"/>
          <w:szCs w:val="24"/>
        </w:rPr>
        <w:t>, el presente recurso de revisión del que se trata</w:t>
      </w:r>
      <w:r w:rsidRPr="00B928AB">
        <w:rPr>
          <w:rFonts w:ascii="Palatino Linotype" w:hAnsi="Palatino Linotype" w:cs="Arial"/>
          <w:sz w:val="24"/>
          <w:szCs w:val="24"/>
        </w:rPr>
        <w:t>,</w:t>
      </w:r>
      <w:r w:rsidR="0049533E" w:rsidRPr="00B928AB">
        <w:rPr>
          <w:rFonts w:ascii="Palatino Linotype" w:hAnsi="Palatino Linotype" w:cs="Arial"/>
          <w:sz w:val="24"/>
          <w:szCs w:val="24"/>
        </w:rPr>
        <w:t xml:space="preserve"> se circunscribe en determinar si se </w:t>
      </w:r>
      <w:r w:rsidR="0049533E" w:rsidRPr="00B928AB">
        <w:rPr>
          <w:rFonts w:ascii="Palatino Linotype" w:eastAsia="Times New Roman" w:hAnsi="Palatino Linotype"/>
          <w:sz w:val="24"/>
          <w:szCs w:val="24"/>
        </w:rPr>
        <w:t xml:space="preserve">actualizan las hipótesis </w:t>
      </w:r>
      <w:r w:rsidR="0049533E" w:rsidRPr="00B928AB">
        <w:rPr>
          <w:rFonts w:ascii="Palatino Linotype" w:eastAsia="Times New Roman" w:hAnsi="Palatino Linotype" w:cs="Arial"/>
          <w:sz w:val="24"/>
          <w:szCs w:val="24"/>
          <w:lang w:eastAsia="es-MX"/>
        </w:rPr>
        <w:t xml:space="preserve">contenidas en </w:t>
      </w:r>
      <w:r w:rsidRPr="00B928AB">
        <w:rPr>
          <w:rFonts w:ascii="Palatino Linotype" w:eastAsia="Times New Roman" w:hAnsi="Palatino Linotype" w:cs="Arial"/>
          <w:sz w:val="24"/>
          <w:szCs w:val="24"/>
          <w:lang w:val="es-ES" w:eastAsia="es-MX"/>
        </w:rPr>
        <w:t xml:space="preserve">el artículo 179 fracciones </w:t>
      </w:r>
      <w:r w:rsidR="0049533E" w:rsidRPr="00B928AB">
        <w:rPr>
          <w:rFonts w:ascii="Palatino Linotype" w:eastAsia="Times New Roman" w:hAnsi="Palatino Linotype" w:cs="Arial"/>
          <w:sz w:val="24"/>
          <w:szCs w:val="24"/>
          <w:lang w:val="es-ES" w:eastAsia="es-MX"/>
        </w:rPr>
        <w:t xml:space="preserve"> </w:t>
      </w:r>
      <w:r w:rsidR="0049533E" w:rsidRPr="00B928AB">
        <w:rPr>
          <w:rFonts w:ascii="Palatino Linotype" w:eastAsia="Times New Roman" w:hAnsi="Palatino Linotype" w:cs="Arial"/>
          <w:b/>
          <w:sz w:val="24"/>
          <w:szCs w:val="24"/>
          <w:lang w:val="es-ES" w:eastAsia="es-MX"/>
        </w:rPr>
        <w:t>I y</w:t>
      </w:r>
      <w:r w:rsidR="009569F0" w:rsidRPr="00B928AB">
        <w:rPr>
          <w:rFonts w:ascii="Palatino Linotype" w:eastAsia="Times New Roman" w:hAnsi="Palatino Linotype" w:cs="Arial"/>
          <w:b/>
          <w:sz w:val="24"/>
          <w:szCs w:val="24"/>
          <w:lang w:val="es-ES" w:eastAsia="es-MX"/>
        </w:rPr>
        <w:t xml:space="preserve"> </w:t>
      </w:r>
      <w:r w:rsidR="009569F0" w:rsidRPr="00B928AB">
        <w:rPr>
          <w:rFonts w:ascii="Palatino Linotype" w:eastAsia="Times New Roman" w:hAnsi="Palatino Linotype" w:cs="Arial"/>
          <w:b/>
          <w:sz w:val="24"/>
          <w:szCs w:val="24"/>
          <w:lang w:val="es-ES" w:eastAsia="es-MX"/>
        </w:rPr>
        <w:lastRenderedPageBreak/>
        <w:t>V</w:t>
      </w:r>
      <w:r w:rsidR="0049533E" w:rsidRPr="00B928AB">
        <w:rPr>
          <w:rFonts w:ascii="Palatino Linotype" w:eastAsia="Times New Roman" w:hAnsi="Palatino Linotype" w:cs="Arial"/>
          <w:b/>
          <w:sz w:val="24"/>
          <w:szCs w:val="24"/>
          <w:lang w:val="es-ES" w:eastAsia="es-MX"/>
        </w:rPr>
        <w:t xml:space="preserve"> </w:t>
      </w:r>
      <w:r w:rsidR="0049533E" w:rsidRPr="00B928AB">
        <w:rPr>
          <w:rFonts w:ascii="Palatino Linotype" w:eastAsia="Times New Roman" w:hAnsi="Palatino Linotype" w:cs="Arial"/>
          <w:sz w:val="24"/>
          <w:szCs w:val="24"/>
          <w:lang w:val="es-ES" w:eastAsia="es-MX"/>
        </w:rPr>
        <w:t xml:space="preserve">de la </w:t>
      </w:r>
      <w:r w:rsidR="0049533E" w:rsidRPr="00B928AB">
        <w:rPr>
          <w:rFonts w:ascii="Palatino Linotype" w:eastAsia="Calibri" w:hAnsi="Palatino Linotype" w:cs="Arial"/>
          <w:b/>
          <w:sz w:val="24"/>
          <w:szCs w:val="24"/>
          <w:lang w:val="es-ES"/>
        </w:rPr>
        <w:t>Ley de Transparencia y Acceso a la Información Pública del Estado de México y Municipios</w:t>
      </w:r>
      <w:r w:rsidR="00C37565" w:rsidRPr="00B928AB">
        <w:rPr>
          <w:rFonts w:ascii="Palatino Linotype" w:eastAsia="Times New Roman" w:hAnsi="Palatino Linotype" w:cs="Arial"/>
          <w:sz w:val="24"/>
          <w:szCs w:val="24"/>
          <w:lang w:val="es-ES" w:eastAsia="es-MX"/>
        </w:rPr>
        <w:t xml:space="preserve"> que a la letra dice:</w:t>
      </w:r>
    </w:p>
    <w:p w:rsidR="00C37565" w:rsidRPr="00B928AB" w:rsidRDefault="00C37565" w:rsidP="00C37565">
      <w:pPr>
        <w:pStyle w:val="Prrafodelista"/>
        <w:rPr>
          <w:rFonts w:ascii="Palatino Linotype" w:hAnsi="Palatino Linotype"/>
          <w:b/>
          <w:i/>
          <w:sz w:val="24"/>
          <w:szCs w:val="24"/>
        </w:rPr>
      </w:pPr>
    </w:p>
    <w:p w:rsidR="00C37565" w:rsidRPr="00B928AB" w:rsidRDefault="00C37565" w:rsidP="00482FD8">
      <w:pPr>
        <w:spacing w:line="360" w:lineRule="auto"/>
        <w:ind w:left="567" w:right="615"/>
        <w:jc w:val="both"/>
        <w:rPr>
          <w:rFonts w:ascii="Palatino Linotype" w:hAnsi="Palatino Linotype"/>
          <w:i/>
        </w:rPr>
      </w:pPr>
      <w:r w:rsidRPr="00B928AB">
        <w:rPr>
          <w:rFonts w:ascii="Palatino Linotype" w:hAnsi="Palatino Linotype"/>
          <w:b/>
          <w:i/>
        </w:rPr>
        <w:t>Artículo 179. El recurso de revisión es un medio de protección que la Ley otorga a los particulares, para hacer valer su derecho de acceso a la información pública, y procederá en contra de las siguientes causas</w:t>
      </w:r>
      <w:r w:rsidRPr="00B928AB">
        <w:rPr>
          <w:rFonts w:ascii="Palatino Linotype" w:hAnsi="Palatino Linotype"/>
          <w:i/>
        </w:rPr>
        <w:t>:</w:t>
      </w:r>
    </w:p>
    <w:p w:rsidR="00C37565" w:rsidRPr="00B928AB" w:rsidRDefault="00C37565" w:rsidP="00482FD8">
      <w:pPr>
        <w:spacing w:before="240" w:after="240" w:line="360" w:lineRule="auto"/>
        <w:ind w:left="567"/>
        <w:contextualSpacing/>
        <w:jc w:val="both"/>
        <w:rPr>
          <w:rFonts w:ascii="Palatino Linotype" w:hAnsi="Palatino Linotype"/>
          <w:b/>
          <w:i/>
        </w:rPr>
      </w:pPr>
    </w:p>
    <w:p w:rsidR="00C37565" w:rsidRPr="00B928AB" w:rsidRDefault="00C37565" w:rsidP="00482FD8">
      <w:pPr>
        <w:spacing w:before="240" w:after="240" w:line="360" w:lineRule="auto"/>
        <w:ind w:left="567"/>
        <w:contextualSpacing/>
        <w:jc w:val="both"/>
        <w:rPr>
          <w:rFonts w:ascii="Palatino Linotype" w:hAnsi="Palatino Linotype"/>
          <w:b/>
          <w:i/>
        </w:rPr>
      </w:pPr>
      <w:r w:rsidRPr="00B928AB">
        <w:rPr>
          <w:rFonts w:ascii="Palatino Linotype" w:hAnsi="Palatino Linotype"/>
          <w:b/>
          <w:i/>
        </w:rPr>
        <w:t>I. La negativa a la información solicitada;</w:t>
      </w:r>
    </w:p>
    <w:p w:rsidR="00C37565" w:rsidRPr="00B928AB" w:rsidRDefault="00C37565" w:rsidP="00482FD8">
      <w:pPr>
        <w:spacing w:before="240" w:after="240" w:line="360" w:lineRule="auto"/>
        <w:ind w:left="567"/>
        <w:contextualSpacing/>
        <w:jc w:val="both"/>
        <w:rPr>
          <w:rFonts w:ascii="Palatino Linotype" w:hAnsi="Palatino Linotype"/>
          <w:i/>
        </w:rPr>
      </w:pPr>
      <w:r w:rsidRPr="00B928AB">
        <w:rPr>
          <w:rFonts w:ascii="Palatino Linotype" w:hAnsi="Palatino Linotype"/>
          <w:i/>
        </w:rPr>
        <w:t>II a la IV…</w:t>
      </w:r>
    </w:p>
    <w:p w:rsidR="00C37565" w:rsidRPr="00B928AB" w:rsidRDefault="00C37565" w:rsidP="00482FD8">
      <w:pPr>
        <w:spacing w:before="240" w:after="240" w:line="360" w:lineRule="auto"/>
        <w:ind w:left="567"/>
        <w:contextualSpacing/>
        <w:jc w:val="both"/>
        <w:rPr>
          <w:rFonts w:ascii="Palatino Linotype" w:hAnsi="Palatino Linotype"/>
          <w:b/>
          <w:i/>
        </w:rPr>
      </w:pPr>
      <w:r w:rsidRPr="00B928AB">
        <w:rPr>
          <w:rFonts w:ascii="Palatino Linotype" w:hAnsi="Palatino Linotype"/>
          <w:b/>
          <w:i/>
        </w:rPr>
        <w:t>V. La entrega de información incompleta;</w:t>
      </w:r>
    </w:p>
    <w:p w:rsidR="00C37565" w:rsidRPr="00B928AB" w:rsidRDefault="00C37565" w:rsidP="00482FD8">
      <w:pPr>
        <w:spacing w:before="240" w:after="240" w:line="360" w:lineRule="auto"/>
        <w:ind w:left="567"/>
        <w:contextualSpacing/>
        <w:jc w:val="both"/>
        <w:rPr>
          <w:rFonts w:ascii="Palatino Linotype" w:hAnsi="Palatino Linotype"/>
          <w:i/>
        </w:rPr>
      </w:pPr>
      <w:r w:rsidRPr="00B928AB">
        <w:rPr>
          <w:rFonts w:ascii="Palatino Linotype" w:hAnsi="Palatino Linotype"/>
          <w:i/>
        </w:rPr>
        <w:t>VI a la XIV…</w:t>
      </w:r>
    </w:p>
    <w:p w:rsidR="0049533E" w:rsidRPr="00B928AB" w:rsidRDefault="0049533E" w:rsidP="0049533E">
      <w:pPr>
        <w:spacing w:before="240" w:after="240" w:line="360" w:lineRule="auto"/>
        <w:contextualSpacing/>
        <w:jc w:val="both"/>
        <w:rPr>
          <w:rFonts w:ascii="Palatino Linotype" w:hAnsi="Palatino Linotype"/>
          <w:b/>
          <w:i/>
          <w:sz w:val="24"/>
          <w:szCs w:val="24"/>
        </w:rPr>
      </w:pPr>
    </w:p>
    <w:p w:rsidR="0049533E" w:rsidRPr="00B928AB" w:rsidRDefault="00321CFE" w:rsidP="0049533E">
      <w:pPr>
        <w:keepNext/>
        <w:keepLines/>
        <w:spacing w:before="240" w:after="0"/>
        <w:outlineLvl w:val="0"/>
        <w:rPr>
          <w:rFonts w:ascii="Palatino Linotype" w:eastAsiaTheme="majorEastAsia" w:hAnsi="Palatino Linotype" w:cstheme="majorBidi"/>
          <w:b/>
          <w:sz w:val="24"/>
          <w:szCs w:val="24"/>
        </w:rPr>
      </w:pPr>
      <w:bookmarkStart w:id="6" w:name="_Toc477891855"/>
      <w:bookmarkStart w:id="7" w:name="_Toc43805214"/>
      <w:r w:rsidRPr="00B928AB">
        <w:rPr>
          <w:rFonts w:ascii="Palatino Linotype" w:eastAsiaTheme="majorEastAsia" w:hAnsi="Palatino Linotype" w:cstheme="majorBidi"/>
          <w:b/>
          <w:sz w:val="24"/>
          <w:szCs w:val="24"/>
        </w:rPr>
        <w:t>QUINTO</w:t>
      </w:r>
      <w:r w:rsidR="0049533E" w:rsidRPr="00B928AB">
        <w:rPr>
          <w:rFonts w:ascii="Palatino Linotype" w:eastAsiaTheme="majorEastAsia" w:hAnsi="Palatino Linotype" w:cstheme="majorBidi"/>
          <w:b/>
          <w:sz w:val="24"/>
          <w:szCs w:val="24"/>
        </w:rPr>
        <w:t>. Del estudio de resolución del asunto</w:t>
      </w:r>
      <w:bookmarkEnd w:id="6"/>
      <w:r w:rsidR="0049533E" w:rsidRPr="00B928AB">
        <w:rPr>
          <w:rFonts w:ascii="Palatino Linotype" w:eastAsiaTheme="majorEastAsia" w:hAnsi="Palatino Linotype" w:cstheme="majorBidi"/>
          <w:b/>
          <w:sz w:val="24"/>
          <w:szCs w:val="24"/>
        </w:rPr>
        <w:t>.</w:t>
      </w:r>
      <w:bookmarkEnd w:id="7"/>
      <w:r w:rsidR="0049533E" w:rsidRPr="00B928AB">
        <w:rPr>
          <w:rFonts w:ascii="Palatino Linotype" w:eastAsiaTheme="majorEastAsia" w:hAnsi="Palatino Linotype" w:cstheme="majorBidi"/>
          <w:b/>
          <w:sz w:val="24"/>
          <w:szCs w:val="24"/>
        </w:rPr>
        <w:t xml:space="preserve"> </w:t>
      </w:r>
    </w:p>
    <w:p w:rsidR="0049533E" w:rsidRPr="00B928AB" w:rsidRDefault="0049533E" w:rsidP="0049533E">
      <w:pPr>
        <w:spacing w:before="240" w:after="360" w:line="360" w:lineRule="auto"/>
        <w:contextualSpacing/>
        <w:jc w:val="both"/>
        <w:rPr>
          <w:rFonts w:ascii="Palatino Linotype" w:eastAsia="MS Mincho" w:hAnsi="Palatino Linotype" w:cs="Arial"/>
          <w:i/>
          <w:sz w:val="24"/>
          <w:szCs w:val="24"/>
          <w:lang w:eastAsia="es-ES"/>
        </w:rPr>
      </w:pPr>
    </w:p>
    <w:p w:rsidR="0049533E" w:rsidRPr="00B928AB" w:rsidRDefault="0049533E" w:rsidP="0049533E">
      <w:pPr>
        <w:numPr>
          <w:ilvl w:val="0"/>
          <w:numId w:val="6"/>
        </w:numPr>
        <w:spacing w:before="240" w:after="360" w:line="360" w:lineRule="auto"/>
        <w:ind w:left="0" w:firstLine="0"/>
        <w:contextualSpacing/>
        <w:jc w:val="both"/>
        <w:outlineLvl w:val="0"/>
        <w:rPr>
          <w:rFonts w:ascii="Palatino Linotype" w:eastAsia="MS Mincho" w:hAnsi="Palatino Linotype" w:cs="Arial"/>
          <w:i/>
          <w:sz w:val="24"/>
          <w:szCs w:val="24"/>
          <w:lang w:eastAsia="es-ES"/>
        </w:rPr>
      </w:pPr>
      <w:bookmarkStart w:id="8" w:name="_Toc536726461"/>
      <w:bookmarkStart w:id="9" w:name="_Toc43805215"/>
      <w:r w:rsidRPr="00B928AB">
        <w:rPr>
          <w:rFonts w:ascii="Palatino Linotype" w:eastAsia="MS Mincho" w:hAnsi="Palatino Linotype" w:cs="Arial"/>
          <w:b/>
          <w:i/>
          <w:sz w:val="24"/>
          <w:szCs w:val="24"/>
          <w:lang w:eastAsia="es-ES"/>
        </w:rPr>
        <w:t xml:space="preserve">El derecho de acceso a la información </w:t>
      </w:r>
      <w:bookmarkEnd w:id="8"/>
      <w:r w:rsidRPr="00B928AB">
        <w:rPr>
          <w:rFonts w:ascii="Palatino Linotype" w:eastAsia="MS Mincho" w:hAnsi="Palatino Linotype" w:cs="Arial"/>
          <w:b/>
          <w:i/>
          <w:sz w:val="24"/>
          <w:szCs w:val="24"/>
          <w:lang w:eastAsia="es-ES"/>
        </w:rPr>
        <w:t>pública.</w:t>
      </w:r>
      <w:bookmarkEnd w:id="9"/>
    </w:p>
    <w:p w:rsidR="0049533E" w:rsidRPr="00B928AB" w:rsidRDefault="0049533E" w:rsidP="0049533E">
      <w:pPr>
        <w:spacing w:before="240" w:after="360" w:line="360" w:lineRule="auto"/>
        <w:contextualSpacing/>
        <w:jc w:val="both"/>
        <w:outlineLvl w:val="0"/>
        <w:rPr>
          <w:rFonts w:ascii="Palatino Linotype" w:eastAsia="MS Mincho" w:hAnsi="Palatino Linotype" w:cs="Arial"/>
          <w:i/>
          <w:sz w:val="24"/>
          <w:szCs w:val="24"/>
          <w:lang w:eastAsia="es-ES"/>
        </w:rPr>
      </w:pPr>
    </w:p>
    <w:p w:rsidR="003C2414" w:rsidRPr="00B928AB" w:rsidRDefault="0049533E" w:rsidP="003C241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928AB">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w:t>
      </w:r>
      <w:r w:rsidRPr="00B928AB">
        <w:rPr>
          <w:rFonts w:ascii="Palatino Linotype" w:eastAsia="MS Mincho" w:hAnsi="Palatino Linotype" w:cs="Times New Roman"/>
          <w:sz w:val="24"/>
          <w:szCs w:val="24"/>
          <w:lang w:val="es-ES_tradnl" w:eastAsia="es-ES"/>
        </w:rPr>
        <w:lastRenderedPageBreak/>
        <w:t>señalar la obligación de “promover, respetar, proteger y garantizar los derechos humanos”, entre los cuales se encuentra dicho derecho.</w:t>
      </w:r>
    </w:p>
    <w:p w:rsidR="003C2414" w:rsidRPr="00B928AB" w:rsidRDefault="003C2414" w:rsidP="003C2414">
      <w:pPr>
        <w:spacing w:after="0" w:line="360" w:lineRule="auto"/>
        <w:ind w:right="34"/>
        <w:contextualSpacing/>
        <w:jc w:val="both"/>
        <w:rPr>
          <w:rFonts w:ascii="Palatino Linotype" w:eastAsia="MS Mincho" w:hAnsi="Palatino Linotype" w:cs="Times New Roman"/>
          <w:sz w:val="24"/>
          <w:szCs w:val="24"/>
          <w:lang w:val="es-ES_tradnl" w:eastAsia="es-ES"/>
        </w:rPr>
      </w:pPr>
    </w:p>
    <w:p w:rsidR="003C2414" w:rsidRPr="00B928AB" w:rsidRDefault="003C2414" w:rsidP="003C241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928AB">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C2414" w:rsidRPr="00B928AB" w:rsidRDefault="003C2414" w:rsidP="003C2414">
      <w:pPr>
        <w:spacing w:after="0" w:line="360" w:lineRule="auto"/>
        <w:ind w:right="34"/>
        <w:contextualSpacing/>
        <w:jc w:val="both"/>
        <w:rPr>
          <w:rFonts w:ascii="Palatino Linotype" w:eastAsia="MS Mincho" w:hAnsi="Palatino Linotype" w:cs="Times New Roman"/>
          <w:sz w:val="24"/>
          <w:szCs w:val="24"/>
          <w:lang w:val="es-ES_tradnl" w:eastAsia="es-ES"/>
        </w:rPr>
      </w:pPr>
    </w:p>
    <w:p w:rsidR="003C2414" w:rsidRPr="00B928AB" w:rsidRDefault="003C2414" w:rsidP="003C241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928AB">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3C2414" w:rsidRPr="00B928AB" w:rsidRDefault="003C2414" w:rsidP="003C2414">
      <w:pPr>
        <w:spacing w:after="0" w:line="360" w:lineRule="auto"/>
        <w:ind w:right="49"/>
        <w:contextualSpacing/>
        <w:jc w:val="both"/>
        <w:rPr>
          <w:rFonts w:ascii="Palatino Linotype" w:eastAsia="MS Mincho" w:hAnsi="Palatino Linotype" w:cs="Times New Roman"/>
          <w:sz w:val="14"/>
          <w:szCs w:val="24"/>
          <w:lang w:val="es-ES_tradnl" w:eastAsia="es-ES"/>
        </w:rPr>
      </w:pPr>
    </w:p>
    <w:p w:rsidR="003C2414" w:rsidRPr="00B928AB" w:rsidRDefault="003C2414" w:rsidP="003C241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928AB">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w:t>
      </w:r>
      <w:r w:rsidRPr="00B928AB">
        <w:rPr>
          <w:rFonts w:ascii="Palatino Linotype" w:eastAsia="MS Mincho" w:hAnsi="Palatino Linotype" w:cs="Times New Roman"/>
          <w:sz w:val="24"/>
          <w:szCs w:val="24"/>
          <w:lang w:val="es-ES_tradnl" w:eastAsia="es-ES"/>
        </w:rPr>
        <w:lastRenderedPageBreak/>
        <w:t xml:space="preserve">posean los órganos del estado; incluso se impone la obligación a las autoridades de preservar sus documentos en archivos administrativos actualizados. </w:t>
      </w:r>
    </w:p>
    <w:p w:rsidR="0049533E" w:rsidRPr="00B928AB" w:rsidRDefault="0049533E" w:rsidP="0049533E">
      <w:pPr>
        <w:spacing w:after="0" w:line="360" w:lineRule="auto"/>
        <w:ind w:right="34"/>
        <w:contextualSpacing/>
        <w:jc w:val="both"/>
        <w:rPr>
          <w:rFonts w:ascii="Palatino Linotype" w:eastAsia="MS Mincho" w:hAnsi="Palatino Linotype" w:cs="Times New Roman"/>
          <w:sz w:val="18"/>
          <w:szCs w:val="24"/>
          <w:lang w:val="es-ES_tradnl" w:eastAsia="es-ES"/>
        </w:rPr>
      </w:pPr>
    </w:p>
    <w:p w:rsidR="00D70FB5" w:rsidRPr="00B928AB" w:rsidRDefault="0049533E" w:rsidP="00D70FB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B928AB">
        <w:rPr>
          <w:rFonts w:ascii="Palatino Linotype" w:eastAsia="MS Mincho" w:hAnsi="Palatino Linotype" w:cs="Times New Roman"/>
          <w:sz w:val="24"/>
          <w:szCs w:val="24"/>
          <w:lang w:val="es-ES_tradnl" w:eastAsia="es-ES"/>
        </w:rPr>
        <w:t>Derivado</w:t>
      </w:r>
      <w:r w:rsidRPr="00B928AB">
        <w:rPr>
          <w:rFonts w:ascii="Palatino Linotype" w:eastAsia="MS Mincho" w:hAnsi="Palatino Linotype" w:cs="Arial"/>
          <w:sz w:val="24"/>
          <w:szCs w:val="24"/>
          <w:lang w:val="es-ES_tradnl" w:eastAsia="es-ES"/>
        </w:rPr>
        <w:t xml:space="preserve"> de lo anterior, </w:t>
      </w:r>
      <w:r w:rsidR="0039198D" w:rsidRPr="00B928AB">
        <w:rPr>
          <w:rFonts w:ascii="Palatino Linotype" w:eastAsia="MS Mincho" w:hAnsi="Palatino Linotype" w:cs="Arial"/>
          <w:sz w:val="24"/>
          <w:szCs w:val="24"/>
          <w:lang w:val="es-ES_tradnl" w:eastAsia="es-ES"/>
        </w:rPr>
        <w:t xml:space="preserve">se tiene como consecuencia que toda aquella información que posean los Sujetos Obligados </w:t>
      </w:r>
      <w:r w:rsidR="00C37565" w:rsidRPr="00B928AB">
        <w:rPr>
          <w:rFonts w:ascii="Palatino Linotype" w:eastAsia="MS Mincho" w:hAnsi="Palatino Linotype" w:cs="Arial"/>
          <w:sz w:val="24"/>
          <w:szCs w:val="24"/>
          <w:lang w:val="es-ES_tradnl" w:eastAsia="es-ES"/>
        </w:rPr>
        <w:t xml:space="preserve">con motivo del ejercicio de sus atribuciones, esta se encuentra sujeta a la consulta de los ciudadanos que la requieran. </w:t>
      </w:r>
      <w:r w:rsidR="00482FD8" w:rsidRPr="00B928AB">
        <w:rPr>
          <w:rFonts w:ascii="Palatino Linotype" w:eastAsia="MS Mincho" w:hAnsi="Palatino Linotype" w:cs="Arial"/>
          <w:sz w:val="24"/>
          <w:szCs w:val="24"/>
          <w:lang w:val="es-ES_tradnl" w:eastAsia="es-ES"/>
        </w:rPr>
        <w:t xml:space="preserve">Luego entonces, </w:t>
      </w:r>
      <w:r w:rsidR="00D70FB5" w:rsidRPr="00B928AB">
        <w:rPr>
          <w:rFonts w:ascii="Palatino Linotype" w:eastAsia="MS Mincho" w:hAnsi="Palatino Linotype" w:cs="Arial"/>
          <w:sz w:val="24"/>
          <w:szCs w:val="24"/>
          <w:lang w:val="es-ES_tradnl" w:eastAsia="es-ES"/>
        </w:rPr>
        <w:t xml:space="preserve">el </w:t>
      </w:r>
      <w:r w:rsidR="00D70FB5" w:rsidRPr="00B928AB">
        <w:rPr>
          <w:rFonts w:ascii="Palatino Linotype" w:eastAsia="MS Mincho" w:hAnsi="Palatino Linotype" w:cs="Arial"/>
          <w:b/>
          <w:sz w:val="24"/>
          <w:szCs w:val="24"/>
          <w:lang w:val="es-ES_tradnl" w:eastAsia="es-ES"/>
        </w:rPr>
        <w:t xml:space="preserve">SUJETO OBLIGADO </w:t>
      </w:r>
      <w:r w:rsidR="00D70FB5" w:rsidRPr="00B928AB">
        <w:rPr>
          <w:rFonts w:ascii="Palatino Linotype" w:eastAsia="MS Mincho" w:hAnsi="Palatino Linotype" w:cs="Arial"/>
          <w:sz w:val="24"/>
          <w:szCs w:val="24"/>
          <w:lang w:val="es-ES_tradnl" w:eastAsia="es-ES"/>
        </w:rPr>
        <w:t>alega que las actas constitutivas no se requirieron en un primer momento, sino hasta la presentación del recurso de revisión.</w:t>
      </w:r>
    </w:p>
    <w:p w:rsidR="00D70FB5" w:rsidRPr="00B928AB" w:rsidRDefault="00D70FB5" w:rsidP="00D70FB5">
      <w:pPr>
        <w:pStyle w:val="Prrafodelista"/>
        <w:rPr>
          <w:rFonts w:ascii="Palatino Linotype" w:eastAsia="MS Mincho" w:hAnsi="Palatino Linotype" w:cs="Arial"/>
          <w:sz w:val="24"/>
          <w:szCs w:val="24"/>
          <w:lang w:val="es-ES_tradnl" w:eastAsia="es-ES"/>
        </w:rPr>
      </w:pPr>
    </w:p>
    <w:p w:rsidR="0049533E" w:rsidRPr="00B928AB" w:rsidRDefault="0049533E" w:rsidP="0049533E">
      <w:pPr>
        <w:keepNext/>
        <w:keepLines/>
        <w:numPr>
          <w:ilvl w:val="0"/>
          <w:numId w:val="6"/>
        </w:numPr>
        <w:spacing w:before="40" w:after="0"/>
        <w:ind w:left="0" w:firstLine="0"/>
        <w:contextualSpacing/>
        <w:outlineLvl w:val="1"/>
        <w:rPr>
          <w:rFonts w:ascii="Palatino Linotype" w:eastAsia="MS Mincho" w:hAnsi="Palatino Linotype" w:cstheme="majorBidi"/>
          <w:b/>
          <w:i/>
          <w:sz w:val="24"/>
          <w:szCs w:val="24"/>
          <w:lang w:eastAsia="es-ES"/>
        </w:rPr>
      </w:pPr>
      <w:bookmarkStart w:id="10" w:name="_Toc43805216"/>
      <w:r w:rsidRPr="00B928AB">
        <w:rPr>
          <w:rFonts w:ascii="Palatino Linotype" w:eastAsia="MS Mincho" w:hAnsi="Palatino Linotype" w:cstheme="majorBidi"/>
          <w:b/>
          <w:i/>
          <w:sz w:val="24"/>
          <w:szCs w:val="24"/>
          <w:lang w:eastAsia="es-ES"/>
        </w:rPr>
        <w:t>De la respuesta del servidor público habilitado.</w:t>
      </w:r>
      <w:bookmarkEnd w:id="10"/>
    </w:p>
    <w:p w:rsidR="0049533E" w:rsidRPr="00B928AB" w:rsidRDefault="0049533E" w:rsidP="0049533E">
      <w:pPr>
        <w:rPr>
          <w:lang w:eastAsia="es-ES"/>
        </w:rPr>
      </w:pPr>
    </w:p>
    <w:p w:rsidR="007C5980" w:rsidRPr="00B928AB" w:rsidRDefault="00D70FB5" w:rsidP="002D2A3E">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B928AB">
        <w:rPr>
          <w:rFonts w:ascii="Palatino Linotype" w:eastAsia="MS Mincho" w:hAnsi="Palatino Linotype" w:cstheme="majorBidi"/>
          <w:sz w:val="24"/>
          <w:szCs w:val="24"/>
          <w:lang w:val="es-ES_tradnl" w:eastAsia="es-ES"/>
        </w:rPr>
        <w:t xml:space="preserve">De lo requerido por el particular al </w:t>
      </w:r>
      <w:r w:rsidR="0049533E" w:rsidRPr="00B928AB">
        <w:rPr>
          <w:rFonts w:ascii="Palatino Linotype" w:eastAsia="MS Mincho" w:hAnsi="Palatino Linotype" w:cstheme="majorBidi"/>
          <w:sz w:val="24"/>
          <w:szCs w:val="24"/>
          <w:lang w:val="es-ES_tradnl" w:eastAsia="es-ES"/>
        </w:rPr>
        <w:t xml:space="preserve"> </w:t>
      </w:r>
      <w:r w:rsidR="00821F9A" w:rsidRPr="00B928AB">
        <w:rPr>
          <w:rFonts w:ascii="Palatino Linotype" w:eastAsia="MS Mincho" w:hAnsi="Palatino Linotype" w:cstheme="majorBidi"/>
          <w:b/>
          <w:sz w:val="24"/>
          <w:szCs w:val="24"/>
          <w:lang w:val="es-ES_tradnl" w:eastAsia="es-ES"/>
        </w:rPr>
        <w:t>SUJETO OBLIGADO, é</w:t>
      </w:r>
      <w:r w:rsidR="00821F9A" w:rsidRPr="00B928AB">
        <w:rPr>
          <w:rFonts w:ascii="Palatino Linotype" w:eastAsia="MS Mincho" w:hAnsi="Palatino Linotype" w:cstheme="majorBidi"/>
          <w:sz w:val="24"/>
          <w:szCs w:val="24"/>
          <w:lang w:val="es-ES_tradnl" w:eastAsia="es-ES"/>
        </w:rPr>
        <w:t>ste</w:t>
      </w:r>
      <w:r w:rsidRPr="00B928AB">
        <w:rPr>
          <w:rFonts w:ascii="Palatino Linotype" w:eastAsia="MS Mincho" w:hAnsi="Palatino Linotype" w:cstheme="majorBidi"/>
          <w:sz w:val="24"/>
          <w:szCs w:val="24"/>
          <w:lang w:val="es-ES_tradnl" w:eastAsia="es-ES"/>
        </w:rPr>
        <w:t xml:space="preserve"> informó </w:t>
      </w:r>
      <w:r w:rsidR="00821F9A" w:rsidRPr="00B928AB">
        <w:rPr>
          <w:rFonts w:ascii="Palatino Linotype" w:eastAsia="MS Mincho" w:hAnsi="Palatino Linotype" w:cstheme="majorBidi"/>
          <w:sz w:val="24"/>
          <w:szCs w:val="24"/>
          <w:lang w:val="es-ES_tradnl" w:eastAsia="es-ES"/>
        </w:rPr>
        <w:t>que cuenta con ciento noventa y nueve (199) Asociaciones Registradas, el número de registro asignado, nombre y el Municipio al que pertenecen</w:t>
      </w:r>
      <w:r w:rsidR="007C5980" w:rsidRPr="00B928AB">
        <w:rPr>
          <w:rFonts w:ascii="Palatino Linotype" w:eastAsia="MS Mincho" w:hAnsi="Palatino Linotype" w:cstheme="majorBidi"/>
          <w:sz w:val="24"/>
          <w:szCs w:val="24"/>
          <w:lang w:val="es-ES_tradnl" w:eastAsia="es-ES"/>
        </w:rPr>
        <w:t>, de dicha información proporcionada se observa que se deja colmada la solicitud de manera parcial, toda vez que no se entregó lo correspondiente al soporte documental que se requirió</w:t>
      </w:r>
      <w:r w:rsidR="0090559A" w:rsidRPr="00B928AB">
        <w:rPr>
          <w:rFonts w:ascii="Palatino Linotype" w:eastAsia="MS Mincho" w:hAnsi="Palatino Linotype" w:cstheme="majorBidi"/>
          <w:sz w:val="24"/>
          <w:szCs w:val="24"/>
          <w:lang w:val="es-ES_tradnl" w:eastAsia="es-ES"/>
        </w:rPr>
        <w:t xml:space="preserve">  “…</w:t>
      </w:r>
      <w:r w:rsidR="0090559A" w:rsidRPr="00B928AB">
        <w:rPr>
          <w:rFonts w:ascii="Palatino Linotype" w:eastAsia="MS Mincho" w:hAnsi="Palatino Linotype" w:cstheme="majorBidi"/>
          <w:i/>
          <w:sz w:val="24"/>
          <w:szCs w:val="24"/>
          <w:lang w:eastAsia="es-ES"/>
        </w:rPr>
        <w:t xml:space="preserve">y </w:t>
      </w:r>
      <w:r w:rsidR="0090559A" w:rsidRPr="00B928AB">
        <w:rPr>
          <w:rFonts w:ascii="Palatino Linotype" w:eastAsia="MS Mincho" w:hAnsi="Palatino Linotype" w:cstheme="majorBidi"/>
          <w:b/>
          <w:i/>
          <w:sz w:val="24"/>
          <w:szCs w:val="24"/>
          <w:u w:val="single"/>
          <w:lang w:eastAsia="es-ES"/>
        </w:rPr>
        <w:t>soporte documental de cad</w:t>
      </w:r>
      <w:r w:rsidR="0090559A" w:rsidRPr="00B928AB">
        <w:rPr>
          <w:rFonts w:ascii="Palatino Linotype" w:eastAsia="MS Mincho" w:hAnsi="Palatino Linotype" w:cstheme="majorBidi"/>
          <w:b/>
          <w:i/>
          <w:sz w:val="24"/>
          <w:szCs w:val="24"/>
          <w:lang w:eastAsia="es-ES"/>
        </w:rPr>
        <w:t>a una de</w:t>
      </w:r>
      <w:r w:rsidR="0090559A" w:rsidRPr="00B928AB">
        <w:rPr>
          <w:rFonts w:ascii="Palatino Linotype" w:eastAsia="MS Mincho" w:hAnsi="Palatino Linotype" w:cstheme="majorBidi"/>
          <w:i/>
          <w:sz w:val="24"/>
          <w:szCs w:val="24"/>
          <w:lang w:eastAsia="es-ES"/>
        </w:rPr>
        <w:t xml:space="preserve"> ellas </w:t>
      </w:r>
      <w:r w:rsidR="0090559A" w:rsidRPr="00B928AB">
        <w:rPr>
          <w:rFonts w:ascii="Palatino Linotype" w:eastAsia="MS Mincho" w:hAnsi="Palatino Linotype" w:cstheme="majorBidi"/>
          <w:i/>
          <w:sz w:val="24"/>
          <w:szCs w:val="24"/>
          <w:u w:val="single"/>
          <w:lang w:eastAsia="es-ES"/>
        </w:rPr>
        <w:t xml:space="preserve">desde que se </w:t>
      </w:r>
      <w:proofErr w:type="spellStart"/>
      <w:r w:rsidR="0090559A" w:rsidRPr="00B928AB">
        <w:rPr>
          <w:rFonts w:ascii="Palatino Linotype" w:eastAsia="MS Mincho" w:hAnsi="Palatino Linotype" w:cstheme="majorBidi"/>
          <w:i/>
          <w:sz w:val="24"/>
          <w:szCs w:val="24"/>
          <w:u w:val="single"/>
          <w:lang w:eastAsia="es-ES"/>
        </w:rPr>
        <w:t>creo</w:t>
      </w:r>
      <w:proofErr w:type="spellEnd"/>
      <w:r w:rsidR="0090559A" w:rsidRPr="00B928AB">
        <w:rPr>
          <w:rFonts w:ascii="Palatino Linotype" w:eastAsia="MS Mincho" w:hAnsi="Palatino Linotype" w:cstheme="majorBidi"/>
          <w:i/>
          <w:sz w:val="24"/>
          <w:szCs w:val="24"/>
          <w:u w:val="single"/>
          <w:lang w:eastAsia="es-ES"/>
        </w:rPr>
        <w:t xml:space="preserve"> la </w:t>
      </w:r>
      <w:proofErr w:type="spellStart"/>
      <w:r w:rsidR="0090559A" w:rsidRPr="00B928AB">
        <w:rPr>
          <w:rFonts w:ascii="Palatino Linotype" w:eastAsia="MS Mincho" w:hAnsi="Palatino Linotype" w:cstheme="majorBidi"/>
          <w:i/>
          <w:sz w:val="24"/>
          <w:szCs w:val="24"/>
          <w:u w:val="single"/>
          <w:lang w:eastAsia="es-ES"/>
        </w:rPr>
        <w:t>Procuraduria</w:t>
      </w:r>
      <w:proofErr w:type="spellEnd"/>
      <w:r w:rsidR="0090559A" w:rsidRPr="00B928AB">
        <w:rPr>
          <w:rFonts w:ascii="Palatino Linotype" w:eastAsia="MS Mincho" w:hAnsi="Palatino Linotype" w:cstheme="majorBidi"/>
          <w:i/>
          <w:sz w:val="24"/>
          <w:szCs w:val="24"/>
          <w:u w:val="single"/>
          <w:lang w:eastAsia="es-ES"/>
        </w:rPr>
        <w:t xml:space="preserve"> del Colono</w:t>
      </w:r>
      <w:r w:rsidR="0090559A" w:rsidRPr="00B928AB">
        <w:rPr>
          <w:rFonts w:ascii="Palatino Linotype" w:eastAsia="MS Mincho" w:hAnsi="Palatino Linotype" w:cstheme="majorBidi"/>
          <w:i/>
          <w:sz w:val="24"/>
          <w:szCs w:val="24"/>
          <w:lang w:eastAsia="es-ES"/>
        </w:rPr>
        <w:t>.</w:t>
      </w:r>
      <w:r w:rsidR="0090559A" w:rsidRPr="00B928AB">
        <w:rPr>
          <w:rFonts w:ascii="Palatino Linotype" w:eastAsia="MS Mincho" w:hAnsi="Palatino Linotype" w:cstheme="majorBidi"/>
          <w:i/>
          <w:sz w:val="24"/>
          <w:szCs w:val="24"/>
          <w:lang w:val="es-ES" w:eastAsia="es-ES"/>
        </w:rPr>
        <w:t xml:space="preserve">” (Sic), </w:t>
      </w:r>
      <w:r w:rsidR="0090559A" w:rsidRPr="00B928AB">
        <w:rPr>
          <w:rFonts w:ascii="Palatino Linotype" w:eastAsia="MS Mincho" w:hAnsi="Palatino Linotype" w:cstheme="majorBidi"/>
          <w:sz w:val="24"/>
          <w:szCs w:val="24"/>
          <w:lang w:val="es-ES" w:eastAsia="es-ES"/>
        </w:rPr>
        <w:t>situación que trajo como consecuencia que la respuesta resultara incompleta</w:t>
      </w:r>
      <w:r w:rsidR="0090559A" w:rsidRPr="00B928AB">
        <w:rPr>
          <w:rFonts w:ascii="Palatino Linotype" w:eastAsia="MS Mincho" w:hAnsi="Palatino Linotype" w:cstheme="majorBidi"/>
          <w:i/>
          <w:sz w:val="24"/>
          <w:szCs w:val="24"/>
          <w:lang w:val="es-ES" w:eastAsia="es-ES"/>
        </w:rPr>
        <w:t>.</w:t>
      </w:r>
    </w:p>
    <w:p w:rsidR="0090559A" w:rsidRPr="00B928AB" w:rsidRDefault="0090559A" w:rsidP="0090559A">
      <w:pPr>
        <w:spacing w:after="0" w:line="360" w:lineRule="auto"/>
        <w:contextualSpacing/>
        <w:jc w:val="both"/>
        <w:rPr>
          <w:rFonts w:ascii="Palatino Linotype" w:eastAsia="MS Mincho" w:hAnsi="Palatino Linotype" w:cstheme="majorBidi"/>
          <w:sz w:val="24"/>
          <w:szCs w:val="24"/>
          <w:lang w:val="es-ES_tradnl" w:eastAsia="es-ES"/>
        </w:rPr>
      </w:pPr>
    </w:p>
    <w:p w:rsidR="00D13697" w:rsidRPr="00B928AB" w:rsidRDefault="0090559A" w:rsidP="00823588">
      <w:pPr>
        <w:numPr>
          <w:ilvl w:val="0"/>
          <w:numId w:val="2"/>
        </w:numPr>
        <w:spacing w:after="0" w:line="360" w:lineRule="auto"/>
        <w:ind w:left="0" w:right="48" w:firstLine="0"/>
        <w:contextualSpacing/>
        <w:jc w:val="both"/>
        <w:rPr>
          <w:rFonts w:ascii="Palatino Linotype" w:eastAsia="MS Mincho" w:hAnsi="Palatino Linotype" w:cstheme="majorBidi"/>
          <w:sz w:val="24"/>
          <w:szCs w:val="24"/>
          <w:lang w:eastAsia="es-ES"/>
        </w:rPr>
      </w:pPr>
      <w:r w:rsidRPr="00B928AB">
        <w:rPr>
          <w:rFonts w:ascii="Palatino Linotype" w:eastAsia="MS Mincho" w:hAnsi="Palatino Linotype" w:cstheme="majorBidi"/>
          <w:sz w:val="24"/>
          <w:szCs w:val="24"/>
          <w:lang w:val="es-ES" w:eastAsia="es-ES"/>
        </w:rPr>
        <w:t>De ahí que, los motivos de inconformidad hechos valer por el particular resultan parcia</w:t>
      </w:r>
      <w:r w:rsidR="00823588" w:rsidRPr="00B928AB">
        <w:rPr>
          <w:rFonts w:ascii="Palatino Linotype" w:eastAsia="MS Mincho" w:hAnsi="Palatino Linotype" w:cstheme="majorBidi"/>
          <w:sz w:val="24"/>
          <w:szCs w:val="24"/>
          <w:lang w:val="es-ES" w:eastAsia="es-ES"/>
        </w:rPr>
        <w:t xml:space="preserve">lmente fundados, en razón de que en la respuesta se entrega parte de la información solicitada. </w:t>
      </w:r>
      <w:r w:rsidR="00D13697" w:rsidRPr="00B928AB">
        <w:rPr>
          <w:rFonts w:ascii="Palatino Linotype" w:eastAsia="MS Mincho" w:hAnsi="Palatino Linotype" w:cstheme="majorBidi"/>
          <w:sz w:val="24"/>
          <w:szCs w:val="24"/>
          <w:lang w:eastAsia="es-ES"/>
        </w:rPr>
        <w:t>En ese sentido es de precisar que este Órgano Garante no se encuentra facultado para dudar de la veracidad de la información pres</w:t>
      </w:r>
      <w:r w:rsidR="00823588" w:rsidRPr="00B928AB">
        <w:rPr>
          <w:rFonts w:ascii="Palatino Linotype" w:eastAsia="MS Mincho" w:hAnsi="Palatino Linotype" w:cstheme="majorBidi"/>
          <w:sz w:val="24"/>
          <w:szCs w:val="24"/>
          <w:lang w:eastAsia="es-ES"/>
        </w:rPr>
        <w:t xml:space="preserve">entada por el </w:t>
      </w:r>
      <w:r w:rsidR="00823588" w:rsidRPr="00B928AB">
        <w:rPr>
          <w:rFonts w:ascii="Palatino Linotype" w:eastAsia="MS Mincho" w:hAnsi="Palatino Linotype" w:cstheme="majorBidi"/>
          <w:b/>
          <w:sz w:val="24"/>
          <w:szCs w:val="24"/>
          <w:lang w:eastAsia="es-ES"/>
        </w:rPr>
        <w:t>SUJETO OBLIGADO</w:t>
      </w:r>
      <w:r w:rsidR="00823588" w:rsidRPr="00B928AB">
        <w:rPr>
          <w:rFonts w:ascii="Palatino Linotype" w:eastAsia="MS Mincho" w:hAnsi="Palatino Linotype" w:cstheme="majorBidi"/>
          <w:sz w:val="24"/>
          <w:szCs w:val="24"/>
          <w:lang w:eastAsia="es-ES"/>
        </w:rPr>
        <w:t>.</w:t>
      </w:r>
    </w:p>
    <w:p w:rsidR="00B529EE" w:rsidRPr="00B928AB" w:rsidRDefault="00B529EE" w:rsidP="00B529EE">
      <w:pPr>
        <w:spacing w:line="360" w:lineRule="auto"/>
        <w:contextualSpacing/>
        <w:jc w:val="both"/>
        <w:rPr>
          <w:rFonts w:ascii="Palatino Linotype" w:eastAsia="MS Mincho" w:hAnsi="Palatino Linotype"/>
          <w:sz w:val="24"/>
          <w:szCs w:val="24"/>
          <w:lang w:val="es-ES_tradnl" w:eastAsia="es-ES"/>
        </w:rPr>
      </w:pPr>
    </w:p>
    <w:p w:rsidR="00D13697" w:rsidRPr="00B928AB" w:rsidRDefault="00D13697" w:rsidP="00D13697">
      <w:pPr>
        <w:numPr>
          <w:ilvl w:val="0"/>
          <w:numId w:val="2"/>
        </w:numPr>
        <w:spacing w:line="360" w:lineRule="auto"/>
        <w:ind w:left="0" w:firstLine="0"/>
        <w:contextualSpacing/>
        <w:jc w:val="both"/>
        <w:rPr>
          <w:rFonts w:ascii="Palatino Linotype" w:eastAsia="MS Mincho" w:hAnsi="Palatino Linotype"/>
          <w:sz w:val="24"/>
          <w:szCs w:val="24"/>
          <w:lang w:val="es-ES_tradnl" w:eastAsia="es-ES"/>
        </w:rPr>
      </w:pPr>
      <w:r w:rsidRPr="00B928AB">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B928AB">
        <w:rPr>
          <w:rFonts w:ascii="Palatino Linotype" w:eastAsia="MS Mincho" w:hAnsi="Palatino Linotype"/>
          <w:b/>
          <w:sz w:val="24"/>
          <w:szCs w:val="24"/>
          <w:lang w:val="es-ES_tradnl" w:eastAsia="es-ES"/>
        </w:rPr>
        <w:t>SUJETOS OBLIGADOS</w:t>
      </w:r>
      <w:r w:rsidRPr="00B928AB">
        <w:rPr>
          <w:rFonts w:ascii="Palatino Linotype" w:eastAsia="MS Mincho" w:hAnsi="Palatino Linotype"/>
          <w:sz w:val="24"/>
          <w:szCs w:val="24"/>
          <w:lang w:val="es-ES_tradnl" w:eastAsia="es-ES"/>
        </w:rPr>
        <w:t>, en ese sentido se procede a citar el siguiente Criterio:</w:t>
      </w:r>
    </w:p>
    <w:p w:rsidR="00D13697" w:rsidRPr="00B928AB" w:rsidRDefault="00D13697" w:rsidP="00D13697">
      <w:pPr>
        <w:tabs>
          <w:tab w:val="left" w:pos="8222"/>
        </w:tabs>
        <w:spacing w:before="240" w:after="360" w:line="360" w:lineRule="auto"/>
        <w:ind w:right="567"/>
        <w:contextualSpacing/>
        <w:jc w:val="both"/>
        <w:rPr>
          <w:rFonts w:ascii="Palatino Linotype" w:eastAsia="MS Mincho" w:hAnsi="Palatino Linotype" w:cs="Arial"/>
          <w:b/>
          <w:i/>
          <w:lang w:eastAsia="es-ES"/>
        </w:rPr>
      </w:pPr>
    </w:p>
    <w:p w:rsidR="00D13697" w:rsidRPr="00B928AB" w:rsidRDefault="00D13697" w:rsidP="00D13697">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B928AB">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B928AB">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13697" w:rsidRPr="00B928AB" w:rsidRDefault="00D13697" w:rsidP="00D13697">
      <w:pPr>
        <w:tabs>
          <w:tab w:val="left" w:pos="8222"/>
        </w:tabs>
        <w:spacing w:before="240" w:after="360" w:line="360" w:lineRule="auto"/>
        <w:ind w:left="567"/>
        <w:contextualSpacing/>
        <w:jc w:val="both"/>
        <w:rPr>
          <w:rFonts w:ascii="Palatino Linotype" w:eastAsia="MS Mincho" w:hAnsi="Palatino Linotype" w:cs="Arial"/>
          <w:i/>
          <w:lang w:eastAsia="es-ES"/>
        </w:rPr>
      </w:pPr>
      <w:r w:rsidRPr="00B928AB">
        <w:rPr>
          <w:rFonts w:ascii="Palatino Linotype" w:eastAsia="MS Mincho" w:hAnsi="Palatino Linotype" w:cs="Arial"/>
          <w:i/>
          <w:lang w:eastAsia="es-ES"/>
        </w:rPr>
        <w:t>Expedientes:</w:t>
      </w:r>
    </w:p>
    <w:p w:rsidR="00D13697" w:rsidRPr="00B928AB" w:rsidRDefault="00D13697" w:rsidP="00D13697">
      <w:pPr>
        <w:tabs>
          <w:tab w:val="left" w:pos="8222"/>
        </w:tabs>
        <w:spacing w:before="240" w:after="360" w:line="360" w:lineRule="auto"/>
        <w:ind w:left="567"/>
        <w:contextualSpacing/>
        <w:jc w:val="both"/>
        <w:rPr>
          <w:rFonts w:ascii="Palatino Linotype" w:eastAsia="MS Mincho" w:hAnsi="Palatino Linotype" w:cs="Arial"/>
          <w:i/>
          <w:lang w:eastAsia="es-ES"/>
        </w:rPr>
      </w:pPr>
      <w:r w:rsidRPr="00B928AB">
        <w:rPr>
          <w:rFonts w:ascii="Palatino Linotype" w:eastAsia="MS Mincho" w:hAnsi="Palatino Linotype" w:cs="Arial"/>
          <w:i/>
          <w:lang w:eastAsia="es-ES"/>
        </w:rPr>
        <w:t>2440/07 Comisión Federal de Electricidad - Alonso Lujambio Irazábal</w:t>
      </w:r>
    </w:p>
    <w:p w:rsidR="00D13697" w:rsidRPr="00B928AB" w:rsidRDefault="00D13697" w:rsidP="00D13697">
      <w:pPr>
        <w:tabs>
          <w:tab w:val="left" w:pos="8222"/>
        </w:tabs>
        <w:spacing w:before="240" w:after="360" w:line="360" w:lineRule="auto"/>
        <w:ind w:left="567"/>
        <w:contextualSpacing/>
        <w:jc w:val="both"/>
        <w:rPr>
          <w:rFonts w:ascii="Palatino Linotype" w:eastAsia="MS Mincho" w:hAnsi="Palatino Linotype" w:cs="Arial"/>
          <w:i/>
          <w:lang w:eastAsia="es-ES"/>
        </w:rPr>
      </w:pPr>
      <w:r w:rsidRPr="00B928AB">
        <w:rPr>
          <w:rFonts w:ascii="Palatino Linotype" w:eastAsia="MS Mincho" w:hAnsi="Palatino Linotype" w:cs="Arial"/>
          <w:i/>
          <w:lang w:eastAsia="es-ES"/>
        </w:rPr>
        <w:t>0113/09 Instituto de Seguridad y Servicios Sociales de los Trabajadores del</w:t>
      </w:r>
    </w:p>
    <w:p w:rsidR="00D13697" w:rsidRPr="00B928AB" w:rsidRDefault="00D13697" w:rsidP="00D13697">
      <w:pPr>
        <w:tabs>
          <w:tab w:val="left" w:pos="8222"/>
        </w:tabs>
        <w:spacing w:before="240" w:after="360" w:line="360" w:lineRule="auto"/>
        <w:ind w:left="567"/>
        <w:contextualSpacing/>
        <w:jc w:val="both"/>
        <w:rPr>
          <w:rFonts w:ascii="Palatino Linotype" w:eastAsia="MS Mincho" w:hAnsi="Palatino Linotype" w:cs="Arial"/>
          <w:i/>
          <w:lang w:eastAsia="es-ES"/>
        </w:rPr>
      </w:pPr>
      <w:r w:rsidRPr="00B928AB">
        <w:rPr>
          <w:rFonts w:ascii="Palatino Linotype" w:eastAsia="MS Mincho" w:hAnsi="Palatino Linotype" w:cs="Arial"/>
          <w:i/>
          <w:lang w:eastAsia="es-ES"/>
        </w:rPr>
        <w:t>Estado – Alonso Lujambio Irazábal</w:t>
      </w:r>
    </w:p>
    <w:p w:rsidR="00D13697" w:rsidRPr="00B928AB" w:rsidRDefault="00D13697" w:rsidP="00D13697">
      <w:pPr>
        <w:tabs>
          <w:tab w:val="left" w:pos="8222"/>
        </w:tabs>
        <w:spacing w:before="240" w:after="360" w:line="360" w:lineRule="auto"/>
        <w:ind w:left="567"/>
        <w:contextualSpacing/>
        <w:jc w:val="both"/>
        <w:rPr>
          <w:rFonts w:ascii="Palatino Linotype" w:eastAsia="MS Mincho" w:hAnsi="Palatino Linotype" w:cs="Arial"/>
          <w:i/>
          <w:lang w:eastAsia="es-ES"/>
        </w:rPr>
      </w:pPr>
      <w:r w:rsidRPr="00B928AB">
        <w:rPr>
          <w:rFonts w:ascii="Palatino Linotype" w:eastAsia="MS Mincho" w:hAnsi="Palatino Linotype" w:cs="Arial"/>
          <w:i/>
          <w:lang w:eastAsia="es-ES"/>
        </w:rPr>
        <w:t xml:space="preserve">1624/09 Instituto Nacional para la Educación de los Adultos - María </w:t>
      </w:r>
      <w:proofErr w:type="spellStart"/>
      <w:r w:rsidRPr="00B928AB">
        <w:rPr>
          <w:rFonts w:ascii="Palatino Linotype" w:eastAsia="MS Mincho" w:hAnsi="Palatino Linotype" w:cs="Arial"/>
          <w:i/>
          <w:lang w:eastAsia="es-ES"/>
        </w:rPr>
        <w:t>Marván</w:t>
      </w:r>
      <w:proofErr w:type="spellEnd"/>
      <w:r w:rsidRPr="00B928AB">
        <w:rPr>
          <w:rFonts w:ascii="Palatino Linotype" w:eastAsia="MS Mincho" w:hAnsi="Palatino Linotype" w:cs="Arial"/>
          <w:i/>
          <w:lang w:eastAsia="es-ES"/>
        </w:rPr>
        <w:t xml:space="preserve"> Laborde</w:t>
      </w:r>
    </w:p>
    <w:p w:rsidR="00D13697" w:rsidRPr="00B928AB" w:rsidRDefault="00D13697" w:rsidP="00D13697">
      <w:pPr>
        <w:tabs>
          <w:tab w:val="left" w:pos="8222"/>
        </w:tabs>
        <w:spacing w:before="240" w:after="360" w:line="360" w:lineRule="auto"/>
        <w:ind w:left="567"/>
        <w:contextualSpacing/>
        <w:jc w:val="both"/>
        <w:rPr>
          <w:rFonts w:ascii="Palatino Linotype" w:eastAsia="MS Mincho" w:hAnsi="Palatino Linotype" w:cs="Arial"/>
          <w:i/>
          <w:lang w:eastAsia="es-ES"/>
        </w:rPr>
      </w:pPr>
      <w:r w:rsidRPr="00B928AB">
        <w:rPr>
          <w:rFonts w:ascii="Palatino Linotype" w:eastAsia="MS Mincho" w:hAnsi="Palatino Linotype" w:cs="Arial"/>
          <w:i/>
          <w:lang w:eastAsia="es-ES"/>
        </w:rPr>
        <w:lastRenderedPageBreak/>
        <w:t xml:space="preserve">2395/09 Secretaría de Economía - María </w:t>
      </w:r>
      <w:proofErr w:type="spellStart"/>
      <w:r w:rsidRPr="00B928AB">
        <w:rPr>
          <w:rFonts w:ascii="Palatino Linotype" w:eastAsia="MS Mincho" w:hAnsi="Palatino Linotype" w:cs="Arial"/>
          <w:i/>
          <w:lang w:eastAsia="es-ES"/>
        </w:rPr>
        <w:t>Marván</w:t>
      </w:r>
      <w:proofErr w:type="spellEnd"/>
      <w:r w:rsidRPr="00B928AB">
        <w:rPr>
          <w:rFonts w:ascii="Palatino Linotype" w:eastAsia="MS Mincho" w:hAnsi="Palatino Linotype" w:cs="Arial"/>
          <w:i/>
          <w:lang w:eastAsia="es-ES"/>
        </w:rPr>
        <w:t xml:space="preserve"> Laborde</w:t>
      </w:r>
    </w:p>
    <w:p w:rsidR="00D13697" w:rsidRPr="00B928AB" w:rsidRDefault="00D13697" w:rsidP="00D13697">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B928AB">
        <w:rPr>
          <w:rFonts w:ascii="Palatino Linotype" w:eastAsia="MS Mincho" w:hAnsi="Palatino Linotype" w:cs="Arial"/>
          <w:i/>
          <w:lang w:eastAsia="es-ES"/>
        </w:rPr>
        <w:t xml:space="preserve">0837/10 Administración Portuaria Integral de Veracruz, S.A. de C.V. – María </w:t>
      </w:r>
      <w:proofErr w:type="spellStart"/>
      <w:r w:rsidRPr="00B928AB">
        <w:rPr>
          <w:rFonts w:ascii="Palatino Linotype" w:eastAsia="MS Mincho" w:hAnsi="Palatino Linotype" w:cs="Arial"/>
          <w:i/>
          <w:lang w:eastAsia="es-ES"/>
        </w:rPr>
        <w:t>Marván</w:t>
      </w:r>
      <w:proofErr w:type="spellEnd"/>
      <w:r w:rsidRPr="00B928AB">
        <w:rPr>
          <w:rFonts w:ascii="Palatino Linotype" w:eastAsia="MS Mincho" w:hAnsi="Palatino Linotype" w:cs="Arial"/>
          <w:i/>
          <w:lang w:eastAsia="es-ES"/>
        </w:rPr>
        <w:t xml:space="preserve"> Laborde.</w:t>
      </w:r>
    </w:p>
    <w:p w:rsidR="00810E0F" w:rsidRPr="00B928AB" w:rsidRDefault="00810E0F" w:rsidP="00D13697">
      <w:pPr>
        <w:tabs>
          <w:tab w:val="left" w:pos="8222"/>
        </w:tabs>
        <w:spacing w:before="240" w:after="360" w:line="360" w:lineRule="auto"/>
        <w:ind w:left="567" w:right="567"/>
        <w:contextualSpacing/>
        <w:jc w:val="both"/>
        <w:rPr>
          <w:rFonts w:ascii="Palatino Linotype" w:eastAsia="MS Mincho" w:hAnsi="Palatino Linotype" w:cs="Arial"/>
          <w:i/>
          <w:lang w:eastAsia="es-ES"/>
        </w:rPr>
      </w:pPr>
    </w:p>
    <w:p w:rsidR="00B777CF" w:rsidRPr="00B928AB" w:rsidRDefault="00D13697" w:rsidP="0049533E">
      <w:pPr>
        <w:numPr>
          <w:ilvl w:val="0"/>
          <w:numId w:val="2"/>
        </w:numPr>
        <w:spacing w:after="0" w:line="360" w:lineRule="auto"/>
        <w:ind w:left="0" w:firstLine="0"/>
        <w:contextualSpacing/>
        <w:jc w:val="both"/>
        <w:rPr>
          <w:rFonts w:ascii="Palatino Linotype" w:eastAsia="MS Mincho" w:hAnsi="Palatino Linotype" w:cstheme="majorBidi"/>
          <w:sz w:val="24"/>
          <w:szCs w:val="24"/>
          <w:lang w:eastAsia="es-ES"/>
        </w:rPr>
      </w:pPr>
      <w:r w:rsidRPr="00B928AB">
        <w:rPr>
          <w:rFonts w:ascii="Palatino Linotype" w:eastAsia="MS Mincho" w:hAnsi="Palatino Linotype" w:cstheme="majorBidi"/>
          <w:sz w:val="24"/>
          <w:szCs w:val="24"/>
          <w:lang w:eastAsia="es-ES"/>
        </w:rPr>
        <w:t xml:space="preserve">Por lo anteriormente expuesto, se tiene a bien que la respuesta no </w:t>
      </w:r>
      <w:r w:rsidR="003C6777" w:rsidRPr="00B928AB">
        <w:rPr>
          <w:rFonts w:ascii="Palatino Linotype" w:eastAsia="MS Mincho" w:hAnsi="Palatino Linotype" w:cstheme="majorBidi"/>
          <w:sz w:val="24"/>
          <w:szCs w:val="24"/>
          <w:lang w:eastAsia="es-ES"/>
        </w:rPr>
        <w:t xml:space="preserve">da </w:t>
      </w:r>
      <w:r w:rsidRPr="00B928AB">
        <w:rPr>
          <w:rFonts w:ascii="Palatino Linotype" w:eastAsia="MS Mincho" w:hAnsi="Palatino Linotype" w:cstheme="majorBidi"/>
          <w:sz w:val="24"/>
          <w:szCs w:val="24"/>
          <w:lang w:eastAsia="es-ES"/>
        </w:rPr>
        <w:t>cumplimiento a lo establecido por el artículo 11 de la Ley en la materia</w:t>
      </w:r>
      <w:r w:rsidR="005878BA" w:rsidRPr="00B928AB">
        <w:rPr>
          <w:rFonts w:ascii="Palatino Linotype" w:eastAsia="MS Mincho" w:hAnsi="Palatino Linotype" w:cstheme="majorBidi"/>
          <w:sz w:val="24"/>
          <w:szCs w:val="24"/>
          <w:lang w:eastAsia="es-ES"/>
        </w:rPr>
        <w:t>,</w:t>
      </w:r>
      <w:r w:rsidRPr="00B928AB">
        <w:rPr>
          <w:rFonts w:ascii="Palatino Linotype" w:eastAsia="MS Mincho" w:hAnsi="Palatino Linotype" w:cstheme="majorBidi"/>
          <w:sz w:val="24"/>
          <w:szCs w:val="24"/>
          <w:lang w:eastAsia="es-ES"/>
        </w:rPr>
        <w:t xml:space="preserve"> que establece lo siguiente: </w:t>
      </w:r>
    </w:p>
    <w:p w:rsidR="003C6777" w:rsidRPr="00B928AB" w:rsidRDefault="003C6777" w:rsidP="003C6777">
      <w:pPr>
        <w:spacing w:after="0" w:line="360" w:lineRule="auto"/>
        <w:contextualSpacing/>
        <w:jc w:val="both"/>
        <w:rPr>
          <w:rFonts w:ascii="Palatino Linotype" w:eastAsia="MS Mincho" w:hAnsi="Palatino Linotype" w:cstheme="majorBidi"/>
          <w:sz w:val="24"/>
          <w:szCs w:val="24"/>
          <w:lang w:eastAsia="es-ES"/>
        </w:rPr>
      </w:pPr>
    </w:p>
    <w:p w:rsidR="00D13697" w:rsidRPr="00B928AB" w:rsidRDefault="00D13697" w:rsidP="00D13697">
      <w:pPr>
        <w:spacing w:after="0" w:line="360" w:lineRule="auto"/>
        <w:ind w:left="567" w:right="615"/>
        <w:contextualSpacing/>
        <w:jc w:val="both"/>
        <w:rPr>
          <w:rFonts w:ascii="Palatino Linotype" w:eastAsia="MS Mincho" w:hAnsi="Palatino Linotype" w:cstheme="majorBidi"/>
          <w:i/>
          <w:lang w:eastAsia="es-ES"/>
        </w:rPr>
      </w:pPr>
      <w:r w:rsidRPr="00B928AB">
        <w:rPr>
          <w:rFonts w:ascii="Palatino Linotype" w:eastAsia="MS Mincho" w:hAnsi="Palatino Linotype" w:cstheme="majorBidi"/>
          <w:b/>
          <w:i/>
          <w:lang w:eastAsia="es-ES"/>
        </w:rPr>
        <w:t>Artículo 11.</w:t>
      </w:r>
      <w:r w:rsidRPr="00B928AB">
        <w:rPr>
          <w:rFonts w:ascii="Palatino Linotype" w:eastAsia="MS Mincho" w:hAnsi="Palatino Linotype" w:cstheme="majorBidi"/>
          <w:i/>
          <w:lang w:eastAsia="es-ES"/>
        </w:rPr>
        <w:t xml:space="preserve"> En la generación, publicación y entrega de información se deberá garantizar que ésta sea accesible, actualizada, </w:t>
      </w:r>
      <w:r w:rsidRPr="00B928AB">
        <w:rPr>
          <w:rFonts w:ascii="Palatino Linotype" w:eastAsia="MS Mincho" w:hAnsi="Palatino Linotype" w:cstheme="majorBidi"/>
          <w:b/>
          <w:i/>
          <w:lang w:eastAsia="es-ES"/>
        </w:rPr>
        <w:t>completa</w:t>
      </w:r>
      <w:r w:rsidRPr="00B928AB">
        <w:rPr>
          <w:rFonts w:ascii="Palatino Linotype" w:eastAsia="MS Mincho" w:hAnsi="Palatino Linotype" w:cstheme="majorBidi"/>
          <w:i/>
          <w:lang w:eastAsia="es-ES"/>
        </w:rPr>
        <w:t xml:space="preserve">, </w:t>
      </w:r>
      <w:r w:rsidRPr="00B928AB">
        <w:rPr>
          <w:rFonts w:ascii="Palatino Linotype" w:eastAsia="MS Mincho" w:hAnsi="Palatino Linotype" w:cstheme="majorBidi"/>
          <w:b/>
          <w:i/>
          <w:lang w:eastAsia="es-ES"/>
        </w:rPr>
        <w:t>congruente</w:t>
      </w:r>
      <w:r w:rsidRPr="00B928AB">
        <w:rPr>
          <w:rFonts w:ascii="Palatino Linotype" w:eastAsia="MS Mincho" w:hAnsi="Palatino Linotype" w:cstheme="majorBidi"/>
          <w:i/>
          <w:lang w:eastAsia="es-ES"/>
        </w:rPr>
        <w:t xml:space="preserve">, confiable, </w:t>
      </w:r>
      <w:r w:rsidRPr="00B928AB">
        <w:rPr>
          <w:rFonts w:ascii="Palatino Linotype" w:eastAsia="MS Mincho" w:hAnsi="Palatino Linotype" w:cstheme="majorBidi"/>
          <w:b/>
          <w:i/>
          <w:lang w:eastAsia="es-ES"/>
        </w:rPr>
        <w:t>verificable</w:t>
      </w:r>
      <w:r w:rsidRPr="00B928AB">
        <w:rPr>
          <w:rFonts w:ascii="Palatino Linotype" w:eastAsia="MS Mincho" w:hAnsi="Palatino Linotype" w:cstheme="majorBidi"/>
          <w:i/>
          <w:lang w:eastAsia="es-ES"/>
        </w:rPr>
        <w:t xml:space="preserve">, veraz, </w:t>
      </w:r>
      <w:r w:rsidRPr="00B928AB">
        <w:rPr>
          <w:rFonts w:ascii="Palatino Linotype" w:eastAsia="MS Mincho" w:hAnsi="Palatino Linotype" w:cstheme="majorBidi"/>
          <w:b/>
          <w:i/>
          <w:lang w:eastAsia="es-ES"/>
        </w:rPr>
        <w:t>integral,</w:t>
      </w:r>
      <w:r w:rsidRPr="00B928AB">
        <w:rPr>
          <w:rFonts w:ascii="Palatino Linotype" w:eastAsia="MS Mincho" w:hAnsi="Palatino Linotype" w:cstheme="majorBidi"/>
          <w:i/>
          <w:lang w:eastAsia="es-ES"/>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D13697" w:rsidRPr="00B928AB" w:rsidRDefault="00D13697" w:rsidP="00D13697">
      <w:pPr>
        <w:spacing w:after="0" w:line="360" w:lineRule="auto"/>
        <w:ind w:left="567" w:right="615"/>
        <w:contextualSpacing/>
        <w:jc w:val="both"/>
        <w:rPr>
          <w:rFonts w:ascii="Palatino Linotype" w:eastAsia="MS Mincho" w:hAnsi="Palatino Linotype" w:cstheme="majorBidi"/>
          <w:i/>
          <w:lang w:eastAsia="es-ES"/>
        </w:rPr>
      </w:pPr>
    </w:p>
    <w:p w:rsidR="00955E20" w:rsidRPr="00B928AB" w:rsidRDefault="00D13697" w:rsidP="00B529EE">
      <w:pPr>
        <w:spacing w:after="0" w:line="360" w:lineRule="auto"/>
        <w:ind w:left="567" w:right="615"/>
        <w:contextualSpacing/>
        <w:jc w:val="both"/>
        <w:rPr>
          <w:rFonts w:ascii="Palatino Linotype" w:eastAsia="MS Mincho" w:hAnsi="Palatino Linotype" w:cstheme="majorBidi"/>
          <w:sz w:val="24"/>
          <w:szCs w:val="24"/>
          <w:lang w:val="es-ES_tradnl" w:eastAsia="es-ES"/>
        </w:rPr>
      </w:pPr>
      <w:r w:rsidRPr="00B928AB">
        <w:rPr>
          <w:rFonts w:ascii="Palatino Linotype" w:eastAsia="MS Mincho" w:hAnsi="Palatino Linotype" w:cstheme="majorBidi"/>
          <w:i/>
          <w:lang w:eastAsia="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3C6777" w:rsidRPr="00B928AB" w:rsidRDefault="003C6777" w:rsidP="00842DFD">
      <w:pPr>
        <w:spacing w:after="0" w:line="360" w:lineRule="auto"/>
        <w:contextualSpacing/>
        <w:jc w:val="both"/>
        <w:rPr>
          <w:rFonts w:ascii="Palatino Linotype" w:eastAsia="MS Mincho" w:hAnsi="Palatino Linotype" w:cstheme="majorBidi"/>
          <w:sz w:val="24"/>
          <w:szCs w:val="24"/>
          <w:lang w:val="es-ES_tradnl" w:eastAsia="es-ES"/>
        </w:rPr>
      </w:pPr>
    </w:p>
    <w:p w:rsidR="0049533E" w:rsidRPr="00B928AB" w:rsidRDefault="0049533E" w:rsidP="0049533E">
      <w:pPr>
        <w:pStyle w:val="Prrafodelista"/>
        <w:rPr>
          <w:rFonts w:ascii="Palatino Linotype" w:eastAsia="MS Mincho" w:hAnsi="Palatino Linotype" w:cstheme="majorBidi"/>
          <w:sz w:val="24"/>
          <w:szCs w:val="24"/>
          <w:lang w:val="es-ES_tradnl" w:eastAsia="es-ES"/>
        </w:rPr>
      </w:pPr>
    </w:p>
    <w:p w:rsidR="0049533E" w:rsidRPr="00B928AB" w:rsidRDefault="0049533E" w:rsidP="00810E0F">
      <w:pPr>
        <w:pStyle w:val="Prrafodelista"/>
        <w:numPr>
          <w:ilvl w:val="0"/>
          <w:numId w:val="6"/>
        </w:numPr>
        <w:spacing w:after="0" w:line="360" w:lineRule="auto"/>
        <w:ind w:left="567" w:hanging="578"/>
        <w:jc w:val="both"/>
        <w:outlineLvl w:val="0"/>
        <w:rPr>
          <w:rFonts w:ascii="Palatino Linotype" w:eastAsia="MS Mincho" w:hAnsi="Palatino Linotype" w:cstheme="majorBidi"/>
          <w:b/>
          <w:sz w:val="24"/>
          <w:szCs w:val="24"/>
          <w:lang w:val="es-ES_tradnl" w:eastAsia="es-ES"/>
        </w:rPr>
      </w:pPr>
      <w:bookmarkStart w:id="11" w:name="_Toc43805217"/>
      <w:r w:rsidRPr="00B928AB">
        <w:rPr>
          <w:rFonts w:ascii="Palatino Linotype" w:eastAsia="MS Mincho" w:hAnsi="Palatino Linotype" w:cstheme="majorBidi"/>
          <w:b/>
          <w:sz w:val="24"/>
          <w:szCs w:val="24"/>
          <w:lang w:val="es-ES_tradnl" w:eastAsia="es-ES"/>
        </w:rPr>
        <w:t xml:space="preserve">De la fuente obligacional </w:t>
      </w:r>
      <w:r w:rsidR="00842DFD" w:rsidRPr="00B928AB">
        <w:rPr>
          <w:rFonts w:ascii="Palatino Linotype" w:eastAsia="MS Mincho" w:hAnsi="Palatino Linotype" w:cstheme="majorBidi"/>
          <w:b/>
          <w:sz w:val="24"/>
          <w:szCs w:val="24"/>
          <w:lang w:val="es-ES_tradnl" w:eastAsia="es-ES"/>
        </w:rPr>
        <w:t>del</w:t>
      </w:r>
      <w:r w:rsidRPr="00B928AB">
        <w:rPr>
          <w:rFonts w:ascii="Palatino Linotype" w:eastAsia="MS Mincho" w:hAnsi="Palatino Linotype" w:cstheme="majorBidi"/>
          <w:b/>
          <w:sz w:val="24"/>
          <w:szCs w:val="24"/>
          <w:lang w:val="es-ES_tradnl" w:eastAsia="es-ES"/>
        </w:rPr>
        <w:t xml:space="preserve"> Sujeto Obligado</w:t>
      </w:r>
      <w:r w:rsidR="00CA693B" w:rsidRPr="00B928AB">
        <w:rPr>
          <w:rFonts w:ascii="Palatino Linotype" w:eastAsia="MS Mincho" w:hAnsi="Palatino Linotype" w:cstheme="majorBidi"/>
          <w:b/>
          <w:sz w:val="24"/>
          <w:szCs w:val="24"/>
          <w:lang w:val="es-ES_tradnl" w:eastAsia="es-ES"/>
        </w:rPr>
        <w:t xml:space="preserve"> para poseer la información que resultó faltante</w:t>
      </w:r>
      <w:r w:rsidRPr="00B928AB">
        <w:rPr>
          <w:rFonts w:ascii="Palatino Linotype" w:eastAsia="MS Mincho" w:hAnsi="Palatino Linotype" w:cstheme="majorBidi"/>
          <w:b/>
          <w:sz w:val="24"/>
          <w:szCs w:val="24"/>
          <w:lang w:val="es-ES_tradnl" w:eastAsia="es-ES"/>
        </w:rPr>
        <w:t>.</w:t>
      </w:r>
      <w:bookmarkEnd w:id="11"/>
    </w:p>
    <w:p w:rsidR="00CA693B" w:rsidRPr="00B928AB" w:rsidRDefault="00CA693B" w:rsidP="00CA693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473FCA" w:rsidRPr="00B928AB" w:rsidRDefault="00473FCA" w:rsidP="00473FCA">
      <w:pPr>
        <w:numPr>
          <w:ilvl w:val="0"/>
          <w:numId w:val="2"/>
        </w:numPr>
        <w:spacing w:before="240" w:after="240" w:line="360" w:lineRule="auto"/>
        <w:ind w:left="0" w:firstLine="0"/>
        <w:contextualSpacing/>
        <w:jc w:val="both"/>
        <w:rPr>
          <w:rFonts w:ascii="Palatino Linotype" w:eastAsia="Times New Roman" w:hAnsi="Palatino Linotype" w:cs="Times New Roman"/>
          <w:color w:val="000000" w:themeColor="text1"/>
          <w:sz w:val="24"/>
          <w:szCs w:val="24"/>
        </w:rPr>
      </w:pPr>
      <w:r w:rsidRPr="00B928AB">
        <w:rPr>
          <w:rFonts w:ascii="Palatino Linotype" w:eastAsia="Times New Roman" w:hAnsi="Palatino Linotype" w:cs="Times New Roman"/>
          <w:color w:val="000000" w:themeColor="text1"/>
          <w:sz w:val="24"/>
          <w:szCs w:val="24"/>
        </w:rPr>
        <w:t>De la solicitud realizada por el particular</w:t>
      </w:r>
      <w:r w:rsidR="00BF5F40" w:rsidRPr="00B928AB">
        <w:rPr>
          <w:rFonts w:ascii="Palatino Linotype" w:eastAsia="Times New Roman" w:hAnsi="Palatino Linotype" w:cs="Times New Roman"/>
          <w:color w:val="000000" w:themeColor="text1"/>
          <w:sz w:val="24"/>
          <w:szCs w:val="24"/>
        </w:rPr>
        <w:t>,</w:t>
      </w:r>
      <w:r w:rsidRPr="00B928AB">
        <w:rPr>
          <w:rFonts w:ascii="Palatino Linotype" w:eastAsia="Times New Roman" w:hAnsi="Palatino Linotype" w:cs="Times New Roman"/>
          <w:color w:val="000000" w:themeColor="text1"/>
          <w:sz w:val="24"/>
          <w:szCs w:val="24"/>
        </w:rPr>
        <w:t xml:space="preserve"> se pu</w:t>
      </w:r>
      <w:r w:rsidR="00BF5F40" w:rsidRPr="00B928AB">
        <w:rPr>
          <w:rFonts w:ascii="Palatino Linotype" w:eastAsia="Times New Roman" w:hAnsi="Palatino Linotype" w:cs="Times New Roman"/>
          <w:color w:val="000000" w:themeColor="text1"/>
          <w:sz w:val="24"/>
          <w:szCs w:val="24"/>
        </w:rPr>
        <w:t>e</w:t>
      </w:r>
      <w:r w:rsidRPr="00B928AB">
        <w:rPr>
          <w:rFonts w:ascii="Palatino Linotype" w:eastAsia="Times New Roman" w:hAnsi="Palatino Linotype" w:cs="Times New Roman"/>
          <w:color w:val="000000" w:themeColor="text1"/>
          <w:sz w:val="24"/>
          <w:szCs w:val="24"/>
        </w:rPr>
        <w:t>de observar que tiene el interés de acceder a la información relativa a</w:t>
      </w:r>
      <w:r w:rsidR="00BF5F40" w:rsidRPr="00B928AB">
        <w:rPr>
          <w:rFonts w:ascii="Palatino Linotype" w:eastAsia="Times New Roman" w:hAnsi="Palatino Linotype" w:cs="Times New Roman"/>
          <w:color w:val="000000" w:themeColor="text1"/>
          <w:sz w:val="24"/>
          <w:szCs w:val="24"/>
        </w:rPr>
        <w:t>l</w:t>
      </w:r>
      <w:r w:rsidRPr="00B928AB">
        <w:rPr>
          <w:rFonts w:ascii="Palatino Linotype" w:eastAsia="Times New Roman" w:hAnsi="Palatino Linotype" w:cs="Times New Roman"/>
          <w:color w:val="000000" w:themeColor="text1"/>
          <w:sz w:val="24"/>
          <w:szCs w:val="24"/>
        </w:rPr>
        <w:t xml:space="preserve"> Soporte Documental que acredita</w:t>
      </w:r>
      <w:r w:rsidR="00CA693B" w:rsidRPr="00B928AB">
        <w:rPr>
          <w:rFonts w:ascii="Palatino Linotype" w:eastAsia="Times New Roman" w:hAnsi="Palatino Linotype" w:cs="Times New Roman"/>
          <w:color w:val="000000" w:themeColor="text1"/>
          <w:sz w:val="24"/>
          <w:szCs w:val="24"/>
        </w:rPr>
        <w:t xml:space="preserve"> el </w:t>
      </w:r>
      <w:r w:rsidR="00CA693B" w:rsidRPr="00B928AB">
        <w:rPr>
          <w:rFonts w:ascii="Palatino Linotype" w:eastAsia="Times New Roman" w:hAnsi="Palatino Linotype" w:cs="Times New Roman"/>
          <w:color w:val="000000" w:themeColor="text1"/>
          <w:sz w:val="24"/>
          <w:szCs w:val="24"/>
        </w:rPr>
        <w:lastRenderedPageBreak/>
        <w:t>registro de</w:t>
      </w:r>
      <w:r w:rsidRPr="00B928AB">
        <w:rPr>
          <w:rFonts w:ascii="Palatino Linotype" w:eastAsia="Times New Roman" w:hAnsi="Palatino Linotype" w:cs="Times New Roman"/>
          <w:color w:val="000000" w:themeColor="text1"/>
          <w:sz w:val="24"/>
          <w:szCs w:val="24"/>
        </w:rPr>
        <w:t xml:space="preserve"> cada una de las Asaciones </w:t>
      </w:r>
      <w:r w:rsidR="00CA693B" w:rsidRPr="00B928AB">
        <w:rPr>
          <w:rFonts w:ascii="Palatino Linotype" w:eastAsia="Times New Roman" w:hAnsi="Palatino Linotype" w:cs="Times New Roman"/>
          <w:color w:val="000000" w:themeColor="text1"/>
          <w:sz w:val="24"/>
          <w:szCs w:val="24"/>
        </w:rPr>
        <w:t>de Colonos</w:t>
      </w:r>
      <w:r w:rsidRPr="00B928AB">
        <w:rPr>
          <w:rFonts w:ascii="Palatino Linotype" w:eastAsia="Times New Roman" w:hAnsi="Palatino Linotype" w:cs="Times New Roman"/>
          <w:color w:val="000000" w:themeColor="text1"/>
          <w:sz w:val="24"/>
          <w:szCs w:val="24"/>
        </w:rPr>
        <w:t xml:space="preserve"> ante dic</w:t>
      </w:r>
      <w:r w:rsidR="00CA693B" w:rsidRPr="00B928AB">
        <w:rPr>
          <w:rFonts w:ascii="Palatino Linotype" w:eastAsia="Times New Roman" w:hAnsi="Palatino Linotype" w:cs="Times New Roman"/>
          <w:color w:val="000000" w:themeColor="text1"/>
          <w:sz w:val="24"/>
          <w:szCs w:val="24"/>
        </w:rPr>
        <w:t xml:space="preserve">ha Institución, información de la cual </w:t>
      </w:r>
      <w:r w:rsidRPr="00B928AB">
        <w:rPr>
          <w:rFonts w:ascii="Palatino Linotype" w:eastAsia="Times New Roman" w:hAnsi="Palatino Linotype" w:cs="Times New Roman"/>
          <w:color w:val="000000" w:themeColor="text1"/>
          <w:sz w:val="24"/>
          <w:szCs w:val="24"/>
        </w:rPr>
        <w:t xml:space="preserve">el </w:t>
      </w:r>
      <w:r w:rsidRPr="00B928AB">
        <w:rPr>
          <w:rFonts w:ascii="Palatino Linotype" w:eastAsia="Times New Roman" w:hAnsi="Palatino Linotype" w:cs="Times New Roman"/>
          <w:b/>
          <w:color w:val="000000" w:themeColor="text1"/>
          <w:sz w:val="24"/>
          <w:szCs w:val="24"/>
        </w:rPr>
        <w:t>SUJETO OBLIGADO</w:t>
      </w:r>
      <w:r w:rsidRPr="00B928AB">
        <w:rPr>
          <w:rFonts w:ascii="Palatino Linotype" w:eastAsia="Times New Roman" w:hAnsi="Palatino Linotype" w:cs="Times New Roman"/>
          <w:color w:val="000000" w:themeColor="text1"/>
          <w:sz w:val="24"/>
          <w:szCs w:val="24"/>
        </w:rPr>
        <w:t xml:space="preserve"> omitió hacer pronunciamiento</w:t>
      </w:r>
      <w:r w:rsidR="00CA693B" w:rsidRPr="00B928AB">
        <w:rPr>
          <w:rFonts w:ascii="Palatino Linotype" w:eastAsia="Times New Roman" w:hAnsi="Palatino Linotype" w:cs="Times New Roman"/>
          <w:color w:val="000000" w:themeColor="text1"/>
          <w:sz w:val="24"/>
          <w:szCs w:val="24"/>
        </w:rPr>
        <w:t>.</w:t>
      </w:r>
    </w:p>
    <w:p w:rsidR="00842DFD" w:rsidRPr="00B928AB" w:rsidRDefault="00842DFD" w:rsidP="00BB2900">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E16860" w:rsidRPr="00B928AB" w:rsidRDefault="00E16860" w:rsidP="003A639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De acuerdo con lo establecido por los artículos 12 fracción XI y 14</w:t>
      </w:r>
      <w:r w:rsidR="00044C82" w:rsidRPr="00B928AB">
        <w:rPr>
          <w:rFonts w:ascii="Palatino Linotype" w:eastAsia="Times New Roman" w:hAnsi="Palatino Linotype" w:cs="Arial"/>
          <w:color w:val="000000"/>
          <w:sz w:val="24"/>
          <w:szCs w:val="24"/>
          <w:lang w:val="es-ES_tradnl" w:eastAsia="es-ES"/>
        </w:rPr>
        <w:t xml:space="preserve"> bis</w:t>
      </w:r>
      <w:r w:rsidRPr="00B928AB">
        <w:rPr>
          <w:rFonts w:ascii="Palatino Linotype" w:eastAsia="Times New Roman" w:hAnsi="Palatino Linotype" w:cs="Arial"/>
          <w:color w:val="000000"/>
          <w:sz w:val="24"/>
          <w:szCs w:val="24"/>
          <w:lang w:val="es-ES_tradnl" w:eastAsia="es-ES"/>
        </w:rPr>
        <w:t xml:space="preserve"> fracción VIII del Reglamento  Interior de la Procuraduría del Colono del Estado de México</w:t>
      </w:r>
      <w:r w:rsidR="00044C82" w:rsidRPr="00B928AB">
        <w:rPr>
          <w:rFonts w:ascii="Palatino Linotype" w:eastAsia="Times New Roman" w:hAnsi="Palatino Linotype" w:cs="Arial"/>
          <w:color w:val="000000"/>
          <w:sz w:val="24"/>
          <w:szCs w:val="24"/>
          <w:lang w:val="es-ES_tradnl" w:eastAsia="es-ES"/>
        </w:rPr>
        <w:t xml:space="preserve">, </w:t>
      </w:r>
      <w:r w:rsidRPr="00B928AB">
        <w:rPr>
          <w:rFonts w:ascii="Palatino Linotype" w:eastAsia="Times New Roman" w:hAnsi="Palatino Linotype" w:cs="Arial"/>
          <w:color w:val="000000"/>
          <w:sz w:val="24"/>
          <w:szCs w:val="24"/>
          <w:lang w:val="es-ES_tradnl" w:eastAsia="es-ES"/>
        </w:rPr>
        <w:t xml:space="preserve">refiere que es atribución del </w:t>
      </w:r>
      <w:r w:rsidRPr="00B928AB">
        <w:rPr>
          <w:rFonts w:ascii="Palatino Linotype" w:eastAsia="Times New Roman" w:hAnsi="Palatino Linotype" w:cs="Arial"/>
          <w:b/>
          <w:color w:val="000000"/>
          <w:sz w:val="24"/>
          <w:szCs w:val="24"/>
          <w:lang w:val="es-ES_tradnl" w:eastAsia="es-ES"/>
        </w:rPr>
        <w:t>SUJETO OBLIGADO</w:t>
      </w:r>
      <w:r w:rsidRPr="00B928AB">
        <w:rPr>
          <w:rFonts w:ascii="Palatino Linotype" w:eastAsia="Times New Roman" w:hAnsi="Palatino Linotype" w:cs="Arial"/>
          <w:color w:val="000000"/>
          <w:sz w:val="24"/>
          <w:szCs w:val="24"/>
          <w:lang w:val="es-ES_tradnl" w:eastAsia="es-ES"/>
        </w:rPr>
        <w:t xml:space="preserve"> lo siguiente:</w:t>
      </w:r>
    </w:p>
    <w:p w:rsidR="00E16860" w:rsidRPr="00B928AB" w:rsidRDefault="00E16860" w:rsidP="00E16860">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E16860" w:rsidRPr="00B928AB" w:rsidRDefault="00E16860" w:rsidP="00E16860">
      <w:pPr>
        <w:pStyle w:val="Prrafodelista"/>
        <w:ind w:left="567" w:right="615"/>
        <w:rPr>
          <w:rFonts w:ascii="Palatino Linotype" w:eastAsia="Times New Roman" w:hAnsi="Palatino Linotype" w:cs="Arial"/>
          <w:i/>
          <w:color w:val="000000"/>
          <w:lang w:eastAsia="es-ES"/>
        </w:rPr>
      </w:pPr>
      <w:r w:rsidRPr="00B928AB">
        <w:rPr>
          <w:rFonts w:ascii="Palatino Linotype" w:eastAsia="Times New Roman" w:hAnsi="Palatino Linotype" w:cs="Arial"/>
          <w:b/>
          <w:i/>
          <w:color w:val="000000"/>
          <w:lang w:eastAsia="es-ES"/>
        </w:rPr>
        <w:t>Artículo 12.- Corresponden al Procurador, las atribuciones siguientes</w:t>
      </w:r>
      <w:r w:rsidRPr="00B928AB">
        <w:rPr>
          <w:rFonts w:ascii="Palatino Linotype" w:eastAsia="Times New Roman" w:hAnsi="Palatino Linotype" w:cs="Arial"/>
          <w:i/>
          <w:color w:val="000000"/>
          <w:lang w:eastAsia="es-ES"/>
        </w:rPr>
        <w:t>:</w:t>
      </w:r>
    </w:p>
    <w:p w:rsidR="00E16860" w:rsidRPr="00B928AB" w:rsidRDefault="00E16860" w:rsidP="00E16860">
      <w:pPr>
        <w:pStyle w:val="Prrafodelista"/>
        <w:ind w:left="567" w:right="615"/>
        <w:rPr>
          <w:rFonts w:ascii="Palatino Linotype" w:eastAsia="Times New Roman" w:hAnsi="Palatino Linotype" w:cs="Arial"/>
          <w:i/>
          <w:color w:val="000000"/>
          <w:lang w:val="es-ES_tradnl" w:eastAsia="es-ES"/>
        </w:rPr>
      </w:pPr>
    </w:p>
    <w:p w:rsidR="00E16860" w:rsidRPr="00B928AB" w:rsidRDefault="00E16860" w:rsidP="00E16860">
      <w:pPr>
        <w:pStyle w:val="Prrafodelista"/>
        <w:ind w:left="567" w:right="615"/>
        <w:rPr>
          <w:rFonts w:ascii="Palatino Linotype" w:eastAsia="Times New Roman" w:hAnsi="Palatino Linotype" w:cs="Arial"/>
          <w:i/>
          <w:color w:val="000000"/>
          <w:lang w:val="es-ES_tradnl" w:eastAsia="es-ES"/>
        </w:rPr>
      </w:pPr>
      <w:r w:rsidRPr="00B928AB">
        <w:rPr>
          <w:rFonts w:ascii="Palatino Linotype" w:eastAsia="Times New Roman" w:hAnsi="Palatino Linotype" w:cs="Arial"/>
          <w:i/>
          <w:color w:val="000000"/>
          <w:lang w:val="es-ES_tradnl" w:eastAsia="es-ES"/>
        </w:rPr>
        <w:t>I a la X…</w:t>
      </w:r>
    </w:p>
    <w:p w:rsidR="00E16860" w:rsidRPr="00B928AB" w:rsidRDefault="00E16860" w:rsidP="00E16860">
      <w:pPr>
        <w:pStyle w:val="Prrafodelista"/>
        <w:ind w:left="567" w:right="615"/>
        <w:rPr>
          <w:rFonts w:ascii="Palatino Linotype" w:eastAsia="Times New Roman" w:hAnsi="Palatino Linotype" w:cs="Arial"/>
          <w:i/>
          <w:color w:val="000000"/>
          <w:lang w:val="es-ES_tradnl" w:eastAsia="es-ES"/>
        </w:rPr>
      </w:pPr>
    </w:p>
    <w:p w:rsidR="00E16860" w:rsidRPr="00B928AB" w:rsidRDefault="00E16860" w:rsidP="00E16860">
      <w:pPr>
        <w:spacing w:after="0" w:line="360" w:lineRule="auto"/>
        <w:ind w:left="567" w:right="615"/>
        <w:contextualSpacing/>
        <w:jc w:val="both"/>
        <w:rPr>
          <w:rFonts w:ascii="Palatino Linotype" w:hAnsi="Palatino Linotype"/>
          <w:b/>
          <w:i/>
        </w:rPr>
      </w:pPr>
      <w:r w:rsidRPr="00B928AB">
        <w:rPr>
          <w:rFonts w:ascii="Palatino Linotype" w:eastAsia="Times New Roman" w:hAnsi="Palatino Linotype" w:cs="Arial"/>
          <w:b/>
          <w:i/>
          <w:color w:val="000000"/>
          <w:lang w:val="es-ES_tradnl" w:eastAsia="es-ES"/>
        </w:rPr>
        <w:t xml:space="preserve"> </w:t>
      </w:r>
      <w:r w:rsidRPr="00B928AB">
        <w:rPr>
          <w:rFonts w:ascii="Palatino Linotype" w:hAnsi="Palatino Linotype"/>
          <w:b/>
          <w:i/>
        </w:rPr>
        <w:t>XI. Difundi</w:t>
      </w:r>
      <w:r w:rsidRPr="00B928AB">
        <w:rPr>
          <w:rFonts w:ascii="Palatino Linotype" w:hAnsi="Palatino Linotype"/>
          <w:i/>
        </w:rPr>
        <w:t xml:space="preserve">r la cultura de la paz, la justicia y de </w:t>
      </w:r>
      <w:r w:rsidRPr="00B928AB">
        <w:rPr>
          <w:rFonts w:ascii="Palatino Linotype" w:hAnsi="Palatino Linotype"/>
          <w:b/>
          <w:i/>
        </w:rPr>
        <w:t xml:space="preserve">la legalidad entre los colonos </w:t>
      </w:r>
      <w:r w:rsidRPr="00B928AB">
        <w:rPr>
          <w:rFonts w:ascii="Palatino Linotype" w:hAnsi="Palatino Linotype"/>
          <w:i/>
        </w:rPr>
        <w:t>y en general de las y los habitantes del Estad</w:t>
      </w:r>
      <w:r w:rsidRPr="00B928AB">
        <w:rPr>
          <w:rFonts w:ascii="Palatino Linotype" w:hAnsi="Palatino Linotype"/>
          <w:b/>
          <w:i/>
        </w:rPr>
        <w:t>o;</w:t>
      </w:r>
    </w:p>
    <w:p w:rsidR="00E16860" w:rsidRPr="00B928AB" w:rsidRDefault="00E16860" w:rsidP="00E16860">
      <w:pPr>
        <w:spacing w:after="0" w:line="360" w:lineRule="auto"/>
        <w:ind w:left="567" w:right="615"/>
        <w:contextualSpacing/>
        <w:jc w:val="both"/>
        <w:rPr>
          <w:rFonts w:ascii="Palatino Linotype" w:hAnsi="Palatino Linotype"/>
          <w:b/>
          <w:i/>
        </w:rPr>
      </w:pPr>
    </w:p>
    <w:p w:rsidR="00E16860" w:rsidRPr="00B928AB" w:rsidRDefault="00E16860" w:rsidP="00E16860">
      <w:pPr>
        <w:spacing w:after="0" w:line="360" w:lineRule="auto"/>
        <w:ind w:left="567" w:right="615"/>
        <w:contextualSpacing/>
        <w:jc w:val="both"/>
        <w:rPr>
          <w:rFonts w:ascii="Palatino Linotype" w:hAnsi="Palatino Linotype"/>
          <w:i/>
        </w:rPr>
      </w:pPr>
      <w:r w:rsidRPr="00B928AB">
        <w:rPr>
          <w:rFonts w:ascii="Palatino Linotype" w:hAnsi="Palatino Linotype"/>
          <w:i/>
        </w:rPr>
        <w:t>XII a la XIX…</w:t>
      </w:r>
    </w:p>
    <w:p w:rsidR="00E16860" w:rsidRPr="00B928AB" w:rsidRDefault="00E16860" w:rsidP="00E16860">
      <w:pPr>
        <w:spacing w:after="0" w:line="360" w:lineRule="auto"/>
        <w:ind w:left="567" w:right="615"/>
        <w:contextualSpacing/>
        <w:jc w:val="both"/>
        <w:rPr>
          <w:rFonts w:ascii="Palatino Linotype" w:hAnsi="Palatino Linotype"/>
        </w:rPr>
      </w:pPr>
    </w:p>
    <w:p w:rsidR="00E16860" w:rsidRPr="00B928AB" w:rsidRDefault="00E16860" w:rsidP="00E16860">
      <w:pPr>
        <w:spacing w:after="0" w:line="360" w:lineRule="auto"/>
        <w:ind w:left="567" w:right="615"/>
        <w:contextualSpacing/>
        <w:jc w:val="both"/>
        <w:rPr>
          <w:rFonts w:ascii="Palatino Linotype" w:hAnsi="Palatino Linotype"/>
          <w:b/>
          <w:i/>
        </w:rPr>
      </w:pPr>
      <w:r w:rsidRPr="00B928AB">
        <w:rPr>
          <w:rFonts w:ascii="Palatino Linotype" w:hAnsi="Palatino Linotype"/>
          <w:b/>
          <w:i/>
        </w:rPr>
        <w:t>Artículo 14 bis.- Corresponde a la Dirección de Mediación y Conciliación, las atribuciones siguientes:</w:t>
      </w:r>
    </w:p>
    <w:p w:rsidR="00E16860" w:rsidRPr="00B928AB" w:rsidRDefault="00E16860" w:rsidP="00E16860">
      <w:pPr>
        <w:spacing w:after="0" w:line="360" w:lineRule="auto"/>
        <w:ind w:left="567" w:right="615"/>
        <w:contextualSpacing/>
        <w:jc w:val="both"/>
        <w:rPr>
          <w:rFonts w:ascii="Palatino Linotype" w:eastAsia="Times New Roman" w:hAnsi="Palatino Linotype" w:cs="Arial"/>
          <w:i/>
          <w:color w:val="000000"/>
          <w:sz w:val="24"/>
          <w:szCs w:val="24"/>
          <w:lang w:eastAsia="es-ES"/>
        </w:rPr>
      </w:pPr>
      <w:r w:rsidRPr="00B928AB">
        <w:rPr>
          <w:rFonts w:ascii="Palatino Linotype" w:eastAsia="Times New Roman" w:hAnsi="Palatino Linotype" w:cs="Arial"/>
          <w:i/>
          <w:color w:val="000000"/>
          <w:sz w:val="24"/>
          <w:szCs w:val="24"/>
          <w:lang w:eastAsia="es-ES"/>
        </w:rPr>
        <w:t>I a la VII…</w:t>
      </w:r>
    </w:p>
    <w:p w:rsidR="00E16860" w:rsidRPr="00B928AB" w:rsidRDefault="00E16860" w:rsidP="00E16860">
      <w:pPr>
        <w:spacing w:after="0" w:line="360" w:lineRule="auto"/>
        <w:ind w:left="567" w:right="615"/>
        <w:contextualSpacing/>
        <w:jc w:val="both"/>
        <w:rPr>
          <w:rFonts w:ascii="Palatino Linotype" w:eastAsia="Times New Roman" w:hAnsi="Palatino Linotype" w:cs="Arial"/>
          <w:b/>
          <w:i/>
          <w:color w:val="000000"/>
          <w:sz w:val="24"/>
          <w:szCs w:val="24"/>
          <w:lang w:eastAsia="es-ES"/>
        </w:rPr>
      </w:pPr>
      <w:r w:rsidRPr="00B928AB">
        <w:rPr>
          <w:rFonts w:ascii="Palatino Linotype" w:eastAsia="Times New Roman" w:hAnsi="Palatino Linotype" w:cs="Arial"/>
          <w:b/>
          <w:i/>
          <w:color w:val="000000"/>
          <w:sz w:val="24"/>
          <w:szCs w:val="24"/>
          <w:lang w:eastAsia="es-ES"/>
        </w:rPr>
        <w:t>VIII. Mantener un registro actualizado de las agrupaciones o asociaciones de colonos;</w:t>
      </w:r>
    </w:p>
    <w:p w:rsidR="00E16860" w:rsidRPr="00B928AB" w:rsidRDefault="00E16860" w:rsidP="00E16860">
      <w:pPr>
        <w:spacing w:after="0" w:line="360" w:lineRule="auto"/>
        <w:ind w:left="567" w:right="615"/>
        <w:contextualSpacing/>
        <w:jc w:val="both"/>
        <w:rPr>
          <w:rFonts w:ascii="Palatino Linotype" w:eastAsia="Times New Roman" w:hAnsi="Palatino Linotype" w:cs="Arial"/>
          <w:i/>
          <w:color w:val="000000"/>
          <w:sz w:val="24"/>
          <w:szCs w:val="24"/>
          <w:lang w:val="es-ES_tradnl" w:eastAsia="es-ES"/>
        </w:rPr>
      </w:pPr>
      <w:r w:rsidRPr="00B928AB">
        <w:rPr>
          <w:rFonts w:ascii="Palatino Linotype" w:eastAsia="Times New Roman" w:hAnsi="Palatino Linotype" w:cs="Arial"/>
          <w:i/>
          <w:color w:val="000000"/>
          <w:sz w:val="24"/>
          <w:szCs w:val="24"/>
          <w:lang w:val="es-ES_tradnl" w:eastAsia="es-ES"/>
        </w:rPr>
        <w:t>IX a la XI…</w:t>
      </w:r>
    </w:p>
    <w:p w:rsidR="00E16860" w:rsidRPr="00B928AB" w:rsidRDefault="00E16860" w:rsidP="00E16860">
      <w:pPr>
        <w:pStyle w:val="Prrafodelista"/>
        <w:rPr>
          <w:rFonts w:ascii="Palatino Linotype" w:eastAsia="Times New Roman" w:hAnsi="Palatino Linotype" w:cs="Arial"/>
          <w:color w:val="000000"/>
          <w:sz w:val="24"/>
          <w:szCs w:val="24"/>
          <w:lang w:val="es-ES_tradnl" w:eastAsia="es-ES"/>
        </w:rPr>
      </w:pPr>
    </w:p>
    <w:p w:rsidR="00842DFD" w:rsidRPr="00B928AB" w:rsidRDefault="00BB2900" w:rsidP="00044C82">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 xml:space="preserve">De </w:t>
      </w:r>
      <w:r w:rsidR="00044C82" w:rsidRPr="00B928AB">
        <w:rPr>
          <w:rFonts w:ascii="Palatino Linotype" w:eastAsia="Times New Roman" w:hAnsi="Palatino Linotype" w:cs="Arial"/>
          <w:color w:val="000000"/>
          <w:sz w:val="24"/>
          <w:szCs w:val="24"/>
          <w:lang w:val="es-ES_tradnl" w:eastAsia="es-ES"/>
        </w:rPr>
        <w:t xml:space="preserve">lo anterior, resulta claro que el </w:t>
      </w:r>
      <w:r w:rsidR="00044C82" w:rsidRPr="00B928AB">
        <w:rPr>
          <w:rFonts w:ascii="Palatino Linotype" w:eastAsia="Times New Roman" w:hAnsi="Palatino Linotype" w:cs="Arial"/>
          <w:b/>
          <w:color w:val="000000"/>
          <w:sz w:val="24"/>
          <w:szCs w:val="24"/>
          <w:lang w:val="es-ES_tradnl" w:eastAsia="es-ES"/>
        </w:rPr>
        <w:t>SUJETO OBLIGADO</w:t>
      </w:r>
      <w:r w:rsidR="00044C82" w:rsidRPr="00B928AB">
        <w:rPr>
          <w:rFonts w:ascii="Palatino Linotype" w:eastAsia="Times New Roman" w:hAnsi="Palatino Linotype" w:cs="Arial"/>
          <w:color w:val="000000"/>
          <w:sz w:val="24"/>
          <w:szCs w:val="24"/>
          <w:lang w:val="es-ES_tradnl" w:eastAsia="es-ES"/>
        </w:rPr>
        <w:t xml:space="preserve"> posee y administra la información correspondiente al procedimiento de registro de asociaciones de colonos, para lo cual éste describe a través de su página principal de internet dos </w:t>
      </w:r>
      <w:r w:rsidR="00044C82" w:rsidRPr="00B928AB">
        <w:rPr>
          <w:rFonts w:ascii="Palatino Linotype" w:eastAsia="Times New Roman" w:hAnsi="Palatino Linotype" w:cs="Arial"/>
          <w:color w:val="000000"/>
          <w:sz w:val="24"/>
          <w:szCs w:val="24"/>
          <w:lang w:val="es-ES_tradnl" w:eastAsia="es-ES"/>
        </w:rPr>
        <w:lastRenderedPageBreak/>
        <w:t>tipos de procedimientos el de Registro con Acta Constitutiva y el de Registro sin A</w:t>
      </w:r>
      <w:r w:rsidR="001D771B" w:rsidRPr="00B928AB">
        <w:rPr>
          <w:rFonts w:ascii="Palatino Linotype" w:eastAsia="Times New Roman" w:hAnsi="Palatino Linotype" w:cs="Arial"/>
          <w:color w:val="000000"/>
          <w:sz w:val="24"/>
          <w:szCs w:val="24"/>
          <w:lang w:val="es-ES_tradnl" w:eastAsia="es-ES"/>
        </w:rPr>
        <w:t xml:space="preserve">cta </w:t>
      </w:r>
      <w:r w:rsidR="00044C82" w:rsidRPr="00B928AB">
        <w:rPr>
          <w:rFonts w:ascii="Palatino Linotype" w:eastAsia="Times New Roman" w:hAnsi="Palatino Linotype" w:cs="Arial"/>
          <w:color w:val="000000"/>
          <w:sz w:val="24"/>
          <w:szCs w:val="24"/>
          <w:lang w:val="es-ES_tradnl" w:eastAsia="es-ES"/>
        </w:rPr>
        <w:t>Constitutiva</w:t>
      </w:r>
      <w:r w:rsidR="001D771B" w:rsidRPr="00B928AB">
        <w:rPr>
          <w:rFonts w:ascii="Palatino Linotype" w:eastAsia="Times New Roman" w:hAnsi="Palatino Linotype" w:cs="Arial"/>
          <w:color w:val="000000"/>
          <w:sz w:val="24"/>
          <w:szCs w:val="24"/>
          <w:lang w:val="es-ES_tradnl" w:eastAsia="es-ES"/>
        </w:rPr>
        <w:t xml:space="preserve"> </w:t>
      </w:r>
      <w:hyperlink r:id="rId16" w:history="1">
        <w:r w:rsidR="00044C82" w:rsidRPr="00B928AB">
          <w:rPr>
            <w:rFonts w:ascii="Palatino Linotype" w:hAnsi="Palatino Linotype"/>
            <w:color w:val="0000FF"/>
            <w:sz w:val="24"/>
            <w:szCs w:val="24"/>
            <w:u w:val="single"/>
          </w:rPr>
          <w:t>http://procuraduriacolono.edomex.gob.mx/registro_organizaciones</w:t>
        </w:r>
      </w:hyperlink>
      <w:r w:rsidR="00044C82" w:rsidRPr="00B928AB">
        <w:rPr>
          <w:rFonts w:ascii="Palatino Linotype" w:hAnsi="Palatino Linotype"/>
          <w:sz w:val="24"/>
          <w:szCs w:val="24"/>
        </w:rPr>
        <w:t>,</w:t>
      </w:r>
      <w:r w:rsidR="001D771B" w:rsidRPr="00B928AB">
        <w:rPr>
          <w:rFonts w:ascii="Palatino Linotype" w:hAnsi="Palatino Linotype"/>
          <w:sz w:val="24"/>
          <w:szCs w:val="24"/>
        </w:rPr>
        <w:t xml:space="preserve"> </w:t>
      </w:r>
      <w:r w:rsidR="00044C82" w:rsidRPr="00B928AB">
        <w:rPr>
          <w:rFonts w:ascii="Palatino Linotype" w:hAnsi="Palatino Linotype"/>
          <w:sz w:val="24"/>
          <w:szCs w:val="24"/>
        </w:rPr>
        <w:t xml:space="preserve">previo a dichos procedimientos, se puede observar en el portal electrónico que haya </w:t>
      </w:r>
      <w:r w:rsidR="001D771B" w:rsidRPr="00B928AB">
        <w:rPr>
          <w:rFonts w:ascii="Palatino Linotype" w:hAnsi="Palatino Linotype"/>
          <w:sz w:val="24"/>
          <w:szCs w:val="24"/>
        </w:rPr>
        <w:t>un enlace directo que permite visualizar un formulario para realizar el Registro de  Asociación con  Acta constitutiva,</w:t>
      </w:r>
      <w:r w:rsidR="00044C82" w:rsidRPr="00B928AB">
        <w:rPr>
          <w:rFonts w:ascii="Palatino Linotype" w:hAnsi="Palatino Linotype"/>
          <w:sz w:val="24"/>
          <w:szCs w:val="24"/>
        </w:rPr>
        <w:t xml:space="preserve"> </w:t>
      </w:r>
      <w:r w:rsidRPr="00B928AB">
        <w:rPr>
          <w:rFonts w:ascii="Palatino Linotype" w:eastAsia="Times New Roman" w:hAnsi="Palatino Linotype" w:cs="Arial"/>
          <w:color w:val="000000"/>
          <w:sz w:val="24"/>
          <w:szCs w:val="24"/>
          <w:lang w:eastAsia="es-ES"/>
        </w:rPr>
        <w:t>para mayor referencia se inserta</w:t>
      </w:r>
      <w:r w:rsidR="00F30AF7" w:rsidRPr="00B928AB">
        <w:rPr>
          <w:rFonts w:ascii="Palatino Linotype" w:eastAsia="Times New Roman" w:hAnsi="Palatino Linotype" w:cs="Arial"/>
          <w:color w:val="000000"/>
          <w:sz w:val="24"/>
          <w:szCs w:val="24"/>
          <w:lang w:eastAsia="es-ES"/>
        </w:rPr>
        <w:t>n</w:t>
      </w:r>
      <w:r w:rsidRPr="00B928AB">
        <w:rPr>
          <w:rFonts w:ascii="Palatino Linotype" w:eastAsia="Times New Roman" w:hAnsi="Palatino Linotype" w:cs="Arial"/>
          <w:color w:val="000000"/>
          <w:sz w:val="24"/>
          <w:szCs w:val="24"/>
          <w:lang w:eastAsia="es-ES"/>
        </w:rPr>
        <w:t xml:space="preserve"> las siguiente</w:t>
      </w:r>
      <w:r w:rsidR="00F30AF7" w:rsidRPr="00B928AB">
        <w:rPr>
          <w:rFonts w:ascii="Palatino Linotype" w:eastAsia="Times New Roman" w:hAnsi="Palatino Linotype" w:cs="Arial"/>
          <w:color w:val="000000"/>
          <w:sz w:val="24"/>
          <w:szCs w:val="24"/>
          <w:lang w:eastAsia="es-ES"/>
        </w:rPr>
        <w:t>s</w:t>
      </w:r>
      <w:r w:rsidR="001D771B" w:rsidRPr="00B928AB">
        <w:rPr>
          <w:rFonts w:ascii="Palatino Linotype" w:eastAsia="Times New Roman" w:hAnsi="Palatino Linotype" w:cs="Arial"/>
          <w:color w:val="000000"/>
          <w:sz w:val="24"/>
          <w:szCs w:val="24"/>
          <w:lang w:eastAsia="es-ES"/>
        </w:rPr>
        <w:t xml:space="preserve"> imágenes que dan constancia de lo mencionado</w:t>
      </w:r>
      <w:r w:rsidRPr="00B928AB">
        <w:rPr>
          <w:rFonts w:ascii="Palatino Linotype" w:eastAsia="Times New Roman" w:hAnsi="Palatino Linotype" w:cs="Arial"/>
          <w:color w:val="000000"/>
          <w:sz w:val="24"/>
          <w:szCs w:val="24"/>
          <w:lang w:eastAsia="es-ES"/>
        </w:rPr>
        <w:t>.</w:t>
      </w:r>
    </w:p>
    <w:p w:rsidR="001D771B" w:rsidRPr="00B928AB" w:rsidRDefault="001D771B" w:rsidP="001D771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810E0F" w:rsidRPr="00B928AB" w:rsidRDefault="00810E0F" w:rsidP="00810E0F">
      <w:pPr>
        <w:pStyle w:val="Prrafodelista"/>
        <w:rPr>
          <w:rFonts w:ascii="Palatino Linotype" w:eastAsia="Times New Roman" w:hAnsi="Palatino Linotype" w:cs="Arial"/>
          <w:color w:val="000000"/>
          <w:sz w:val="24"/>
          <w:szCs w:val="24"/>
          <w:lang w:val="es-ES_tradnl" w:eastAsia="es-ES"/>
        </w:rPr>
      </w:pPr>
    </w:p>
    <w:p w:rsidR="00012E67" w:rsidRPr="00B928AB" w:rsidRDefault="001D771B" w:rsidP="00012E67">
      <w:pPr>
        <w:spacing w:after="0" w:line="360" w:lineRule="auto"/>
        <w:ind w:right="49"/>
        <w:contextualSpacing/>
        <w:jc w:val="both"/>
        <w:rPr>
          <w:rFonts w:ascii="Palatino Linotype" w:eastAsia="Times New Roman" w:hAnsi="Palatino Linotype" w:cs="Arial"/>
          <w:color w:val="000000"/>
          <w:sz w:val="24"/>
          <w:szCs w:val="24"/>
          <w:lang w:eastAsia="es-ES"/>
        </w:rPr>
      </w:pPr>
      <w:r w:rsidRPr="00B928AB">
        <w:rPr>
          <w:noProof/>
          <w:lang w:eastAsia="es-MX"/>
        </w:rPr>
        <mc:AlternateContent>
          <mc:Choice Requires="wps">
            <w:drawing>
              <wp:anchor distT="0" distB="0" distL="114300" distR="114300" simplePos="0" relativeHeight="251667456" behindDoc="0" locked="0" layoutInCell="1" allowOverlap="1">
                <wp:simplePos x="0" y="0"/>
                <wp:positionH relativeFrom="column">
                  <wp:posOffset>3521075</wp:posOffset>
                </wp:positionH>
                <wp:positionV relativeFrom="paragraph">
                  <wp:posOffset>1841500</wp:posOffset>
                </wp:positionV>
                <wp:extent cx="1857375" cy="390525"/>
                <wp:effectExtent l="19050" t="19050" r="28575" b="28575"/>
                <wp:wrapNone/>
                <wp:docPr id="28" name="Rectángulo 28"/>
                <wp:cNvGraphicFramePr/>
                <a:graphic xmlns:a="http://schemas.openxmlformats.org/drawingml/2006/main">
                  <a:graphicData uri="http://schemas.microsoft.com/office/word/2010/wordprocessingShape">
                    <wps:wsp>
                      <wps:cNvSpPr/>
                      <wps:spPr>
                        <a:xfrm>
                          <a:off x="0" y="0"/>
                          <a:ext cx="1857375"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06217" id="Rectángulo 28" o:spid="_x0000_s1026" style="position:absolute;margin-left:277.25pt;margin-top:145pt;width:146.25pt;height:3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" filled="f" strokecolor="red" strokeweight="2.25pt"/>
            </w:pict>
          </mc:Fallback>
        </mc:AlternateContent>
      </w:r>
      <w:r w:rsidR="00012E67" w:rsidRPr="00B928AB">
        <w:rPr>
          <w:noProof/>
          <w:lang w:eastAsia="es-MX"/>
        </w:rPr>
        <w:drawing>
          <wp:inline distT="0" distB="0" distL="0" distR="0" wp14:anchorId="3F957486" wp14:editId="0ECF2170">
            <wp:extent cx="5646420" cy="27527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87" t="10567" r="16487" b="57730"/>
                    <a:stretch/>
                  </pic:blipFill>
                  <pic:spPr bwMode="auto">
                    <a:xfrm>
                      <a:off x="0" y="0"/>
                      <a:ext cx="5646420" cy="2752725"/>
                    </a:xfrm>
                    <a:prstGeom prst="rect">
                      <a:avLst/>
                    </a:prstGeom>
                    <a:ln>
                      <a:noFill/>
                    </a:ln>
                    <a:extLst>
                      <a:ext uri="{53640926-AAD7-44D8-BBD7-CCE9431645EC}">
                        <a14:shadowObscured xmlns:a14="http://schemas.microsoft.com/office/drawing/2010/main"/>
                      </a:ext>
                    </a:extLst>
                  </pic:spPr>
                </pic:pic>
              </a:graphicData>
            </a:graphic>
          </wp:inline>
        </w:drawing>
      </w:r>
    </w:p>
    <w:p w:rsidR="00012E67" w:rsidRPr="00B928AB" w:rsidRDefault="00012E67" w:rsidP="00012E6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012E67" w:rsidRPr="00B928AB" w:rsidRDefault="001D771B" w:rsidP="00012E67">
      <w:pPr>
        <w:spacing w:after="0" w:line="360" w:lineRule="auto"/>
        <w:ind w:right="49"/>
        <w:contextualSpacing/>
        <w:jc w:val="both"/>
        <w:rPr>
          <w:rFonts w:ascii="Palatino Linotype" w:eastAsia="Times New Roman" w:hAnsi="Palatino Linotype" w:cs="Arial"/>
          <w:color w:val="000000"/>
          <w:sz w:val="24"/>
          <w:szCs w:val="24"/>
          <w:lang w:eastAsia="es-ES"/>
        </w:rPr>
      </w:pPr>
      <w:r w:rsidRPr="00B928AB">
        <w:rPr>
          <w:noProof/>
          <w:lang w:eastAsia="es-MX"/>
        </w:rPr>
        <w:lastRenderedPageBreak/>
        <w:drawing>
          <wp:inline distT="0" distB="0" distL="0" distR="0" wp14:anchorId="63849B5A" wp14:editId="61BF79EE">
            <wp:extent cx="5590540" cy="1219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8" t="4529" r="1550" b="70712"/>
                    <a:stretch/>
                  </pic:blipFill>
                  <pic:spPr bwMode="auto">
                    <a:xfrm>
                      <a:off x="0" y="0"/>
                      <a:ext cx="5590540" cy="1219200"/>
                    </a:xfrm>
                    <a:prstGeom prst="rect">
                      <a:avLst/>
                    </a:prstGeom>
                    <a:ln>
                      <a:noFill/>
                    </a:ln>
                    <a:extLst>
                      <a:ext uri="{53640926-AAD7-44D8-BBD7-CCE9431645EC}">
                        <a14:shadowObscured xmlns:a14="http://schemas.microsoft.com/office/drawing/2010/main"/>
                      </a:ext>
                    </a:extLst>
                  </pic:spPr>
                </pic:pic>
              </a:graphicData>
            </a:graphic>
          </wp:inline>
        </w:drawing>
      </w: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r w:rsidRPr="00B928AB">
        <w:rPr>
          <w:noProof/>
          <w:lang w:eastAsia="es-MX"/>
        </w:rPr>
        <w:drawing>
          <wp:inline distT="0" distB="0" distL="0" distR="0" wp14:anchorId="0CFD6C05" wp14:editId="4A376CE5">
            <wp:extent cx="5591129" cy="33623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 t="20230" r="7321" b="13949"/>
                    <a:stretch/>
                  </pic:blipFill>
                  <pic:spPr bwMode="auto">
                    <a:xfrm>
                      <a:off x="0" y="0"/>
                      <a:ext cx="5599992" cy="3367655"/>
                    </a:xfrm>
                    <a:prstGeom prst="rect">
                      <a:avLst/>
                    </a:prstGeom>
                    <a:ln>
                      <a:noFill/>
                    </a:ln>
                    <a:extLst>
                      <a:ext uri="{53640926-AAD7-44D8-BBD7-CCE9431645EC}">
                        <a14:shadowObscured xmlns:a14="http://schemas.microsoft.com/office/drawing/2010/main"/>
                      </a:ext>
                    </a:extLst>
                  </pic:spPr>
                </pic:pic>
              </a:graphicData>
            </a:graphic>
          </wp:inline>
        </w:drawing>
      </w: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r w:rsidRPr="00B928AB">
        <w:rPr>
          <w:noProof/>
          <w:lang w:eastAsia="es-MX"/>
        </w:rPr>
        <w:drawing>
          <wp:inline distT="0" distB="0" distL="0" distR="0" wp14:anchorId="27948A75" wp14:editId="4CAFD54D">
            <wp:extent cx="5671820" cy="161925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95" t="34722" r="7321" b="33273"/>
                    <a:stretch/>
                  </pic:blipFill>
                  <pic:spPr bwMode="auto">
                    <a:xfrm>
                      <a:off x="0" y="0"/>
                      <a:ext cx="5675685" cy="1620353"/>
                    </a:xfrm>
                    <a:prstGeom prst="rect">
                      <a:avLst/>
                    </a:prstGeom>
                    <a:ln>
                      <a:noFill/>
                    </a:ln>
                    <a:extLst>
                      <a:ext uri="{53640926-AAD7-44D8-BBD7-CCE9431645EC}">
                        <a14:shadowObscured xmlns:a14="http://schemas.microsoft.com/office/drawing/2010/main"/>
                      </a:ext>
                    </a:extLst>
                  </pic:spPr>
                </pic:pic>
              </a:graphicData>
            </a:graphic>
          </wp:inline>
        </w:drawing>
      </w: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r w:rsidRPr="00B928AB">
        <w:rPr>
          <w:noProof/>
          <w:lang w:eastAsia="es-MX"/>
        </w:rPr>
        <w:lastRenderedPageBreak/>
        <w:drawing>
          <wp:inline distT="0" distB="0" distL="0" distR="0" wp14:anchorId="17B3DF1C" wp14:editId="6544C0A1">
            <wp:extent cx="5572125" cy="240956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823" t="22947" r="25654" b="33575"/>
                    <a:stretch/>
                  </pic:blipFill>
                  <pic:spPr bwMode="auto">
                    <a:xfrm>
                      <a:off x="0" y="0"/>
                      <a:ext cx="5588650" cy="2416714"/>
                    </a:xfrm>
                    <a:prstGeom prst="rect">
                      <a:avLst/>
                    </a:prstGeom>
                    <a:ln>
                      <a:noFill/>
                    </a:ln>
                    <a:extLst>
                      <a:ext uri="{53640926-AAD7-44D8-BBD7-CCE9431645EC}">
                        <a14:shadowObscured xmlns:a14="http://schemas.microsoft.com/office/drawing/2010/main"/>
                      </a:ext>
                    </a:extLst>
                  </pic:spPr>
                </pic:pic>
              </a:graphicData>
            </a:graphic>
          </wp:inline>
        </w:drawing>
      </w: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r w:rsidRPr="00B928AB">
        <w:rPr>
          <w:noProof/>
          <w:lang w:eastAsia="es-MX"/>
        </w:rPr>
        <mc:AlternateContent>
          <mc:Choice Requires="wps">
            <w:drawing>
              <wp:anchor distT="0" distB="0" distL="114300" distR="114300" simplePos="0" relativeHeight="251669504" behindDoc="0" locked="0" layoutInCell="1" allowOverlap="1">
                <wp:simplePos x="0" y="0"/>
                <wp:positionH relativeFrom="column">
                  <wp:posOffset>2273300</wp:posOffset>
                </wp:positionH>
                <wp:positionV relativeFrom="paragraph">
                  <wp:posOffset>2098039</wp:posOffset>
                </wp:positionV>
                <wp:extent cx="1828800" cy="9525"/>
                <wp:effectExtent l="19050" t="19050" r="19050" b="28575"/>
                <wp:wrapNone/>
                <wp:docPr id="38" name="Conector recto 38"/>
                <wp:cNvGraphicFramePr/>
                <a:graphic xmlns:a="http://schemas.openxmlformats.org/drawingml/2006/main">
                  <a:graphicData uri="http://schemas.microsoft.com/office/word/2010/wordprocessingShape">
                    <wps:wsp>
                      <wps:cNvCnPr/>
                      <wps:spPr>
                        <a:xfrm>
                          <a:off x="0" y="0"/>
                          <a:ext cx="1828800" cy="952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DF60A" id="Conector recto 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165.2pt" to="323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" strokecolor="#0070c0" strokeweight="2.25pt">
                <v:stroke joinstyle="miter"/>
              </v:line>
            </w:pict>
          </mc:Fallback>
        </mc:AlternateContent>
      </w:r>
      <w:r w:rsidRPr="00B928AB">
        <w:rPr>
          <w:noProof/>
          <w:lang w:eastAsia="es-MX"/>
        </w:rPr>
        <mc:AlternateContent>
          <mc:Choice Requires="wps">
            <w:drawing>
              <wp:anchor distT="0" distB="0" distL="114300" distR="114300" simplePos="0" relativeHeight="251668480" behindDoc="0" locked="0" layoutInCell="1" allowOverlap="1">
                <wp:simplePos x="0" y="0"/>
                <wp:positionH relativeFrom="column">
                  <wp:posOffset>3778250</wp:posOffset>
                </wp:positionH>
                <wp:positionV relativeFrom="paragraph">
                  <wp:posOffset>1945640</wp:posOffset>
                </wp:positionV>
                <wp:extent cx="647700" cy="0"/>
                <wp:effectExtent l="0" t="19050" r="19050" b="19050"/>
                <wp:wrapNone/>
                <wp:docPr id="37" name="Conector recto 37"/>
                <wp:cNvGraphicFramePr/>
                <a:graphic xmlns:a="http://schemas.openxmlformats.org/drawingml/2006/main">
                  <a:graphicData uri="http://schemas.microsoft.com/office/word/2010/wordprocessingShape">
                    <wps:wsp>
                      <wps:cNvCnPr/>
                      <wps:spPr>
                        <a:xfrm>
                          <a:off x="0" y="0"/>
                          <a:ext cx="6477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58B7C" id="Conector recto 3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97.5pt,153.2pt" to="348.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" strokecolor="#0070c0" strokeweight="2.25pt">
                <v:stroke joinstyle="miter"/>
              </v:line>
            </w:pict>
          </mc:Fallback>
        </mc:AlternateContent>
      </w:r>
      <w:r w:rsidRPr="00B928AB">
        <w:rPr>
          <w:noProof/>
          <w:lang w:eastAsia="es-MX"/>
        </w:rPr>
        <w:drawing>
          <wp:inline distT="0" distB="0" distL="0" distR="0" wp14:anchorId="75EC0041" wp14:editId="21088F28">
            <wp:extent cx="5505450" cy="373703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163" t="13889" r="25823" b="18478"/>
                    <a:stretch/>
                  </pic:blipFill>
                  <pic:spPr bwMode="auto">
                    <a:xfrm>
                      <a:off x="0" y="0"/>
                      <a:ext cx="5527515" cy="3752011"/>
                    </a:xfrm>
                    <a:prstGeom prst="rect">
                      <a:avLst/>
                    </a:prstGeom>
                    <a:ln>
                      <a:noFill/>
                    </a:ln>
                    <a:extLst>
                      <a:ext uri="{53640926-AAD7-44D8-BBD7-CCE9431645EC}">
                        <a14:shadowObscured xmlns:a14="http://schemas.microsoft.com/office/drawing/2010/main"/>
                      </a:ext>
                    </a:extLst>
                  </pic:spPr>
                </pic:pic>
              </a:graphicData>
            </a:graphic>
          </wp:inline>
        </w:drawing>
      </w:r>
    </w:p>
    <w:p w:rsidR="00516BCB" w:rsidRPr="00B928AB" w:rsidRDefault="00516BCB" w:rsidP="00012E67">
      <w:pPr>
        <w:spacing w:after="0" w:line="360" w:lineRule="auto"/>
        <w:ind w:right="49"/>
        <w:contextualSpacing/>
        <w:jc w:val="both"/>
        <w:rPr>
          <w:rFonts w:ascii="Palatino Linotype" w:eastAsia="Times New Roman" w:hAnsi="Palatino Linotype" w:cs="Arial"/>
          <w:color w:val="000000"/>
          <w:sz w:val="24"/>
          <w:szCs w:val="24"/>
          <w:lang w:eastAsia="es-ES"/>
        </w:rPr>
      </w:pPr>
    </w:p>
    <w:p w:rsidR="00012E67" w:rsidRPr="00B928AB" w:rsidRDefault="00012E67" w:rsidP="00012E6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BB2900" w:rsidRPr="00B928AB" w:rsidRDefault="00BB2900" w:rsidP="00BB2900">
      <w:p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928AB">
        <w:rPr>
          <w:noProof/>
          <w:lang w:eastAsia="es-MX"/>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2266950</wp:posOffset>
                </wp:positionV>
                <wp:extent cx="1419225" cy="66675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1419225" cy="666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9D88F" id="Rectángulo 11" o:spid="_x0000_s1026" style="position:absolute;margin-left:6.5pt;margin-top:178.5pt;width:111.7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" filled="f" strokecolor="red" strokeweight="3pt"/>
            </w:pict>
          </mc:Fallback>
        </mc:AlternateContent>
      </w:r>
    </w:p>
    <w:p w:rsidR="00BB2900" w:rsidRPr="00B928AB" w:rsidRDefault="00BB2900" w:rsidP="00BB2900">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5C3ED4" w:rsidRPr="00B928AB" w:rsidRDefault="005C3ED4" w:rsidP="005C3ED4">
      <w:p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928AB">
        <w:rPr>
          <w:noProof/>
          <w:lang w:eastAsia="es-MX"/>
        </w:rPr>
        <w:lastRenderedPageBreak/>
        <w:drawing>
          <wp:inline distT="0" distB="0" distL="0" distR="0" wp14:anchorId="5DDB8113" wp14:editId="56D4800B">
            <wp:extent cx="5572125" cy="209804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882" t="33817" r="21070" b="15760"/>
                    <a:stretch/>
                  </pic:blipFill>
                  <pic:spPr bwMode="auto">
                    <a:xfrm>
                      <a:off x="0" y="0"/>
                      <a:ext cx="5615767" cy="2114472"/>
                    </a:xfrm>
                    <a:prstGeom prst="rect">
                      <a:avLst/>
                    </a:prstGeom>
                    <a:ln>
                      <a:noFill/>
                    </a:ln>
                    <a:extLst>
                      <a:ext uri="{53640926-AAD7-44D8-BBD7-CCE9431645EC}">
                        <a14:shadowObscured xmlns:a14="http://schemas.microsoft.com/office/drawing/2010/main"/>
                      </a:ext>
                    </a:extLst>
                  </pic:spPr>
                </pic:pic>
              </a:graphicData>
            </a:graphic>
          </wp:inline>
        </w:drawing>
      </w:r>
    </w:p>
    <w:p w:rsidR="005C3ED4" w:rsidRPr="00B928AB" w:rsidRDefault="003E5085" w:rsidP="005C3ED4">
      <w:p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928AB">
        <w:rPr>
          <w:noProof/>
          <w:lang w:eastAsia="es-MX"/>
        </w:rPr>
        <mc:AlternateContent>
          <mc:Choice Requires="wps">
            <w:drawing>
              <wp:anchor distT="0" distB="0" distL="114300" distR="114300" simplePos="0" relativeHeight="251670528" behindDoc="0" locked="0" layoutInCell="1" allowOverlap="1">
                <wp:simplePos x="0" y="0"/>
                <wp:positionH relativeFrom="column">
                  <wp:posOffset>2568575</wp:posOffset>
                </wp:positionH>
                <wp:positionV relativeFrom="paragraph">
                  <wp:posOffset>285115</wp:posOffset>
                </wp:positionV>
                <wp:extent cx="2181225" cy="542925"/>
                <wp:effectExtent l="19050" t="19050" r="28575" b="28575"/>
                <wp:wrapNone/>
                <wp:docPr id="46" name="Rectángulo 46"/>
                <wp:cNvGraphicFramePr/>
                <a:graphic xmlns:a="http://schemas.openxmlformats.org/drawingml/2006/main">
                  <a:graphicData uri="http://schemas.microsoft.com/office/word/2010/wordprocessingShape">
                    <wps:wsp>
                      <wps:cNvSpPr/>
                      <wps:spPr>
                        <a:xfrm>
                          <a:off x="0" y="0"/>
                          <a:ext cx="2181225" cy="5429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32A92E" id="Rectángulo 46" o:spid="_x0000_s1026" style="position:absolute;margin-left:202.25pt;margin-top:22.45pt;width:171.75pt;height:42.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" filled="f" strokecolor="#00b050" strokeweight="2.25pt"/>
            </w:pict>
          </mc:Fallback>
        </mc:AlternateContent>
      </w:r>
      <w:r w:rsidR="005C3ED4" w:rsidRPr="00B928AB">
        <w:rPr>
          <w:noProof/>
          <w:lang w:eastAsia="es-MX"/>
        </w:rPr>
        <w:drawing>
          <wp:inline distT="0" distB="0" distL="0" distR="0" wp14:anchorId="7F809A9C" wp14:editId="2CD540E4">
            <wp:extent cx="5543550" cy="30099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358" t="19324" r="24771" b="15761"/>
                    <a:stretch/>
                  </pic:blipFill>
                  <pic:spPr bwMode="auto">
                    <a:xfrm>
                      <a:off x="0" y="0"/>
                      <a:ext cx="5631069" cy="3057419"/>
                    </a:xfrm>
                    <a:prstGeom prst="rect">
                      <a:avLst/>
                    </a:prstGeom>
                    <a:ln>
                      <a:noFill/>
                    </a:ln>
                    <a:extLst>
                      <a:ext uri="{53640926-AAD7-44D8-BBD7-CCE9431645EC}">
                        <a14:shadowObscured xmlns:a14="http://schemas.microsoft.com/office/drawing/2010/main"/>
                      </a:ext>
                    </a:extLst>
                  </pic:spPr>
                </pic:pic>
              </a:graphicData>
            </a:graphic>
          </wp:inline>
        </w:drawing>
      </w:r>
    </w:p>
    <w:p w:rsidR="005C3ED4" w:rsidRPr="00B928AB" w:rsidRDefault="005C3ED4" w:rsidP="005C3ED4">
      <w:pPr>
        <w:spacing w:after="0" w:line="360" w:lineRule="auto"/>
        <w:ind w:right="49"/>
        <w:contextualSpacing/>
        <w:jc w:val="both"/>
        <w:rPr>
          <w:noProof/>
          <w:lang w:eastAsia="es-MX"/>
        </w:rPr>
      </w:pPr>
      <w:r w:rsidRPr="00B928AB">
        <w:rPr>
          <w:noProof/>
          <w:lang w:eastAsia="es-MX"/>
        </w:rPr>
        <w:drawing>
          <wp:inline distT="0" distB="0" distL="0" distR="0" wp14:anchorId="669C5798" wp14:editId="61B54A11">
            <wp:extent cx="5591175" cy="18669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613" t="12379" r="24257" b="47766"/>
                    <a:stretch/>
                  </pic:blipFill>
                  <pic:spPr bwMode="auto">
                    <a:xfrm>
                      <a:off x="0" y="0"/>
                      <a:ext cx="5651281" cy="1886969"/>
                    </a:xfrm>
                    <a:prstGeom prst="rect">
                      <a:avLst/>
                    </a:prstGeom>
                    <a:ln>
                      <a:noFill/>
                    </a:ln>
                    <a:extLst>
                      <a:ext uri="{53640926-AAD7-44D8-BBD7-CCE9431645EC}">
                        <a14:shadowObscured xmlns:a14="http://schemas.microsoft.com/office/drawing/2010/main"/>
                      </a:ext>
                    </a:extLst>
                  </pic:spPr>
                </pic:pic>
              </a:graphicData>
            </a:graphic>
          </wp:inline>
        </w:drawing>
      </w:r>
    </w:p>
    <w:p w:rsidR="005C3ED4" w:rsidRPr="00B928AB" w:rsidRDefault="005C3ED4" w:rsidP="005C3ED4">
      <w:pPr>
        <w:spacing w:after="0" w:line="360" w:lineRule="auto"/>
        <w:ind w:right="49"/>
        <w:contextualSpacing/>
        <w:jc w:val="both"/>
        <w:rPr>
          <w:noProof/>
          <w:lang w:eastAsia="es-MX"/>
        </w:rPr>
      </w:pPr>
    </w:p>
    <w:p w:rsidR="00BB2900" w:rsidRPr="00B928AB" w:rsidRDefault="003E5085" w:rsidP="0049533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lastRenderedPageBreak/>
        <w:t>Por lo anterior, es de</w:t>
      </w:r>
      <w:r w:rsidR="00BB2900" w:rsidRPr="00B928AB">
        <w:rPr>
          <w:rFonts w:ascii="Palatino Linotype" w:eastAsia="Times New Roman" w:hAnsi="Palatino Linotype" w:cs="Arial"/>
          <w:color w:val="000000"/>
          <w:sz w:val="24"/>
          <w:szCs w:val="24"/>
          <w:lang w:val="es-ES_tradnl" w:eastAsia="es-ES"/>
        </w:rPr>
        <w:t xml:space="preserve"> observar que la información </w:t>
      </w:r>
      <w:r w:rsidR="00012E67" w:rsidRPr="00B928AB">
        <w:rPr>
          <w:rFonts w:ascii="Palatino Linotype" w:eastAsia="Times New Roman" w:hAnsi="Palatino Linotype" w:cs="Arial"/>
          <w:color w:val="000000"/>
          <w:sz w:val="24"/>
          <w:szCs w:val="24"/>
          <w:lang w:val="es-ES_tradnl" w:eastAsia="es-ES"/>
        </w:rPr>
        <w:t>obra en sus</w:t>
      </w:r>
      <w:r w:rsidR="00BB2900" w:rsidRPr="00B928AB">
        <w:rPr>
          <w:rFonts w:ascii="Palatino Linotype" w:eastAsia="Times New Roman" w:hAnsi="Palatino Linotype" w:cs="Arial"/>
          <w:color w:val="000000"/>
          <w:sz w:val="24"/>
          <w:szCs w:val="24"/>
          <w:lang w:val="es-ES_tradnl" w:eastAsia="es-ES"/>
        </w:rPr>
        <w:t xml:space="preserve"> archivos del </w:t>
      </w:r>
      <w:r w:rsidR="00BB2900" w:rsidRPr="00B928AB">
        <w:rPr>
          <w:rFonts w:ascii="Palatino Linotype" w:eastAsia="Times New Roman" w:hAnsi="Palatino Linotype" w:cs="Arial"/>
          <w:b/>
          <w:color w:val="000000"/>
          <w:sz w:val="24"/>
          <w:szCs w:val="24"/>
          <w:lang w:val="es-ES_tradnl" w:eastAsia="es-ES"/>
        </w:rPr>
        <w:t>SUJETO OBLIGADO</w:t>
      </w:r>
      <w:r w:rsidR="00012E67" w:rsidRPr="00B928AB">
        <w:rPr>
          <w:rFonts w:ascii="Palatino Linotype" w:eastAsia="Times New Roman" w:hAnsi="Palatino Linotype" w:cs="Arial"/>
          <w:b/>
          <w:color w:val="000000"/>
          <w:sz w:val="24"/>
          <w:szCs w:val="24"/>
          <w:lang w:val="es-ES_tradnl" w:eastAsia="es-ES"/>
        </w:rPr>
        <w:t>,</w:t>
      </w:r>
      <w:r w:rsidR="00BB2900" w:rsidRPr="00B928AB">
        <w:rPr>
          <w:rFonts w:ascii="Palatino Linotype" w:eastAsia="Times New Roman" w:hAnsi="Palatino Linotype" w:cs="Arial"/>
          <w:b/>
          <w:color w:val="000000"/>
          <w:sz w:val="24"/>
          <w:szCs w:val="24"/>
          <w:lang w:val="es-ES_tradnl" w:eastAsia="es-ES"/>
        </w:rPr>
        <w:t xml:space="preserve"> </w:t>
      </w:r>
      <w:r w:rsidR="00BB2900" w:rsidRPr="00B928AB">
        <w:rPr>
          <w:rFonts w:ascii="Palatino Linotype" w:eastAsia="Times New Roman" w:hAnsi="Palatino Linotype" w:cs="Arial"/>
          <w:color w:val="000000"/>
          <w:sz w:val="24"/>
          <w:szCs w:val="24"/>
          <w:lang w:val="es-ES_tradnl" w:eastAsia="es-ES"/>
        </w:rPr>
        <w:t>tan es así</w:t>
      </w:r>
      <w:r w:rsidR="00012E67" w:rsidRPr="00B928AB">
        <w:rPr>
          <w:rFonts w:ascii="Palatino Linotype" w:eastAsia="Times New Roman" w:hAnsi="Palatino Linotype" w:cs="Arial"/>
          <w:color w:val="000000"/>
          <w:sz w:val="24"/>
          <w:szCs w:val="24"/>
          <w:lang w:val="es-ES_tradnl" w:eastAsia="es-ES"/>
        </w:rPr>
        <w:t>,</w:t>
      </w:r>
      <w:r w:rsidR="00BB2900" w:rsidRPr="00B928AB">
        <w:rPr>
          <w:rFonts w:ascii="Palatino Linotype" w:eastAsia="Times New Roman" w:hAnsi="Palatino Linotype" w:cs="Arial"/>
          <w:color w:val="000000"/>
          <w:sz w:val="24"/>
          <w:szCs w:val="24"/>
          <w:lang w:val="es-ES_tradnl" w:eastAsia="es-ES"/>
        </w:rPr>
        <w:t xml:space="preserve"> que el mismo tiene </w:t>
      </w:r>
      <w:r w:rsidR="00012E67" w:rsidRPr="00B928AB">
        <w:rPr>
          <w:rFonts w:ascii="Palatino Linotype" w:eastAsia="Times New Roman" w:hAnsi="Palatino Linotype" w:cs="Arial"/>
          <w:color w:val="000000"/>
          <w:sz w:val="24"/>
          <w:szCs w:val="24"/>
          <w:lang w:val="es-ES_tradnl" w:eastAsia="es-ES"/>
        </w:rPr>
        <w:t xml:space="preserve">publicado </w:t>
      </w:r>
      <w:r w:rsidR="00BB2900" w:rsidRPr="00B928AB">
        <w:rPr>
          <w:rFonts w:ascii="Palatino Linotype" w:eastAsia="Times New Roman" w:hAnsi="Palatino Linotype" w:cs="Arial"/>
          <w:color w:val="000000"/>
          <w:sz w:val="24"/>
          <w:szCs w:val="24"/>
          <w:lang w:val="es-ES_tradnl" w:eastAsia="es-ES"/>
        </w:rPr>
        <w:t>en su página virtual los requisitos que se debe</w:t>
      </w:r>
      <w:r w:rsidR="00BE6BFD" w:rsidRPr="00B928AB">
        <w:rPr>
          <w:rFonts w:ascii="Palatino Linotype" w:eastAsia="Times New Roman" w:hAnsi="Palatino Linotype" w:cs="Arial"/>
          <w:color w:val="000000"/>
          <w:sz w:val="24"/>
          <w:szCs w:val="24"/>
          <w:lang w:val="es-ES_tradnl" w:eastAsia="es-ES"/>
        </w:rPr>
        <w:t>n</w:t>
      </w:r>
      <w:r w:rsidR="00BB2900" w:rsidRPr="00B928AB">
        <w:rPr>
          <w:rFonts w:ascii="Palatino Linotype" w:eastAsia="Times New Roman" w:hAnsi="Palatino Linotype" w:cs="Arial"/>
          <w:color w:val="000000"/>
          <w:sz w:val="24"/>
          <w:szCs w:val="24"/>
          <w:lang w:val="es-ES_tradnl" w:eastAsia="es-ES"/>
        </w:rPr>
        <w:t xml:space="preserve"> cubrir para </w:t>
      </w:r>
      <w:r w:rsidR="00012E67" w:rsidRPr="00B928AB">
        <w:rPr>
          <w:rFonts w:ascii="Palatino Linotype" w:eastAsia="Times New Roman" w:hAnsi="Palatino Linotype" w:cs="Arial"/>
          <w:color w:val="000000"/>
          <w:sz w:val="24"/>
          <w:szCs w:val="24"/>
          <w:lang w:val="es-ES_tradnl" w:eastAsia="es-ES"/>
        </w:rPr>
        <w:t>registra una Asociación.</w:t>
      </w:r>
    </w:p>
    <w:p w:rsidR="00BB2900" w:rsidRPr="00B928AB" w:rsidRDefault="00BB2900" w:rsidP="00012E6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3E5085" w:rsidRPr="00B928AB" w:rsidRDefault="00BE6BFD" w:rsidP="0049533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 xml:space="preserve">En ese contexto, </w:t>
      </w:r>
      <w:r w:rsidR="00012E67" w:rsidRPr="00B928AB">
        <w:rPr>
          <w:rFonts w:ascii="Palatino Linotype" w:eastAsia="Times New Roman" w:hAnsi="Palatino Linotype" w:cs="Arial"/>
          <w:color w:val="000000"/>
          <w:sz w:val="24"/>
          <w:szCs w:val="24"/>
          <w:lang w:val="es-ES_tradnl" w:eastAsia="es-ES"/>
        </w:rPr>
        <w:t>que</w:t>
      </w:r>
      <w:r w:rsidR="003E5085" w:rsidRPr="00B928AB">
        <w:rPr>
          <w:rFonts w:ascii="Palatino Linotype" w:eastAsia="Times New Roman" w:hAnsi="Palatino Linotype" w:cs="Arial"/>
          <w:color w:val="000000"/>
          <w:sz w:val="24"/>
          <w:szCs w:val="24"/>
          <w:lang w:val="es-ES_tradnl" w:eastAsia="es-ES"/>
        </w:rPr>
        <w:t>da acreditado que</w:t>
      </w:r>
      <w:r w:rsidR="00012E67" w:rsidRPr="00B928AB">
        <w:rPr>
          <w:rFonts w:ascii="Palatino Linotype" w:eastAsia="Times New Roman" w:hAnsi="Palatino Linotype" w:cs="Arial"/>
          <w:color w:val="000000"/>
          <w:sz w:val="24"/>
          <w:szCs w:val="24"/>
          <w:lang w:val="es-ES_tradnl" w:eastAsia="es-ES"/>
        </w:rPr>
        <w:t xml:space="preserve"> la información solici</w:t>
      </w:r>
      <w:r w:rsidRPr="00B928AB">
        <w:rPr>
          <w:rFonts w:ascii="Palatino Linotype" w:eastAsia="Times New Roman" w:hAnsi="Palatino Linotype" w:cs="Arial"/>
          <w:color w:val="000000"/>
          <w:sz w:val="24"/>
          <w:szCs w:val="24"/>
          <w:lang w:val="es-ES_tradnl" w:eastAsia="es-ES"/>
        </w:rPr>
        <w:t>tada por el particular</w:t>
      </w:r>
      <w:r w:rsidR="003E5085" w:rsidRPr="00B928AB">
        <w:rPr>
          <w:rFonts w:ascii="Palatino Linotype" w:eastAsia="Times New Roman" w:hAnsi="Palatino Linotype" w:cs="Arial"/>
          <w:color w:val="000000"/>
          <w:sz w:val="24"/>
          <w:szCs w:val="24"/>
          <w:lang w:val="es-ES_tradnl" w:eastAsia="es-ES"/>
        </w:rPr>
        <w:t>,</w:t>
      </w:r>
      <w:r w:rsidRPr="00B928AB">
        <w:rPr>
          <w:rFonts w:ascii="Palatino Linotype" w:eastAsia="Times New Roman" w:hAnsi="Palatino Linotype" w:cs="Arial"/>
          <w:color w:val="000000"/>
          <w:sz w:val="24"/>
          <w:szCs w:val="24"/>
          <w:lang w:val="es-ES_tradnl" w:eastAsia="es-ES"/>
        </w:rPr>
        <w:t xml:space="preserve"> </w:t>
      </w:r>
      <w:r w:rsidR="003E5085" w:rsidRPr="00B928AB">
        <w:rPr>
          <w:rFonts w:ascii="Palatino Linotype" w:eastAsia="Times New Roman" w:hAnsi="Palatino Linotype" w:cs="Arial"/>
          <w:color w:val="000000"/>
          <w:sz w:val="24"/>
          <w:szCs w:val="24"/>
          <w:lang w:val="es-ES_tradnl" w:eastAsia="es-ES"/>
        </w:rPr>
        <w:t xml:space="preserve">correspondiente al </w:t>
      </w:r>
      <w:r w:rsidR="00012E67" w:rsidRPr="00B928AB">
        <w:rPr>
          <w:rFonts w:ascii="Palatino Linotype" w:eastAsia="Times New Roman" w:hAnsi="Palatino Linotype" w:cs="Arial"/>
          <w:color w:val="000000"/>
          <w:sz w:val="24"/>
          <w:szCs w:val="24"/>
          <w:lang w:val="es-ES_tradnl" w:eastAsia="es-ES"/>
        </w:rPr>
        <w:t>soporte documental que</w:t>
      </w:r>
      <w:r w:rsidR="003E5085" w:rsidRPr="00B928AB">
        <w:rPr>
          <w:rFonts w:ascii="Palatino Linotype" w:eastAsia="Times New Roman" w:hAnsi="Palatino Linotype" w:cs="Arial"/>
          <w:color w:val="000000"/>
          <w:sz w:val="24"/>
          <w:szCs w:val="24"/>
          <w:lang w:val="es-ES_tradnl" w:eastAsia="es-ES"/>
        </w:rPr>
        <w:t xml:space="preserve"> se genera para llevar a cabo el procedimiento del  Registro de las Asociaciones de Colonos</w:t>
      </w:r>
      <w:r w:rsidRPr="00B928AB">
        <w:rPr>
          <w:rFonts w:ascii="Palatino Linotype" w:eastAsia="Times New Roman" w:hAnsi="Palatino Linotype" w:cs="Arial"/>
          <w:color w:val="000000"/>
          <w:sz w:val="24"/>
          <w:szCs w:val="24"/>
          <w:lang w:val="es-ES_tradnl" w:eastAsia="es-ES"/>
        </w:rPr>
        <w:t>,</w:t>
      </w:r>
      <w:r w:rsidR="00012E67" w:rsidRPr="00B928AB">
        <w:rPr>
          <w:rFonts w:ascii="Palatino Linotype" w:eastAsia="Times New Roman" w:hAnsi="Palatino Linotype" w:cs="Arial"/>
          <w:color w:val="000000"/>
          <w:sz w:val="24"/>
          <w:szCs w:val="24"/>
          <w:lang w:val="es-ES_tradnl" w:eastAsia="es-ES"/>
        </w:rPr>
        <w:t xml:space="preserve"> ante el </w:t>
      </w:r>
      <w:r w:rsidR="003E5085" w:rsidRPr="00B928AB">
        <w:rPr>
          <w:rFonts w:ascii="Palatino Linotype" w:eastAsia="Times New Roman" w:hAnsi="Palatino Linotype" w:cs="Arial"/>
          <w:b/>
          <w:color w:val="000000"/>
          <w:sz w:val="24"/>
          <w:szCs w:val="24"/>
          <w:lang w:val="es-ES_tradnl" w:eastAsia="es-ES"/>
        </w:rPr>
        <w:t>SUJETO OBLIGADO</w:t>
      </w:r>
      <w:r w:rsidR="00012E67" w:rsidRPr="00B928AB">
        <w:rPr>
          <w:rFonts w:ascii="Palatino Linotype" w:eastAsia="Times New Roman" w:hAnsi="Palatino Linotype" w:cs="Arial"/>
          <w:color w:val="000000"/>
          <w:sz w:val="24"/>
          <w:szCs w:val="24"/>
          <w:lang w:val="es-ES_tradnl" w:eastAsia="es-ES"/>
        </w:rPr>
        <w:t xml:space="preserve">, </w:t>
      </w:r>
      <w:r w:rsidR="003E5085" w:rsidRPr="00B928AB">
        <w:rPr>
          <w:rFonts w:ascii="Palatino Linotype" w:eastAsia="Times New Roman" w:hAnsi="Palatino Linotype" w:cs="Arial"/>
          <w:color w:val="000000"/>
          <w:sz w:val="24"/>
          <w:szCs w:val="24"/>
          <w:lang w:val="es-ES_tradnl" w:eastAsia="es-ES"/>
        </w:rPr>
        <w:t>es información que obra en sus archivos documentales, electrónicos o de cualquier otra índole.</w:t>
      </w:r>
    </w:p>
    <w:p w:rsidR="003E5085" w:rsidRPr="00B928AB" w:rsidRDefault="003E5085" w:rsidP="003E5085">
      <w:pPr>
        <w:pStyle w:val="Prrafodelista"/>
        <w:rPr>
          <w:rFonts w:ascii="Palatino Linotype" w:eastAsia="Times New Roman" w:hAnsi="Palatino Linotype" w:cs="Arial"/>
          <w:color w:val="000000"/>
          <w:sz w:val="24"/>
          <w:szCs w:val="24"/>
          <w:lang w:val="es-ES_tradnl" w:eastAsia="es-ES"/>
        </w:rPr>
      </w:pPr>
    </w:p>
    <w:p w:rsidR="00BB2900" w:rsidRPr="00B928AB" w:rsidRDefault="0046622C" w:rsidP="002D2A3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De este modo, si bien es cierto que la información obra en poder d</w:t>
      </w:r>
      <w:r w:rsidR="00012E67" w:rsidRPr="00B928AB">
        <w:rPr>
          <w:rFonts w:ascii="Palatino Linotype" w:eastAsia="Times New Roman" w:hAnsi="Palatino Linotype" w:cs="Arial"/>
          <w:color w:val="000000"/>
          <w:sz w:val="24"/>
          <w:szCs w:val="24"/>
          <w:lang w:val="es-ES_tradnl" w:eastAsia="es-ES"/>
        </w:rPr>
        <w:t xml:space="preserve">el </w:t>
      </w:r>
      <w:r w:rsidR="00012E67" w:rsidRPr="00B928AB">
        <w:rPr>
          <w:rFonts w:ascii="Palatino Linotype" w:eastAsia="Times New Roman" w:hAnsi="Palatino Linotype" w:cs="Arial"/>
          <w:b/>
          <w:color w:val="000000"/>
          <w:sz w:val="24"/>
          <w:szCs w:val="24"/>
          <w:lang w:val="es-ES_tradnl" w:eastAsia="es-ES"/>
        </w:rPr>
        <w:t>SUJETO OBLIGADO</w:t>
      </w:r>
      <w:r w:rsidR="00BE6BFD" w:rsidRPr="00B928AB">
        <w:rPr>
          <w:rFonts w:ascii="Palatino Linotype" w:eastAsia="Times New Roman" w:hAnsi="Palatino Linotype" w:cs="Arial"/>
          <w:color w:val="000000"/>
          <w:sz w:val="24"/>
          <w:szCs w:val="24"/>
          <w:lang w:val="es-ES_tradnl" w:eastAsia="es-ES"/>
        </w:rPr>
        <w:t xml:space="preserve">, </w:t>
      </w:r>
      <w:r w:rsidRPr="00B928AB">
        <w:rPr>
          <w:rFonts w:ascii="Palatino Linotype" w:eastAsia="Times New Roman" w:hAnsi="Palatino Linotype" w:cs="Arial"/>
          <w:color w:val="000000"/>
          <w:sz w:val="24"/>
          <w:szCs w:val="24"/>
          <w:lang w:val="es-ES_tradnl" w:eastAsia="es-ES"/>
        </w:rPr>
        <w:t xml:space="preserve">también lo es que la misma se integra de información confidencial, tanto las Acta Constitutivas como los anexos que forman parte del documento principal, motivo por el cual se </w:t>
      </w:r>
      <w:r w:rsidR="00016F68" w:rsidRPr="00B928AB">
        <w:rPr>
          <w:rFonts w:ascii="Palatino Linotype" w:eastAsia="Times New Roman" w:hAnsi="Palatino Linotype" w:cs="Arial"/>
          <w:color w:val="000000"/>
          <w:sz w:val="24"/>
          <w:szCs w:val="24"/>
          <w:lang w:val="es-ES_tradnl" w:eastAsia="es-ES"/>
        </w:rPr>
        <w:t>deberá</w:t>
      </w:r>
      <w:r w:rsidR="00BE6BFD" w:rsidRPr="00B928AB">
        <w:rPr>
          <w:rFonts w:ascii="Palatino Linotype" w:eastAsia="Times New Roman" w:hAnsi="Palatino Linotype" w:cs="Arial"/>
          <w:color w:val="000000"/>
          <w:sz w:val="24"/>
          <w:szCs w:val="24"/>
          <w:lang w:val="es-ES_tradnl" w:eastAsia="es-ES"/>
        </w:rPr>
        <w:t xml:space="preserve"> </w:t>
      </w:r>
      <w:r w:rsidR="00012E67" w:rsidRPr="00B928AB">
        <w:rPr>
          <w:rFonts w:ascii="Palatino Linotype" w:eastAsia="Times New Roman" w:hAnsi="Palatino Linotype" w:cs="Arial"/>
          <w:color w:val="000000"/>
          <w:sz w:val="24"/>
          <w:szCs w:val="24"/>
          <w:lang w:val="es-ES_tradnl" w:eastAsia="es-ES"/>
        </w:rPr>
        <w:t>de</w:t>
      </w:r>
      <w:r w:rsidR="00016F68" w:rsidRPr="00B928AB">
        <w:rPr>
          <w:rFonts w:ascii="Palatino Linotype" w:eastAsia="Times New Roman" w:hAnsi="Palatino Linotype" w:cs="Arial"/>
          <w:color w:val="000000"/>
          <w:sz w:val="24"/>
          <w:szCs w:val="24"/>
          <w:lang w:val="es-ES_tradnl" w:eastAsia="es-ES"/>
        </w:rPr>
        <w:t xml:space="preserve"> clasificar en su totalidad las </w:t>
      </w:r>
      <w:r w:rsidRPr="00B928AB">
        <w:rPr>
          <w:rFonts w:ascii="Palatino Linotype" w:eastAsia="Times New Roman" w:hAnsi="Palatino Linotype" w:cs="Arial"/>
          <w:color w:val="000000"/>
          <w:sz w:val="24"/>
          <w:szCs w:val="24"/>
          <w:lang w:val="es-ES_tradnl" w:eastAsia="es-ES"/>
        </w:rPr>
        <w:t xml:space="preserve">documentales  y anexos, y </w:t>
      </w:r>
      <w:r w:rsidR="003A639E" w:rsidRPr="00B928AB">
        <w:rPr>
          <w:rFonts w:ascii="Palatino Linotype" w:eastAsia="Times New Roman" w:hAnsi="Palatino Linotype" w:cs="Arial"/>
          <w:color w:val="000000"/>
          <w:sz w:val="24"/>
          <w:szCs w:val="24"/>
          <w:lang w:val="es-ES_tradnl" w:eastAsia="es-ES"/>
        </w:rPr>
        <w:t xml:space="preserve"> </w:t>
      </w:r>
      <w:r w:rsidR="00012E67" w:rsidRPr="00B928AB">
        <w:rPr>
          <w:rFonts w:ascii="Palatino Linotype" w:eastAsia="Times New Roman" w:hAnsi="Palatino Linotype" w:cs="Arial"/>
          <w:color w:val="000000"/>
          <w:sz w:val="24"/>
          <w:szCs w:val="24"/>
          <w:lang w:val="es-ES_tradnl" w:eastAsia="es-ES"/>
        </w:rPr>
        <w:t xml:space="preserve">entregar </w:t>
      </w:r>
      <w:r w:rsidR="003A639E" w:rsidRPr="00B928AB">
        <w:rPr>
          <w:rFonts w:ascii="Palatino Linotype" w:eastAsia="Times New Roman" w:hAnsi="Palatino Linotype" w:cs="Arial"/>
          <w:color w:val="000000"/>
          <w:sz w:val="24"/>
          <w:szCs w:val="24"/>
          <w:lang w:val="es-ES_tradnl" w:eastAsia="es-ES"/>
        </w:rPr>
        <w:t>el respectivo acuerdo de clasificación emitido por el Comité de Transparencia del Sujeto Obligado,</w:t>
      </w:r>
      <w:r w:rsidR="00D95F01" w:rsidRPr="00B928AB">
        <w:rPr>
          <w:rFonts w:ascii="Palatino Linotype" w:eastAsia="Times New Roman" w:hAnsi="Palatino Linotype" w:cs="Arial"/>
          <w:color w:val="000000"/>
          <w:sz w:val="24"/>
          <w:szCs w:val="24"/>
          <w:lang w:val="es-ES_tradnl" w:eastAsia="es-ES"/>
        </w:rPr>
        <w:t xml:space="preserve"> en el que se precise el nombre y número de documentos que serán clasificados, esto para brindar certeza al recurrente, de que si bien, no puede acceder a las mismas, se presume la existencia de las documentales</w:t>
      </w:r>
      <w:r w:rsidR="00012E67" w:rsidRPr="00B928AB">
        <w:rPr>
          <w:rFonts w:ascii="Palatino Linotype" w:eastAsia="Times New Roman" w:hAnsi="Palatino Linotype" w:cs="Arial"/>
          <w:color w:val="000000"/>
          <w:sz w:val="24"/>
          <w:szCs w:val="24"/>
          <w:lang w:val="es-ES_tradnl" w:eastAsia="es-ES"/>
        </w:rPr>
        <w:t>.</w:t>
      </w:r>
    </w:p>
    <w:p w:rsidR="00F93F90" w:rsidRPr="00B928AB" w:rsidRDefault="00F93F90" w:rsidP="00F93F90">
      <w:pPr>
        <w:pStyle w:val="Prrafodelista"/>
        <w:rPr>
          <w:rFonts w:ascii="Palatino Linotype" w:eastAsia="Times New Roman" w:hAnsi="Palatino Linotype" w:cs="Arial"/>
          <w:color w:val="000000"/>
          <w:sz w:val="24"/>
          <w:szCs w:val="24"/>
          <w:lang w:val="es-ES_tradnl" w:eastAsia="es-ES"/>
        </w:rPr>
      </w:pPr>
    </w:p>
    <w:p w:rsidR="00EA4A44" w:rsidRPr="00B928AB" w:rsidRDefault="002D2A3E" w:rsidP="002D2A3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 xml:space="preserve">Así pues, que los anexos y el documento principal se conforman de datos personales contenidos en documentos como Credencial para votar, Clave Única de Registro de Población, Acta de Nacimiento, Comprobante de Domicilio, documentales que muy seguramente forman parte de los anexos de las Acta </w:t>
      </w:r>
      <w:r w:rsidRPr="00B928AB">
        <w:rPr>
          <w:rFonts w:ascii="Palatino Linotype" w:eastAsia="Times New Roman" w:hAnsi="Palatino Linotype" w:cs="Arial"/>
          <w:color w:val="000000"/>
          <w:sz w:val="24"/>
          <w:szCs w:val="24"/>
          <w:lang w:val="es-ES_tradnl" w:eastAsia="es-ES"/>
        </w:rPr>
        <w:lastRenderedPageBreak/>
        <w:t xml:space="preserve">Constitutivas y que por su naturaleza estos contiene información confidencial, por lo tanto es deber del </w:t>
      </w:r>
      <w:r w:rsidRPr="00B928AB">
        <w:rPr>
          <w:rFonts w:ascii="Palatino Linotype" w:eastAsia="Times New Roman" w:hAnsi="Palatino Linotype" w:cs="Arial"/>
          <w:b/>
          <w:color w:val="000000"/>
          <w:sz w:val="24"/>
          <w:szCs w:val="24"/>
          <w:lang w:val="es-ES_tradnl" w:eastAsia="es-ES"/>
        </w:rPr>
        <w:t>SUJETO OBLIGADO</w:t>
      </w:r>
      <w:r w:rsidRPr="00B928AB">
        <w:rPr>
          <w:rFonts w:ascii="Palatino Linotype" w:eastAsia="Times New Roman" w:hAnsi="Palatino Linotype" w:cs="Arial"/>
          <w:color w:val="000000"/>
          <w:sz w:val="24"/>
          <w:szCs w:val="24"/>
          <w:lang w:val="es-ES_tradnl" w:eastAsia="es-ES"/>
        </w:rPr>
        <w:t xml:space="preserve"> proteger la información correspondiente a datos personales, tan es así que se puede observar que en el Formulario de Registro Electrónico, tiene un apartado en el que se hace del conocimiento al solicitante el Aviso de Privacidad.</w:t>
      </w:r>
    </w:p>
    <w:p w:rsidR="00EA4A44" w:rsidRPr="00B928AB" w:rsidRDefault="00EA4A44" w:rsidP="00EA4A44">
      <w:pPr>
        <w:pStyle w:val="Prrafodelista"/>
        <w:rPr>
          <w:rFonts w:ascii="Palatino Linotype" w:eastAsia="Times New Roman" w:hAnsi="Palatino Linotype" w:cs="Arial"/>
          <w:color w:val="000000"/>
          <w:sz w:val="24"/>
          <w:szCs w:val="24"/>
          <w:lang w:val="es-ES_tradnl" w:eastAsia="es-ES"/>
        </w:rPr>
      </w:pPr>
    </w:p>
    <w:p w:rsidR="008D0DE8" w:rsidRPr="00B928AB" w:rsidRDefault="00EA4A44" w:rsidP="002D2A3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 xml:space="preserve">Luego entonces si el </w:t>
      </w:r>
      <w:r w:rsidRPr="00B928AB">
        <w:rPr>
          <w:rFonts w:ascii="Palatino Linotype" w:eastAsia="Times New Roman" w:hAnsi="Palatino Linotype" w:cs="Arial"/>
          <w:b/>
          <w:color w:val="000000"/>
          <w:sz w:val="24"/>
          <w:szCs w:val="24"/>
          <w:lang w:val="es-ES_tradnl" w:eastAsia="es-ES"/>
        </w:rPr>
        <w:t>SUJETO OBLIGADO</w:t>
      </w:r>
      <w:r w:rsidRPr="00B928AB">
        <w:rPr>
          <w:rFonts w:ascii="Palatino Linotype" w:eastAsia="Times New Roman" w:hAnsi="Palatino Linotype" w:cs="Arial"/>
          <w:color w:val="000000"/>
          <w:sz w:val="24"/>
          <w:szCs w:val="24"/>
          <w:lang w:val="es-ES_tradnl" w:eastAsia="es-ES"/>
        </w:rPr>
        <w:t xml:space="preserve"> no da cumplimiento a lo establecido por el Aviso de Privacidad que  autorizo el solicitante, este incurría en el incumplimiento de sus deberes y obligaciones en materia de protección de datos.</w:t>
      </w:r>
    </w:p>
    <w:p w:rsidR="008D0DE8" w:rsidRPr="00B928AB" w:rsidRDefault="008D0DE8" w:rsidP="008D0DE8">
      <w:pPr>
        <w:pStyle w:val="Prrafodelista"/>
        <w:rPr>
          <w:rFonts w:ascii="Palatino Linotype" w:eastAsia="Times New Roman" w:hAnsi="Palatino Linotype" w:cs="Arial"/>
          <w:color w:val="000000"/>
          <w:sz w:val="24"/>
          <w:szCs w:val="24"/>
          <w:lang w:val="es-ES_tradnl" w:eastAsia="es-ES"/>
        </w:rPr>
      </w:pPr>
    </w:p>
    <w:p w:rsidR="00F93F90" w:rsidRPr="00B928AB" w:rsidRDefault="00F93F90" w:rsidP="002D2A3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 xml:space="preserve">No obstante lo anterior, es de precisar que </w:t>
      </w:r>
      <w:proofErr w:type="gramStart"/>
      <w:r w:rsidRPr="00B928AB">
        <w:rPr>
          <w:rFonts w:ascii="Palatino Linotype" w:eastAsia="Times New Roman" w:hAnsi="Palatino Linotype" w:cs="Arial"/>
          <w:color w:val="000000"/>
          <w:sz w:val="24"/>
          <w:szCs w:val="24"/>
          <w:lang w:val="es-ES_tradnl" w:eastAsia="es-ES"/>
        </w:rPr>
        <w:t>la</w:t>
      </w:r>
      <w:proofErr w:type="gramEnd"/>
      <w:r w:rsidRPr="00B928AB">
        <w:rPr>
          <w:rFonts w:ascii="Palatino Linotype" w:eastAsia="Times New Roman" w:hAnsi="Palatino Linotype" w:cs="Arial"/>
          <w:color w:val="000000"/>
          <w:sz w:val="24"/>
          <w:szCs w:val="24"/>
          <w:lang w:val="es-ES_tradnl" w:eastAsia="es-ES"/>
        </w:rPr>
        <w:t xml:space="preserve"> Asociaciones de Colonos </w:t>
      </w:r>
      <w:r w:rsidR="00280E64" w:rsidRPr="00B928AB">
        <w:rPr>
          <w:rFonts w:ascii="Palatino Linotype" w:eastAsia="Times New Roman" w:hAnsi="Palatino Linotype" w:cs="Arial"/>
          <w:color w:val="000000"/>
          <w:sz w:val="24"/>
          <w:szCs w:val="24"/>
          <w:lang w:val="es-ES_tradnl" w:eastAsia="es-ES"/>
        </w:rPr>
        <w:t>no reciben, ni ejerce recurso públicos, por lo tanto la información correspondiente a este tipo de agrupaciones no está sujeta a la observancia de particulares ajenos a su conformación; en ese sentido la rendición de cuentas no es una obligación que deban de cumplir ante los gobernados.</w:t>
      </w:r>
    </w:p>
    <w:p w:rsidR="00D95F01" w:rsidRPr="00B928AB" w:rsidRDefault="00D95F01" w:rsidP="00D95F01">
      <w:pPr>
        <w:pStyle w:val="Prrafodelista"/>
        <w:rPr>
          <w:rFonts w:ascii="Palatino Linotype" w:eastAsia="Times New Roman" w:hAnsi="Palatino Linotype" w:cs="Arial"/>
          <w:color w:val="000000"/>
          <w:sz w:val="24"/>
          <w:szCs w:val="24"/>
          <w:lang w:val="es-ES_tradnl" w:eastAsia="es-ES"/>
        </w:rPr>
      </w:pPr>
    </w:p>
    <w:p w:rsidR="00810E0F" w:rsidRPr="00B928AB" w:rsidRDefault="00D95F01" w:rsidP="002D2A3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928AB">
        <w:rPr>
          <w:rFonts w:ascii="Palatino Linotype" w:eastAsia="Times New Roman" w:hAnsi="Palatino Linotype" w:cs="Arial"/>
          <w:color w:val="000000"/>
          <w:sz w:val="24"/>
          <w:szCs w:val="24"/>
          <w:lang w:val="es-ES_tradnl" w:eastAsia="es-ES"/>
        </w:rPr>
        <w:t xml:space="preserve">Esto es que, el </w:t>
      </w:r>
      <w:r w:rsidRPr="00B928AB">
        <w:rPr>
          <w:rFonts w:ascii="Palatino Linotype" w:eastAsia="Times New Roman" w:hAnsi="Palatino Linotype" w:cs="Arial"/>
          <w:b/>
          <w:color w:val="000000"/>
          <w:sz w:val="24"/>
          <w:szCs w:val="24"/>
          <w:lang w:val="es-ES_tradnl" w:eastAsia="es-ES"/>
        </w:rPr>
        <w:t>SUJETO OBLIGADO</w:t>
      </w:r>
      <w:r w:rsidRPr="00B928AB">
        <w:rPr>
          <w:rFonts w:ascii="Palatino Linotype" w:eastAsia="Times New Roman" w:hAnsi="Palatino Linotype" w:cs="Arial"/>
          <w:color w:val="000000"/>
          <w:sz w:val="24"/>
          <w:szCs w:val="24"/>
          <w:lang w:val="es-ES_tradnl" w:eastAsia="es-ES"/>
        </w:rPr>
        <w:t xml:space="preserve"> hará entrega </w:t>
      </w:r>
      <w:r w:rsidR="00F93F90" w:rsidRPr="00B928AB">
        <w:rPr>
          <w:rFonts w:ascii="Palatino Linotype" w:eastAsia="Times New Roman" w:hAnsi="Palatino Linotype" w:cs="Arial"/>
          <w:color w:val="000000"/>
          <w:sz w:val="24"/>
          <w:szCs w:val="24"/>
          <w:lang w:val="es-ES_tradnl" w:eastAsia="es-ES"/>
        </w:rPr>
        <w:t xml:space="preserve">en versión publica </w:t>
      </w:r>
      <w:r w:rsidRPr="00B928AB">
        <w:rPr>
          <w:rFonts w:ascii="Palatino Linotype" w:eastAsia="Times New Roman" w:hAnsi="Palatino Linotype" w:cs="Arial"/>
          <w:color w:val="000000"/>
          <w:sz w:val="24"/>
          <w:szCs w:val="24"/>
          <w:lang w:val="es-ES_tradnl" w:eastAsia="es-ES"/>
        </w:rPr>
        <w:t xml:space="preserve">el Formato para el Registro de Asociación y el documento que acredite las asesorías sobre los requisitos que deben de tomar en cuenta para la </w:t>
      </w:r>
      <w:r w:rsidR="00F93F90" w:rsidRPr="00B928AB">
        <w:rPr>
          <w:rFonts w:ascii="Palatino Linotype" w:eastAsia="Times New Roman" w:hAnsi="Palatino Linotype" w:cs="Arial"/>
          <w:color w:val="000000"/>
          <w:sz w:val="24"/>
          <w:szCs w:val="24"/>
          <w:lang w:val="es-ES_tradnl" w:eastAsia="es-ES"/>
        </w:rPr>
        <w:t>c</w:t>
      </w:r>
      <w:r w:rsidRPr="00B928AB">
        <w:rPr>
          <w:rFonts w:ascii="Palatino Linotype" w:eastAsia="Times New Roman" w:hAnsi="Palatino Linotype" w:cs="Arial"/>
          <w:color w:val="000000"/>
          <w:sz w:val="24"/>
          <w:szCs w:val="24"/>
          <w:lang w:val="es-ES_tradnl" w:eastAsia="es-ES"/>
        </w:rPr>
        <w:t xml:space="preserve">onstitución de una Asociación, según </w:t>
      </w:r>
      <w:r w:rsidR="00F93F90" w:rsidRPr="00B928AB">
        <w:rPr>
          <w:rFonts w:ascii="Palatino Linotype" w:eastAsia="Times New Roman" w:hAnsi="Palatino Linotype" w:cs="Arial"/>
          <w:color w:val="000000"/>
          <w:sz w:val="24"/>
          <w:szCs w:val="24"/>
          <w:lang w:val="es-ES_tradnl" w:eastAsia="es-ES"/>
        </w:rPr>
        <w:t>sea el procedimiento que se haya agotado para el Registro.</w:t>
      </w:r>
    </w:p>
    <w:p w:rsidR="0049533E" w:rsidRPr="00B928AB" w:rsidRDefault="0046622C" w:rsidP="0049533E">
      <w:pPr>
        <w:keepNext/>
        <w:keepLines/>
        <w:spacing w:before="240" w:after="0"/>
        <w:outlineLvl w:val="0"/>
        <w:rPr>
          <w:rFonts w:ascii="Palatino Linotype" w:eastAsia="MS Mincho" w:hAnsi="Palatino Linotype" w:cstheme="majorBidi"/>
          <w:b/>
          <w:sz w:val="24"/>
          <w:szCs w:val="24"/>
          <w:lang w:val="es-ES_tradnl" w:eastAsia="es-ES"/>
        </w:rPr>
      </w:pPr>
      <w:bookmarkStart w:id="12" w:name="_Toc43805218"/>
      <w:r w:rsidRPr="00B928AB">
        <w:rPr>
          <w:rFonts w:ascii="Palatino Linotype" w:eastAsia="MS Mincho" w:hAnsi="Palatino Linotype" w:cstheme="majorBidi"/>
          <w:b/>
          <w:sz w:val="24"/>
          <w:szCs w:val="24"/>
          <w:lang w:val="es-ES_tradnl" w:eastAsia="es-ES"/>
        </w:rPr>
        <w:t>SEXTO</w:t>
      </w:r>
      <w:r w:rsidR="0049533E" w:rsidRPr="00B928AB">
        <w:rPr>
          <w:rFonts w:ascii="Palatino Linotype" w:eastAsia="MS Mincho" w:hAnsi="Palatino Linotype" w:cstheme="majorBidi"/>
          <w:b/>
          <w:sz w:val="24"/>
          <w:szCs w:val="24"/>
          <w:lang w:val="es-ES_tradnl" w:eastAsia="es-ES"/>
        </w:rPr>
        <w:t>. De la versión pública.</w:t>
      </w:r>
      <w:bookmarkEnd w:id="12"/>
    </w:p>
    <w:p w:rsidR="0049533E" w:rsidRPr="00B928AB" w:rsidRDefault="0049533E" w:rsidP="0049533E">
      <w:pPr>
        <w:contextualSpacing/>
        <w:rPr>
          <w:rFonts w:ascii="Palatino Linotype" w:eastAsia="MS Mincho" w:hAnsi="Palatino Linotype" w:cstheme="majorBidi"/>
          <w:sz w:val="24"/>
          <w:szCs w:val="24"/>
          <w:lang w:val="es-ES_tradnl" w:eastAsia="es-ES"/>
        </w:rPr>
      </w:pPr>
    </w:p>
    <w:p w:rsidR="0049533E" w:rsidRPr="00B928AB" w:rsidRDefault="0046622C"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Finalmente</w:t>
      </w:r>
      <w:r w:rsidR="0049533E" w:rsidRPr="00B928AB">
        <w:rPr>
          <w:rFonts w:ascii="Palatino Linotype" w:hAnsi="Palatino Linotype" w:cs="Arial"/>
          <w:color w:val="000000" w:themeColor="text1"/>
          <w:sz w:val="24"/>
          <w:szCs w:val="24"/>
          <w:lang w:val="es-ES_tradnl"/>
        </w:rPr>
        <w:t xml:space="preserve">, debe destacarse que debido a la naturaleza de la información solicitada, </w:t>
      </w:r>
      <w:r w:rsidR="00D95F01" w:rsidRPr="00B928AB">
        <w:rPr>
          <w:rFonts w:ascii="Palatino Linotype" w:hAnsi="Palatino Linotype" w:cs="Arial"/>
          <w:color w:val="000000" w:themeColor="text1"/>
          <w:sz w:val="24"/>
          <w:szCs w:val="24"/>
          <w:lang w:val="es-ES_tradnl"/>
        </w:rPr>
        <w:t xml:space="preserve">en la que se contienen </w:t>
      </w:r>
      <w:r w:rsidR="0049533E" w:rsidRPr="00B928AB">
        <w:rPr>
          <w:rFonts w:ascii="Palatino Linotype" w:hAnsi="Palatino Linotype" w:cs="Arial"/>
          <w:color w:val="000000" w:themeColor="text1"/>
          <w:sz w:val="24"/>
          <w:szCs w:val="24"/>
          <w:lang w:val="es-ES_tradnl"/>
        </w:rPr>
        <w:t xml:space="preserve">datos personales susceptibles de protegerse, y toda </w:t>
      </w:r>
      <w:r w:rsidR="0049533E" w:rsidRPr="00B928AB">
        <w:rPr>
          <w:rFonts w:ascii="Palatino Linotype" w:hAnsi="Palatino Linotype" w:cs="Arial"/>
          <w:color w:val="000000" w:themeColor="text1"/>
          <w:sz w:val="24"/>
          <w:szCs w:val="24"/>
          <w:lang w:val="es-ES_tradnl"/>
        </w:rPr>
        <w:lastRenderedPageBreak/>
        <w:t xml:space="preserve">vez que este Instituto de Transparencia, Acceso a la Información Pública y Protección de Datos Personales del Estado de México tiene el deber de velar por la protección de los datos personales aun tratándose de servidores públicos y en su caso generar la </w:t>
      </w:r>
      <w:r w:rsidR="0049533E" w:rsidRPr="00B928AB">
        <w:rPr>
          <w:rFonts w:ascii="Palatino Linotype" w:hAnsi="Palatino Linotype" w:cs="Arial"/>
          <w:b/>
          <w:color w:val="000000" w:themeColor="text1"/>
          <w:sz w:val="24"/>
          <w:szCs w:val="24"/>
          <w:u w:val="single"/>
          <w:lang w:val="es-ES_tradnl"/>
        </w:rPr>
        <w:t>versión pública</w:t>
      </w:r>
      <w:r w:rsidR="0049533E" w:rsidRPr="00B928AB">
        <w:rPr>
          <w:rFonts w:ascii="Palatino Linotype" w:hAnsi="Palatino Linotype" w:cs="Arial"/>
          <w:color w:val="000000" w:themeColor="text1"/>
          <w:sz w:val="24"/>
          <w:szCs w:val="24"/>
          <w:lang w:val="es-ES_tradnl"/>
        </w:rPr>
        <w:t xml:space="preserve"> del documento por las consideraciones que se estimen pertinentes.</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E8731E" w:rsidRPr="00B928AB" w:rsidRDefault="00E8731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rPr>
        <w:t xml:space="preserve">No pasa desapercibido para este Órgano Garante que los </w:t>
      </w:r>
      <w:r w:rsidRPr="00B928AB">
        <w:rPr>
          <w:rFonts w:ascii="Palatino Linotype" w:hAnsi="Palatino Linotype" w:cs="Arial"/>
          <w:b/>
          <w:bCs/>
          <w:color w:val="000000" w:themeColor="text1"/>
          <w:sz w:val="24"/>
          <w:szCs w:val="24"/>
        </w:rPr>
        <w:t xml:space="preserve">Sujetos Obligados </w:t>
      </w:r>
      <w:r w:rsidRPr="00B928AB">
        <w:rPr>
          <w:rFonts w:ascii="Palatino Linotype" w:hAnsi="Palatino Linotype" w:cs="Arial"/>
          <w:color w:val="000000" w:themeColor="text1"/>
          <w:sz w:val="24"/>
          <w:szCs w:val="24"/>
        </w:rPr>
        <w:t xml:space="preserve">serán responsables de los datos personales en su posesión y que, </w:t>
      </w:r>
      <w:r w:rsidRPr="00B928AB">
        <w:rPr>
          <w:rFonts w:ascii="Palatino Linotype" w:hAnsi="Palatino Linotype" w:cs="Arial"/>
          <w:color w:val="000000" w:themeColor="text1"/>
          <w:sz w:val="24"/>
          <w:szCs w:val="24"/>
          <w:u w:val="single"/>
        </w:rPr>
        <w:t>en caso de localizarse datos concernientes a terceros, éstos no podrán difundir, distribuir o comercializar los datos personales</w:t>
      </w:r>
      <w:r w:rsidRPr="00B928AB">
        <w:rPr>
          <w:rFonts w:ascii="Palatino Linotype" w:hAnsi="Palatino Linotype" w:cs="Arial"/>
          <w:color w:val="000000" w:themeColor="text1"/>
          <w:sz w:val="24"/>
          <w:szCs w:val="24"/>
        </w:rPr>
        <w:t>.  Cabe destacar que, para la realización de la clasificación de la información, se deben seguir una serie de pasos y procedimientos.</w:t>
      </w:r>
    </w:p>
    <w:p w:rsidR="00E8731E" w:rsidRPr="00B928AB" w:rsidRDefault="00E8731E" w:rsidP="00E8731E">
      <w:pPr>
        <w:pStyle w:val="Prrafodelista"/>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928AB">
        <w:rPr>
          <w:vertAlign w:val="superscript"/>
          <w:lang w:val="es-ES_tradnl"/>
        </w:rPr>
        <w:footnoteReference w:id="2"/>
      </w:r>
      <w:r w:rsidRPr="00B928AB">
        <w:rPr>
          <w:rFonts w:ascii="Palatino Linotype" w:hAnsi="Palatino Linotype" w:cs="Arial"/>
          <w:color w:val="000000" w:themeColor="text1"/>
          <w:sz w:val="24"/>
          <w:szCs w:val="24"/>
          <w:lang w:val="es-ES_tradnl"/>
        </w:rPr>
        <w:t xml:space="preserve"> aunque cualquier límite o restricción, </w:t>
      </w:r>
      <w:r w:rsidRPr="00B928AB">
        <w:rPr>
          <w:rFonts w:ascii="Palatino Linotype" w:hAnsi="Palatino Linotype" w:cs="Arial"/>
          <w:color w:val="000000" w:themeColor="text1"/>
          <w:sz w:val="24"/>
          <w:szCs w:val="24"/>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B928AB">
        <w:rPr>
          <w:vertAlign w:val="superscript"/>
          <w:lang w:val="es-ES_tradnl"/>
        </w:rPr>
        <w:footnoteReference w:id="3"/>
      </w:r>
      <w:r w:rsidRPr="00B928AB">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El grave problema que enfrentamos en general, los acuerdos de clasificación de la información que emiten los </w:t>
      </w:r>
      <w:r w:rsidR="00280E64" w:rsidRPr="00B928AB">
        <w:rPr>
          <w:rFonts w:ascii="Palatino Linotype" w:hAnsi="Palatino Linotype" w:cs="Arial"/>
          <w:color w:val="000000" w:themeColor="text1"/>
          <w:sz w:val="24"/>
          <w:szCs w:val="24"/>
          <w:lang w:val="es-ES_tradnl"/>
        </w:rPr>
        <w:t>Sujetos O</w:t>
      </w:r>
      <w:r w:rsidRPr="00B928AB">
        <w:rPr>
          <w:rFonts w:ascii="Palatino Linotype" w:hAnsi="Palatino Linotype" w:cs="Arial"/>
          <w:color w:val="000000" w:themeColor="text1"/>
          <w:sz w:val="24"/>
          <w:szCs w:val="24"/>
          <w:lang w:val="es-ES_tradnl"/>
        </w:rPr>
        <w:t>bligados, siguen sin observar los requisitos, tanto por la complejidad del procedimiento como por la falta de atención de los operadores jurídicos.</w:t>
      </w: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r w:rsidRPr="00B928AB">
        <w:rPr>
          <w:rFonts w:ascii="Palatino Linotype" w:hAnsi="Palatino Linotype" w:cs="Arial"/>
          <w:b/>
          <w:color w:val="000000" w:themeColor="text1"/>
          <w:sz w:val="24"/>
          <w:szCs w:val="24"/>
        </w:rPr>
        <w:t>Requisitos previos.</w:t>
      </w: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p>
    <w:p w:rsidR="0049533E" w:rsidRPr="00B928AB" w:rsidRDefault="0049533E" w:rsidP="0049533E">
      <w:pPr>
        <w:numPr>
          <w:ilvl w:val="0"/>
          <w:numId w:val="2"/>
        </w:numPr>
        <w:spacing w:after="120" w:line="360" w:lineRule="auto"/>
        <w:ind w:left="0" w:firstLine="0"/>
        <w:contextualSpacing/>
        <w:jc w:val="both"/>
        <w:rPr>
          <w:rFonts w:ascii="Palatino Linotype" w:eastAsiaTheme="minorEastAsia" w:hAnsi="Palatino Linotype" w:cs="Arial"/>
          <w:color w:val="000000"/>
          <w:sz w:val="24"/>
          <w:szCs w:val="24"/>
          <w:lang w:val="es-ES_tradnl" w:eastAsia="es-ES"/>
        </w:rPr>
      </w:pPr>
      <w:r w:rsidRPr="00B928AB">
        <w:rPr>
          <w:rFonts w:ascii="Palatino Linotype" w:eastAsiaTheme="minorEastAsia" w:hAnsi="Palatino Linotype" w:cs="Arial"/>
          <w:color w:val="000000"/>
          <w:sz w:val="24"/>
          <w:szCs w:val="24"/>
          <w:lang w:val="es-ES_tradnl" w:eastAsia="es-ES"/>
        </w:rPr>
        <w:t xml:space="preserve">Los artículos 122 y 100 de la Ley Estatal </w:t>
      </w:r>
      <w:r w:rsidR="00280E64" w:rsidRPr="00B928AB">
        <w:rPr>
          <w:rFonts w:ascii="Palatino Linotype" w:eastAsiaTheme="minorEastAsia" w:hAnsi="Palatino Linotype" w:cs="Arial"/>
          <w:color w:val="000000"/>
          <w:sz w:val="24"/>
          <w:szCs w:val="24"/>
          <w:lang w:val="es-ES_tradnl" w:eastAsia="es-ES"/>
        </w:rPr>
        <w:t xml:space="preserve">de la materia </w:t>
      </w:r>
      <w:r w:rsidRPr="00B928AB">
        <w:rPr>
          <w:rFonts w:ascii="Palatino Linotype" w:eastAsiaTheme="minorEastAsia" w:hAnsi="Palatino Linotype" w:cs="Arial"/>
          <w:color w:val="000000"/>
          <w:sz w:val="24"/>
          <w:szCs w:val="24"/>
          <w:lang w:val="es-ES_tradnl" w:eastAsia="es-ES"/>
        </w:rPr>
        <w:t xml:space="preserve">y de la Ley General, respectivamente, señalan que los sujetos obligados determinan que la información actualiza alguno de los supuestos de clasificación y que son los titulares de las áreas los encargados de clasificar la información. En consecuencia, son los titulares de las </w:t>
      </w:r>
      <w:r w:rsidRPr="00B928AB">
        <w:rPr>
          <w:rFonts w:ascii="Palatino Linotype" w:eastAsiaTheme="minorEastAsia" w:hAnsi="Palatino Linotype" w:cs="Arial"/>
          <w:color w:val="000000"/>
          <w:sz w:val="24"/>
          <w:szCs w:val="24"/>
          <w:lang w:val="es-ES_tradnl" w:eastAsia="es-ES"/>
        </w:rPr>
        <w:lastRenderedPageBreak/>
        <w:t>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w:t>
      </w:r>
      <w:r w:rsidR="00E455F6" w:rsidRPr="00B928AB">
        <w:rPr>
          <w:rFonts w:ascii="Palatino Linotype" w:eastAsiaTheme="minorEastAsia" w:hAnsi="Palatino Linotype" w:cs="Arial"/>
          <w:color w:val="000000"/>
          <w:sz w:val="24"/>
          <w:szCs w:val="24"/>
          <w:lang w:val="es-ES_tradnl" w:eastAsia="es-ES"/>
        </w:rPr>
        <w:t xml:space="preserve"> domicilio, fecha de nacimiento, lugar de nacimiento, clave única de registro de población,</w:t>
      </w:r>
      <w:r w:rsidRPr="00B928AB">
        <w:rPr>
          <w:rFonts w:ascii="Palatino Linotype" w:eastAsiaTheme="minorEastAsia" w:hAnsi="Palatino Linotype" w:cs="Arial"/>
          <w:color w:val="000000"/>
          <w:sz w:val="24"/>
          <w:szCs w:val="24"/>
          <w:lang w:val="es-ES_tradnl" w:eastAsia="es-ES"/>
        </w:rPr>
        <w:t xml:space="preserve"> </w:t>
      </w:r>
      <w:r w:rsidR="00E455F6" w:rsidRPr="00B928AB">
        <w:rPr>
          <w:rFonts w:ascii="Palatino Linotype" w:eastAsiaTheme="minorEastAsia" w:hAnsi="Palatino Linotype" w:cs="Arial"/>
          <w:color w:val="000000"/>
          <w:sz w:val="24"/>
          <w:szCs w:val="24"/>
          <w:lang w:val="es-ES_tradnl" w:eastAsia="es-ES"/>
        </w:rPr>
        <w:t xml:space="preserve">correo electrónico personal, número telefónico, </w:t>
      </w:r>
      <w:r w:rsidRPr="00B928AB">
        <w:rPr>
          <w:rFonts w:ascii="Palatino Linotype" w:eastAsiaTheme="minorEastAsia" w:hAnsi="Palatino Linotype" w:cs="Arial"/>
          <w:color w:val="000000"/>
          <w:sz w:val="24"/>
          <w:szCs w:val="24"/>
          <w:lang w:val="es-ES_tradnl" w:eastAsia="es-ES"/>
        </w:rPr>
        <w:t>entre otros) que forme parte de algún documento o el documento que se pretende reservar, señalando el supuesto de clasificación (confidencialidad o reserva).</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B928AB">
        <w:rPr>
          <w:rFonts w:ascii="Palatino Linotype" w:eastAsiaTheme="minorEastAsia" w:hAnsi="Palatino Linotype" w:cs="Arial"/>
          <w:color w:val="000000"/>
          <w:sz w:val="24"/>
          <w:szCs w:val="24"/>
          <w:lang w:val="es-ES_tradnl" w:eastAsia="es-ES"/>
        </w:rPr>
        <w:t>respectivamente</w:t>
      </w:r>
      <w:r w:rsidRPr="00B928AB">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B928AB">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B928AB">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r w:rsidRPr="00B928AB">
        <w:rPr>
          <w:rFonts w:ascii="Palatino Linotype" w:hAnsi="Palatino Linotype" w:cs="Arial"/>
          <w:b/>
          <w:color w:val="000000" w:themeColor="text1"/>
          <w:sz w:val="24"/>
          <w:szCs w:val="24"/>
        </w:rPr>
        <w:t>Supuestos de clasificación.</w:t>
      </w: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rPr>
      </w:pPr>
      <w:r w:rsidRPr="00B928AB">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49533E" w:rsidRPr="00B928AB" w:rsidRDefault="0049533E" w:rsidP="0049533E">
      <w:pPr>
        <w:contextualSpacing/>
        <w:rPr>
          <w:rFonts w:ascii="Palatino Linotype" w:hAnsi="Palatino Linotype" w:cs="Arial"/>
          <w:color w:val="000000" w:themeColor="text1"/>
          <w:sz w:val="24"/>
          <w:szCs w:val="24"/>
          <w:lang w:val="es-ES_tradnl"/>
        </w:rPr>
      </w:pPr>
    </w:p>
    <w:p w:rsidR="0049533E" w:rsidRPr="00B928AB" w:rsidRDefault="0049533E" w:rsidP="0049533E">
      <w:pPr>
        <w:spacing w:after="120" w:line="360" w:lineRule="auto"/>
        <w:ind w:left="567" w:right="615"/>
        <w:contextualSpacing/>
        <w:jc w:val="both"/>
        <w:rPr>
          <w:rFonts w:ascii="Palatino Linotype" w:hAnsi="Palatino Linotype" w:cs="Arial"/>
          <w:i/>
          <w:color w:val="000000" w:themeColor="text1"/>
        </w:rPr>
      </w:pPr>
      <w:r w:rsidRPr="00B928AB">
        <w:rPr>
          <w:rFonts w:ascii="Palatino Linotype" w:hAnsi="Palatino Linotype" w:cs="Arial"/>
          <w:bCs/>
          <w:i/>
          <w:color w:val="000000" w:themeColor="text1"/>
          <w:sz w:val="24"/>
          <w:szCs w:val="24"/>
        </w:rPr>
        <w:t xml:space="preserve">I. </w:t>
      </w:r>
      <w:r w:rsidRPr="00B928AB">
        <w:rPr>
          <w:rFonts w:ascii="Palatino Linotype" w:hAnsi="Palatino Linotype" w:cs="Arial"/>
          <w:i/>
          <w:color w:val="000000" w:themeColor="text1"/>
        </w:rPr>
        <w:t xml:space="preserve">Se refiera a la información privada y los datos personales concernientes a una persona física o </w:t>
      </w:r>
      <w:proofErr w:type="gramStart"/>
      <w:r w:rsidRPr="00B928AB">
        <w:rPr>
          <w:rFonts w:ascii="Palatino Linotype" w:hAnsi="Palatino Linotype" w:cs="Arial"/>
          <w:i/>
          <w:color w:val="000000" w:themeColor="text1"/>
        </w:rPr>
        <w:t>jurídico</w:t>
      </w:r>
      <w:proofErr w:type="gramEnd"/>
      <w:r w:rsidRPr="00B928AB">
        <w:rPr>
          <w:rFonts w:ascii="Palatino Linotype" w:hAnsi="Palatino Linotype" w:cs="Arial"/>
          <w:i/>
          <w:color w:val="000000" w:themeColor="text1"/>
        </w:rPr>
        <w:t xml:space="preserve"> colectiva identificada o identificable; </w:t>
      </w:r>
    </w:p>
    <w:p w:rsidR="0049533E" w:rsidRPr="00B928AB" w:rsidRDefault="0049533E" w:rsidP="0049533E">
      <w:pPr>
        <w:spacing w:after="120" w:line="360" w:lineRule="auto"/>
        <w:ind w:left="567" w:right="615"/>
        <w:contextualSpacing/>
        <w:jc w:val="both"/>
        <w:rPr>
          <w:rFonts w:ascii="Palatino Linotype" w:hAnsi="Palatino Linotype" w:cs="Arial"/>
          <w:i/>
          <w:color w:val="000000" w:themeColor="text1"/>
        </w:rPr>
      </w:pPr>
      <w:r w:rsidRPr="00B928AB">
        <w:rPr>
          <w:rFonts w:ascii="Palatino Linotype" w:hAnsi="Palatino Linotype" w:cs="Arial"/>
          <w:bCs/>
          <w:i/>
          <w:color w:val="000000" w:themeColor="text1"/>
        </w:rPr>
        <w:t xml:space="preserve">II. </w:t>
      </w:r>
      <w:r w:rsidRPr="00B928AB">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49533E" w:rsidRPr="00B928AB" w:rsidRDefault="0049533E" w:rsidP="0049533E">
      <w:pPr>
        <w:spacing w:after="120" w:line="360" w:lineRule="auto"/>
        <w:ind w:left="567" w:right="615"/>
        <w:contextualSpacing/>
        <w:jc w:val="both"/>
        <w:rPr>
          <w:rFonts w:ascii="Palatino Linotype" w:hAnsi="Palatino Linotype" w:cs="Arial"/>
          <w:i/>
          <w:color w:val="000000" w:themeColor="text1"/>
        </w:rPr>
      </w:pPr>
      <w:r w:rsidRPr="00B928AB">
        <w:rPr>
          <w:rFonts w:ascii="Palatino Linotype" w:hAnsi="Palatino Linotype" w:cs="Arial"/>
          <w:bCs/>
          <w:i/>
          <w:color w:val="000000" w:themeColor="text1"/>
        </w:rPr>
        <w:t xml:space="preserve">III. </w:t>
      </w:r>
      <w:r w:rsidRPr="00B928AB">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49533E" w:rsidRPr="00B928AB" w:rsidRDefault="0049533E" w:rsidP="0049533E">
      <w:pPr>
        <w:spacing w:after="120" w:line="360" w:lineRule="auto"/>
        <w:ind w:left="567" w:right="615"/>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49533E" w:rsidRPr="00B928AB" w:rsidRDefault="0049533E" w:rsidP="0049533E">
      <w:pPr>
        <w:spacing w:after="120" w:line="360" w:lineRule="auto"/>
        <w:ind w:left="567" w:right="615"/>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49533E" w:rsidRPr="00B928AB" w:rsidRDefault="0049533E" w:rsidP="0049533E">
      <w:pPr>
        <w:spacing w:after="120" w:line="360" w:lineRule="auto"/>
        <w:ind w:left="567" w:right="615"/>
        <w:contextualSpacing/>
        <w:jc w:val="both"/>
        <w:rPr>
          <w:rFonts w:ascii="Palatino Linotype" w:hAnsi="Palatino Linotype" w:cs="Arial"/>
          <w:i/>
          <w:color w:val="000000" w:themeColor="text1"/>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B928AB">
        <w:rPr>
          <w:rFonts w:ascii="Palatino Linotype" w:hAnsi="Palatino Linotype" w:cs="Arial"/>
          <w:color w:val="000000" w:themeColor="text1"/>
          <w:sz w:val="24"/>
          <w:szCs w:val="24"/>
          <w:lang w:val="es-ES_tradnl"/>
        </w:rPr>
        <w:lastRenderedPageBreak/>
        <w:t>condición y no se pueden ampliar las excepciones o supuestos de clasificación aduciendo analogía o mayoría de razón.</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B928AB">
        <w:rPr>
          <w:rFonts w:ascii="Palatino Linotype" w:hAnsi="Palatino Linotype" w:cs="Arial"/>
          <w:color w:val="000000" w:themeColor="text1"/>
          <w:sz w:val="24"/>
          <w:szCs w:val="24"/>
          <w:vertAlign w:val="superscript"/>
          <w:lang w:val="es-ES_tradnl"/>
        </w:rPr>
        <w:footnoteReference w:id="4"/>
      </w:r>
      <w:r w:rsidRPr="00B928AB">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r w:rsidRPr="00B928AB">
        <w:rPr>
          <w:rFonts w:ascii="Palatino Linotype" w:hAnsi="Palatino Linotype" w:cs="Arial"/>
          <w:b/>
          <w:color w:val="000000" w:themeColor="text1"/>
          <w:sz w:val="24"/>
          <w:szCs w:val="24"/>
        </w:rPr>
        <w:t>Formalidades para emitir el acuerdo de clasificación.</w:t>
      </w: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w:t>
      </w:r>
      <w:r w:rsidRPr="00B928AB">
        <w:rPr>
          <w:rFonts w:ascii="Palatino Linotype" w:hAnsi="Palatino Linotype" w:cs="Arial"/>
          <w:color w:val="000000" w:themeColor="text1"/>
          <w:sz w:val="24"/>
          <w:szCs w:val="24"/>
          <w:lang w:val="es-ES_tradnl"/>
        </w:rPr>
        <w:lastRenderedPageBreak/>
        <w:t>revocar la clasificación de la información que haya propuesto. Por lo tanto, el Comité aprueba modifica o revoca la clasificación.</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B928AB">
        <w:rPr>
          <w:rFonts w:ascii="Palatino Linotype" w:hAnsi="Palatino Linotype" w:cs="Arial"/>
          <w:b/>
          <w:color w:val="000000" w:themeColor="text1"/>
          <w:sz w:val="24"/>
          <w:szCs w:val="24"/>
          <w:u w:val="single"/>
          <w:lang w:val="es-ES_tradnl"/>
        </w:rPr>
        <w:t>el acto reúna con los requisitos elementales</w:t>
      </w:r>
      <w:r w:rsidRPr="00B928AB">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r w:rsidRPr="00B928AB">
        <w:rPr>
          <w:rFonts w:ascii="Palatino Linotype" w:hAnsi="Palatino Linotype" w:cs="Arial"/>
          <w:b/>
          <w:color w:val="000000" w:themeColor="text1"/>
          <w:sz w:val="24"/>
          <w:szCs w:val="24"/>
        </w:rPr>
        <w:t>Requisitos</w:t>
      </w:r>
      <w:r w:rsidRPr="00B928AB">
        <w:rPr>
          <w:rFonts w:ascii="Palatino Linotype" w:hAnsi="Palatino Linotype" w:cs="Arial"/>
          <w:color w:val="000000" w:themeColor="text1"/>
          <w:sz w:val="24"/>
          <w:szCs w:val="24"/>
        </w:rPr>
        <w:t xml:space="preserve"> </w:t>
      </w:r>
      <w:r w:rsidRPr="00B928AB">
        <w:rPr>
          <w:rFonts w:ascii="Palatino Linotype" w:hAnsi="Palatino Linotype" w:cs="Arial"/>
          <w:b/>
          <w:color w:val="000000" w:themeColor="text1"/>
          <w:sz w:val="24"/>
          <w:szCs w:val="24"/>
        </w:rPr>
        <w:t>de fondo del acuerdo de clasificación.</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De lo anterior, se desprende que para una correcta </w:t>
      </w:r>
      <w:r w:rsidRPr="00B928AB">
        <w:rPr>
          <w:rFonts w:ascii="Palatino Linotype" w:hAnsi="Palatino Linotype" w:cs="Arial"/>
          <w:b/>
          <w:color w:val="000000" w:themeColor="text1"/>
          <w:sz w:val="24"/>
          <w:szCs w:val="24"/>
          <w:lang w:val="es-ES_tradnl"/>
        </w:rPr>
        <w:t>clasificación total o parcial</w:t>
      </w:r>
      <w:r w:rsidRPr="00B928AB">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w:t>
      </w:r>
      <w:r w:rsidRPr="00B928AB">
        <w:rPr>
          <w:rFonts w:ascii="Palatino Linotype" w:hAnsi="Palatino Linotype" w:cs="Arial"/>
          <w:color w:val="000000" w:themeColor="text1"/>
          <w:sz w:val="24"/>
          <w:szCs w:val="24"/>
          <w:lang w:val="es-ES_tradnl"/>
        </w:rPr>
        <w:lastRenderedPageBreak/>
        <w:t>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928AB">
        <w:rPr>
          <w:rFonts w:ascii="Palatino Linotype" w:hAnsi="Palatino Linotype" w:cs="Arial"/>
          <w:color w:val="000000" w:themeColor="text1"/>
          <w:sz w:val="24"/>
          <w:szCs w:val="24"/>
          <w:vertAlign w:val="superscript"/>
          <w:lang w:val="es-ES_tradnl"/>
        </w:rPr>
        <w:footnoteReference w:id="5"/>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rPr>
      </w:pP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rPr>
      </w:pPr>
      <w:r w:rsidRPr="00B928AB">
        <w:rPr>
          <w:rFonts w:ascii="Palatino Linotype" w:hAnsi="Palatino Linotype" w:cs="Arial"/>
          <w:b/>
          <w:i/>
          <w:color w:val="000000" w:themeColor="text1"/>
        </w:rPr>
        <w:t>FUNDAMENTACIÓN Y MOTIVACIÓN.</w:t>
      </w:r>
      <w:r w:rsidRPr="00B928AB">
        <w:rPr>
          <w:rFonts w:ascii="Palatino Linotype" w:hAnsi="Palatino Linotype" w:cs="Arial"/>
          <w:i/>
          <w:color w:val="000000" w:themeColor="text1"/>
        </w:rPr>
        <w:t xml:space="preserve"> La </w:t>
      </w:r>
      <w:r w:rsidRPr="00B928AB">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928AB">
        <w:rPr>
          <w:rFonts w:ascii="Palatino Linotype" w:hAnsi="Palatino Linotype" w:cs="Arial"/>
          <w:i/>
          <w:color w:val="000000" w:themeColor="text1"/>
        </w:rPr>
        <w:t>.</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t>SEGUNDO TRIBUNAL COLEGIADO DEL SEXTO CIRCUITO.</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lastRenderedPageBreak/>
        <w:t xml:space="preserve">Revisión fiscal 103/88. Instituto Mexicano del Seguro Social. 18 de octubre de 1988. Unanimidad de votos. Ponente: Arnoldo Nájera Virgen. Secretario: Alejandro </w:t>
      </w:r>
      <w:proofErr w:type="spellStart"/>
      <w:r w:rsidRPr="00B928AB">
        <w:rPr>
          <w:rFonts w:ascii="Palatino Linotype" w:hAnsi="Palatino Linotype" w:cs="Arial"/>
          <w:i/>
          <w:color w:val="000000" w:themeColor="text1"/>
        </w:rPr>
        <w:t>Esponda</w:t>
      </w:r>
      <w:proofErr w:type="spellEnd"/>
      <w:r w:rsidRPr="00B928AB">
        <w:rPr>
          <w:rFonts w:ascii="Palatino Linotype" w:hAnsi="Palatino Linotype" w:cs="Arial"/>
          <w:i/>
          <w:color w:val="000000" w:themeColor="text1"/>
        </w:rPr>
        <w:t xml:space="preserve"> Rincón.</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t xml:space="preserve">Amparo en revisión 333/88. </w:t>
      </w:r>
      <w:proofErr w:type="spellStart"/>
      <w:r w:rsidRPr="00B928AB">
        <w:rPr>
          <w:rFonts w:ascii="Palatino Linotype" w:hAnsi="Palatino Linotype" w:cs="Arial"/>
          <w:i/>
          <w:color w:val="000000" w:themeColor="text1"/>
        </w:rPr>
        <w:t>Adilia</w:t>
      </w:r>
      <w:proofErr w:type="spellEnd"/>
      <w:r w:rsidRPr="00B928AB">
        <w:rPr>
          <w:rFonts w:ascii="Palatino Linotype" w:hAnsi="Palatino Linotype" w:cs="Arial"/>
          <w:i/>
          <w:color w:val="000000" w:themeColor="text1"/>
        </w:rPr>
        <w:t xml:space="preserve"> Romero. 26 de octubre de 1988. Unanimidad de votos. Ponente: Arnoldo Nájera Virgen. Secretario: Enrique Crispín Campos Ramírez.</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B928AB">
        <w:rPr>
          <w:rFonts w:ascii="Palatino Linotype" w:hAnsi="Palatino Linotype" w:cs="Arial"/>
          <w:i/>
          <w:color w:val="000000" w:themeColor="text1"/>
        </w:rPr>
        <w:t>Goyzueta</w:t>
      </w:r>
      <w:proofErr w:type="spellEnd"/>
      <w:r w:rsidRPr="00B928AB">
        <w:rPr>
          <w:rFonts w:ascii="Palatino Linotype" w:hAnsi="Palatino Linotype" w:cs="Arial"/>
          <w:i/>
          <w:color w:val="000000" w:themeColor="text1"/>
        </w:rPr>
        <w:t>. Secretario: Gonzalo Carrera Molina.</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rPr>
      </w:pPr>
      <w:r w:rsidRPr="00B928AB">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B928AB">
        <w:rPr>
          <w:rFonts w:ascii="Palatino Linotype" w:hAnsi="Palatino Linotype" w:cs="Arial"/>
          <w:i/>
          <w:color w:val="000000" w:themeColor="text1"/>
        </w:rPr>
        <w:t>Baigts</w:t>
      </w:r>
      <w:proofErr w:type="spellEnd"/>
      <w:r w:rsidRPr="00B928AB">
        <w:rPr>
          <w:rFonts w:ascii="Palatino Linotype" w:hAnsi="Palatino Linotype" w:cs="Arial"/>
          <w:i/>
          <w:color w:val="000000" w:themeColor="text1"/>
        </w:rPr>
        <w:t xml:space="preserve"> Muñoz.</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lastRenderedPageBreak/>
        <w:t>En ese mismo sentido, el numeral trigésimo tercero fracción V de los Lineamientos Generales, precisa que para motivar la clasificación se deben acreditar las circunstancias de tiempo, modo y lugar.</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Ahora bien, </w:t>
      </w:r>
      <w:r w:rsidRPr="00B928AB">
        <w:rPr>
          <w:rFonts w:ascii="Palatino Linotype" w:hAnsi="Palatino Linotype" w:cs="Arial"/>
          <w:b/>
          <w:color w:val="000000" w:themeColor="text1"/>
          <w:sz w:val="24"/>
          <w:szCs w:val="24"/>
          <w:u w:val="single"/>
          <w:lang w:val="es-ES_tradnl"/>
        </w:rPr>
        <w:t>para cada caso además de fundar y motivar</w:t>
      </w:r>
      <w:r w:rsidRPr="00B928AB">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928AB">
        <w:rPr>
          <w:rFonts w:ascii="Palatino Linotype" w:hAnsi="Palatino Linotype" w:cs="Arial"/>
          <w:color w:val="000000" w:themeColor="text1"/>
          <w:sz w:val="24"/>
          <w:szCs w:val="24"/>
          <w:vertAlign w:val="superscript"/>
          <w:lang w:val="es-ES_tradnl"/>
        </w:rPr>
        <w:footnoteReference w:id="6"/>
      </w:r>
      <w:r w:rsidRPr="00B928AB">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B928AB">
        <w:rPr>
          <w:rFonts w:ascii="Palatino Linotype" w:hAnsi="Palatino Linotype" w:cs="Arial"/>
          <w:b/>
          <w:color w:val="000000" w:themeColor="text1"/>
          <w:sz w:val="24"/>
          <w:szCs w:val="24"/>
          <w:lang w:val="es-ES"/>
        </w:rPr>
        <w:t xml:space="preserve">Clave Única de Registro de Población (CURP), Registro Federal de Contribuyentes (R.F.C.) </w:t>
      </w:r>
      <w:r w:rsidRPr="00B928AB">
        <w:rPr>
          <w:rFonts w:ascii="Palatino Linotype" w:hAnsi="Palatino Linotype" w:cs="Arial"/>
          <w:b/>
          <w:color w:val="000000" w:themeColor="text1"/>
          <w:sz w:val="24"/>
          <w:szCs w:val="24"/>
          <w:u w:val="single"/>
          <w:lang w:val="es-ES"/>
        </w:rPr>
        <w:t>siempre y cuando no se reciban recursos públicos,</w:t>
      </w:r>
      <w:r w:rsidRPr="00B928AB">
        <w:rPr>
          <w:rFonts w:ascii="Palatino Linotype" w:hAnsi="Palatino Linotype" w:cs="Arial"/>
          <w:b/>
          <w:color w:val="000000" w:themeColor="text1"/>
          <w:sz w:val="24"/>
          <w:szCs w:val="24"/>
          <w:lang w:val="es-ES"/>
        </w:rPr>
        <w:t xml:space="preserve"> </w:t>
      </w:r>
      <w:proofErr w:type="spellStart"/>
      <w:r w:rsidRPr="00B928AB">
        <w:rPr>
          <w:rFonts w:ascii="Palatino Linotype" w:hAnsi="Palatino Linotype" w:cs="Arial"/>
          <w:b/>
          <w:color w:val="000000" w:themeColor="text1"/>
          <w:sz w:val="24"/>
          <w:szCs w:val="24"/>
          <w:lang w:val="es-ES"/>
        </w:rPr>
        <w:t>c</w:t>
      </w:r>
      <w:r w:rsidR="00E455F6" w:rsidRPr="00B928AB">
        <w:rPr>
          <w:rFonts w:ascii="Palatino Linotype" w:hAnsi="Palatino Linotype" w:cs="Arial"/>
          <w:b/>
          <w:color w:val="000000" w:themeColor="text1"/>
          <w:sz w:val="24"/>
          <w:szCs w:val="24"/>
          <w:lang w:val="es-ES"/>
        </w:rPr>
        <w:t>l</w:t>
      </w:r>
      <w:r w:rsidRPr="00B928AB">
        <w:rPr>
          <w:rFonts w:ascii="Palatino Linotype" w:hAnsi="Palatino Linotype" w:cs="Arial"/>
          <w:b/>
          <w:color w:val="000000" w:themeColor="text1"/>
          <w:sz w:val="24"/>
          <w:szCs w:val="24"/>
          <w:lang w:val="es-ES"/>
        </w:rPr>
        <w:t>ables</w:t>
      </w:r>
      <w:proofErr w:type="spellEnd"/>
      <w:r w:rsidRPr="00B928AB">
        <w:rPr>
          <w:rFonts w:ascii="Palatino Linotype" w:hAnsi="Palatino Linotype" w:cs="Arial"/>
          <w:b/>
          <w:color w:val="000000" w:themeColor="text1"/>
          <w:sz w:val="24"/>
          <w:szCs w:val="24"/>
          <w:lang w:val="es-ES"/>
        </w:rPr>
        <w:t xml:space="preserve"> interbancarias, número telefónico, correo personal, domicilio particular, </w:t>
      </w:r>
      <w:r w:rsidR="00E455F6" w:rsidRPr="00B928AB">
        <w:rPr>
          <w:rFonts w:ascii="Palatino Linotype" w:hAnsi="Palatino Linotype" w:cs="Arial"/>
          <w:b/>
          <w:color w:val="000000" w:themeColor="text1"/>
          <w:sz w:val="24"/>
          <w:szCs w:val="24"/>
          <w:lang w:val="es-ES"/>
        </w:rPr>
        <w:t>fecha de nacimiento, edad,</w:t>
      </w:r>
      <w:r w:rsidRPr="00B928AB">
        <w:rPr>
          <w:rFonts w:ascii="Palatino Linotype" w:hAnsi="Palatino Linotype" w:cs="Arial"/>
          <w:color w:val="000000" w:themeColor="text1"/>
          <w:sz w:val="24"/>
          <w:szCs w:val="24"/>
          <w:lang w:val="es-ES"/>
        </w:rPr>
        <w:t xml:space="preserve"> </w:t>
      </w:r>
      <w:r w:rsidR="00E455F6" w:rsidRPr="00B928AB">
        <w:rPr>
          <w:rFonts w:ascii="Palatino Linotype" w:hAnsi="Palatino Linotype" w:cs="Arial"/>
          <w:b/>
          <w:color w:val="000000" w:themeColor="text1"/>
          <w:sz w:val="24"/>
          <w:szCs w:val="24"/>
          <w:lang w:val="es-ES"/>
        </w:rPr>
        <w:t xml:space="preserve">lugar de nacimiento u cualquier otro, </w:t>
      </w:r>
      <w:r w:rsidR="00E455F6" w:rsidRPr="00B928AB">
        <w:rPr>
          <w:rFonts w:ascii="Palatino Linotype" w:hAnsi="Palatino Linotype" w:cs="Arial"/>
          <w:color w:val="000000" w:themeColor="text1"/>
          <w:sz w:val="24"/>
          <w:szCs w:val="24"/>
          <w:lang w:val="es-ES"/>
        </w:rPr>
        <w:t>estos son datos</w:t>
      </w:r>
      <w:r w:rsidRPr="00B928AB">
        <w:rPr>
          <w:rFonts w:ascii="Palatino Linotype" w:hAnsi="Palatino Linotype" w:cs="Arial"/>
          <w:color w:val="000000" w:themeColor="text1"/>
          <w:sz w:val="24"/>
          <w:szCs w:val="24"/>
          <w:lang w:val="es-ES"/>
        </w:rPr>
        <w:t xml:space="preserve"> susceptibles de clasificarse como confidenciales mediante una versión pública que deje a la vista los datos que ofrezcan la información requerida. </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b/>
          <w:color w:val="000000" w:themeColor="text1"/>
          <w:sz w:val="24"/>
          <w:szCs w:val="24"/>
          <w:u w:val="single"/>
          <w:lang w:val="es-ES"/>
        </w:rPr>
        <w:t>Otro tipo de información confidencial constituyen los secretos bancario, fiduciario, industrial, comercial, fiscal, QR, bursátil y postal, cuya titularidad corresponda a particulares,</w:t>
      </w:r>
      <w:r w:rsidRPr="00B928AB">
        <w:rPr>
          <w:rFonts w:ascii="Palatino Linotype" w:hAnsi="Palatino Linotype" w:cs="Arial"/>
          <w:color w:val="000000" w:themeColor="text1"/>
          <w:sz w:val="24"/>
          <w:szCs w:val="24"/>
          <w:lang w:val="es-ES"/>
        </w:rPr>
        <w:t xml:space="preserve"> sujetos de derecho internacional o a sujetos obligados </w:t>
      </w:r>
      <w:r w:rsidRPr="00B928AB">
        <w:rPr>
          <w:rFonts w:ascii="Palatino Linotype" w:hAnsi="Palatino Linotype" w:cs="Arial"/>
          <w:color w:val="000000" w:themeColor="text1"/>
          <w:sz w:val="24"/>
          <w:szCs w:val="24"/>
          <w:lang w:val="es-ES"/>
        </w:rPr>
        <w:lastRenderedPageBreak/>
        <w:t xml:space="preserve">cuando </w:t>
      </w:r>
      <w:r w:rsidRPr="00B928AB">
        <w:rPr>
          <w:rFonts w:ascii="Palatino Linotype" w:hAnsi="Palatino Linotype" w:cs="Arial"/>
          <w:color w:val="000000" w:themeColor="text1"/>
          <w:sz w:val="24"/>
          <w:szCs w:val="24"/>
          <w:u w:val="single"/>
          <w:lang w:val="es-ES"/>
        </w:rPr>
        <w:t xml:space="preserve">no involucren el ejercicio de recursos públicos, </w:t>
      </w:r>
      <w:r w:rsidRPr="00B928AB">
        <w:rPr>
          <w:rFonts w:ascii="Palatino Linotype" w:hAnsi="Palatino Linotype" w:cs="Arial"/>
          <w:color w:val="000000" w:themeColor="text1"/>
          <w:sz w:val="24"/>
          <w:szCs w:val="24"/>
          <w:lang w:val="es-ES"/>
        </w:rPr>
        <w:t>así lo define la fracción XXI del artículo 3 de la Ley Estatal.</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r w:rsidRPr="00B928AB">
        <w:rPr>
          <w:rFonts w:ascii="Palatino Linotype" w:hAnsi="Palatino Linotype" w:cs="Arial"/>
          <w:b/>
          <w:color w:val="000000" w:themeColor="text1"/>
          <w:sz w:val="24"/>
          <w:szCs w:val="24"/>
        </w:rPr>
        <w:t>Condiciones especiales de la clasificación de la información como confidencial.</w:t>
      </w:r>
    </w:p>
    <w:p w:rsidR="0049533E" w:rsidRPr="00B928AB" w:rsidRDefault="0049533E" w:rsidP="0049533E">
      <w:pPr>
        <w:spacing w:after="120" w:line="360" w:lineRule="auto"/>
        <w:contextualSpacing/>
        <w:jc w:val="both"/>
        <w:rPr>
          <w:rFonts w:ascii="Palatino Linotype" w:hAnsi="Palatino Linotype" w:cs="Arial"/>
          <w:b/>
          <w:color w:val="000000" w:themeColor="text1"/>
          <w:sz w:val="24"/>
          <w:szCs w:val="24"/>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spacing w:after="120" w:line="360" w:lineRule="auto"/>
        <w:ind w:left="567" w:right="567"/>
        <w:contextualSpacing/>
        <w:jc w:val="both"/>
        <w:rPr>
          <w:rFonts w:ascii="Palatino Linotype" w:hAnsi="Palatino Linotype" w:cs="Arial"/>
          <w:bCs/>
          <w:i/>
          <w:color w:val="000000" w:themeColor="text1"/>
          <w:sz w:val="24"/>
          <w:szCs w:val="24"/>
        </w:rPr>
      </w:pPr>
      <w:r w:rsidRPr="00B928AB">
        <w:rPr>
          <w:rFonts w:ascii="Palatino Linotype" w:hAnsi="Palatino Linotype" w:cs="Arial"/>
          <w:bCs/>
          <w:i/>
          <w:color w:val="000000" w:themeColor="text1"/>
          <w:sz w:val="24"/>
          <w:szCs w:val="24"/>
        </w:rPr>
        <w:t>I.</w:t>
      </w:r>
      <w:r w:rsidRPr="00B928AB">
        <w:rPr>
          <w:rFonts w:ascii="Palatino Linotype" w:hAnsi="Palatino Linotype" w:cs="Arial"/>
          <w:i/>
          <w:color w:val="000000" w:themeColor="text1"/>
          <w:sz w:val="24"/>
          <w:szCs w:val="24"/>
        </w:rPr>
        <w:t xml:space="preserve"> La información se encuentre en registros públicos o fuentes de acceso público;</w:t>
      </w:r>
    </w:p>
    <w:p w:rsidR="0049533E" w:rsidRPr="00B928AB" w:rsidRDefault="0049533E" w:rsidP="0049533E">
      <w:pPr>
        <w:spacing w:after="120" w:line="360" w:lineRule="auto"/>
        <w:ind w:left="567" w:right="567"/>
        <w:contextualSpacing/>
        <w:jc w:val="both"/>
        <w:rPr>
          <w:rFonts w:ascii="Palatino Linotype" w:hAnsi="Palatino Linotype" w:cs="Arial"/>
          <w:bCs/>
          <w:i/>
          <w:color w:val="000000" w:themeColor="text1"/>
          <w:sz w:val="24"/>
          <w:szCs w:val="24"/>
        </w:rPr>
      </w:pPr>
      <w:r w:rsidRPr="00B928AB">
        <w:rPr>
          <w:rFonts w:ascii="Palatino Linotype" w:hAnsi="Palatino Linotype" w:cs="Arial"/>
          <w:bCs/>
          <w:i/>
          <w:color w:val="000000" w:themeColor="text1"/>
          <w:sz w:val="24"/>
          <w:szCs w:val="24"/>
        </w:rPr>
        <w:t xml:space="preserve">II. </w:t>
      </w:r>
      <w:r w:rsidRPr="00B928AB">
        <w:rPr>
          <w:rFonts w:ascii="Palatino Linotype" w:hAnsi="Palatino Linotype" w:cs="Arial"/>
          <w:i/>
          <w:color w:val="000000" w:themeColor="text1"/>
          <w:sz w:val="24"/>
          <w:szCs w:val="24"/>
        </w:rPr>
        <w:t>Por Ley tenga el carácter de pública;</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sz w:val="24"/>
          <w:szCs w:val="24"/>
        </w:rPr>
      </w:pPr>
      <w:r w:rsidRPr="00B928AB">
        <w:rPr>
          <w:rFonts w:ascii="Palatino Linotype" w:hAnsi="Palatino Linotype" w:cs="Arial"/>
          <w:bCs/>
          <w:i/>
          <w:color w:val="000000" w:themeColor="text1"/>
          <w:sz w:val="24"/>
          <w:szCs w:val="24"/>
        </w:rPr>
        <w:t xml:space="preserve">III. </w:t>
      </w:r>
      <w:r w:rsidRPr="00B928AB">
        <w:rPr>
          <w:rFonts w:ascii="Palatino Linotype" w:hAnsi="Palatino Linotype" w:cs="Arial"/>
          <w:i/>
          <w:color w:val="000000" w:themeColor="text1"/>
          <w:sz w:val="24"/>
          <w:szCs w:val="24"/>
        </w:rPr>
        <w:t xml:space="preserve">Exista una orden judicial; </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sz w:val="24"/>
          <w:szCs w:val="24"/>
        </w:rPr>
      </w:pPr>
      <w:r w:rsidRPr="00B928AB">
        <w:rPr>
          <w:rFonts w:ascii="Palatino Linotype" w:hAnsi="Palatino Linotype" w:cs="Arial"/>
          <w:bCs/>
          <w:i/>
          <w:color w:val="000000" w:themeColor="text1"/>
          <w:sz w:val="24"/>
          <w:szCs w:val="24"/>
        </w:rPr>
        <w:t xml:space="preserve">IV. </w:t>
      </w:r>
      <w:r w:rsidRPr="00B928AB">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49533E" w:rsidRPr="00B928AB" w:rsidRDefault="0049533E" w:rsidP="0049533E">
      <w:pPr>
        <w:spacing w:after="120" w:line="360" w:lineRule="auto"/>
        <w:ind w:left="567" w:right="567"/>
        <w:contextualSpacing/>
        <w:jc w:val="both"/>
        <w:rPr>
          <w:rFonts w:ascii="Palatino Linotype" w:hAnsi="Palatino Linotype" w:cs="Arial"/>
          <w:i/>
          <w:color w:val="000000" w:themeColor="text1"/>
          <w:sz w:val="24"/>
          <w:szCs w:val="24"/>
        </w:rPr>
      </w:pPr>
      <w:r w:rsidRPr="00B928AB">
        <w:rPr>
          <w:rFonts w:ascii="Palatino Linotype" w:hAnsi="Palatino Linotype" w:cs="Arial"/>
          <w:bCs/>
          <w:i/>
          <w:color w:val="000000" w:themeColor="text1"/>
          <w:sz w:val="24"/>
          <w:szCs w:val="24"/>
        </w:rPr>
        <w:t xml:space="preserve">V. </w:t>
      </w:r>
      <w:r w:rsidRPr="00B928AB">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B928AB">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9533E" w:rsidRPr="00B928AB" w:rsidRDefault="0049533E" w:rsidP="0049533E">
      <w:pPr>
        <w:spacing w:after="120" w:line="360" w:lineRule="auto"/>
        <w:contextualSpacing/>
        <w:jc w:val="both"/>
        <w:rPr>
          <w:rFonts w:ascii="Palatino Linotype" w:hAnsi="Palatino Linotype" w:cs="Arial"/>
          <w:color w:val="000000" w:themeColor="text1"/>
          <w:sz w:val="24"/>
          <w:szCs w:val="24"/>
          <w:lang w:val="es-ES_tradnl"/>
        </w:rPr>
      </w:pPr>
    </w:p>
    <w:p w:rsidR="0049533E" w:rsidRPr="00B928AB" w:rsidRDefault="0049533E" w:rsidP="0049533E">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B928AB">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49533E" w:rsidRPr="00B928AB" w:rsidRDefault="0049533E" w:rsidP="0049533E">
      <w:pPr>
        <w:contextualSpacing/>
        <w:rPr>
          <w:rFonts w:ascii="Palatino Linotype" w:eastAsia="MS Mincho" w:hAnsi="Palatino Linotype" w:cstheme="majorBidi"/>
          <w:sz w:val="24"/>
          <w:szCs w:val="24"/>
          <w:lang w:val="es-ES_tradnl" w:eastAsia="es-ES"/>
        </w:rPr>
      </w:pPr>
    </w:p>
    <w:p w:rsidR="0049533E" w:rsidRPr="00B928AB" w:rsidRDefault="0049533E" w:rsidP="0049533E">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B928AB">
        <w:rPr>
          <w:rFonts w:ascii="Palatino Linotype" w:eastAsia="MS Mincho" w:hAnsi="Palatino Linotype" w:cstheme="majorBidi"/>
          <w:sz w:val="24"/>
          <w:szCs w:val="24"/>
          <w:lang w:val="es-ES_tradnl" w:eastAsia="es-ES"/>
        </w:rPr>
        <w:t xml:space="preserve">Consecuentemente, en términos del artículo </w:t>
      </w:r>
      <w:r w:rsidRPr="00B928AB">
        <w:rPr>
          <w:rFonts w:ascii="Palatino Linotype" w:eastAsia="MS Mincho" w:hAnsi="Palatino Linotype" w:cstheme="majorBidi"/>
          <w:b/>
          <w:sz w:val="24"/>
          <w:szCs w:val="24"/>
          <w:lang w:val="es-ES_tradnl" w:eastAsia="es-ES"/>
        </w:rPr>
        <w:t>186 fracción III</w:t>
      </w:r>
      <w:r w:rsidRPr="00B928AB">
        <w:rPr>
          <w:rFonts w:ascii="Palatino Linotype" w:eastAsia="MS Mincho" w:hAnsi="Palatino Linotype" w:cstheme="majorBidi"/>
          <w:sz w:val="24"/>
          <w:szCs w:val="24"/>
          <w:lang w:val="es-ES_tradnl" w:eastAsia="es-ES"/>
        </w:rPr>
        <w:t xml:space="preserve"> este Pleno determina </w:t>
      </w:r>
      <w:r w:rsidR="00012E67" w:rsidRPr="00B928AB">
        <w:rPr>
          <w:rFonts w:ascii="Palatino Linotype" w:eastAsia="MS Mincho" w:hAnsi="Palatino Linotype" w:cstheme="majorBidi"/>
          <w:b/>
          <w:sz w:val="24"/>
          <w:szCs w:val="24"/>
          <w:lang w:val="es-ES_tradnl" w:eastAsia="es-ES"/>
        </w:rPr>
        <w:t>MODIFI</w:t>
      </w:r>
      <w:r w:rsidRPr="00B928AB">
        <w:rPr>
          <w:rFonts w:ascii="Palatino Linotype" w:eastAsia="MS Mincho" w:hAnsi="Palatino Linotype" w:cstheme="majorBidi"/>
          <w:b/>
          <w:sz w:val="24"/>
          <w:szCs w:val="24"/>
          <w:lang w:val="es-ES_tradnl" w:eastAsia="es-ES"/>
        </w:rPr>
        <w:t xml:space="preserve">CAR </w:t>
      </w:r>
      <w:r w:rsidRPr="00B928AB">
        <w:rPr>
          <w:rFonts w:ascii="Palatino Linotype" w:eastAsia="MS Mincho" w:hAnsi="Palatino Linotype" w:cstheme="majorBidi"/>
          <w:sz w:val="24"/>
          <w:szCs w:val="24"/>
          <w:lang w:val="es-ES_tradnl" w:eastAsia="es-ES"/>
        </w:rPr>
        <w:t xml:space="preserve">la respuesta del presente recurso de revisión, toda vez que hubo afectación al derecho de acceso a la información pública establecido constitucionalmente a favor del particular ya que la respuesta resultó incompleta.  </w:t>
      </w:r>
    </w:p>
    <w:p w:rsidR="0049533E" w:rsidRPr="00B928AB" w:rsidRDefault="0049533E" w:rsidP="0049533E">
      <w:pPr>
        <w:spacing w:before="240" w:after="360" w:line="360" w:lineRule="auto"/>
        <w:contextualSpacing/>
        <w:jc w:val="both"/>
        <w:rPr>
          <w:rFonts w:ascii="Palatino Linotype" w:eastAsia="MS Mincho" w:hAnsi="Palatino Linotype" w:cs="Arial"/>
          <w:i/>
          <w:sz w:val="24"/>
          <w:szCs w:val="24"/>
          <w:lang w:eastAsia="es-ES"/>
        </w:rPr>
      </w:pPr>
    </w:p>
    <w:p w:rsidR="0049533E" w:rsidRPr="00B928AB" w:rsidRDefault="0049533E" w:rsidP="0049533E">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B928AB">
        <w:rPr>
          <w:rFonts w:ascii="Palatino Linotype" w:eastAsia="MS Mincho" w:hAnsi="Palatino Linotype" w:cstheme="majorBidi"/>
          <w:sz w:val="24"/>
          <w:szCs w:val="24"/>
          <w:lang w:val="es-ES_tradnl" w:eastAsia="es-ES"/>
        </w:rPr>
        <w:t xml:space="preserve">Por lo anteriormente expuesto y fundado este </w:t>
      </w:r>
      <w:r w:rsidRPr="00B928AB">
        <w:rPr>
          <w:rFonts w:ascii="Palatino Linotype" w:eastAsia="MS Mincho" w:hAnsi="Palatino Linotype" w:cstheme="majorBidi"/>
          <w:b/>
          <w:sz w:val="24"/>
          <w:szCs w:val="24"/>
          <w:lang w:val="es-ES_tradnl" w:eastAsia="es-ES"/>
        </w:rPr>
        <w:t>ÓRGANO GARANTE</w:t>
      </w:r>
      <w:r w:rsidRPr="00B928AB">
        <w:rPr>
          <w:rFonts w:ascii="Palatino Linotype" w:eastAsia="MS Mincho" w:hAnsi="Palatino Linotype" w:cstheme="majorBidi"/>
          <w:sz w:val="24"/>
          <w:szCs w:val="24"/>
          <w:lang w:val="es-ES_tradnl" w:eastAsia="es-ES"/>
        </w:rPr>
        <w:t xml:space="preserve"> emite los siguientes.</w:t>
      </w:r>
    </w:p>
    <w:p w:rsidR="0049533E" w:rsidRPr="00B928AB" w:rsidRDefault="005A5136" w:rsidP="0049533E">
      <w:pPr>
        <w:contextualSpacing/>
        <w:rPr>
          <w:rFonts w:ascii="Palatino Linotype" w:eastAsia="MS Mincho" w:hAnsi="Palatino Linotype" w:cstheme="majorBidi"/>
          <w:sz w:val="24"/>
          <w:szCs w:val="24"/>
          <w:lang w:val="es-ES_tradnl" w:eastAsia="es-ES"/>
        </w:rPr>
      </w:pPr>
      <w:r w:rsidRPr="00B928AB">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187325</wp:posOffset>
                </wp:positionH>
                <wp:positionV relativeFrom="paragraph">
                  <wp:posOffset>50800</wp:posOffset>
                </wp:positionV>
                <wp:extent cx="4953000" cy="31623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4953000" cy="3162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D2237"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4.75pt,4pt" to="404.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" strokecolor="#5b9bd5 [3204]" strokeweight=".5pt">
                <v:stroke joinstyle="miter"/>
              </v:line>
            </w:pict>
          </mc:Fallback>
        </mc:AlternateContent>
      </w: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5A5136" w:rsidRPr="00B928AB" w:rsidRDefault="005A5136" w:rsidP="0049533E">
      <w:pPr>
        <w:contextualSpacing/>
        <w:rPr>
          <w:rFonts w:ascii="Palatino Linotype" w:eastAsia="MS Mincho" w:hAnsi="Palatino Linotype" w:cstheme="majorBidi"/>
          <w:sz w:val="24"/>
          <w:szCs w:val="24"/>
          <w:lang w:val="es-ES_tradnl" w:eastAsia="es-ES"/>
        </w:rPr>
      </w:pPr>
    </w:p>
    <w:p w:rsidR="0049533E" w:rsidRPr="00B928AB" w:rsidRDefault="0049533E" w:rsidP="0049533E">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3" w:name="_Toc467083028"/>
      <w:bookmarkStart w:id="14" w:name="_Toc43805219"/>
      <w:r w:rsidRPr="00B928AB">
        <w:rPr>
          <w:rFonts w:ascii="Palatino Linotype" w:eastAsia="Calibri" w:hAnsi="Palatino Linotype" w:cs="Times New Roman"/>
          <w:b/>
          <w:sz w:val="24"/>
          <w:szCs w:val="24"/>
          <w:lang w:val="es-ES" w:eastAsia="es-ES"/>
        </w:rPr>
        <w:lastRenderedPageBreak/>
        <w:t>R E S O L U T I V O S</w:t>
      </w:r>
      <w:bookmarkEnd w:id="13"/>
      <w:bookmarkEnd w:id="14"/>
    </w:p>
    <w:p w:rsidR="0049533E" w:rsidRPr="00B928AB" w:rsidRDefault="0049533E" w:rsidP="0049533E">
      <w:pPr>
        <w:spacing w:before="240" w:after="360" w:line="360" w:lineRule="auto"/>
        <w:jc w:val="both"/>
        <w:rPr>
          <w:rFonts w:ascii="Palatino Linotype" w:eastAsia="Calibri" w:hAnsi="Palatino Linotype" w:cs="Arial"/>
          <w:bCs/>
          <w:sz w:val="24"/>
          <w:szCs w:val="24"/>
          <w:lang w:val="es-ES" w:eastAsia="es-ES"/>
        </w:rPr>
      </w:pPr>
      <w:bookmarkStart w:id="15" w:name="_Toc452722829"/>
      <w:bookmarkStart w:id="16" w:name="_Toc454373811"/>
      <w:bookmarkStart w:id="17" w:name="_Toc476675991"/>
      <w:r w:rsidRPr="00B928AB">
        <w:rPr>
          <w:rFonts w:ascii="Palatino Linotype" w:hAnsi="Palatino Linotype" w:cs="Arial"/>
          <w:b/>
          <w:sz w:val="24"/>
          <w:szCs w:val="24"/>
        </w:rPr>
        <w:t>PRIMERO</w:t>
      </w:r>
      <w:r w:rsidRPr="00B928AB">
        <w:rPr>
          <w:rFonts w:ascii="Palatino Linotype" w:eastAsia="Times New Roman" w:hAnsi="Palatino Linotype" w:cs="Arial"/>
          <w:b/>
          <w:sz w:val="24"/>
          <w:szCs w:val="24"/>
          <w:lang w:val="es-ES_tradnl" w:eastAsia="es-ES"/>
        </w:rPr>
        <w:t xml:space="preserve">. </w:t>
      </w:r>
      <w:r w:rsidRPr="00B928AB">
        <w:rPr>
          <w:rFonts w:ascii="Palatino Linotype" w:eastAsia="Times New Roman" w:hAnsi="Palatino Linotype" w:cs="Arial"/>
          <w:sz w:val="24"/>
          <w:szCs w:val="24"/>
          <w:lang w:val="es-ES" w:eastAsia="es-ES"/>
        </w:rPr>
        <w:t>Resultan</w:t>
      </w:r>
      <w:r w:rsidR="00012E67" w:rsidRPr="00B928AB">
        <w:rPr>
          <w:rFonts w:ascii="Palatino Linotype" w:eastAsia="Times New Roman" w:hAnsi="Palatino Linotype" w:cs="Arial"/>
          <w:sz w:val="24"/>
          <w:szCs w:val="24"/>
          <w:lang w:val="es-ES" w:eastAsia="es-ES"/>
        </w:rPr>
        <w:t xml:space="preserve"> parcialmente</w:t>
      </w:r>
      <w:r w:rsidRPr="00B928AB">
        <w:rPr>
          <w:rFonts w:ascii="Palatino Linotype" w:eastAsia="Times New Roman" w:hAnsi="Palatino Linotype" w:cs="Arial"/>
          <w:sz w:val="24"/>
          <w:szCs w:val="24"/>
          <w:lang w:val="es-ES" w:eastAsia="es-ES"/>
        </w:rPr>
        <w:t xml:space="preserve"> fundadas las razones y motivos hechos valer </w:t>
      </w:r>
      <w:r w:rsidRPr="00B928AB">
        <w:rPr>
          <w:rFonts w:ascii="Palatino Linotype" w:eastAsia="Calibri" w:hAnsi="Palatino Linotype" w:cs="Arial"/>
          <w:sz w:val="24"/>
          <w:szCs w:val="24"/>
          <w:lang w:val="es-ES" w:eastAsia="es-ES"/>
        </w:rPr>
        <w:t xml:space="preserve">en el recurso de revisión </w:t>
      </w:r>
      <w:r w:rsidR="00012E67" w:rsidRPr="00B928AB">
        <w:rPr>
          <w:rFonts w:ascii="Palatino Linotype" w:eastAsia="Times New Roman" w:hAnsi="Palatino Linotype" w:cs="Times New Roman"/>
          <w:b/>
          <w:sz w:val="24"/>
          <w:szCs w:val="24"/>
          <w:lang w:val="es-ES_tradnl" w:eastAsia="es-ES"/>
        </w:rPr>
        <w:t>01188</w:t>
      </w:r>
      <w:r w:rsidRPr="00B928AB">
        <w:rPr>
          <w:rFonts w:ascii="Palatino Linotype" w:eastAsia="Times New Roman" w:hAnsi="Palatino Linotype" w:cs="Times New Roman"/>
          <w:b/>
          <w:sz w:val="24"/>
          <w:szCs w:val="24"/>
          <w:lang w:val="es-ES_tradnl" w:eastAsia="es-ES"/>
        </w:rPr>
        <w:t xml:space="preserve">/INFOEM/IP/RR/2020 </w:t>
      </w:r>
      <w:r w:rsidRPr="00B928AB">
        <w:rPr>
          <w:rFonts w:ascii="Palatino Linotype" w:eastAsia="Times New Roman" w:hAnsi="Palatino Linotype" w:cs="Times New Roman"/>
          <w:sz w:val="24"/>
          <w:szCs w:val="24"/>
          <w:lang w:val="es-ES_tradnl" w:eastAsia="es-ES"/>
        </w:rPr>
        <w:t xml:space="preserve">en términos de los considerandos  </w:t>
      </w:r>
      <w:r w:rsidRPr="00B928AB">
        <w:rPr>
          <w:rFonts w:ascii="Palatino Linotype" w:eastAsia="Times New Roman" w:hAnsi="Palatino Linotype" w:cs="Times New Roman"/>
          <w:b/>
          <w:sz w:val="24"/>
          <w:szCs w:val="24"/>
          <w:lang w:val="es-ES_tradnl" w:eastAsia="es-ES"/>
        </w:rPr>
        <w:t>QUINTO</w:t>
      </w:r>
      <w:r w:rsidR="00952B56" w:rsidRPr="00B928AB">
        <w:rPr>
          <w:rFonts w:ascii="Palatino Linotype" w:eastAsia="Times New Roman" w:hAnsi="Palatino Linotype" w:cs="Times New Roman"/>
          <w:b/>
          <w:sz w:val="24"/>
          <w:szCs w:val="24"/>
          <w:lang w:val="es-ES_tradnl" w:eastAsia="es-ES"/>
        </w:rPr>
        <w:t xml:space="preserve"> y SEXTO</w:t>
      </w:r>
      <w:r w:rsidRPr="00B928AB">
        <w:rPr>
          <w:rFonts w:ascii="Palatino Linotype" w:eastAsia="Times New Roman" w:hAnsi="Palatino Linotype" w:cs="Times New Roman"/>
          <w:b/>
          <w:sz w:val="24"/>
          <w:szCs w:val="24"/>
          <w:lang w:val="es-ES_tradnl" w:eastAsia="es-ES"/>
        </w:rPr>
        <w:t xml:space="preserve"> </w:t>
      </w:r>
      <w:r w:rsidRPr="00B928AB">
        <w:rPr>
          <w:rFonts w:ascii="Palatino Linotype" w:eastAsia="Times New Roman" w:hAnsi="Palatino Linotype" w:cs="Times New Roman"/>
          <w:sz w:val="24"/>
          <w:szCs w:val="24"/>
          <w:lang w:val="es-ES_tradnl" w:eastAsia="es-ES"/>
        </w:rPr>
        <w:t>de la presente resolución.</w:t>
      </w:r>
    </w:p>
    <w:p w:rsidR="0049533E" w:rsidRPr="00B928AB" w:rsidRDefault="0049533E" w:rsidP="0049533E">
      <w:pPr>
        <w:spacing w:before="240" w:after="240" w:line="360" w:lineRule="auto"/>
        <w:jc w:val="both"/>
        <w:rPr>
          <w:rFonts w:ascii="Palatino Linotype" w:eastAsia="Calibri" w:hAnsi="Palatino Linotype" w:cs="Arial"/>
          <w:sz w:val="24"/>
          <w:szCs w:val="24"/>
          <w:lang w:eastAsia="es-ES"/>
        </w:rPr>
      </w:pPr>
      <w:r w:rsidRPr="00B928AB">
        <w:rPr>
          <w:rFonts w:ascii="Palatino Linotype" w:eastAsia="Calibri" w:hAnsi="Palatino Linotype" w:cs="Arial"/>
          <w:b/>
          <w:bCs/>
          <w:sz w:val="24"/>
          <w:szCs w:val="24"/>
          <w:lang w:val="es-ES" w:eastAsia="es-ES"/>
        </w:rPr>
        <w:t xml:space="preserve">SEGUNDO. </w:t>
      </w:r>
      <w:r w:rsidRPr="00B928AB">
        <w:rPr>
          <w:rFonts w:ascii="Palatino Linotype" w:eastAsia="Calibri" w:hAnsi="Palatino Linotype" w:cs="Arial"/>
          <w:sz w:val="24"/>
          <w:szCs w:val="24"/>
          <w:lang w:val="es-ES" w:eastAsia="es-ES"/>
        </w:rPr>
        <w:t xml:space="preserve">Se </w:t>
      </w:r>
      <w:r w:rsidR="00012E67" w:rsidRPr="00B928AB">
        <w:rPr>
          <w:rFonts w:ascii="Palatino Linotype" w:eastAsia="Calibri" w:hAnsi="Palatino Linotype" w:cs="Arial"/>
          <w:b/>
          <w:sz w:val="24"/>
          <w:szCs w:val="24"/>
          <w:lang w:val="es-ES" w:eastAsia="es-ES"/>
        </w:rPr>
        <w:t xml:space="preserve">MODIFICA </w:t>
      </w:r>
      <w:r w:rsidRPr="00B928AB">
        <w:rPr>
          <w:rFonts w:ascii="Palatino Linotype" w:eastAsia="Calibri" w:hAnsi="Palatino Linotype" w:cs="Arial"/>
          <w:sz w:val="24"/>
          <w:szCs w:val="24"/>
          <w:lang w:val="es-ES" w:eastAsia="es-ES"/>
        </w:rPr>
        <w:t>la respuesta</w:t>
      </w:r>
      <w:r w:rsidRPr="00B928AB">
        <w:rPr>
          <w:rFonts w:ascii="Palatino Linotype" w:eastAsia="Calibri" w:hAnsi="Palatino Linotype" w:cs="Arial"/>
          <w:b/>
          <w:sz w:val="24"/>
          <w:szCs w:val="24"/>
          <w:lang w:val="es-ES" w:eastAsia="es-ES"/>
        </w:rPr>
        <w:t xml:space="preserve"> </w:t>
      </w:r>
      <w:r w:rsidR="00E123D0" w:rsidRPr="00B928AB">
        <w:rPr>
          <w:rFonts w:ascii="Palatino Linotype" w:eastAsia="Calibri" w:hAnsi="Palatino Linotype" w:cs="Arial"/>
          <w:sz w:val="24"/>
          <w:szCs w:val="24"/>
          <w:lang w:val="es-ES" w:eastAsia="es-ES"/>
        </w:rPr>
        <w:t xml:space="preserve">emitida por la </w:t>
      </w:r>
      <w:r w:rsidR="00E123D0" w:rsidRPr="00B928AB">
        <w:rPr>
          <w:rFonts w:ascii="Palatino Linotype" w:hAnsi="Palatino Linotype"/>
          <w:b/>
          <w:bCs/>
          <w:sz w:val="24"/>
          <w:szCs w:val="24"/>
        </w:rPr>
        <w:t>Procuraduría del Colono del Estado de México</w:t>
      </w:r>
      <w:r w:rsidR="00E123D0" w:rsidRPr="00B928AB">
        <w:rPr>
          <w:rFonts w:ascii="Palatino Linotype" w:eastAsia="Calibri" w:hAnsi="Palatino Linotype" w:cs="Arial"/>
          <w:b/>
          <w:sz w:val="24"/>
          <w:szCs w:val="24"/>
          <w:lang w:val="es-ES" w:eastAsia="es-ES"/>
        </w:rPr>
        <w:t xml:space="preserve"> </w:t>
      </w:r>
      <w:r w:rsidRPr="00B928AB">
        <w:rPr>
          <w:rFonts w:ascii="Palatino Linotype" w:eastAsia="MS Gothic" w:hAnsi="Palatino Linotype" w:cs="Times New Roman"/>
          <w:sz w:val="24"/>
          <w:szCs w:val="24"/>
        </w:rPr>
        <w:t>y se</w:t>
      </w:r>
      <w:r w:rsidRPr="00B928AB">
        <w:rPr>
          <w:rFonts w:ascii="Palatino Linotype" w:eastAsia="MS Gothic" w:hAnsi="Palatino Linotype" w:cs="Times New Roman"/>
          <w:b/>
          <w:sz w:val="24"/>
          <w:szCs w:val="24"/>
        </w:rPr>
        <w:t xml:space="preserve"> ORDENA</w:t>
      </w:r>
      <w:r w:rsidRPr="00B928AB">
        <w:rPr>
          <w:rFonts w:ascii="Palatino Linotype" w:eastAsia="Calibri" w:hAnsi="Palatino Linotype" w:cs="Arial"/>
          <w:sz w:val="24"/>
          <w:szCs w:val="24"/>
          <w:lang w:val="es-ES" w:eastAsia="es-ES"/>
        </w:rPr>
        <w:t xml:space="preserve"> entregar la información vía Sistema de Acceso a la Información Mexiquense (</w:t>
      </w:r>
      <w:r w:rsidRPr="00B928AB">
        <w:rPr>
          <w:rFonts w:ascii="Palatino Linotype" w:eastAsia="Calibri" w:hAnsi="Palatino Linotype" w:cs="Arial"/>
          <w:b/>
          <w:sz w:val="24"/>
          <w:szCs w:val="24"/>
          <w:lang w:val="es-ES" w:eastAsia="es-ES"/>
        </w:rPr>
        <w:t>SAIMEX</w:t>
      </w:r>
      <w:r w:rsidRPr="00B928AB">
        <w:rPr>
          <w:rFonts w:ascii="Palatino Linotype" w:eastAsia="Calibri" w:hAnsi="Palatino Linotype" w:cs="Arial"/>
          <w:sz w:val="24"/>
          <w:szCs w:val="24"/>
          <w:lang w:val="es-ES" w:eastAsia="es-ES"/>
        </w:rPr>
        <w:t>),</w:t>
      </w:r>
      <w:r w:rsidR="008D0DE8" w:rsidRPr="00B928AB">
        <w:rPr>
          <w:rFonts w:ascii="Palatino Linotype" w:eastAsia="Calibri" w:hAnsi="Palatino Linotype" w:cs="Arial"/>
          <w:sz w:val="24"/>
          <w:szCs w:val="24"/>
          <w:lang w:val="es-ES" w:eastAsia="es-ES"/>
        </w:rPr>
        <w:t xml:space="preserve"> en versión pública,</w:t>
      </w:r>
      <w:r w:rsidRPr="00B928AB">
        <w:rPr>
          <w:rFonts w:ascii="Palatino Linotype" w:eastAsia="Calibri" w:hAnsi="Palatino Linotype" w:cs="Arial"/>
          <w:sz w:val="24"/>
          <w:szCs w:val="24"/>
          <w:lang w:val="es-ES" w:eastAsia="es-ES"/>
        </w:rPr>
        <w:t xml:space="preserve"> lo siguiente</w:t>
      </w:r>
      <w:r w:rsidRPr="00B928AB">
        <w:rPr>
          <w:rFonts w:ascii="Palatino Linotype" w:eastAsia="Calibri" w:hAnsi="Palatino Linotype" w:cs="Arial"/>
          <w:sz w:val="24"/>
          <w:szCs w:val="24"/>
          <w:lang w:eastAsia="es-ES"/>
        </w:rPr>
        <w:t>:</w:t>
      </w:r>
    </w:p>
    <w:p w:rsidR="0049533E" w:rsidRPr="00B928AB" w:rsidRDefault="008D0DE8" w:rsidP="005A5136">
      <w:pPr>
        <w:pStyle w:val="Prrafodelista"/>
        <w:numPr>
          <w:ilvl w:val="0"/>
          <w:numId w:val="9"/>
        </w:numPr>
        <w:spacing w:before="240" w:after="240" w:line="360" w:lineRule="auto"/>
        <w:jc w:val="both"/>
        <w:rPr>
          <w:rFonts w:ascii="Palatino Linotype" w:eastAsia="Calibri" w:hAnsi="Palatino Linotype" w:cs="Arial"/>
          <w:b/>
          <w:sz w:val="24"/>
          <w:szCs w:val="24"/>
          <w:lang w:eastAsia="es-ES"/>
        </w:rPr>
      </w:pPr>
      <w:r w:rsidRPr="00B928AB">
        <w:rPr>
          <w:rFonts w:ascii="Palatino Linotype" w:eastAsia="Calibri" w:hAnsi="Palatino Linotype" w:cs="Arial"/>
          <w:b/>
          <w:sz w:val="24"/>
          <w:szCs w:val="24"/>
          <w:lang w:eastAsia="es-ES"/>
        </w:rPr>
        <w:t xml:space="preserve">El </w:t>
      </w:r>
      <w:r w:rsidR="00952B56" w:rsidRPr="00B928AB">
        <w:rPr>
          <w:rFonts w:ascii="Palatino Linotype" w:eastAsia="Calibri" w:hAnsi="Palatino Linotype" w:cs="Arial"/>
          <w:b/>
          <w:sz w:val="24"/>
          <w:szCs w:val="24"/>
          <w:lang w:eastAsia="es-ES"/>
        </w:rPr>
        <w:t>Formato de Registro de Asociaci</w:t>
      </w:r>
      <w:r w:rsidRPr="00B928AB">
        <w:rPr>
          <w:rFonts w:ascii="Palatino Linotype" w:eastAsia="Calibri" w:hAnsi="Palatino Linotype" w:cs="Arial"/>
          <w:b/>
          <w:sz w:val="24"/>
          <w:szCs w:val="24"/>
          <w:lang w:eastAsia="es-ES"/>
        </w:rPr>
        <w:t>ones, emitido para cada una de las ciento noventa y nueve (199) Asociaciones registradas.</w:t>
      </w:r>
    </w:p>
    <w:p w:rsidR="0049533E" w:rsidRPr="00B928AB" w:rsidRDefault="0049533E" w:rsidP="0049533E">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r w:rsidRPr="00B928AB">
        <w:rPr>
          <w:rFonts w:ascii="Palatino Linotype" w:eastAsia="Calibri" w:hAnsi="Palatino Linotype" w:cs="Arial"/>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w:t>
      </w:r>
      <w:r w:rsidR="007B7F40" w:rsidRPr="00B928AB">
        <w:rPr>
          <w:rFonts w:ascii="Palatino Linotype" w:eastAsia="Calibri" w:hAnsi="Palatino Linotype" w:cs="Arial"/>
          <w:sz w:val="24"/>
          <w:szCs w:val="24"/>
          <w:lang w:val="es-ES" w:eastAsia="es-ES"/>
        </w:rPr>
        <w:t xml:space="preserve"> y</w:t>
      </w:r>
      <w:r w:rsidR="00171F6A" w:rsidRPr="00B928AB">
        <w:rPr>
          <w:rFonts w:ascii="Palatino Linotype" w:eastAsia="Calibri" w:hAnsi="Palatino Linotype" w:cs="Arial"/>
          <w:sz w:val="24"/>
          <w:szCs w:val="24"/>
        </w:rPr>
        <w:t xml:space="preserve"> asimismo, se clasifique como </w:t>
      </w:r>
      <w:r w:rsidR="00171F6A" w:rsidRPr="00B928AB">
        <w:rPr>
          <w:rFonts w:ascii="Palatino Linotype" w:eastAsia="Calibri" w:hAnsi="Palatino Linotype" w:cs="Arial"/>
          <w:b/>
          <w:bCs/>
          <w:sz w:val="24"/>
          <w:szCs w:val="24"/>
        </w:rPr>
        <w:t xml:space="preserve">confidencial en su totalidad </w:t>
      </w:r>
      <w:r w:rsidR="00732CBC" w:rsidRPr="00B928AB">
        <w:rPr>
          <w:rFonts w:ascii="Palatino Linotype" w:eastAsia="Calibri" w:hAnsi="Palatino Linotype" w:cs="Arial"/>
          <w:b/>
          <w:bCs/>
          <w:sz w:val="24"/>
          <w:szCs w:val="24"/>
        </w:rPr>
        <w:t xml:space="preserve">las Acta Constitutivas y anexos </w:t>
      </w:r>
      <w:r w:rsidR="00171F6A" w:rsidRPr="00B928AB">
        <w:rPr>
          <w:rFonts w:ascii="Palatino Linotype" w:eastAsia="Calibri" w:hAnsi="Palatino Linotype" w:cs="Arial"/>
          <w:b/>
          <w:sz w:val="24"/>
          <w:szCs w:val="24"/>
          <w:lang w:eastAsia="es-ES"/>
        </w:rPr>
        <w:t xml:space="preserve">de </w:t>
      </w:r>
      <w:r w:rsidR="00732CBC" w:rsidRPr="00B928AB">
        <w:rPr>
          <w:rFonts w:ascii="Palatino Linotype" w:eastAsia="Calibri" w:hAnsi="Palatino Linotype" w:cs="Arial"/>
          <w:b/>
          <w:sz w:val="24"/>
          <w:szCs w:val="24"/>
          <w:lang w:eastAsia="es-ES"/>
        </w:rPr>
        <w:t xml:space="preserve">las </w:t>
      </w:r>
      <w:r w:rsidR="00171F6A" w:rsidRPr="00B928AB">
        <w:rPr>
          <w:rFonts w:ascii="Palatino Linotype" w:eastAsia="Calibri" w:hAnsi="Palatino Linotype" w:cs="Arial"/>
          <w:b/>
          <w:sz w:val="24"/>
          <w:szCs w:val="24"/>
          <w:lang w:eastAsia="es-ES"/>
        </w:rPr>
        <w:t>Asociaciones Registradas ante la Procuraduría del Colono</w:t>
      </w:r>
      <w:r w:rsidR="000B5ECA" w:rsidRPr="00B928AB">
        <w:rPr>
          <w:rFonts w:ascii="Palatino Linotype" w:eastAsia="Calibri" w:hAnsi="Palatino Linotype" w:cs="Arial"/>
          <w:b/>
          <w:bCs/>
          <w:sz w:val="24"/>
          <w:szCs w:val="24"/>
        </w:rPr>
        <w:t xml:space="preserve">, que contengan datos personales de particulares, </w:t>
      </w:r>
      <w:r w:rsidR="00171F6A" w:rsidRPr="00B928AB">
        <w:rPr>
          <w:rFonts w:ascii="Palatino Linotype" w:eastAsia="Calibri" w:hAnsi="Palatino Linotype" w:cs="Arial"/>
          <w:b/>
          <w:bCs/>
          <w:sz w:val="24"/>
          <w:szCs w:val="24"/>
        </w:rPr>
        <w:t xml:space="preserve">como pueden ser </w:t>
      </w:r>
      <w:r w:rsidR="00732CBC" w:rsidRPr="00B928AB">
        <w:rPr>
          <w:rFonts w:ascii="Palatino Linotype" w:eastAsia="Calibri" w:hAnsi="Palatino Linotype" w:cs="Arial"/>
          <w:b/>
          <w:bCs/>
          <w:sz w:val="24"/>
          <w:szCs w:val="24"/>
        </w:rPr>
        <w:t>credencial</w:t>
      </w:r>
      <w:r w:rsidR="00171F6A" w:rsidRPr="00B928AB">
        <w:rPr>
          <w:rFonts w:ascii="Palatino Linotype" w:eastAsia="Calibri" w:hAnsi="Palatino Linotype" w:cs="Arial"/>
          <w:b/>
          <w:bCs/>
          <w:sz w:val="24"/>
          <w:szCs w:val="24"/>
        </w:rPr>
        <w:t xml:space="preserve"> para votar, acta de nacimiento</w:t>
      </w:r>
      <w:r w:rsidR="000B5ECA" w:rsidRPr="00B928AB">
        <w:rPr>
          <w:rFonts w:ascii="Palatino Linotype" w:eastAsia="Calibri" w:hAnsi="Palatino Linotype" w:cs="Arial"/>
          <w:sz w:val="24"/>
          <w:szCs w:val="24"/>
        </w:rPr>
        <w:t>,</w:t>
      </w:r>
      <w:r w:rsidR="00732CBC" w:rsidRPr="00B928AB">
        <w:rPr>
          <w:rFonts w:ascii="Palatino Linotype" w:eastAsia="Calibri" w:hAnsi="Palatino Linotype" w:cs="Arial"/>
          <w:sz w:val="24"/>
          <w:szCs w:val="24"/>
        </w:rPr>
        <w:t xml:space="preserve"> </w:t>
      </w:r>
      <w:r w:rsidR="00732CBC" w:rsidRPr="00B928AB">
        <w:rPr>
          <w:rFonts w:ascii="Palatino Linotype" w:eastAsia="Calibri" w:hAnsi="Palatino Linotype" w:cs="Arial"/>
          <w:b/>
          <w:sz w:val="24"/>
          <w:szCs w:val="24"/>
        </w:rPr>
        <w:t>Registro federal de Contribuyentes, Clave Única de Registro de Población, Comprobantes de domicilios, Correos electrónicos</w:t>
      </w:r>
      <w:r w:rsidR="00732CBC" w:rsidRPr="00B928AB">
        <w:rPr>
          <w:rFonts w:ascii="Palatino Linotype" w:eastAsia="Calibri" w:hAnsi="Palatino Linotype" w:cs="Arial"/>
          <w:sz w:val="24"/>
          <w:szCs w:val="24"/>
        </w:rPr>
        <w:t xml:space="preserve">, </w:t>
      </w:r>
      <w:r w:rsidR="00732CBC" w:rsidRPr="00B928AB">
        <w:rPr>
          <w:rFonts w:ascii="Palatino Linotype" w:eastAsia="Calibri" w:hAnsi="Palatino Linotype" w:cs="Arial"/>
          <w:b/>
          <w:sz w:val="24"/>
          <w:szCs w:val="24"/>
          <w:lang w:val="es-ES_tradnl" w:eastAsia="es-ES"/>
        </w:rPr>
        <w:t xml:space="preserve">el acuerdo deberá de precisar el nombre y número de documentos  que se clasifican </w:t>
      </w:r>
      <w:r w:rsidRPr="00B928AB">
        <w:rPr>
          <w:rFonts w:ascii="Palatino Linotype" w:eastAsia="Calibri" w:hAnsi="Palatino Linotype" w:cs="Arial"/>
          <w:sz w:val="24"/>
          <w:szCs w:val="24"/>
          <w:lang w:val="es-ES" w:eastAsia="es-ES"/>
        </w:rPr>
        <w:t xml:space="preserve">y se pongan a disposición del </w:t>
      </w:r>
      <w:r w:rsidRPr="00B928AB">
        <w:rPr>
          <w:rFonts w:ascii="Palatino Linotype" w:eastAsia="Calibri" w:hAnsi="Palatino Linotype" w:cs="Arial"/>
          <w:b/>
          <w:sz w:val="24"/>
          <w:szCs w:val="24"/>
          <w:lang w:val="es-ES" w:eastAsia="es-ES"/>
        </w:rPr>
        <w:t>RECURRENTE</w:t>
      </w:r>
    </w:p>
    <w:p w:rsidR="0049533E" w:rsidRPr="00B928AB" w:rsidRDefault="0049533E" w:rsidP="0049533E">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rsidR="0049533E" w:rsidRPr="00B928AB" w:rsidRDefault="0049533E" w:rsidP="0049533E">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B928AB">
        <w:rPr>
          <w:rFonts w:ascii="Palatino Linotype" w:eastAsia="Palatino Linotype" w:hAnsi="Palatino Linotype" w:cs="Palatino Linotype"/>
          <w:b/>
          <w:sz w:val="24"/>
          <w:szCs w:val="24"/>
          <w:lang w:val="es-ES_tradnl"/>
        </w:rPr>
        <w:lastRenderedPageBreak/>
        <w:t xml:space="preserve">TERCERO. </w:t>
      </w:r>
      <w:r w:rsidRPr="00B928AB">
        <w:rPr>
          <w:rFonts w:ascii="Palatino Linotype" w:eastAsia="Palatino Linotype" w:hAnsi="Palatino Linotype" w:cs="Palatino Linotype"/>
          <w:b/>
          <w:sz w:val="24"/>
          <w:szCs w:val="24"/>
          <w:lang w:val="es-ES_tradnl" w:eastAsia="es-ES"/>
        </w:rPr>
        <w:t xml:space="preserve">Notifíquese </w:t>
      </w:r>
      <w:r w:rsidRPr="00B928AB">
        <w:rPr>
          <w:rFonts w:ascii="Palatino Linotype" w:eastAsia="Palatino Linotype" w:hAnsi="Palatino Linotype" w:cs="Palatino Linotype"/>
          <w:sz w:val="24"/>
          <w:szCs w:val="24"/>
          <w:lang w:val="es-ES_tradnl" w:eastAsia="es-ES"/>
        </w:rPr>
        <w:t xml:space="preserve">al Titular de la Unidad de Transparencia del </w:t>
      </w:r>
      <w:r w:rsidRPr="00B928AB">
        <w:rPr>
          <w:rFonts w:ascii="Palatino Linotype" w:eastAsia="Palatino Linotype" w:hAnsi="Palatino Linotype" w:cs="Palatino Linotype"/>
          <w:b/>
          <w:sz w:val="24"/>
          <w:szCs w:val="24"/>
          <w:lang w:val="es-ES_tradnl" w:eastAsia="es-ES"/>
        </w:rPr>
        <w:t>SUJETO OBLIGADO</w:t>
      </w:r>
      <w:r w:rsidRPr="00B928AB">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B928AB">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49533E" w:rsidRPr="00B928AB" w:rsidRDefault="0049533E" w:rsidP="0049533E">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49533E" w:rsidRPr="00B928AB" w:rsidRDefault="0049533E" w:rsidP="0049533E">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8" w:name="_Toc462307694"/>
      <w:bookmarkStart w:id="19" w:name="_Toc473806819"/>
      <w:bookmarkStart w:id="20" w:name="_Toc477345211"/>
      <w:bookmarkStart w:id="21" w:name="_Toc480987181"/>
      <w:bookmarkStart w:id="22" w:name="_Toc480996314"/>
      <w:bookmarkStart w:id="23" w:name="_Toc485145214"/>
      <w:bookmarkStart w:id="24" w:name="_Toc489442407"/>
      <w:bookmarkStart w:id="25" w:name="_Toc491350213"/>
      <w:bookmarkStart w:id="26" w:name="_Toc491353103"/>
      <w:bookmarkStart w:id="27" w:name="_Toc491868487"/>
      <w:r w:rsidRPr="00B928AB">
        <w:rPr>
          <w:rFonts w:ascii="Palatino Linotype" w:eastAsia="MS Gothic" w:hAnsi="Palatino Linotype" w:cs="Times New Roman"/>
          <w:b/>
          <w:sz w:val="24"/>
          <w:szCs w:val="24"/>
        </w:rPr>
        <w:t xml:space="preserve">CUARTO. </w:t>
      </w:r>
      <w:r w:rsidRPr="00B928AB">
        <w:rPr>
          <w:rFonts w:ascii="Palatino Linotype" w:eastAsia="MS Gothic" w:hAnsi="Palatino Linotype" w:cs="Times New Roman"/>
          <w:sz w:val="24"/>
          <w:szCs w:val="24"/>
        </w:rPr>
        <w:t>Notifíquese a</w:t>
      </w:r>
      <w:bookmarkEnd w:id="18"/>
      <w:bookmarkEnd w:id="19"/>
      <w:bookmarkEnd w:id="20"/>
      <w:bookmarkEnd w:id="21"/>
      <w:bookmarkEnd w:id="22"/>
      <w:bookmarkEnd w:id="23"/>
      <w:bookmarkEnd w:id="24"/>
      <w:bookmarkEnd w:id="25"/>
      <w:bookmarkEnd w:id="26"/>
      <w:bookmarkEnd w:id="27"/>
      <w:r w:rsidRPr="00B928AB">
        <w:rPr>
          <w:rFonts w:ascii="Palatino Linotype" w:eastAsia="MS Mincho" w:hAnsi="Palatino Linotype" w:cs="Times New Roman"/>
          <w:sz w:val="24"/>
          <w:szCs w:val="24"/>
          <w:lang w:val="es-ES_tradnl" w:eastAsia="es-ES"/>
        </w:rPr>
        <w:t>l</w:t>
      </w:r>
      <w:r w:rsidR="001E7816" w:rsidRPr="00B928AB">
        <w:rPr>
          <w:rFonts w:ascii="Palatino Linotype" w:eastAsia="MS Mincho" w:hAnsi="Palatino Linotype" w:cs="Times New Roman"/>
          <w:b/>
          <w:sz w:val="24"/>
          <w:szCs w:val="24"/>
          <w:lang w:val="es-ES_tradnl" w:eastAsia="es-ES"/>
        </w:rPr>
        <w:t xml:space="preserve"> </w:t>
      </w:r>
      <w:r w:rsidR="00022B4F" w:rsidRPr="00022B4F">
        <w:rPr>
          <w:rFonts w:ascii="Palatino Linotype" w:eastAsia="MS Mincho" w:hAnsi="Palatino Linotype" w:cs="Times New Roman"/>
          <w:b/>
          <w:sz w:val="24"/>
          <w:szCs w:val="24"/>
          <w:highlight w:val="black"/>
          <w:lang w:val="es-ES_tradnl" w:eastAsia="es-ES"/>
        </w:rPr>
        <w:t>----------------------------------------------</w:t>
      </w:r>
      <w:r w:rsidRPr="00B928AB">
        <w:rPr>
          <w:rFonts w:ascii="Palatino Linotype" w:eastAsia="MS Gothic" w:hAnsi="Palatino Linotype" w:cs="Times New Roman"/>
          <w:sz w:val="24"/>
          <w:szCs w:val="24"/>
        </w:rPr>
        <w:t>la presente</w:t>
      </w:r>
      <w:r w:rsidRPr="00B928AB">
        <w:rPr>
          <w:rFonts w:ascii="Palatino Linotype" w:eastAsia="Times New Roman" w:hAnsi="Palatino Linotype" w:cs="Times New Roman"/>
          <w:color w:val="222222"/>
          <w:sz w:val="24"/>
          <w:szCs w:val="24"/>
          <w:lang w:val="es-ES" w:eastAsia="es-MX"/>
        </w:rPr>
        <w:t xml:space="preserve"> resolución e informe justificado.</w:t>
      </w:r>
    </w:p>
    <w:p w:rsidR="0049533E" w:rsidRDefault="0049533E" w:rsidP="0049533E">
      <w:pPr>
        <w:spacing w:before="240" w:after="360" w:line="360" w:lineRule="auto"/>
        <w:jc w:val="both"/>
        <w:rPr>
          <w:rFonts w:ascii="Palatino Linotype" w:eastAsia="Times New Roman" w:hAnsi="Palatino Linotype" w:cs="Times New Roman"/>
          <w:color w:val="222222"/>
          <w:sz w:val="24"/>
          <w:szCs w:val="24"/>
          <w:lang w:val="es-ES" w:eastAsia="es-MX"/>
        </w:rPr>
      </w:pPr>
      <w:r w:rsidRPr="00B928AB">
        <w:rPr>
          <w:rFonts w:ascii="Palatino Linotype" w:eastAsia="Times New Roman" w:hAnsi="Palatino Linotype" w:cs="Times New Roman"/>
          <w:b/>
          <w:color w:val="222222"/>
          <w:sz w:val="24"/>
          <w:szCs w:val="24"/>
          <w:lang w:val="es-ES" w:eastAsia="es-MX"/>
        </w:rPr>
        <w:t>QUINTO.</w:t>
      </w:r>
      <w:r w:rsidRPr="00B928AB">
        <w:rPr>
          <w:rFonts w:ascii="Palatino Linotype" w:eastAsia="Times New Roman" w:hAnsi="Palatino Linotype" w:cs="Times New Roman"/>
          <w:color w:val="222222"/>
          <w:sz w:val="24"/>
          <w:szCs w:val="24"/>
          <w:lang w:val="es-ES" w:eastAsia="es-MX"/>
        </w:rPr>
        <w:t xml:space="preserve"> Se hace del conocimiento</w:t>
      </w:r>
      <w:r w:rsidRPr="00B928AB">
        <w:rPr>
          <w:rFonts w:ascii="Palatino Linotype" w:eastAsia="Times New Roman" w:hAnsi="Palatino Linotype" w:cs="Times New Roman"/>
          <w:b/>
          <w:bCs/>
          <w:color w:val="222222"/>
          <w:sz w:val="24"/>
          <w:szCs w:val="24"/>
          <w:lang w:val="es-ES" w:eastAsia="es-ES"/>
        </w:rPr>
        <w:t xml:space="preserve"> </w:t>
      </w:r>
      <w:r w:rsidRPr="00B928AB">
        <w:rPr>
          <w:rFonts w:ascii="Palatino Linotype" w:eastAsia="Times New Roman" w:hAnsi="Palatino Linotype" w:cs="Times New Roman"/>
          <w:color w:val="222222"/>
          <w:sz w:val="24"/>
          <w:szCs w:val="24"/>
          <w:lang w:val="es-ES" w:eastAsia="es-MX"/>
        </w:rPr>
        <w:t>de</w:t>
      </w:r>
      <w:r w:rsidRPr="00B928AB">
        <w:rPr>
          <w:rFonts w:ascii="Palatino Linotype" w:eastAsia="Times New Roman" w:hAnsi="Palatino Linotype" w:cs="Arial"/>
          <w:sz w:val="24"/>
          <w:szCs w:val="24"/>
          <w:lang w:val="es-ES" w:eastAsia="es-ES"/>
        </w:rPr>
        <w:t>l</w:t>
      </w:r>
      <w:r w:rsidRPr="00B928AB">
        <w:rPr>
          <w:rFonts w:ascii="Palatino Linotype" w:eastAsia="Times New Roman" w:hAnsi="Palatino Linotype" w:cs="Arial"/>
          <w:b/>
          <w:sz w:val="24"/>
          <w:szCs w:val="24"/>
          <w:lang w:val="es-ES" w:eastAsia="es-ES"/>
        </w:rPr>
        <w:t xml:space="preserve"> </w:t>
      </w:r>
      <w:r w:rsidR="00827D78" w:rsidRPr="00827D78">
        <w:rPr>
          <w:rFonts w:ascii="Palatino Linotype" w:eastAsia="Times New Roman" w:hAnsi="Palatino Linotype" w:cs="Arial"/>
          <w:b/>
          <w:sz w:val="24"/>
          <w:szCs w:val="24"/>
          <w:highlight w:val="black"/>
          <w:lang w:val="es-ES_tradnl" w:eastAsia="es-ES"/>
        </w:rPr>
        <w:t>--------------------------------------</w:t>
      </w:r>
      <w:bookmarkStart w:id="28" w:name="_GoBack"/>
      <w:bookmarkEnd w:id="28"/>
      <w:r w:rsidR="00827D78" w:rsidRPr="00827D78">
        <w:rPr>
          <w:rFonts w:ascii="Palatino Linotype" w:eastAsia="Times New Roman" w:hAnsi="Palatino Linotype" w:cs="Arial"/>
          <w:b/>
          <w:sz w:val="24"/>
          <w:szCs w:val="24"/>
          <w:highlight w:val="black"/>
          <w:lang w:val="es-ES_tradnl" w:eastAsia="es-ES"/>
        </w:rPr>
        <w:t>--</w:t>
      </w:r>
      <w:r w:rsidR="001E7816" w:rsidRPr="00B928AB">
        <w:rPr>
          <w:rFonts w:ascii="Palatino Linotype" w:eastAsia="Times New Roman" w:hAnsi="Palatino Linotype" w:cs="Arial"/>
          <w:b/>
          <w:sz w:val="24"/>
          <w:szCs w:val="24"/>
          <w:lang w:val="es-ES" w:eastAsia="es-ES"/>
        </w:rPr>
        <w:t xml:space="preserve"> </w:t>
      </w:r>
      <w:r w:rsidRPr="00B928AB">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B928AB">
        <w:rPr>
          <w:rFonts w:ascii="Palatino Linotype" w:eastAsia="Times New Roman" w:hAnsi="Palatino Linotype" w:cs="Times New Roman"/>
          <w:bCs/>
          <w:color w:val="222222"/>
          <w:sz w:val="24"/>
          <w:szCs w:val="24"/>
          <w:lang w:val="es-ES" w:eastAsia="es-MX"/>
        </w:rPr>
        <w:t>vía juicio de amparo</w:t>
      </w:r>
      <w:r w:rsidRPr="00B928AB">
        <w:rPr>
          <w:rFonts w:ascii="Palatino Linotype" w:eastAsia="Times New Roman" w:hAnsi="Palatino Linotype" w:cs="Times New Roman"/>
          <w:color w:val="222222"/>
          <w:sz w:val="24"/>
          <w:szCs w:val="24"/>
          <w:lang w:val="es-ES" w:eastAsia="es-MX"/>
        </w:rPr>
        <w:t> en los términos de las leyes aplicables.</w:t>
      </w:r>
      <w:bookmarkEnd w:id="15"/>
      <w:bookmarkEnd w:id="16"/>
      <w:bookmarkEnd w:id="17"/>
    </w:p>
    <w:p w:rsidR="00B928AB" w:rsidRDefault="00B928AB" w:rsidP="00B928AB">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EMITIENDO VOTO PARTICULAR;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rsidR="00B928AB" w:rsidRDefault="00B928AB" w:rsidP="00B928AB">
      <w:pPr>
        <w:tabs>
          <w:tab w:val="left" w:pos="0"/>
        </w:tabs>
        <w:spacing w:line="360" w:lineRule="auto"/>
        <w:ind w:right="49"/>
        <w:jc w:val="both"/>
        <w:rPr>
          <w:rFonts w:ascii="Palatino Linotype" w:eastAsiaTheme="minorEastAsia" w:hAnsi="Palatino Linotype" w:cs="Arial"/>
          <w:szCs w:val="24"/>
          <w:lang w:val="es-ES_tradnl" w:eastAsia="es-ES"/>
        </w:rPr>
      </w:pPr>
    </w:p>
    <w:p w:rsidR="00B928AB" w:rsidRDefault="00B928AB" w:rsidP="00B928AB">
      <w:pPr>
        <w:tabs>
          <w:tab w:val="left" w:pos="0"/>
        </w:tabs>
        <w:spacing w:line="360" w:lineRule="auto"/>
        <w:ind w:right="49"/>
        <w:jc w:val="both"/>
        <w:rPr>
          <w:rFonts w:ascii="Palatino Linotype" w:hAnsi="Palatino Linotype" w:cs="Arial"/>
        </w:rPr>
      </w:pPr>
    </w:p>
    <w:p w:rsidR="00B928AB" w:rsidRDefault="00B928AB" w:rsidP="00B928AB">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B928AB" w:rsidTr="00B928AB">
        <w:trPr>
          <w:jc w:val="center"/>
        </w:trPr>
        <w:tc>
          <w:tcPr>
            <w:tcW w:w="9918" w:type="dxa"/>
            <w:gridSpan w:val="2"/>
            <w:hideMark/>
          </w:tcPr>
          <w:p w:rsidR="00B928AB" w:rsidRDefault="00B928AB">
            <w:pPr>
              <w:tabs>
                <w:tab w:val="left" w:pos="0"/>
              </w:tabs>
              <w:spacing w:line="254" w:lineRule="auto"/>
              <w:jc w:val="center"/>
              <w:rPr>
                <w:rFonts w:ascii="Palatino Linotype" w:hAnsi="Palatino Linotype" w:cs="Arial"/>
                <w:b/>
                <w:sz w:val="24"/>
              </w:rPr>
            </w:pPr>
            <w:r>
              <w:rPr>
                <w:rFonts w:ascii="Palatino Linotype" w:hAnsi="Palatino Linotype" w:cs="Arial"/>
                <w:b/>
              </w:rPr>
              <w:t>Zulema Martínez Sánchez</w:t>
            </w: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rPr>
              <w:t>Comisionada Presidenta</w:t>
            </w: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 xml:space="preserve">(Rúbrica) </w:t>
            </w:r>
          </w:p>
        </w:tc>
      </w:tr>
      <w:tr w:rsidR="00B928AB" w:rsidTr="00B928AB">
        <w:trPr>
          <w:jc w:val="center"/>
        </w:trPr>
        <w:tc>
          <w:tcPr>
            <w:tcW w:w="4905" w:type="dxa"/>
          </w:tcPr>
          <w:p w:rsidR="00B928AB" w:rsidRDefault="00B928AB">
            <w:pPr>
              <w:tabs>
                <w:tab w:val="left" w:pos="0"/>
              </w:tabs>
              <w:spacing w:line="254" w:lineRule="auto"/>
              <w:rPr>
                <w:rFonts w:ascii="Palatino Linotype" w:hAnsi="Palatino Linotype" w:cs="Arial"/>
                <w:b/>
              </w:rPr>
            </w:pPr>
          </w:p>
          <w:p w:rsidR="00B928AB" w:rsidRDefault="00B928AB">
            <w:pPr>
              <w:tabs>
                <w:tab w:val="left" w:pos="0"/>
              </w:tabs>
              <w:spacing w:line="254" w:lineRule="auto"/>
              <w:rPr>
                <w:rFonts w:ascii="Palatino Linotype" w:hAnsi="Palatino Linotype" w:cs="Arial"/>
                <w:b/>
              </w:rPr>
            </w:pP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B928AB" w:rsidRDefault="00B928AB">
            <w:pPr>
              <w:tabs>
                <w:tab w:val="left" w:pos="0"/>
              </w:tabs>
              <w:spacing w:line="254" w:lineRule="auto"/>
              <w:jc w:val="center"/>
              <w:rPr>
                <w:rFonts w:ascii="Palatino Linotype" w:hAnsi="Palatino Linotype" w:cs="Arial"/>
              </w:rPr>
            </w:pPr>
            <w:r>
              <w:rPr>
                <w:rFonts w:ascii="Palatino Linotype" w:hAnsi="Palatino Linotype" w:cs="Arial"/>
              </w:rPr>
              <w:t>Comisionada</w:t>
            </w: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rsidR="00B928AB" w:rsidRDefault="00B928AB">
            <w:pPr>
              <w:tabs>
                <w:tab w:val="left" w:pos="0"/>
              </w:tabs>
              <w:spacing w:line="254" w:lineRule="auto"/>
              <w:rPr>
                <w:rFonts w:ascii="Palatino Linotype" w:hAnsi="Palatino Linotype" w:cs="Arial"/>
                <w:b/>
              </w:rPr>
            </w:pPr>
          </w:p>
          <w:p w:rsidR="00B928AB" w:rsidRDefault="00B928AB">
            <w:pPr>
              <w:tabs>
                <w:tab w:val="left" w:pos="0"/>
              </w:tabs>
              <w:spacing w:line="254" w:lineRule="auto"/>
              <w:rPr>
                <w:rFonts w:ascii="Palatino Linotype" w:hAnsi="Palatino Linotype" w:cs="Arial"/>
                <w:b/>
              </w:rPr>
            </w:pP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José Guadalupe Luna Hernández</w:t>
            </w:r>
          </w:p>
          <w:p w:rsidR="00B928AB" w:rsidRDefault="00B928AB">
            <w:pPr>
              <w:tabs>
                <w:tab w:val="left" w:pos="0"/>
              </w:tabs>
              <w:spacing w:line="254" w:lineRule="auto"/>
              <w:jc w:val="center"/>
              <w:rPr>
                <w:rFonts w:ascii="Palatino Linotype" w:hAnsi="Palatino Linotype" w:cs="Arial"/>
              </w:rPr>
            </w:pPr>
            <w:r>
              <w:rPr>
                <w:rFonts w:ascii="Palatino Linotype" w:hAnsi="Palatino Linotype" w:cs="Arial"/>
              </w:rPr>
              <w:t>Comisionado</w:t>
            </w: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(Rúbrica)</w:t>
            </w:r>
          </w:p>
          <w:p w:rsidR="00B928AB" w:rsidRDefault="00B928AB">
            <w:pPr>
              <w:tabs>
                <w:tab w:val="left" w:pos="0"/>
              </w:tabs>
              <w:spacing w:line="254" w:lineRule="auto"/>
              <w:jc w:val="center"/>
              <w:rPr>
                <w:rFonts w:ascii="Palatino Linotype" w:hAnsi="Palatino Linotype" w:cs="Arial"/>
                <w:b/>
              </w:rPr>
            </w:pPr>
          </w:p>
        </w:tc>
      </w:tr>
      <w:tr w:rsidR="00B928AB" w:rsidTr="00B928AB">
        <w:trPr>
          <w:jc w:val="center"/>
        </w:trPr>
        <w:tc>
          <w:tcPr>
            <w:tcW w:w="4905" w:type="dxa"/>
          </w:tcPr>
          <w:p w:rsidR="00B928AB" w:rsidRDefault="00B928AB">
            <w:pPr>
              <w:tabs>
                <w:tab w:val="left" w:pos="0"/>
              </w:tabs>
              <w:spacing w:line="254" w:lineRule="auto"/>
              <w:rPr>
                <w:rFonts w:ascii="Palatino Linotype" w:hAnsi="Palatino Linotype" w:cs="Arial"/>
                <w:b/>
              </w:rPr>
            </w:pPr>
          </w:p>
          <w:p w:rsidR="00B928AB" w:rsidRDefault="00B928AB">
            <w:pPr>
              <w:tabs>
                <w:tab w:val="left" w:pos="0"/>
              </w:tabs>
              <w:spacing w:line="254" w:lineRule="auto"/>
              <w:rPr>
                <w:rFonts w:ascii="Palatino Linotype" w:hAnsi="Palatino Linotype" w:cs="Arial"/>
                <w:b/>
              </w:rPr>
            </w:pP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Javier Martínez Cruz</w:t>
            </w:r>
          </w:p>
          <w:p w:rsidR="00B928AB" w:rsidRDefault="00B928AB">
            <w:pPr>
              <w:tabs>
                <w:tab w:val="left" w:pos="0"/>
              </w:tabs>
              <w:spacing w:line="254" w:lineRule="auto"/>
              <w:jc w:val="center"/>
              <w:rPr>
                <w:rFonts w:ascii="Palatino Linotype" w:hAnsi="Palatino Linotype" w:cs="Arial"/>
              </w:rPr>
            </w:pPr>
            <w:r>
              <w:rPr>
                <w:rFonts w:ascii="Palatino Linotype" w:hAnsi="Palatino Linotype" w:cs="Arial"/>
              </w:rPr>
              <w:t>Comisionado</w:t>
            </w: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rsidR="00B928AB" w:rsidRDefault="00B928AB">
            <w:pPr>
              <w:tabs>
                <w:tab w:val="left" w:pos="0"/>
              </w:tabs>
              <w:spacing w:line="254" w:lineRule="auto"/>
              <w:rPr>
                <w:rFonts w:ascii="Palatino Linotype" w:hAnsi="Palatino Linotype" w:cs="Arial"/>
                <w:b/>
              </w:rPr>
            </w:pPr>
          </w:p>
          <w:p w:rsidR="00B928AB" w:rsidRDefault="00B928AB">
            <w:pPr>
              <w:tabs>
                <w:tab w:val="left" w:pos="0"/>
              </w:tabs>
              <w:spacing w:line="254" w:lineRule="auto"/>
              <w:jc w:val="center"/>
              <w:rPr>
                <w:rFonts w:ascii="Palatino Linotype" w:hAnsi="Palatino Linotype" w:cs="Arial"/>
                <w:b/>
              </w:rPr>
            </w:pP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Luis Gustavo Parra Noriega</w:t>
            </w:r>
          </w:p>
          <w:p w:rsidR="00B928AB" w:rsidRDefault="00B928AB">
            <w:pPr>
              <w:tabs>
                <w:tab w:val="left" w:pos="0"/>
              </w:tabs>
              <w:spacing w:line="254" w:lineRule="auto"/>
              <w:jc w:val="center"/>
              <w:rPr>
                <w:rFonts w:ascii="Palatino Linotype" w:hAnsi="Palatino Linotype" w:cs="Arial"/>
              </w:rPr>
            </w:pPr>
            <w:r>
              <w:rPr>
                <w:rFonts w:ascii="Palatino Linotype" w:hAnsi="Palatino Linotype" w:cs="Arial"/>
              </w:rPr>
              <w:t>Comisionado</w:t>
            </w: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(Rúbrica)</w:t>
            </w:r>
          </w:p>
        </w:tc>
      </w:tr>
      <w:tr w:rsidR="00B928AB" w:rsidTr="00B928AB">
        <w:trPr>
          <w:jc w:val="center"/>
        </w:trPr>
        <w:tc>
          <w:tcPr>
            <w:tcW w:w="9918" w:type="dxa"/>
            <w:gridSpan w:val="2"/>
          </w:tcPr>
          <w:p w:rsidR="00B928AB" w:rsidRDefault="00B928AB">
            <w:pPr>
              <w:tabs>
                <w:tab w:val="left" w:pos="0"/>
              </w:tabs>
              <w:spacing w:line="254" w:lineRule="auto"/>
              <w:rPr>
                <w:rFonts w:ascii="Palatino Linotype" w:hAnsi="Palatino Linotype" w:cs="Arial"/>
                <w:b/>
              </w:rPr>
            </w:pPr>
          </w:p>
          <w:p w:rsidR="00B928AB" w:rsidRDefault="00B928AB" w:rsidP="00B928AB">
            <w:pPr>
              <w:tabs>
                <w:tab w:val="left" w:pos="0"/>
              </w:tabs>
              <w:spacing w:line="254" w:lineRule="auto"/>
              <w:rPr>
                <w:rFonts w:ascii="Palatino Linotype" w:hAnsi="Palatino Linotype" w:cs="Arial"/>
                <w:b/>
              </w:rPr>
            </w:pP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Alexis Tapia Ramírez</w:t>
            </w:r>
          </w:p>
          <w:p w:rsidR="00B928AB" w:rsidRDefault="00B928AB">
            <w:pPr>
              <w:tabs>
                <w:tab w:val="left" w:pos="0"/>
              </w:tabs>
              <w:spacing w:line="254" w:lineRule="auto"/>
              <w:jc w:val="center"/>
              <w:rPr>
                <w:rFonts w:ascii="Palatino Linotype" w:hAnsi="Palatino Linotype" w:cs="Arial"/>
              </w:rPr>
            </w:pPr>
            <w:r>
              <w:rPr>
                <w:rFonts w:ascii="Palatino Linotype" w:hAnsi="Palatino Linotype" w:cs="Arial"/>
              </w:rPr>
              <w:t>Secretario Técnico del Pleno</w:t>
            </w:r>
          </w:p>
          <w:p w:rsidR="00B928AB" w:rsidRDefault="00B928AB">
            <w:pPr>
              <w:tabs>
                <w:tab w:val="left" w:pos="0"/>
              </w:tabs>
              <w:spacing w:line="254" w:lineRule="auto"/>
              <w:jc w:val="center"/>
              <w:rPr>
                <w:rFonts w:ascii="Palatino Linotype" w:hAnsi="Palatino Linotype" w:cs="Arial"/>
                <w:b/>
              </w:rPr>
            </w:pPr>
            <w:r>
              <w:rPr>
                <w:rFonts w:ascii="Palatino Linotype" w:hAnsi="Palatino Linotype" w:cs="Arial"/>
                <w:b/>
              </w:rPr>
              <w:t>(Rúbrica)</w:t>
            </w:r>
          </w:p>
        </w:tc>
      </w:tr>
    </w:tbl>
    <w:p w:rsidR="00B928AB" w:rsidRDefault="00B928AB" w:rsidP="00B928AB">
      <w:pPr>
        <w:spacing w:line="360" w:lineRule="auto"/>
        <w:jc w:val="both"/>
        <w:rPr>
          <w:rFonts w:ascii="Palatino Linotype" w:eastAsia="MS Mincho" w:hAnsi="Palatino Linotype" w:cs="Times New Roman"/>
          <w:lang w:val="es-ES" w:eastAsia="es-ES"/>
        </w:rPr>
      </w:pPr>
    </w:p>
    <w:p w:rsidR="00060E30" w:rsidRPr="00B928AB" w:rsidRDefault="00B928AB">
      <w:pPr>
        <w:rPr>
          <w:rFonts w:eastAsiaTheme="minorEastAsia"/>
          <w:lang w:val="es-ES"/>
        </w:rPr>
      </w:pPr>
      <w:r>
        <w:rPr>
          <w:rFonts w:ascii="Palatino Linotype" w:hAnsi="Palatino Linotype" w:cs="Arial"/>
        </w:rPr>
        <w:t xml:space="preserve">Esta hoja corresponde a la resolución de fecha </w:t>
      </w:r>
      <w:r>
        <w:rPr>
          <w:rFonts w:ascii="Palatino Linotype" w:hAnsi="Palatino Linotype"/>
        </w:rPr>
        <w:t>diecinueve (19) de agosto de dos mil veinte</w:t>
      </w:r>
      <w:r>
        <w:rPr>
          <w:rFonts w:ascii="Palatino Linotype" w:hAnsi="Palatino Linotype" w:cs="Arial"/>
        </w:rPr>
        <w:t xml:space="preserve">, emitida en el   recurso de revisión </w:t>
      </w:r>
      <w:r>
        <w:rPr>
          <w:rFonts w:ascii="Palatino Linotype" w:hAnsi="Palatino Linotype" w:cs="Arial"/>
          <w:bCs/>
        </w:rPr>
        <w:t>01188/INFOEM/IP/RR/2020.</w:t>
      </w:r>
    </w:p>
    <w:sectPr w:rsidR="00060E30" w:rsidRPr="00B928AB" w:rsidSect="00557EBD">
      <w:headerReference w:type="even" r:id="rId26"/>
      <w:headerReference w:type="default" r:id="rId27"/>
      <w:footerReference w:type="default" r:id="rId28"/>
      <w:headerReference w:type="first" r:id="rId29"/>
      <w:footerReference w:type="first" r:id="rId30"/>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B24" w:rsidRDefault="00381B24" w:rsidP="0049533E">
      <w:pPr>
        <w:spacing w:after="0" w:line="240" w:lineRule="auto"/>
      </w:pPr>
      <w:r>
        <w:separator/>
      </w:r>
    </w:p>
  </w:endnote>
  <w:endnote w:type="continuationSeparator" w:id="0">
    <w:p w:rsidR="00381B24" w:rsidRDefault="00381B24" w:rsidP="00495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2D2A3E" w:rsidRPr="00883450" w:rsidRDefault="002D2A3E">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27D78">
              <w:rPr>
                <w:rFonts w:ascii="Palatino Linotype" w:hAnsi="Palatino Linotype"/>
                <w:b/>
                <w:bCs/>
                <w:noProof/>
                <w:szCs w:val="20"/>
              </w:rPr>
              <w:t>43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27D78">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rsidR="002D2A3E" w:rsidRDefault="002D2A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A3E" w:rsidRPr="00883450" w:rsidRDefault="002D2A3E" w:rsidP="00557EBD">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22B4F" w:rsidRPr="00022B4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22B4F" w:rsidRPr="00022B4F">
      <w:rPr>
        <w:rFonts w:ascii="Palatino Linotype" w:hAnsi="Palatino Linotype"/>
        <w:noProof/>
        <w:lang w:val="es-ES"/>
      </w:rPr>
      <w:t>45</w:t>
    </w:r>
    <w:r w:rsidRPr="00883450">
      <w:rPr>
        <w:rFonts w:ascii="Palatino Linotype" w:hAnsi="Palatino Linotype"/>
      </w:rPr>
      <w:fldChar w:fldCharType="end"/>
    </w:r>
  </w:p>
  <w:p w:rsidR="002D2A3E" w:rsidRPr="00883450" w:rsidRDefault="002D2A3E">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B24" w:rsidRDefault="00381B24" w:rsidP="0049533E">
      <w:pPr>
        <w:spacing w:after="0" w:line="240" w:lineRule="auto"/>
      </w:pPr>
      <w:r>
        <w:separator/>
      </w:r>
    </w:p>
  </w:footnote>
  <w:footnote w:type="continuationSeparator" w:id="0">
    <w:p w:rsidR="00381B24" w:rsidRDefault="00381B24" w:rsidP="0049533E">
      <w:pPr>
        <w:spacing w:after="0" w:line="240" w:lineRule="auto"/>
      </w:pPr>
      <w:r>
        <w:continuationSeparator/>
      </w:r>
    </w:p>
  </w:footnote>
  <w:footnote w:id="1">
    <w:p w:rsidR="002D2A3E" w:rsidRDefault="002D2A3E" w:rsidP="00922187">
      <w:pPr>
        <w:pStyle w:val="Textonotapie"/>
      </w:pPr>
      <w:r>
        <w:rPr>
          <w:rStyle w:val="Refdenotaalpie"/>
        </w:rPr>
        <w:footnoteRef/>
      </w:r>
      <w:r>
        <w:t xml:space="preserve"> </w:t>
      </w:r>
      <w:proofErr w:type="spellStart"/>
      <w:r>
        <w:t>Zagrebelsky</w:t>
      </w:r>
      <w:proofErr w:type="spellEnd"/>
      <w:r>
        <w:t xml:space="preserve">, Gustavo. </w:t>
      </w:r>
      <w:r w:rsidRPr="00F50476">
        <w:rPr>
          <w:i/>
        </w:rPr>
        <w:t>El derecho dúctil. Ley, derechos, justicia.</w:t>
      </w:r>
      <w:r>
        <w:t xml:space="preserve"> Trad. Marina Gascón, 10ª. Edición, Madrid, Ed. Trota, 2011. Pág. 40. </w:t>
      </w:r>
    </w:p>
  </w:footnote>
  <w:footnote w:id="2">
    <w:p w:rsidR="002D2A3E" w:rsidRPr="00034B44" w:rsidRDefault="002D2A3E" w:rsidP="0049533E">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2D2A3E" w:rsidRPr="00034B44" w:rsidRDefault="002D2A3E" w:rsidP="0049533E">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rsidR="002D2A3E" w:rsidRPr="00034B44" w:rsidRDefault="002D2A3E" w:rsidP="0049533E">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2D2A3E" w:rsidRPr="00034B44" w:rsidRDefault="002D2A3E" w:rsidP="0049533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D2A3E" w:rsidRPr="00034B44" w:rsidRDefault="002D2A3E" w:rsidP="0049533E">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D2A3E" w:rsidRPr="00034B44" w:rsidRDefault="002D2A3E" w:rsidP="0049533E">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rsidR="002D2A3E" w:rsidRPr="00034B44" w:rsidRDefault="002D2A3E" w:rsidP="0049533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rsidR="002D2A3E" w:rsidRPr="00034B44" w:rsidRDefault="002D2A3E" w:rsidP="0049533E">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2D2A3E" w:rsidRPr="00034B44" w:rsidRDefault="002D2A3E" w:rsidP="0049533E">
      <w:pPr>
        <w:pStyle w:val="Textonotapie"/>
        <w:jc w:val="both"/>
        <w:rPr>
          <w:rFonts w:ascii="Palatino Linotype" w:hAnsi="Palatino Linotype"/>
          <w:sz w:val="18"/>
        </w:rPr>
      </w:pPr>
      <w:r w:rsidRPr="00034B44">
        <w:rPr>
          <w:rFonts w:ascii="Palatino Linotype" w:hAnsi="Palatino Linotype"/>
          <w:sz w:val="18"/>
        </w:rPr>
        <w:t xml:space="preserve"> (…)</w:t>
      </w:r>
    </w:p>
    <w:p w:rsidR="002D2A3E" w:rsidRPr="00034B44" w:rsidRDefault="002D2A3E" w:rsidP="0049533E">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8AB" w:rsidRDefault="00827D7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49938"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A3E" w:rsidRDefault="00827D78" w:rsidP="00557EBD">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49939" o:spid="_x0000_s2054" type="#_x0000_t75" style="position:absolute;margin-left:-96.7pt;margin-top:-121.8pt;width:609.4pt;height:793.75pt;z-index:-251656192;mso-position-horizontal-relative:margin;mso-position-vertical-relative:margin" o:allowincell="f">
          <v:imagedata r:id="rId1" o:title="resolución"/>
          <w10:wrap anchorx="margin" anchory="margin"/>
        </v:shape>
      </w:pict>
    </w:r>
    <w:r w:rsidR="002D2A3E">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D2A3E" w:rsidRPr="00EF13C1" w:rsidTr="00557EBD">
      <w:trPr>
        <w:trHeight w:val="138"/>
        <w:jc w:val="right"/>
      </w:trPr>
      <w:tc>
        <w:tcPr>
          <w:tcW w:w="2552" w:type="dxa"/>
          <w:vAlign w:val="center"/>
        </w:tcPr>
        <w:p w:rsidR="002D2A3E" w:rsidRPr="00EF13C1" w:rsidRDefault="002D2A3E" w:rsidP="00557EBD">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2D2A3E" w:rsidRPr="00EF13C1" w:rsidRDefault="002D2A3E" w:rsidP="0049533E">
          <w:pPr>
            <w:pStyle w:val="Encabezado"/>
            <w:jc w:val="both"/>
            <w:rPr>
              <w:rFonts w:ascii="Palatino Linotype" w:hAnsi="Palatino Linotype"/>
              <w:b/>
              <w:sz w:val="22"/>
              <w:szCs w:val="22"/>
            </w:rPr>
          </w:pPr>
          <w:r>
            <w:rPr>
              <w:rFonts w:ascii="Palatino Linotype" w:hAnsi="Palatino Linotype"/>
              <w:b/>
              <w:sz w:val="22"/>
              <w:szCs w:val="22"/>
            </w:rPr>
            <w:t>01188/INFOEM/IP/RR/2020</w:t>
          </w:r>
        </w:p>
      </w:tc>
    </w:tr>
    <w:tr w:rsidR="002D2A3E" w:rsidRPr="00EF13C1" w:rsidTr="00557EBD">
      <w:trPr>
        <w:trHeight w:val="321"/>
        <w:jc w:val="right"/>
      </w:trPr>
      <w:tc>
        <w:tcPr>
          <w:tcW w:w="2552" w:type="dxa"/>
          <w:vAlign w:val="center"/>
        </w:tcPr>
        <w:p w:rsidR="002D2A3E" w:rsidRPr="00EF13C1" w:rsidRDefault="002D2A3E" w:rsidP="00557EBD">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2D2A3E" w:rsidRPr="00043A38" w:rsidRDefault="002D2A3E" w:rsidP="00557EBD">
          <w:pPr>
            <w:pStyle w:val="Encabezado"/>
            <w:jc w:val="both"/>
            <w:rPr>
              <w:rFonts w:ascii="Palatino Linotype" w:hAnsi="Palatino Linotype"/>
              <w:b/>
              <w:sz w:val="22"/>
              <w:szCs w:val="22"/>
            </w:rPr>
          </w:pPr>
          <w:r w:rsidRPr="0049533E">
            <w:rPr>
              <w:rFonts w:ascii="Palatino Linotype" w:hAnsi="Palatino Linotype"/>
              <w:b/>
              <w:bCs/>
              <w:sz w:val="22"/>
              <w:szCs w:val="22"/>
              <w:lang w:val="es-MX"/>
            </w:rPr>
            <w:t>Procuraduría del Colono del Estado de México</w:t>
          </w:r>
        </w:p>
      </w:tc>
    </w:tr>
    <w:tr w:rsidR="002D2A3E" w:rsidRPr="00EF13C1" w:rsidTr="00557EBD">
      <w:trPr>
        <w:trHeight w:val="321"/>
        <w:jc w:val="right"/>
      </w:trPr>
      <w:tc>
        <w:tcPr>
          <w:tcW w:w="2552" w:type="dxa"/>
          <w:vAlign w:val="center"/>
        </w:tcPr>
        <w:p w:rsidR="002D2A3E" w:rsidRPr="00EF13C1" w:rsidRDefault="002D2A3E" w:rsidP="00557EBD">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2D2A3E" w:rsidRPr="00EF13C1" w:rsidRDefault="002D2A3E" w:rsidP="00557EBD">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2D2A3E" w:rsidRDefault="002D2A3E" w:rsidP="00557E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A3E" w:rsidRDefault="00827D78" w:rsidP="00557EBD">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49937" o:spid="_x0000_s2052"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D2A3E">
      <w:tab/>
    </w:r>
    <w:r w:rsidR="002D2A3E">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2D2A3E" w:rsidRPr="00182113" w:rsidTr="00557EBD">
      <w:trPr>
        <w:trHeight w:val="138"/>
      </w:trPr>
      <w:tc>
        <w:tcPr>
          <w:tcW w:w="2835" w:type="dxa"/>
          <w:vAlign w:val="center"/>
        </w:tcPr>
        <w:p w:rsidR="002D2A3E" w:rsidRPr="00182113" w:rsidRDefault="002D2A3E" w:rsidP="00557EBD">
          <w:pPr>
            <w:rPr>
              <w:rFonts w:ascii="Palatino Linotype" w:hAnsi="Palatino Linotype"/>
              <w:b/>
            </w:rPr>
          </w:pPr>
          <w:r w:rsidRPr="00182113">
            <w:rPr>
              <w:rFonts w:ascii="Palatino Linotype" w:hAnsi="Palatino Linotype"/>
              <w:b/>
            </w:rPr>
            <w:t>Recurso de revisión:</w:t>
          </w:r>
        </w:p>
      </w:tc>
      <w:tc>
        <w:tcPr>
          <w:tcW w:w="303" w:type="dxa"/>
          <w:vAlign w:val="center"/>
        </w:tcPr>
        <w:p w:rsidR="002D2A3E" w:rsidRPr="00182113" w:rsidRDefault="002D2A3E" w:rsidP="00557EBD">
          <w:pPr>
            <w:pStyle w:val="Encabezado"/>
            <w:jc w:val="center"/>
            <w:rPr>
              <w:rFonts w:ascii="Palatino Linotype" w:hAnsi="Palatino Linotype"/>
              <w:b/>
            </w:rPr>
          </w:pPr>
        </w:p>
      </w:tc>
      <w:tc>
        <w:tcPr>
          <w:tcW w:w="3894" w:type="dxa"/>
          <w:vAlign w:val="center"/>
        </w:tcPr>
        <w:p w:rsidR="002D2A3E" w:rsidRPr="00182113" w:rsidRDefault="002D2A3E" w:rsidP="00557EBD">
          <w:pPr>
            <w:pStyle w:val="Encabezado"/>
            <w:jc w:val="both"/>
            <w:rPr>
              <w:rFonts w:ascii="Palatino Linotype" w:hAnsi="Palatino Linotype"/>
              <w:b/>
            </w:rPr>
          </w:pPr>
          <w:r>
            <w:rPr>
              <w:rFonts w:ascii="Palatino Linotype" w:hAnsi="Palatino Linotype" w:cs="Arial"/>
              <w:b/>
              <w:bCs/>
              <w:lang w:eastAsia="es-MX"/>
            </w:rPr>
            <w:t>01188/INFOEM/IP/RR/2020</w:t>
          </w:r>
        </w:p>
      </w:tc>
    </w:tr>
    <w:tr w:rsidR="002D2A3E" w:rsidRPr="00022B4F" w:rsidTr="00557EBD">
      <w:trPr>
        <w:trHeight w:val="227"/>
      </w:trPr>
      <w:tc>
        <w:tcPr>
          <w:tcW w:w="2835" w:type="dxa"/>
          <w:vAlign w:val="center"/>
        </w:tcPr>
        <w:p w:rsidR="002D2A3E" w:rsidRPr="00182113" w:rsidRDefault="002D2A3E" w:rsidP="00557EBD">
          <w:pPr>
            <w:rPr>
              <w:rFonts w:ascii="Palatino Linotype" w:hAnsi="Palatino Linotype"/>
              <w:b/>
            </w:rPr>
          </w:pPr>
          <w:r w:rsidRPr="00182113">
            <w:rPr>
              <w:rFonts w:ascii="Palatino Linotype" w:hAnsi="Palatino Linotype"/>
              <w:b/>
            </w:rPr>
            <w:t>Recurrente:</w:t>
          </w:r>
        </w:p>
      </w:tc>
      <w:tc>
        <w:tcPr>
          <w:tcW w:w="303" w:type="dxa"/>
          <w:vAlign w:val="center"/>
        </w:tcPr>
        <w:p w:rsidR="002D2A3E" w:rsidRPr="00182113" w:rsidRDefault="002D2A3E" w:rsidP="00557EBD">
          <w:pPr>
            <w:pStyle w:val="Encabezado"/>
            <w:jc w:val="center"/>
            <w:rPr>
              <w:rFonts w:ascii="Palatino Linotype" w:hAnsi="Palatino Linotype"/>
              <w:b/>
            </w:rPr>
          </w:pPr>
        </w:p>
      </w:tc>
      <w:tc>
        <w:tcPr>
          <w:tcW w:w="3894" w:type="dxa"/>
          <w:vAlign w:val="center"/>
        </w:tcPr>
        <w:p w:rsidR="002D2A3E" w:rsidRPr="00022B4F" w:rsidRDefault="00022B4F" w:rsidP="00557EBD">
          <w:pPr>
            <w:pStyle w:val="Encabezado"/>
            <w:jc w:val="both"/>
            <w:rPr>
              <w:rFonts w:ascii="Palatino Linotype" w:hAnsi="Palatino Linotype"/>
              <w:b/>
              <w:sz w:val="22"/>
              <w:szCs w:val="22"/>
              <w:highlight w:val="black"/>
            </w:rPr>
          </w:pPr>
          <w:r w:rsidRPr="00022B4F">
            <w:rPr>
              <w:rFonts w:ascii="Palatino Linotype" w:hAnsi="Palatino Linotype"/>
              <w:b/>
              <w:sz w:val="22"/>
              <w:szCs w:val="22"/>
              <w:highlight w:val="black"/>
            </w:rPr>
            <w:t>----------------------------------------------</w:t>
          </w:r>
        </w:p>
      </w:tc>
    </w:tr>
    <w:tr w:rsidR="002D2A3E" w:rsidRPr="00182113" w:rsidTr="00557EBD">
      <w:trPr>
        <w:trHeight w:val="232"/>
      </w:trPr>
      <w:tc>
        <w:tcPr>
          <w:tcW w:w="2835" w:type="dxa"/>
          <w:vAlign w:val="center"/>
        </w:tcPr>
        <w:p w:rsidR="002D2A3E" w:rsidRPr="00182113" w:rsidRDefault="002D2A3E" w:rsidP="00557EBD">
          <w:pPr>
            <w:rPr>
              <w:rFonts w:ascii="Palatino Linotype" w:hAnsi="Palatino Linotype"/>
              <w:b/>
            </w:rPr>
          </w:pPr>
          <w:r w:rsidRPr="00182113">
            <w:rPr>
              <w:rFonts w:ascii="Palatino Linotype" w:hAnsi="Palatino Linotype"/>
              <w:b/>
            </w:rPr>
            <w:t>Sujeto obligado:</w:t>
          </w:r>
        </w:p>
      </w:tc>
      <w:tc>
        <w:tcPr>
          <w:tcW w:w="303" w:type="dxa"/>
          <w:vAlign w:val="center"/>
        </w:tcPr>
        <w:p w:rsidR="002D2A3E" w:rsidRPr="00182113" w:rsidRDefault="002D2A3E" w:rsidP="00557EBD">
          <w:pPr>
            <w:pStyle w:val="Encabezado"/>
            <w:jc w:val="center"/>
            <w:rPr>
              <w:rFonts w:ascii="Palatino Linotype" w:hAnsi="Palatino Linotype"/>
              <w:b/>
            </w:rPr>
          </w:pPr>
        </w:p>
      </w:tc>
      <w:tc>
        <w:tcPr>
          <w:tcW w:w="3894" w:type="dxa"/>
          <w:vAlign w:val="center"/>
        </w:tcPr>
        <w:p w:rsidR="002D2A3E" w:rsidRPr="00182113" w:rsidRDefault="002D2A3E" w:rsidP="0049533E">
          <w:pPr>
            <w:pStyle w:val="Encabezado"/>
            <w:jc w:val="both"/>
            <w:rPr>
              <w:rFonts w:ascii="Palatino Linotype" w:hAnsi="Palatino Linotype"/>
              <w:b/>
            </w:rPr>
          </w:pPr>
          <w:r w:rsidRPr="0049533E">
            <w:rPr>
              <w:rFonts w:ascii="Palatino Linotype" w:hAnsi="Palatino Linotype"/>
              <w:b/>
            </w:rPr>
            <w:t>Procuraduría del Colono del Estado de México</w:t>
          </w:r>
        </w:p>
      </w:tc>
    </w:tr>
    <w:tr w:rsidR="002D2A3E" w:rsidRPr="00182113" w:rsidTr="00557EBD">
      <w:trPr>
        <w:trHeight w:val="320"/>
      </w:trPr>
      <w:tc>
        <w:tcPr>
          <w:tcW w:w="2835" w:type="dxa"/>
          <w:vAlign w:val="center"/>
        </w:tcPr>
        <w:p w:rsidR="002D2A3E" w:rsidRPr="00182113" w:rsidRDefault="002D2A3E" w:rsidP="00557EBD">
          <w:pPr>
            <w:rPr>
              <w:rFonts w:ascii="Palatino Linotype" w:hAnsi="Palatino Linotype"/>
              <w:b/>
            </w:rPr>
          </w:pPr>
          <w:r w:rsidRPr="00182113">
            <w:rPr>
              <w:rFonts w:ascii="Palatino Linotype" w:hAnsi="Palatino Linotype"/>
              <w:b/>
            </w:rPr>
            <w:t>Comisionado ponente:</w:t>
          </w:r>
        </w:p>
      </w:tc>
      <w:tc>
        <w:tcPr>
          <w:tcW w:w="303" w:type="dxa"/>
          <w:vAlign w:val="center"/>
        </w:tcPr>
        <w:p w:rsidR="002D2A3E" w:rsidRPr="00182113" w:rsidRDefault="002D2A3E" w:rsidP="00557EBD">
          <w:pPr>
            <w:pStyle w:val="Encabezado"/>
            <w:jc w:val="center"/>
            <w:rPr>
              <w:rFonts w:ascii="Palatino Linotype" w:hAnsi="Palatino Linotype"/>
              <w:b/>
            </w:rPr>
          </w:pPr>
        </w:p>
      </w:tc>
      <w:tc>
        <w:tcPr>
          <w:tcW w:w="3894" w:type="dxa"/>
          <w:vAlign w:val="center"/>
        </w:tcPr>
        <w:p w:rsidR="002D2A3E" w:rsidRPr="00182113" w:rsidRDefault="002D2A3E" w:rsidP="00557EBD">
          <w:pPr>
            <w:pStyle w:val="Encabezado"/>
            <w:jc w:val="both"/>
            <w:rPr>
              <w:rFonts w:ascii="Palatino Linotype" w:hAnsi="Palatino Linotype"/>
              <w:b/>
            </w:rPr>
          </w:pPr>
          <w:r>
            <w:rPr>
              <w:rFonts w:ascii="Palatino Linotype" w:hAnsi="Palatino Linotype"/>
              <w:b/>
            </w:rPr>
            <w:t>José Guadalupe Luna Hernández</w:t>
          </w:r>
        </w:p>
      </w:tc>
    </w:tr>
  </w:tbl>
  <w:p w:rsidR="002D2A3E" w:rsidRDefault="002D2A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9BDCC7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4C2CF3"/>
    <w:multiLevelType w:val="hybridMultilevel"/>
    <w:tmpl w:val="1EFAB5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407E3F"/>
    <w:multiLevelType w:val="hybridMultilevel"/>
    <w:tmpl w:val="75221194"/>
    <w:lvl w:ilvl="0" w:tplc="D8BAF12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FF3A04E0"/>
    <w:lvl w:ilvl="0" w:tplc="50A2BCFA">
      <w:start w:val="1"/>
      <w:numFmt w:val="decimal"/>
      <w:lvlText w:val="%1."/>
      <w:lvlJc w:val="left"/>
      <w:pPr>
        <w:ind w:left="3338"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C61AA3"/>
    <w:multiLevelType w:val="hybridMultilevel"/>
    <w:tmpl w:val="E154D6BE"/>
    <w:lvl w:ilvl="0" w:tplc="87762BA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86710A"/>
    <w:multiLevelType w:val="hybridMultilevel"/>
    <w:tmpl w:val="0FB0582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4"/>
  </w:num>
  <w:num w:numId="3">
    <w:abstractNumId w:val="8"/>
  </w:num>
  <w:num w:numId="4">
    <w:abstractNumId w:val="0"/>
  </w:num>
  <w:num w:numId="5">
    <w:abstractNumId w:val="5"/>
  </w:num>
  <w:num w:numId="6">
    <w:abstractNumId w:val="7"/>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33E"/>
    <w:rsid w:val="00012E67"/>
    <w:rsid w:val="00013456"/>
    <w:rsid w:val="00016F68"/>
    <w:rsid w:val="00022B4F"/>
    <w:rsid w:val="00044C82"/>
    <w:rsid w:val="00051B25"/>
    <w:rsid w:val="00060E30"/>
    <w:rsid w:val="000618D6"/>
    <w:rsid w:val="000B5ECA"/>
    <w:rsid w:val="000C504D"/>
    <w:rsid w:val="00171F6A"/>
    <w:rsid w:val="00193AF2"/>
    <w:rsid w:val="001D07F1"/>
    <w:rsid w:val="001D771B"/>
    <w:rsid w:val="001E7816"/>
    <w:rsid w:val="002046D6"/>
    <w:rsid w:val="002707C4"/>
    <w:rsid w:val="00274189"/>
    <w:rsid w:val="00280E64"/>
    <w:rsid w:val="002A3B1F"/>
    <w:rsid w:val="002D1523"/>
    <w:rsid w:val="002D2A3E"/>
    <w:rsid w:val="002F1D7C"/>
    <w:rsid w:val="00321CFE"/>
    <w:rsid w:val="00381B24"/>
    <w:rsid w:val="00386530"/>
    <w:rsid w:val="0039198D"/>
    <w:rsid w:val="003A639E"/>
    <w:rsid w:val="003C2414"/>
    <w:rsid w:val="003C6777"/>
    <w:rsid w:val="003E5085"/>
    <w:rsid w:val="003E596E"/>
    <w:rsid w:val="003F7952"/>
    <w:rsid w:val="00417EAA"/>
    <w:rsid w:val="0046622C"/>
    <w:rsid w:val="00473FCA"/>
    <w:rsid w:val="00476547"/>
    <w:rsid w:val="00482FD8"/>
    <w:rsid w:val="0049533E"/>
    <w:rsid w:val="004E0F24"/>
    <w:rsid w:val="00516BCB"/>
    <w:rsid w:val="00555B75"/>
    <w:rsid w:val="00557EBD"/>
    <w:rsid w:val="005604DF"/>
    <w:rsid w:val="0056283B"/>
    <w:rsid w:val="005663EF"/>
    <w:rsid w:val="005878BA"/>
    <w:rsid w:val="005A5136"/>
    <w:rsid w:val="005C3ED4"/>
    <w:rsid w:val="005E468D"/>
    <w:rsid w:val="0069450A"/>
    <w:rsid w:val="006A22C5"/>
    <w:rsid w:val="006D4843"/>
    <w:rsid w:val="006D5A55"/>
    <w:rsid w:val="006F4FDC"/>
    <w:rsid w:val="007207B0"/>
    <w:rsid w:val="00732CBC"/>
    <w:rsid w:val="00782E10"/>
    <w:rsid w:val="007B7F40"/>
    <w:rsid w:val="007C4384"/>
    <w:rsid w:val="007C5980"/>
    <w:rsid w:val="00810E0F"/>
    <w:rsid w:val="0081721F"/>
    <w:rsid w:val="00821F9A"/>
    <w:rsid w:val="00823588"/>
    <w:rsid w:val="00827D78"/>
    <w:rsid w:val="00842DFD"/>
    <w:rsid w:val="008B5157"/>
    <w:rsid w:val="008D0DE8"/>
    <w:rsid w:val="0090559A"/>
    <w:rsid w:val="00922187"/>
    <w:rsid w:val="00937376"/>
    <w:rsid w:val="00952B56"/>
    <w:rsid w:val="00955E20"/>
    <w:rsid w:val="009569F0"/>
    <w:rsid w:val="0097609F"/>
    <w:rsid w:val="009A141F"/>
    <w:rsid w:val="009A4424"/>
    <w:rsid w:val="009B70CB"/>
    <w:rsid w:val="009D1882"/>
    <w:rsid w:val="00A03FF3"/>
    <w:rsid w:val="00A42C9B"/>
    <w:rsid w:val="00A54A43"/>
    <w:rsid w:val="00A97071"/>
    <w:rsid w:val="00AA1541"/>
    <w:rsid w:val="00AC1FFF"/>
    <w:rsid w:val="00B16535"/>
    <w:rsid w:val="00B24C3E"/>
    <w:rsid w:val="00B529EE"/>
    <w:rsid w:val="00B63B43"/>
    <w:rsid w:val="00B71C5B"/>
    <w:rsid w:val="00B777CF"/>
    <w:rsid w:val="00B928AB"/>
    <w:rsid w:val="00BB2900"/>
    <w:rsid w:val="00BE6BFD"/>
    <w:rsid w:val="00BF5F40"/>
    <w:rsid w:val="00C37565"/>
    <w:rsid w:val="00CA693B"/>
    <w:rsid w:val="00CD3D57"/>
    <w:rsid w:val="00D13697"/>
    <w:rsid w:val="00D44F72"/>
    <w:rsid w:val="00D70FB5"/>
    <w:rsid w:val="00D811D5"/>
    <w:rsid w:val="00D95F01"/>
    <w:rsid w:val="00DC7847"/>
    <w:rsid w:val="00DD2908"/>
    <w:rsid w:val="00E123D0"/>
    <w:rsid w:val="00E16860"/>
    <w:rsid w:val="00E455F6"/>
    <w:rsid w:val="00E55FE7"/>
    <w:rsid w:val="00E801B5"/>
    <w:rsid w:val="00E8731E"/>
    <w:rsid w:val="00EA4A44"/>
    <w:rsid w:val="00EB1312"/>
    <w:rsid w:val="00EC05CC"/>
    <w:rsid w:val="00EC2886"/>
    <w:rsid w:val="00EC3C36"/>
    <w:rsid w:val="00F26775"/>
    <w:rsid w:val="00F30AF7"/>
    <w:rsid w:val="00F3565F"/>
    <w:rsid w:val="00F44D70"/>
    <w:rsid w:val="00F93F90"/>
    <w:rsid w:val="00FC29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C2B9F89C-7858-44CC-9922-2BB5971E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33E"/>
  </w:style>
  <w:style w:type="paragraph" w:styleId="Ttulo1">
    <w:name w:val="heading 1"/>
    <w:basedOn w:val="Normal"/>
    <w:next w:val="Normal"/>
    <w:link w:val="Ttulo1Car"/>
    <w:uiPriority w:val="9"/>
    <w:qFormat/>
    <w:rsid w:val="00482F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2F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53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533E"/>
  </w:style>
  <w:style w:type="paragraph" w:styleId="Piedepgina">
    <w:name w:val="footer"/>
    <w:basedOn w:val="Normal"/>
    <w:link w:val="PiedepginaCar"/>
    <w:uiPriority w:val="99"/>
    <w:unhideWhenUsed/>
    <w:rsid w:val="004953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533E"/>
  </w:style>
  <w:style w:type="table" w:styleId="Tablaconcuadrcula">
    <w:name w:val="Table Grid"/>
    <w:basedOn w:val="Tablanormal"/>
    <w:uiPriority w:val="39"/>
    <w:rsid w:val="0049533E"/>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9533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9533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9533E"/>
    <w:rPr>
      <w:vertAlign w:val="superscript"/>
    </w:rPr>
  </w:style>
  <w:style w:type="character" w:styleId="Hipervnculo">
    <w:name w:val="Hyperlink"/>
    <w:basedOn w:val="Fuentedeprrafopredeter"/>
    <w:uiPriority w:val="99"/>
    <w:unhideWhenUsed/>
    <w:rsid w:val="0049533E"/>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953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9533E"/>
  </w:style>
  <w:style w:type="paragraph" w:styleId="TDC1">
    <w:name w:val="toc 1"/>
    <w:basedOn w:val="Normal"/>
    <w:next w:val="Normal"/>
    <w:autoRedefine/>
    <w:uiPriority w:val="39"/>
    <w:unhideWhenUsed/>
    <w:rsid w:val="0049533E"/>
    <w:pPr>
      <w:spacing w:after="100"/>
    </w:pPr>
  </w:style>
  <w:style w:type="paragraph" w:styleId="TDC2">
    <w:name w:val="toc 2"/>
    <w:basedOn w:val="Normal"/>
    <w:next w:val="Normal"/>
    <w:autoRedefine/>
    <w:uiPriority w:val="39"/>
    <w:unhideWhenUsed/>
    <w:rsid w:val="0049533E"/>
    <w:pPr>
      <w:spacing w:after="100"/>
      <w:ind w:left="220"/>
    </w:pPr>
  </w:style>
  <w:style w:type="paragraph" w:styleId="Sinespaciado">
    <w:name w:val="No Spacing"/>
    <w:uiPriority w:val="1"/>
    <w:qFormat/>
    <w:rsid w:val="00482FD8"/>
    <w:pPr>
      <w:spacing w:after="0" w:line="240" w:lineRule="auto"/>
    </w:pPr>
  </w:style>
  <w:style w:type="character" w:customStyle="1" w:styleId="Ttulo1Car">
    <w:name w:val="Título 1 Car"/>
    <w:basedOn w:val="Fuentedeprrafopredeter"/>
    <w:link w:val="Ttulo1"/>
    <w:uiPriority w:val="9"/>
    <w:rsid w:val="00482FD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2F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2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74653.page"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procuraduriacolono.edomex.gob.mx/registro_organizaciones" TargetMode="External"/><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874654.pag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CE458-2DFE-4AEB-886E-A0B8686D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45</Pages>
  <Words>8013</Words>
  <Characters>44074</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samig</dc:creator>
  <cp:keywords/>
  <dc:description/>
  <cp:lastModifiedBy>Vero</cp:lastModifiedBy>
  <cp:revision>6</cp:revision>
  <dcterms:created xsi:type="dcterms:W3CDTF">2020-06-26T20:34:00Z</dcterms:created>
  <dcterms:modified xsi:type="dcterms:W3CDTF">2020-10-18T21:01:00Z</dcterms:modified>
</cp:coreProperties>
</file>