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BBD" w:rsidRPr="00DA419A" w:rsidRDefault="00114BBD" w:rsidP="00DB234D">
      <w:pPr>
        <w:spacing w:before="240" w:after="240" w:line="360" w:lineRule="auto"/>
        <w:rPr>
          <w:rFonts w:ascii="Palatino Linotype" w:eastAsia="MS Mincho" w:hAnsi="Palatino Linotype" w:cs="Times New Roman"/>
          <w:b/>
          <w:sz w:val="24"/>
          <w:szCs w:val="24"/>
          <w:lang w:val="es-ES_tradnl" w:eastAsia="es-ES"/>
        </w:rPr>
      </w:pPr>
      <w:r w:rsidRPr="00DA419A">
        <w:rPr>
          <w:rFonts w:ascii="Palatino Linotype" w:eastAsia="MS Mincho" w:hAnsi="Palatino Linotype" w:cs="Times New Roman"/>
          <w:b/>
          <w:sz w:val="24"/>
          <w:szCs w:val="24"/>
          <w:lang w:val="es-ES_tradnl" w:eastAsia="es-ES"/>
        </w:rPr>
        <w:t>LÍNEAS ARGUMENTATIVAS.</w:t>
      </w:r>
    </w:p>
    <w:p w:rsidR="00114BBD" w:rsidRPr="00DA419A" w:rsidRDefault="00114BBD" w:rsidP="00DB234D">
      <w:pPr>
        <w:spacing w:before="240" w:after="240" w:line="360" w:lineRule="auto"/>
        <w:jc w:val="both"/>
        <w:rPr>
          <w:rFonts w:ascii="Palatino Linotype" w:eastAsia="Times New Roman" w:hAnsi="Palatino Linotype"/>
          <w:sz w:val="24"/>
          <w:szCs w:val="24"/>
          <w:lang w:val="es-ES_tradnl" w:eastAsia="es-ES"/>
        </w:rPr>
      </w:pPr>
      <w:r w:rsidRPr="00DA419A">
        <w:rPr>
          <w:rFonts w:ascii="Palatino Linotype" w:eastAsia="Times New Roman" w:hAnsi="Palatino Linotype"/>
          <w:b/>
          <w:sz w:val="24"/>
          <w:szCs w:val="24"/>
          <w:lang w:eastAsia="es-ES"/>
        </w:rPr>
        <w:t xml:space="preserve">DE LAS RESPUESTAS INCOMPLETAS Y DEFICIENTES. </w:t>
      </w:r>
      <w:r w:rsidRPr="00DA419A">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DA419A">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114BBD" w:rsidRPr="00DA419A" w:rsidRDefault="00114BBD" w:rsidP="00DB234D">
      <w:pPr>
        <w:spacing w:before="240" w:after="240" w:line="360" w:lineRule="auto"/>
        <w:jc w:val="both"/>
        <w:rPr>
          <w:rFonts w:ascii="Palatino Linotype" w:eastAsia="Arial Unicode MS" w:hAnsi="Palatino Linotype" w:cs="Arial"/>
          <w:sz w:val="24"/>
          <w:szCs w:val="24"/>
          <w:lang w:eastAsia="es-ES"/>
        </w:rPr>
      </w:pPr>
      <w:r w:rsidRPr="00DA419A">
        <w:rPr>
          <w:rFonts w:ascii="Palatino Linotype" w:eastAsia="Arial Unicode MS" w:hAnsi="Palatino Linotype" w:cs="Arial"/>
          <w:b/>
          <w:sz w:val="24"/>
          <w:szCs w:val="24"/>
          <w:lang w:eastAsia="es-ES"/>
        </w:rPr>
        <w:t>DE LA ELABORACIÓN DE LAS VERSIONES PÚBLICAS</w:t>
      </w:r>
      <w:r w:rsidRPr="00DA419A">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114BBD" w:rsidRPr="00DA419A" w:rsidRDefault="00114BBD" w:rsidP="00DB234D">
      <w:pPr>
        <w:spacing w:before="240" w:after="240" w:line="360" w:lineRule="auto"/>
        <w:jc w:val="both"/>
        <w:rPr>
          <w:rFonts w:ascii="Palatino Linotype" w:eastAsia="Arial Unicode MS" w:hAnsi="Palatino Linotype" w:cs="Arial"/>
          <w:b/>
          <w:sz w:val="24"/>
          <w:szCs w:val="24"/>
          <w:lang w:val="es-ES_tradnl" w:eastAsia="es-ES"/>
        </w:rPr>
      </w:pPr>
      <w:r w:rsidRPr="00DA419A">
        <w:rPr>
          <w:rFonts w:ascii="Palatino Linotype" w:eastAsia="Arial Unicode MS" w:hAnsi="Palatino Linotype" w:cs="Arial"/>
          <w:b/>
          <w:sz w:val="24"/>
          <w:szCs w:val="24"/>
          <w:lang w:val="es-ES_tradnl" w:eastAsia="es-ES"/>
        </w:rPr>
        <w:t>INFORMACIÓN CONFIDENCIAL, CLASIFICACIÓN DE LA.</w:t>
      </w:r>
      <w:r w:rsidRPr="00DA419A">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w:t>
      </w:r>
      <w:proofErr w:type="gramStart"/>
      <w:r w:rsidRPr="00DA419A">
        <w:rPr>
          <w:rFonts w:ascii="Palatino Linotype" w:eastAsia="Arial Unicode MS" w:hAnsi="Palatino Linotype" w:cs="Arial"/>
          <w:sz w:val="24"/>
          <w:szCs w:val="24"/>
          <w:lang w:val="es-ES_tradnl" w:eastAsia="es-ES"/>
        </w:rPr>
        <w:t>generales</w:t>
      </w:r>
      <w:proofErr w:type="gramEnd"/>
      <w:r w:rsidRPr="00DA419A">
        <w:rPr>
          <w:rFonts w:ascii="Palatino Linotype" w:eastAsia="Arial Unicode MS" w:hAnsi="Palatino Linotype" w:cs="Arial"/>
          <w:sz w:val="24"/>
          <w:szCs w:val="24"/>
          <w:lang w:val="es-ES_tradnl" w:eastAsia="es-ES"/>
        </w:rPr>
        <w:t xml:space="preserve"> en materia de clasificación y desclasificación de la información, así como para la elaboración de versiones públicas, de manera previa a su entrega al solicitante, de lo contrario los servidores públicos involucrados incurrirán en responsabilidad.</w:t>
      </w:r>
    </w:p>
    <w:p w:rsidR="00114BBD" w:rsidRPr="00DA419A" w:rsidRDefault="00114BBD" w:rsidP="00DB234D">
      <w:pPr>
        <w:spacing w:before="240" w:after="240" w:line="360" w:lineRule="auto"/>
        <w:jc w:val="both"/>
        <w:rPr>
          <w:rFonts w:ascii="Palatino Linotype" w:eastAsia="MS Mincho" w:hAnsi="Palatino Linotype" w:cs="Arial"/>
          <w:sz w:val="24"/>
          <w:szCs w:val="24"/>
          <w:lang w:val="es-ES_tradnl" w:eastAsia="es-ES"/>
        </w:rPr>
      </w:pPr>
    </w:p>
    <w:p w:rsidR="00114BBD" w:rsidRPr="00DA419A" w:rsidRDefault="00114BBD" w:rsidP="00DB234D">
      <w:pPr>
        <w:spacing w:before="240" w:after="240" w:line="360" w:lineRule="auto"/>
        <w:jc w:val="both"/>
        <w:rPr>
          <w:rFonts w:ascii="Palatino Linotype" w:eastAsia="MS Mincho" w:hAnsi="Palatino Linotype" w:cs="Arial"/>
          <w:sz w:val="24"/>
          <w:szCs w:val="24"/>
          <w:lang w:val="es-ES_tradnl" w:eastAsia="es-ES"/>
        </w:rPr>
      </w:pPr>
    </w:p>
    <w:p w:rsidR="00114BBD" w:rsidRPr="00DA419A" w:rsidRDefault="00114BBD" w:rsidP="00DB234D">
      <w:pPr>
        <w:spacing w:before="240" w:after="240" w:line="360" w:lineRule="auto"/>
        <w:jc w:val="center"/>
        <w:rPr>
          <w:rFonts w:ascii="Palatino Linotype" w:eastAsia="MS Mincho" w:hAnsi="Palatino Linotype" w:cs="Times New Roman"/>
          <w:sz w:val="24"/>
          <w:szCs w:val="24"/>
          <w:lang w:val="es-ES_tradnl" w:eastAsia="es-ES"/>
        </w:rPr>
      </w:pPr>
      <w:r w:rsidRPr="00DA419A">
        <w:rPr>
          <w:rFonts w:ascii="Palatino Linotype" w:eastAsia="MS Mincho" w:hAnsi="Palatino Linotype" w:cs="Times New Roman"/>
          <w:b/>
          <w:sz w:val="24"/>
          <w:szCs w:val="24"/>
          <w:lang w:val="es-ES_tradnl" w:eastAsia="es-ES"/>
        </w:rPr>
        <w:t>Índice</w:t>
      </w:r>
      <w:r w:rsidRPr="00DA419A">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114BBD" w:rsidRPr="00DA419A" w:rsidRDefault="00114BBD" w:rsidP="00DB234D">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472445" w:rsidRPr="00DA419A" w:rsidRDefault="00114BBD" w:rsidP="00472445">
          <w:pPr>
            <w:pStyle w:val="TDC1"/>
            <w:tabs>
              <w:tab w:val="right" w:leader="dot" w:pos="8827"/>
            </w:tabs>
            <w:spacing w:line="360" w:lineRule="auto"/>
            <w:rPr>
              <w:rFonts w:eastAsiaTheme="minorEastAsia"/>
              <w:noProof/>
              <w:lang w:eastAsia="es-MX"/>
            </w:rPr>
          </w:pPr>
          <w:r w:rsidRPr="00DA419A">
            <w:fldChar w:fldCharType="begin"/>
          </w:r>
          <w:r w:rsidRPr="00DA419A">
            <w:instrText xml:space="preserve"> TOC \o "1-3" \h \z \u </w:instrText>
          </w:r>
          <w:r w:rsidRPr="00DA419A">
            <w:fldChar w:fldCharType="separate"/>
          </w:r>
          <w:hyperlink w:anchor="_Toc55507646" w:history="1">
            <w:r w:rsidR="00472445" w:rsidRPr="00DA419A">
              <w:rPr>
                <w:rStyle w:val="Hipervnculo"/>
                <w:rFonts w:ascii="Palatino Linotype" w:eastAsia="MS Gothic" w:hAnsi="Palatino Linotype" w:cs="Times New Roman"/>
                <w:b/>
                <w:noProof/>
              </w:rPr>
              <w:t>A N T E C E D E N T E S</w:t>
            </w:r>
            <w:r w:rsidR="00472445" w:rsidRPr="00DA419A">
              <w:rPr>
                <w:noProof/>
                <w:webHidden/>
              </w:rPr>
              <w:tab/>
            </w:r>
            <w:r w:rsidR="00472445" w:rsidRPr="00DA419A">
              <w:rPr>
                <w:noProof/>
                <w:webHidden/>
              </w:rPr>
              <w:fldChar w:fldCharType="begin"/>
            </w:r>
            <w:r w:rsidR="00472445" w:rsidRPr="00DA419A">
              <w:rPr>
                <w:noProof/>
                <w:webHidden/>
              </w:rPr>
              <w:instrText xml:space="preserve"> PAGEREF _Toc55507646 \h </w:instrText>
            </w:r>
            <w:r w:rsidR="00472445" w:rsidRPr="00DA419A">
              <w:rPr>
                <w:noProof/>
                <w:webHidden/>
              </w:rPr>
            </w:r>
            <w:r w:rsidR="00472445" w:rsidRPr="00DA419A">
              <w:rPr>
                <w:noProof/>
                <w:webHidden/>
              </w:rPr>
              <w:fldChar w:fldCharType="separate"/>
            </w:r>
            <w:r w:rsidR="00472445" w:rsidRPr="00DA419A">
              <w:rPr>
                <w:noProof/>
                <w:webHidden/>
              </w:rPr>
              <w:t>3</w:t>
            </w:r>
            <w:r w:rsidR="00472445" w:rsidRPr="00DA419A">
              <w:rPr>
                <w:noProof/>
                <w:webHidden/>
              </w:rPr>
              <w:fldChar w:fldCharType="end"/>
            </w:r>
          </w:hyperlink>
        </w:p>
        <w:p w:rsidR="00472445" w:rsidRPr="00DA419A" w:rsidRDefault="00031960" w:rsidP="00472445">
          <w:pPr>
            <w:pStyle w:val="TDC1"/>
            <w:tabs>
              <w:tab w:val="right" w:leader="dot" w:pos="8827"/>
            </w:tabs>
            <w:spacing w:line="360" w:lineRule="auto"/>
            <w:rPr>
              <w:rFonts w:eastAsiaTheme="minorEastAsia"/>
              <w:noProof/>
              <w:lang w:eastAsia="es-MX"/>
            </w:rPr>
          </w:pPr>
          <w:hyperlink w:anchor="_Toc55507647" w:history="1">
            <w:r w:rsidR="00472445" w:rsidRPr="00DA419A">
              <w:rPr>
                <w:rStyle w:val="Hipervnculo"/>
                <w:rFonts w:ascii="Palatino Linotype" w:eastAsia="MS Mincho" w:hAnsi="Palatino Linotype" w:cs="Times New Roman"/>
                <w:b/>
                <w:noProof/>
                <w:lang w:val="es-ES_tradnl" w:eastAsia="es-ES"/>
              </w:rPr>
              <w:t>C O N S I D E R A N D O</w:t>
            </w:r>
            <w:r w:rsidR="00472445" w:rsidRPr="00DA419A">
              <w:rPr>
                <w:noProof/>
                <w:webHidden/>
              </w:rPr>
              <w:tab/>
            </w:r>
            <w:r w:rsidR="00472445" w:rsidRPr="00DA419A">
              <w:rPr>
                <w:noProof/>
                <w:webHidden/>
              </w:rPr>
              <w:fldChar w:fldCharType="begin"/>
            </w:r>
            <w:r w:rsidR="00472445" w:rsidRPr="00DA419A">
              <w:rPr>
                <w:noProof/>
                <w:webHidden/>
              </w:rPr>
              <w:instrText xml:space="preserve"> PAGEREF _Toc55507647 \h </w:instrText>
            </w:r>
            <w:r w:rsidR="00472445" w:rsidRPr="00DA419A">
              <w:rPr>
                <w:noProof/>
                <w:webHidden/>
              </w:rPr>
            </w:r>
            <w:r w:rsidR="00472445" w:rsidRPr="00DA419A">
              <w:rPr>
                <w:noProof/>
                <w:webHidden/>
              </w:rPr>
              <w:fldChar w:fldCharType="separate"/>
            </w:r>
            <w:r w:rsidR="00472445" w:rsidRPr="00DA419A">
              <w:rPr>
                <w:noProof/>
                <w:webHidden/>
              </w:rPr>
              <w:t>6</w:t>
            </w:r>
            <w:r w:rsidR="00472445" w:rsidRPr="00DA419A">
              <w:rPr>
                <w:noProof/>
                <w:webHidden/>
              </w:rPr>
              <w:fldChar w:fldCharType="end"/>
            </w:r>
          </w:hyperlink>
        </w:p>
        <w:p w:rsidR="00472445" w:rsidRPr="00DA419A" w:rsidRDefault="00031960" w:rsidP="00472445">
          <w:pPr>
            <w:pStyle w:val="TDC2"/>
            <w:tabs>
              <w:tab w:val="right" w:leader="dot" w:pos="8827"/>
            </w:tabs>
            <w:spacing w:line="360" w:lineRule="auto"/>
            <w:ind w:left="0"/>
            <w:rPr>
              <w:rFonts w:eastAsiaTheme="minorEastAsia"/>
              <w:noProof/>
              <w:lang w:eastAsia="es-MX"/>
            </w:rPr>
          </w:pPr>
          <w:hyperlink w:anchor="_Toc55507648" w:history="1">
            <w:r w:rsidR="00472445" w:rsidRPr="00DA419A">
              <w:rPr>
                <w:rStyle w:val="Hipervnculo"/>
                <w:rFonts w:ascii="Palatino Linotype" w:eastAsia="MS Gothic" w:hAnsi="Palatino Linotype" w:cs="Times New Roman"/>
                <w:b/>
                <w:noProof/>
              </w:rPr>
              <w:t>PRIMERO. De la competencia.</w:t>
            </w:r>
            <w:r w:rsidR="00472445" w:rsidRPr="00DA419A">
              <w:rPr>
                <w:noProof/>
                <w:webHidden/>
              </w:rPr>
              <w:tab/>
            </w:r>
            <w:r w:rsidR="00472445" w:rsidRPr="00DA419A">
              <w:rPr>
                <w:noProof/>
                <w:webHidden/>
              </w:rPr>
              <w:fldChar w:fldCharType="begin"/>
            </w:r>
            <w:r w:rsidR="00472445" w:rsidRPr="00DA419A">
              <w:rPr>
                <w:noProof/>
                <w:webHidden/>
              </w:rPr>
              <w:instrText xml:space="preserve"> PAGEREF _Toc55507648 \h </w:instrText>
            </w:r>
            <w:r w:rsidR="00472445" w:rsidRPr="00DA419A">
              <w:rPr>
                <w:noProof/>
                <w:webHidden/>
              </w:rPr>
            </w:r>
            <w:r w:rsidR="00472445" w:rsidRPr="00DA419A">
              <w:rPr>
                <w:noProof/>
                <w:webHidden/>
              </w:rPr>
              <w:fldChar w:fldCharType="separate"/>
            </w:r>
            <w:r w:rsidR="00472445" w:rsidRPr="00DA419A">
              <w:rPr>
                <w:noProof/>
                <w:webHidden/>
              </w:rPr>
              <w:t>6</w:t>
            </w:r>
            <w:r w:rsidR="00472445" w:rsidRPr="00DA419A">
              <w:rPr>
                <w:noProof/>
                <w:webHidden/>
              </w:rPr>
              <w:fldChar w:fldCharType="end"/>
            </w:r>
          </w:hyperlink>
        </w:p>
        <w:p w:rsidR="00472445" w:rsidRPr="00DA419A" w:rsidRDefault="00031960" w:rsidP="00472445">
          <w:pPr>
            <w:pStyle w:val="TDC2"/>
            <w:tabs>
              <w:tab w:val="right" w:leader="dot" w:pos="8827"/>
            </w:tabs>
            <w:spacing w:line="360" w:lineRule="auto"/>
            <w:ind w:left="0"/>
            <w:rPr>
              <w:rFonts w:eastAsiaTheme="minorEastAsia"/>
              <w:noProof/>
              <w:lang w:eastAsia="es-MX"/>
            </w:rPr>
          </w:pPr>
          <w:hyperlink w:anchor="_Toc55507649" w:history="1">
            <w:r w:rsidR="00472445" w:rsidRPr="00DA419A">
              <w:rPr>
                <w:rStyle w:val="Hipervnculo"/>
                <w:rFonts w:ascii="Palatino Linotype" w:eastAsia="MS Gothic" w:hAnsi="Palatino Linotype" w:cs="Times New Roman"/>
                <w:b/>
                <w:noProof/>
              </w:rPr>
              <w:t>SEGUNDO. De la oportunidad y procedencia.</w:t>
            </w:r>
            <w:r w:rsidR="00472445" w:rsidRPr="00DA419A">
              <w:rPr>
                <w:noProof/>
                <w:webHidden/>
              </w:rPr>
              <w:tab/>
            </w:r>
            <w:r w:rsidR="00472445" w:rsidRPr="00DA419A">
              <w:rPr>
                <w:noProof/>
                <w:webHidden/>
              </w:rPr>
              <w:fldChar w:fldCharType="begin"/>
            </w:r>
            <w:r w:rsidR="00472445" w:rsidRPr="00DA419A">
              <w:rPr>
                <w:noProof/>
                <w:webHidden/>
              </w:rPr>
              <w:instrText xml:space="preserve"> PAGEREF _Toc55507649 \h </w:instrText>
            </w:r>
            <w:r w:rsidR="00472445" w:rsidRPr="00DA419A">
              <w:rPr>
                <w:noProof/>
                <w:webHidden/>
              </w:rPr>
            </w:r>
            <w:r w:rsidR="00472445" w:rsidRPr="00DA419A">
              <w:rPr>
                <w:noProof/>
                <w:webHidden/>
              </w:rPr>
              <w:fldChar w:fldCharType="separate"/>
            </w:r>
            <w:r w:rsidR="00472445" w:rsidRPr="00DA419A">
              <w:rPr>
                <w:noProof/>
                <w:webHidden/>
              </w:rPr>
              <w:t>6</w:t>
            </w:r>
            <w:r w:rsidR="00472445" w:rsidRPr="00DA419A">
              <w:rPr>
                <w:noProof/>
                <w:webHidden/>
              </w:rPr>
              <w:fldChar w:fldCharType="end"/>
            </w:r>
          </w:hyperlink>
        </w:p>
        <w:p w:rsidR="00472445" w:rsidRPr="00DA419A" w:rsidRDefault="00031960" w:rsidP="00472445">
          <w:pPr>
            <w:pStyle w:val="TDC1"/>
            <w:tabs>
              <w:tab w:val="right" w:leader="dot" w:pos="8827"/>
            </w:tabs>
            <w:spacing w:line="360" w:lineRule="auto"/>
            <w:rPr>
              <w:rFonts w:eastAsiaTheme="minorEastAsia"/>
              <w:noProof/>
              <w:lang w:eastAsia="es-MX"/>
            </w:rPr>
          </w:pPr>
          <w:hyperlink w:anchor="_Toc55507650" w:history="1">
            <w:r w:rsidR="00472445" w:rsidRPr="00DA419A">
              <w:rPr>
                <w:rStyle w:val="Hipervnculo"/>
                <w:rFonts w:ascii="Palatino Linotype" w:eastAsia="MS Mincho" w:hAnsi="Palatino Linotype" w:cstheme="majorBidi"/>
                <w:b/>
                <w:noProof/>
                <w:lang w:val="es-ES_tradnl" w:eastAsia="es-ES"/>
              </w:rPr>
              <w:t>TERCERO. Del planteamiento de la Litis.</w:t>
            </w:r>
            <w:r w:rsidR="00472445" w:rsidRPr="00DA419A">
              <w:rPr>
                <w:noProof/>
                <w:webHidden/>
              </w:rPr>
              <w:tab/>
            </w:r>
            <w:r w:rsidR="00472445" w:rsidRPr="00DA419A">
              <w:rPr>
                <w:noProof/>
                <w:webHidden/>
              </w:rPr>
              <w:fldChar w:fldCharType="begin"/>
            </w:r>
            <w:r w:rsidR="00472445" w:rsidRPr="00DA419A">
              <w:rPr>
                <w:noProof/>
                <w:webHidden/>
              </w:rPr>
              <w:instrText xml:space="preserve"> PAGEREF _Toc55507650 \h </w:instrText>
            </w:r>
            <w:r w:rsidR="00472445" w:rsidRPr="00DA419A">
              <w:rPr>
                <w:noProof/>
                <w:webHidden/>
              </w:rPr>
            </w:r>
            <w:r w:rsidR="00472445" w:rsidRPr="00DA419A">
              <w:rPr>
                <w:noProof/>
                <w:webHidden/>
              </w:rPr>
              <w:fldChar w:fldCharType="separate"/>
            </w:r>
            <w:r w:rsidR="00472445" w:rsidRPr="00DA419A">
              <w:rPr>
                <w:noProof/>
                <w:webHidden/>
              </w:rPr>
              <w:t>9</w:t>
            </w:r>
            <w:r w:rsidR="00472445" w:rsidRPr="00DA419A">
              <w:rPr>
                <w:noProof/>
                <w:webHidden/>
              </w:rPr>
              <w:fldChar w:fldCharType="end"/>
            </w:r>
          </w:hyperlink>
        </w:p>
        <w:p w:rsidR="00472445" w:rsidRPr="00DA419A" w:rsidRDefault="00031960" w:rsidP="00472445">
          <w:pPr>
            <w:pStyle w:val="TDC1"/>
            <w:tabs>
              <w:tab w:val="right" w:leader="dot" w:pos="8827"/>
            </w:tabs>
            <w:spacing w:line="360" w:lineRule="auto"/>
            <w:rPr>
              <w:rFonts w:eastAsiaTheme="minorEastAsia"/>
              <w:noProof/>
              <w:lang w:eastAsia="es-MX"/>
            </w:rPr>
          </w:pPr>
          <w:hyperlink w:anchor="_Toc55507651" w:history="1">
            <w:r w:rsidR="00472445" w:rsidRPr="00DA419A">
              <w:rPr>
                <w:rStyle w:val="Hipervnculo"/>
                <w:rFonts w:ascii="Palatino Linotype" w:eastAsiaTheme="majorEastAsia" w:hAnsi="Palatino Linotype" w:cstheme="majorBidi"/>
                <w:b/>
                <w:noProof/>
              </w:rPr>
              <w:t>CUARTO. Del estudio de resolución del asunto.</w:t>
            </w:r>
            <w:r w:rsidR="00472445" w:rsidRPr="00DA419A">
              <w:rPr>
                <w:noProof/>
                <w:webHidden/>
              </w:rPr>
              <w:tab/>
            </w:r>
            <w:r w:rsidR="00472445" w:rsidRPr="00DA419A">
              <w:rPr>
                <w:noProof/>
                <w:webHidden/>
              </w:rPr>
              <w:fldChar w:fldCharType="begin"/>
            </w:r>
            <w:r w:rsidR="00472445" w:rsidRPr="00DA419A">
              <w:rPr>
                <w:noProof/>
                <w:webHidden/>
              </w:rPr>
              <w:instrText xml:space="preserve"> PAGEREF _Toc55507651 \h </w:instrText>
            </w:r>
            <w:r w:rsidR="00472445" w:rsidRPr="00DA419A">
              <w:rPr>
                <w:noProof/>
                <w:webHidden/>
              </w:rPr>
            </w:r>
            <w:r w:rsidR="00472445" w:rsidRPr="00DA419A">
              <w:rPr>
                <w:noProof/>
                <w:webHidden/>
              </w:rPr>
              <w:fldChar w:fldCharType="separate"/>
            </w:r>
            <w:r w:rsidR="00472445" w:rsidRPr="00DA419A">
              <w:rPr>
                <w:noProof/>
                <w:webHidden/>
              </w:rPr>
              <w:t>10</w:t>
            </w:r>
            <w:r w:rsidR="00472445" w:rsidRPr="00DA419A">
              <w:rPr>
                <w:noProof/>
                <w:webHidden/>
              </w:rPr>
              <w:fldChar w:fldCharType="end"/>
            </w:r>
          </w:hyperlink>
        </w:p>
        <w:p w:rsidR="00472445" w:rsidRPr="00DA419A" w:rsidRDefault="00031960" w:rsidP="00472445">
          <w:pPr>
            <w:pStyle w:val="TDC2"/>
            <w:tabs>
              <w:tab w:val="left" w:pos="660"/>
              <w:tab w:val="right" w:leader="dot" w:pos="8827"/>
            </w:tabs>
            <w:spacing w:line="360" w:lineRule="auto"/>
            <w:ind w:left="0"/>
            <w:rPr>
              <w:rFonts w:eastAsiaTheme="minorEastAsia"/>
              <w:noProof/>
              <w:lang w:eastAsia="es-MX"/>
            </w:rPr>
          </w:pPr>
          <w:hyperlink w:anchor="_Toc55507652" w:history="1">
            <w:r w:rsidR="00472445" w:rsidRPr="00DA419A">
              <w:rPr>
                <w:rStyle w:val="Hipervnculo"/>
                <w:rFonts w:ascii="Palatino Linotype" w:eastAsia="MS Mincho" w:hAnsi="Palatino Linotype" w:cstheme="majorBidi"/>
                <w:b/>
                <w:i/>
                <w:noProof/>
                <w:lang w:eastAsia="es-ES"/>
              </w:rPr>
              <w:t>I.</w:t>
            </w:r>
            <w:r w:rsidR="00472445" w:rsidRPr="00DA419A">
              <w:rPr>
                <w:rFonts w:eastAsiaTheme="minorEastAsia"/>
                <w:noProof/>
                <w:lang w:eastAsia="es-MX"/>
              </w:rPr>
              <w:tab/>
            </w:r>
            <w:r w:rsidR="00472445" w:rsidRPr="00DA419A">
              <w:rPr>
                <w:rStyle w:val="Hipervnculo"/>
                <w:rFonts w:ascii="Palatino Linotype" w:eastAsia="MS Mincho" w:hAnsi="Palatino Linotype" w:cstheme="majorBidi"/>
                <w:b/>
                <w:i/>
                <w:noProof/>
                <w:lang w:eastAsia="es-ES"/>
              </w:rPr>
              <w:t>De la respuesta del Sujeto Obligado.</w:t>
            </w:r>
            <w:r w:rsidR="00472445" w:rsidRPr="00DA419A">
              <w:rPr>
                <w:noProof/>
                <w:webHidden/>
              </w:rPr>
              <w:tab/>
            </w:r>
            <w:r w:rsidR="00472445" w:rsidRPr="00DA419A">
              <w:rPr>
                <w:noProof/>
                <w:webHidden/>
              </w:rPr>
              <w:fldChar w:fldCharType="begin"/>
            </w:r>
            <w:r w:rsidR="00472445" w:rsidRPr="00DA419A">
              <w:rPr>
                <w:noProof/>
                <w:webHidden/>
              </w:rPr>
              <w:instrText xml:space="preserve"> PAGEREF _Toc55507652 \h </w:instrText>
            </w:r>
            <w:r w:rsidR="00472445" w:rsidRPr="00DA419A">
              <w:rPr>
                <w:noProof/>
                <w:webHidden/>
              </w:rPr>
            </w:r>
            <w:r w:rsidR="00472445" w:rsidRPr="00DA419A">
              <w:rPr>
                <w:noProof/>
                <w:webHidden/>
              </w:rPr>
              <w:fldChar w:fldCharType="separate"/>
            </w:r>
            <w:r w:rsidR="00472445" w:rsidRPr="00DA419A">
              <w:rPr>
                <w:noProof/>
                <w:webHidden/>
              </w:rPr>
              <w:t>12</w:t>
            </w:r>
            <w:r w:rsidR="00472445" w:rsidRPr="00DA419A">
              <w:rPr>
                <w:noProof/>
                <w:webHidden/>
              </w:rPr>
              <w:fldChar w:fldCharType="end"/>
            </w:r>
          </w:hyperlink>
        </w:p>
        <w:p w:rsidR="00472445" w:rsidRPr="00DA419A" w:rsidRDefault="00031960" w:rsidP="00472445">
          <w:pPr>
            <w:pStyle w:val="TDC1"/>
            <w:tabs>
              <w:tab w:val="left" w:pos="660"/>
              <w:tab w:val="right" w:leader="dot" w:pos="8827"/>
            </w:tabs>
            <w:spacing w:line="360" w:lineRule="auto"/>
            <w:rPr>
              <w:rFonts w:eastAsiaTheme="minorEastAsia"/>
              <w:noProof/>
              <w:lang w:eastAsia="es-MX"/>
            </w:rPr>
          </w:pPr>
          <w:hyperlink w:anchor="_Toc55507653" w:history="1">
            <w:r w:rsidR="00472445" w:rsidRPr="00DA419A">
              <w:rPr>
                <w:rStyle w:val="Hipervnculo"/>
                <w:rFonts w:ascii="Palatino Linotype" w:eastAsia="MS Mincho" w:hAnsi="Palatino Linotype"/>
                <w:b/>
                <w:noProof/>
                <w:lang w:val="es-ES_tradnl" w:eastAsia="es-ES"/>
              </w:rPr>
              <w:t>II.</w:t>
            </w:r>
            <w:r w:rsidR="00472445" w:rsidRPr="00DA419A">
              <w:rPr>
                <w:rFonts w:eastAsiaTheme="minorEastAsia"/>
                <w:noProof/>
                <w:lang w:eastAsia="es-MX"/>
              </w:rPr>
              <w:tab/>
            </w:r>
            <w:r w:rsidR="00472445" w:rsidRPr="00DA419A">
              <w:rPr>
                <w:rStyle w:val="Hipervnculo"/>
                <w:rFonts w:ascii="Palatino Linotype" w:eastAsia="MS Mincho" w:hAnsi="Palatino Linotype"/>
                <w:b/>
                <w:noProof/>
                <w:lang w:val="es-ES_tradnl" w:eastAsia="es-ES"/>
              </w:rPr>
              <w:t>De la entrega de la información faltante</w:t>
            </w:r>
            <w:r w:rsidR="00472445" w:rsidRPr="00DA419A">
              <w:rPr>
                <w:noProof/>
                <w:webHidden/>
              </w:rPr>
              <w:tab/>
            </w:r>
            <w:r w:rsidR="00472445" w:rsidRPr="00DA419A">
              <w:rPr>
                <w:noProof/>
                <w:webHidden/>
              </w:rPr>
              <w:fldChar w:fldCharType="begin"/>
            </w:r>
            <w:r w:rsidR="00472445" w:rsidRPr="00DA419A">
              <w:rPr>
                <w:noProof/>
                <w:webHidden/>
              </w:rPr>
              <w:instrText xml:space="preserve"> PAGEREF _Toc55507653 \h </w:instrText>
            </w:r>
            <w:r w:rsidR="00472445" w:rsidRPr="00DA419A">
              <w:rPr>
                <w:noProof/>
                <w:webHidden/>
              </w:rPr>
            </w:r>
            <w:r w:rsidR="00472445" w:rsidRPr="00DA419A">
              <w:rPr>
                <w:noProof/>
                <w:webHidden/>
              </w:rPr>
              <w:fldChar w:fldCharType="separate"/>
            </w:r>
            <w:r w:rsidR="00472445" w:rsidRPr="00DA419A">
              <w:rPr>
                <w:noProof/>
                <w:webHidden/>
              </w:rPr>
              <w:t>14</w:t>
            </w:r>
            <w:r w:rsidR="00472445" w:rsidRPr="00DA419A">
              <w:rPr>
                <w:noProof/>
                <w:webHidden/>
              </w:rPr>
              <w:fldChar w:fldCharType="end"/>
            </w:r>
          </w:hyperlink>
        </w:p>
        <w:p w:rsidR="00472445" w:rsidRPr="00DA419A" w:rsidRDefault="00031960" w:rsidP="00472445">
          <w:pPr>
            <w:pStyle w:val="TDC1"/>
            <w:tabs>
              <w:tab w:val="right" w:leader="dot" w:pos="8827"/>
            </w:tabs>
            <w:spacing w:line="360" w:lineRule="auto"/>
            <w:rPr>
              <w:rFonts w:eastAsiaTheme="minorEastAsia"/>
              <w:noProof/>
              <w:lang w:eastAsia="es-MX"/>
            </w:rPr>
          </w:pPr>
          <w:hyperlink w:anchor="_Toc55507654" w:history="1">
            <w:r w:rsidR="00472445" w:rsidRPr="00DA419A">
              <w:rPr>
                <w:rStyle w:val="Hipervnculo"/>
                <w:rFonts w:ascii="Palatino Linotype" w:eastAsia="MS Mincho" w:hAnsi="Palatino Linotype" w:cstheme="majorBidi"/>
                <w:b/>
                <w:noProof/>
                <w:lang w:val="es-ES_tradnl" w:eastAsia="es-ES"/>
              </w:rPr>
              <w:t>QUINTO. De la versión pública.</w:t>
            </w:r>
            <w:r w:rsidR="00472445" w:rsidRPr="00DA419A">
              <w:rPr>
                <w:noProof/>
                <w:webHidden/>
              </w:rPr>
              <w:tab/>
            </w:r>
            <w:r w:rsidR="00472445" w:rsidRPr="00DA419A">
              <w:rPr>
                <w:noProof/>
                <w:webHidden/>
              </w:rPr>
              <w:fldChar w:fldCharType="begin"/>
            </w:r>
            <w:r w:rsidR="00472445" w:rsidRPr="00DA419A">
              <w:rPr>
                <w:noProof/>
                <w:webHidden/>
              </w:rPr>
              <w:instrText xml:space="preserve"> PAGEREF _Toc55507654 \h </w:instrText>
            </w:r>
            <w:r w:rsidR="00472445" w:rsidRPr="00DA419A">
              <w:rPr>
                <w:noProof/>
                <w:webHidden/>
              </w:rPr>
            </w:r>
            <w:r w:rsidR="00472445" w:rsidRPr="00DA419A">
              <w:rPr>
                <w:noProof/>
                <w:webHidden/>
              </w:rPr>
              <w:fldChar w:fldCharType="separate"/>
            </w:r>
            <w:r w:rsidR="00472445" w:rsidRPr="00DA419A">
              <w:rPr>
                <w:noProof/>
                <w:webHidden/>
              </w:rPr>
              <w:t>20</w:t>
            </w:r>
            <w:r w:rsidR="00472445" w:rsidRPr="00DA419A">
              <w:rPr>
                <w:noProof/>
                <w:webHidden/>
              </w:rPr>
              <w:fldChar w:fldCharType="end"/>
            </w:r>
          </w:hyperlink>
        </w:p>
        <w:p w:rsidR="00472445" w:rsidRPr="00DA419A" w:rsidRDefault="00031960" w:rsidP="00472445">
          <w:pPr>
            <w:pStyle w:val="TDC1"/>
            <w:tabs>
              <w:tab w:val="right" w:leader="dot" w:pos="8827"/>
            </w:tabs>
            <w:spacing w:line="360" w:lineRule="auto"/>
            <w:rPr>
              <w:rFonts w:eastAsiaTheme="minorEastAsia"/>
              <w:noProof/>
              <w:lang w:eastAsia="es-MX"/>
            </w:rPr>
          </w:pPr>
          <w:hyperlink w:anchor="_Toc55507655" w:history="1">
            <w:r w:rsidR="00472445" w:rsidRPr="00DA419A">
              <w:rPr>
                <w:rStyle w:val="Hipervnculo"/>
                <w:rFonts w:ascii="Palatino Linotype" w:eastAsia="Calibri" w:hAnsi="Palatino Linotype" w:cs="Times New Roman"/>
                <w:b/>
                <w:noProof/>
                <w:lang w:val="es-ES" w:eastAsia="es-ES"/>
              </w:rPr>
              <w:t>R E S O L U T I V O S</w:t>
            </w:r>
            <w:r w:rsidR="00472445" w:rsidRPr="00DA419A">
              <w:rPr>
                <w:noProof/>
                <w:webHidden/>
              </w:rPr>
              <w:tab/>
            </w:r>
            <w:r w:rsidR="00472445" w:rsidRPr="00DA419A">
              <w:rPr>
                <w:noProof/>
                <w:webHidden/>
              </w:rPr>
              <w:fldChar w:fldCharType="begin"/>
            </w:r>
            <w:r w:rsidR="00472445" w:rsidRPr="00DA419A">
              <w:rPr>
                <w:noProof/>
                <w:webHidden/>
              </w:rPr>
              <w:instrText xml:space="preserve"> PAGEREF _Toc55507655 \h </w:instrText>
            </w:r>
            <w:r w:rsidR="00472445" w:rsidRPr="00DA419A">
              <w:rPr>
                <w:noProof/>
                <w:webHidden/>
              </w:rPr>
            </w:r>
            <w:r w:rsidR="00472445" w:rsidRPr="00DA419A">
              <w:rPr>
                <w:noProof/>
                <w:webHidden/>
              </w:rPr>
              <w:fldChar w:fldCharType="separate"/>
            </w:r>
            <w:r w:rsidR="00472445" w:rsidRPr="00DA419A">
              <w:rPr>
                <w:noProof/>
                <w:webHidden/>
              </w:rPr>
              <w:t>33</w:t>
            </w:r>
            <w:r w:rsidR="00472445" w:rsidRPr="00DA419A">
              <w:rPr>
                <w:noProof/>
                <w:webHidden/>
              </w:rPr>
              <w:fldChar w:fldCharType="end"/>
            </w:r>
          </w:hyperlink>
        </w:p>
        <w:p w:rsidR="00114BBD" w:rsidRPr="00DA419A" w:rsidRDefault="00114BBD" w:rsidP="00472445">
          <w:pPr>
            <w:spacing w:line="360" w:lineRule="auto"/>
            <w:jc w:val="both"/>
          </w:pPr>
          <w:r w:rsidRPr="00DA419A">
            <w:rPr>
              <w:b/>
              <w:bCs/>
              <w:lang w:val="es-ES"/>
            </w:rPr>
            <w:fldChar w:fldCharType="end"/>
          </w:r>
        </w:p>
      </w:sdtContent>
    </w:sdt>
    <w:p w:rsidR="00114BBD" w:rsidRPr="00DA419A" w:rsidRDefault="00114BBD" w:rsidP="00DB234D">
      <w:pPr>
        <w:spacing w:before="240" w:after="240" w:line="360" w:lineRule="auto"/>
        <w:jc w:val="both"/>
        <w:rPr>
          <w:rFonts w:ascii="Palatino Linotype" w:eastAsia="MS Mincho" w:hAnsi="Palatino Linotype" w:cs="Times New Roman"/>
          <w:sz w:val="24"/>
          <w:szCs w:val="24"/>
          <w:lang w:val="es-ES_tradnl" w:eastAsia="es-ES"/>
        </w:rPr>
      </w:pPr>
    </w:p>
    <w:p w:rsidR="00114BBD" w:rsidRPr="00DA419A" w:rsidRDefault="00114BBD" w:rsidP="00DB234D">
      <w:pPr>
        <w:spacing w:before="240" w:after="240" w:line="360" w:lineRule="auto"/>
        <w:jc w:val="both"/>
        <w:rPr>
          <w:rFonts w:ascii="Palatino Linotype" w:eastAsia="MS Mincho" w:hAnsi="Palatino Linotype" w:cs="Times New Roman"/>
          <w:sz w:val="24"/>
          <w:szCs w:val="24"/>
          <w:lang w:val="es-ES_tradnl" w:eastAsia="es-ES"/>
        </w:rPr>
      </w:pPr>
    </w:p>
    <w:p w:rsidR="00114BBD" w:rsidRPr="00DA419A" w:rsidRDefault="00114BBD" w:rsidP="00DB234D">
      <w:pPr>
        <w:spacing w:before="240" w:after="240" w:line="360" w:lineRule="auto"/>
        <w:jc w:val="both"/>
        <w:rPr>
          <w:rFonts w:ascii="Palatino Linotype" w:eastAsia="MS Mincho" w:hAnsi="Palatino Linotype" w:cs="Times New Roman"/>
          <w:sz w:val="24"/>
          <w:szCs w:val="24"/>
          <w:lang w:val="es-ES_tradnl" w:eastAsia="es-ES"/>
        </w:rPr>
      </w:pPr>
    </w:p>
    <w:p w:rsidR="00114BBD" w:rsidRPr="00DA419A" w:rsidRDefault="00114BBD" w:rsidP="00DB234D">
      <w:pPr>
        <w:spacing w:before="240" w:after="240" w:line="360" w:lineRule="auto"/>
        <w:jc w:val="both"/>
        <w:rPr>
          <w:rFonts w:ascii="Palatino Linotype" w:eastAsia="MS Mincho" w:hAnsi="Palatino Linotype" w:cs="Times New Roman"/>
          <w:sz w:val="24"/>
          <w:szCs w:val="24"/>
          <w:lang w:val="es-ES_tradnl" w:eastAsia="es-ES"/>
        </w:rPr>
      </w:pPr>
    </w:p>
    <w:p w:rsidR="00114BBD" w:rsidRPr="00DA419A" w:rsidRDefault="00114BBD" w:rsidP="00DB234D">
      <w:pPr>
        <w:spacing w:before="240" w:after="240" w:line="360" w:lineRule="auto"/>
        <w:jc w:val="both"/>
        <w:rPr>
          <w:rFonts w:ascii="Palatino Linotype" w:eastAsia="MS Mincho" w:hAnsi="Palatino Linotype" w:cs="Times New Roman"/>
          <w:sz w:val="24"/>
          <w:szCs w:val="24"/>
          <w:lang w:val="es-ES_tradnl" w:eastAsia="es-ES"/>
        </w:rPr>
      </w:pPr>
    </w:p>
    <w:p w:rsidR="00114BBD" w:rsidRPr="00DA419A" w:rsidRDefault="00114BBD" w:rsidP="00DB234D">
      <w:pPr>
        <w:spacing w:before="240" w:after="240" w:line="360" w:lineRule="auto"/>
        <w:jc w:val="both"/>
        <w:rPr>
          <w:rFonts w:ascii="Palatino Linotype" w:eastAsia="MS Mincho" w:hAnsi="Palatino Linotype" w:cs="Times New Roman"/>
          <w:sz w:val="24"/>
          <w:szCs w:val="24"/>
          <w:lang w:val="es-ES_tradnl" w:eastAsia="es-ES"/>
        </w:rPr>
      </w:pPr>
      <w:r w:rsidRPr="00DA419A">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5A371E" w:rsidRPr="00DA419A">
        <w:rPr>
          <w:rFonts w:ascii="Palatino Linotype" w:eastAsia="MS Mincho" w:hAnsi="Palatino Linotype" w:cs="Times New Roman"/>
          <w:sz w:val="24"/>
          <w:szCs w:val="24"/>
          <w:lang w:val="es-ES_tradnl" w:eastAsia="es-ES"/>
        </w:rPr>
        <w:t>de fecha once</w:t>
      </w:r>
      <w:r w:rsidRPr="00DA419A">
        <w:rPr>
          <w:rFonts w:ascii="Palatino Linotype" w:eastAsia="MS Mincho" w:hAnsi="Palatino Linotype" w:cs="Times New Roman"/>
          <w:sz w:val="24"/>
          <w:szCs w:val="24"/>
          <w:lang w:val="es-ES_tradnl" w:eastAsia="es-ES"/>
        </w:rPr>
        <w:t xml:space="preserve"> (</w:t>
      </w:r>
      <w:r w:rsidR="005A371E" w:rsidRPr="00DA419A">
        <w:rPr>
          <w:rFonts w:ascii="Palatino Linotype" w:eastAsia="MS Mincho" w:hAnsi="Palatino Linotype" w:cs="Times New Roman"/>
          <w:sz w:val="24"/>
          <w:szCs w:val="24"/>
          <w:lang w:val="es-ES_tradnl" w:eastAsia="es-ES"/>
        </w:rPr>
        <w:t>11</w:t>
      </w:r>
      <w:r w:rsidRPr="00DA419A">
        <w:rPr>
          <w:rFonts w:ascii="Palatino Linotype" w:eastAsia="MS Mincho" w:hAnsi="Palatino Linotype" w:cs="Times New Roman"/>
          <w:sz w:val="24"/>
          <w:szCs w:val="24"/>
          <w:lang w:val="es-ES_tradnl" w:eastAsia="es-ES"/>
        </w:rPr>
        <w:t>) de noviembre de dos mil veinte.</w:t>
      </w:r>
    </w:p>
    <w:p w:rsidR="00114BBD" w:rsidRPr="00DA419A" w:rsidRDefault="00114BBD" w:rsidP="00DB234D">
      <w:pPr>
        <w:spacing w:before="240" w:after="360" w:line="360" w:lineRule="auto"/>
        <w:jc w:val="both"/>
        <w:rPr>
          <w:rFonts w:ascii="Palatino Linotype" w:eastAsia="MS Mincho" w:hAnsi="Palatino Linotype" w:cs="Times New Roman"/>
          <w:sz w:val="24"/>
          <w:szCs w:val="24"/>
          <w:lang w:val="es-ES_tradnl" w:eastAsia="es-ES"/>
        </w:rPr>
      </w:pPr>
      <w:r w:rsidRPr="00DA419A">
        <w:rPr>
          <w:rFonts w:ascii="Palatino Linotype" w:eastAsia="MS Mincho" w:hAnsi="Palatino Linotype" w:cs="Times New Roman"/>
          <w:b/>
          <w:sz w:val="24"/>
          <w:szCs w:val="24"/>
          <w:lang w:val="es-ES_tradnl" w:eastAsia="es-ES"/>
        </w:rPr>
        <w:t>VISTO</w:t>
      </w:r>
      <w:r w:rsidRPr="00DA419A">
        <w:rPr>
          <w:rFonts w:ascii="Palatino Linotype" w:eastAsia="MS Mincho" w:hAnsi="Palatino Linotype" w:cs="Times New Roman"/>
          <w:sz w:val="24"/>
          <w:szCs w:val="24"/>
          <w:lang w:val="es-ES_tradnl" w:eastAsia="es-ES"/>
        </w:rPr>
        <w:t xml:space="preserve"> el expediente electrónico formado con motivo del recurso de revisión</w:t>
      </w:r>
      <w:r w:rsidRPr="00DA419A">
        <w:rPr>
          <w:rFonts w:ascii="Palatino Linotype" w:eastAsia="MS Mincho" w:hAnsi="Palatino Linotype" w:cs="Arial"/>
          <w:b/>
          <w:bCs/>
          <w:sz w:val="24"/>
          <w:szCs w:val="24"/>
          <w:lang w:val="es-ES_tradnl" w:eastAsia="es-ES"/>
        </w:rPr>
        <w:t xml:space="preserve">, 03948/INFOEM/IP/RR/2020 </w:t>
      </w:r>
      <w:r w:rsidRPr="00DA419A">
        <w:rPr>
          <w:rFonts w:ascii="Palatino Linotype" w:eastAsia="MS Mincho" w:hAnsi="Palatino Linotype" w:cs="Times New Roman"/>
          <w:sz w:val="24"/>
          <w:szCs w:val="24"/>
          <w:lang w:val="es-ES_tradnl" w:eastAsia="es-ES"/>
        </w:rPr>
        <w:t xml:space="preserve">promovido por </w:t>
      </w:r>
      <w:r w:rsidRPr="00DA419A">
        <w:rPr>
          <w:rFonts w:ascii="Palatino Linotype" w:eastAsia="MS Mincho" w:hAnsi="Palatino Linotype" w:cs="Times New Roman"/>
          <w:bCs/>
          <w:sz w:val="24"/>
          <w:szCs w:val="24"/>
          <w:lang w:eastAsia="es-ES"/>
        </w:rPr>
        <w:t>una persona usuaria del Sistema de Acceso a la Información Mexiquense</w:t>
      </w:r>
      <w:r w:rsidRPr="00DA419A">
        <w:rPr>
          <w:rFonts w:ascii="Palatino Linotype" w:eastAsia="MS Mincho" w:hAnsi="Palatino Linotype" w:cs="Times New Roman"/>
          <w:b/>
          <w:bCs/>
          <w:sz w:val="24"/>
          <w:szCs w:val="24"/>
          <w:lang w:eastAsia="es-ES"/>
        </w:rPr>
        <w:t xml:space="preserve"> (SAIMEX), </w:t>
      </w:r>
      <w:r w:rsidRPr="00DA419A">
        <w:rPr>
          <w:rFonts w:ascii="Palatino Linotype" w:eastAsia="MS Mincho" w:hAnsi="Palatino Linotype" w:cs="Times New Roman"/>
          <w:bCs/>
          <w:sz w:val="24"/>
          <w:szCs w:val="24"/>
          <w:lang w:eastAsia="es-ES"/>
        </w:rPr>
        <w:t>quien no proporciono ningún nombre, seudónimo o carácter para poder ser identificado</w:t>
      </w:r>
      <w:r w:rsidRPr="00DA419A">
        <w:rPr>
          <w:rFonts w:ascii="Palatino Linotype" w:eastAsia="MS Mincho" w:hAnsi="Palatino Linotype" w:cs="Times New Roman"/>
          <w:sz w:val="24"/>
          <w:szCs w:val="24"/>
          <w:lang w:eastAsia="es-ES"/>
        </w:rPr>
        <w:t>, por lo que en lo sucesivo será identificado en su calidad</w:t>
      </w:r>
      <w:r w:rsidR="00C07946" w:rsidRPr="00DA419A">
        <w:rPr>
          <w:rFonts w:ascii="Palatino Linotype" w:eastAsia="MS Mincho" w:hAnsi="Palatino Linotype" w:cs="Times New Roman"/>
          <w:sz w:val="24"/>
          <w:szCs w:val="24"/>
          <w:lang w:val="es-ES_tradnl" w:eastAsia="es-ES"/>
        </w:rPr>
        <w:t xml:space="preserve"> </w:t>
      </w:r>
      <w:r w:rsidRPr="00DA419A">
        <w:rPr>
          <w:rFonts w:ascii="Palatino Linotype" w:eastAsia="MS Mincho" w:hAnsi="Palatino Linotype" w:cs="Times New Roman"/>
          <w:sz w:val="24"/>
          <w:szCs w:val="24"/>
          <w:lang w:eastAsia="es-ES"/>
        </w:rPr>
        <w:t xml:space="preserve">de </w:t>
      </w:r>
      <w:r w:rsidRPr="00DA419A">
        <w:rPr>
          <w:rFonts w:ascii="Palatino Linotype" w:eastAsia="MS Mincho" w:hAnsi="Palatino Linotype" w:cs="Times New Roman"/>
          <w:b/>
          <w:sz w:val="24"/>
          <w:szCs w:val="24"/>
          <w:lang w:eastAsia="es-ES"/>
        </w:rPr>
        <w:t>RECURRENTE</w:t>
      </w:r>
      <w:r w:rsidRPr="00DA419A">
        <w:rPr>
          <w:rFonts w:ascii="Palatino Linotype" w:eastAsia="MS Mincho" w:hAnsi="Palatino Linotype" w:cs="Arial"/>
          <w:sz w:val="24"/>
          <w:szCs w:val="24"/>
          <w:lang w:val="es-ES_tradnl" w:eastAsia="es-ES"/>
        </w:rPr>
        <w:t>, en contra de la respuesta</w:t>
      </w:r>
      <w:r w:rsidR="00C07946" w:rsidRPr="00DA419A">
        <w:rPr>
          <w:rFonts w:ascii="Palatino Linotype" w:eastAsia="MS Mincho" w:hAnsi="Palatino Linotype" w:cs="Arial"/>
          <w:sz w:val="24"/>
          <w:szCs w:val="24"/>
          <w:lang w:val="es-ES_tradnl" w:eastAsia="es-ES"/>
        </w:rPr>
        <w:t xml:space="preserve"> de </w:t>
      </w:r>
      <w:r w:rsidRPr="00DA419A">
        <w:rPr>
          <w:rFonts w:ascii="Palatino Linotype" w:eastAsia="MS Mincho" w:hAnsi="Palatino Linotype" w:cs="Arial"/>
          <w:sz w:val="24"/>
          <w:szCs w:val="24"/>
          <w:lang w:val="es-ES_tradnl" w:eastAsia="es-ES"/>
        </w:rPr>
        <w:t xml:space="preserve"> </w:t>
      </w:r>
      <w:r w:rsidR="00C07946" w:rsidRPr="00DA419A">
        <w:rPr>
          <w:rFonts w:ascii="Palatino Linotype" w:eastAsia="MS Mincho" w:hAnsi="Palatino Linotype" w:cs="Arial"/>
          <w:b/>
          <w:sz w:val="24"/>
          <w:szCs w:val="24"/>
          <w:lang w:val="es-ES_tradnl" w:eastAsia="es-ES"/>
        </w:rPr>
        <w:t>Servicios Educativos Integrados al Estado de México</w:t>
      </w:r>
      <w:r w:rsidRPr="00DA419A">
        <w:rPr>
          <w:rFonts w:ascii="Palatino Linotype" w:eastAsia="MS Mincho" w:hAnsi="Palatino Linotype" w:cs="Arial"/>
          <w:b/>
          <w:bCs/>
          <w:sz w:val="24"/>
          <w:szCs w:val="24"/>
          <w:lang w:eastAsia="es-ES"/>
        </w:rPr>
        <w:t>,</w:t>
      </w:r>
      <w:r w:rsidRPr="00DA419A">
        <w:rPr>
          <w:rFonts w:ascii="Palatino Linotype" w:eastAsia="MS Mincho" w:hAnsi="Palatino Linotype" w:cs="Arial"/>
          <w:sz w:val="24"/>
          <w:szCs w:val="24"/>
          <w:lang w:val="es-ES_tradnl" w:eastAsia="es-ES"/>
        </w:rPr>
        <w:t xml:space="preserve"> </w:t>
      </w:r>
      <w:r w:rsidRPr="00DA419A">
        <w:rPr>
          <w:rFonts w:ascii="Palatino Linotype" w:eastAsia="MS Mincho" w:hAnsi="Palatino Linotype" w:cs="Times New Roman"/>
          <w:sz w:val="24"/>
          <w:szCs w:val="24"/>
          <w:lang w:val="es-ES_tradnl" w:eastAsia="es-ES"/>
        </w:rPr>
        <w:t>en lo sucesivo el</w:t>
      </w:r>
      <w:r w:rsidRPr="00DA419A">
        <w:rPr>
          <w:rFonts w:ascii="Palatino Linotype" w:eastAsia="MS Mincho" w:hAnsi="Palatino Linotype" w:cs="Times New Roman"/>
          <w:b/>
          <w:sz w:val="24"/>
          <w:szCs w:val="24"/>
          <w:lang w:val="es-ES_tradnl" w:eastAsia="es-ES"/>
        </w:rPr>
        <w:t xml:space="preserve"> SUJETO OBLIGADO, </w:t>
      </w:r>
      <w:r w:rsidRPr="00DA419A">
        <w:rPr>
          <w:rFonts w:ascii="Palatino Linotype" w:eastAsia="MS Mincho" w:hAnsi="Palatino Linotype" w:cs="Times New Roman"/>
          <w:sz w:val="24"/>
          <w:szCs w:val="24"/>
          <w:lang w:val="es-ES_tradnl" w:eastAsia="es-ES"/>
        </w:rPr>
        <w:t>se procede a dictar la presente resolución, con base en los siguientes:</w:t>
      </w:r>
    </w:p>
    <w:p w:rsidR="00114BBD" w:rsidRPr="00DA419A" w:rsidRDefault="00114BBD" w:rsidP="00DB234D">
      <w:pPr>
        <w:keepNext/>
        <w:keepLines/>
        <w:spacing w:before="240" w:after="0" w:line="360" w:lineRule="auto"/>
        <w:jc w:val="center"/>
        <w:outlineLvl w:val="0"/>
        <w:rPr>
          <w:rFonts w:ascii="Palatino Linotype" w:eastAsia="MS Gothic" w:hAnsi="Palatino Linotype" w:cs="Times New Roman"/>
          <w:b/>
          <w:sz w:val="24"/>
          <w:szCs w:val="32"/>
        </w:rPr>
      </w:pPr>
      <w:r w:rsidRPr="00DA419A">
        <w:rPr>
          <w:rFonts w:ascii="Palatino Linotype" w:eastAsia="MS Gothic" w:hAnsi="Palatino Linotype" w:cs="Times New Roman"/>
          <w:b/>
          <w:sz w:val="24"/>
          <w:szCs w:val="32"/>
        </w:rPr>
        <w:t xml:space="preserve"> </w:t>
      </w:r>
      <w:bookmarkStart w:id="0" w:name="_Toc55507646"/>
      <w:r w:rsidRPr="00DA419A">
        <w:rPr>
          <w:rFonts w:ascii="Palatino Linotype" w:eastAsia="MS Gothic" w:hAnsi="Palatino Linotype" w:cs="Times New Roman"/>
          <w:b/>
          <w:sz w:val="24"/>
          <w:szCs w:val="32"/>
        </w:rPr>
        <w:t>A N T E C E D E N T E S</w:t>
      </w:r>
      <w:bookmarkEnd w:id="0"/>
    </w:p>
    <w:p w:rsidR="00114BBD" w:rsidRPr="00DA419A" w:rsidRDefault="00114BBD" w:rsidP="00DB234D">
      <w:pPr>
        <w:spacing w:before="240" w:after="240" w:line="360" w:lineRule="auto"/>
        <w:contextualSpacing/>
        <w:jc w:val="both"/>
        <w:rPr>
          <w:rFonts w:ascii="Palatino Linotype" w:eastAsia="Calibri" w:hAnsi="Palatino Linotype" w:cs="Arial"/>
          <w:sz w:val="24"/>
          <w:szCs w:val="24"/>
          <w:lang w:val="es-ES" w:eastAsia="es-ES"/>
        </w:rPr>
      </w:pPr>
    </w:p>
    <w:p w:rsidR="00114BBD" w:rsidRPr="00DA419A" w:rsidRDefault="00114BBD" w:rsidP="00DB234D">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A419A">
        <w:rPr>
          <w:rFonts w:ascii="Palatino Linotype" w:eastAsia="Calibri" w:hAnsi="Palatino Linotype" w:cs="Arial"/>
          <w:sz w:val="24"/>
          <w:szCs w:val="24"/>
          <w:lang w:val="es-ES" w:eastAsia="es-ES"/>
        </w:rPr>
        <w:t xml:space="preserve">El día </w:t>
      </w:r>
      <w:r w:rsidR="00C07946" w:rsidRPr="00DA419A">
        <w:rPr>
          <w:rFonts w:ascii="Palatino Linotype" w:eastAsia="Calibri" w:hAnsi="Palatino Linotype" w:cs="Arial"/>
          <w:b/>
          <w:sz w:val="24"/>
          <w:szCs w:val="24"/>
          <w:lang w:val="es-ES" w:eastAsia="es-ES"/>
        </w:rPr>
        <w:t>veintiocho (28</w:t>
      </w:r>
      <w:r w:rsidRPr="00DA419A">
        <w:rPr>
          <w:rFonts w:ascii="Palatino Linotype" w:eastAsia="Calibri" w:hAnsi="Palatino Linotype" w:cs="Arial"/>
          <w:b/>
          <w:sz w:val="24"/>
          <w:szCs w:val="24"/>
          <w:lang w:val="es-ES" w:eastAsia="es-ES"/>
        </w:rPr>
        <w:t xml:space="preserve">) </w:t>
      </w:r>
      <w:r w:rsidRPr="00DA419A">
        <w:rPr>
          <w:rFonts w:ascii="Palatino Linotype" w:eastAsia="Times New Roman" w:hAnsi="Palatino Linotype" w:cs="Arial"/>
          <w:b/>
          <w:sz w:val="24"/>
          <w:szCs w:val="24"/>
          <w:lang w:val="es-ES" w:eastAsia="es-ES"/>
        </w:rPr>
        <w:t xml:space="preserve">de </w:t>
      </w:r>
      <w:r w:rsidR="00C07946" w:rsidRPr="00DA419A">
        <w:rPr>
          <w:rFonts w:ascii="Palatino Linotype" w:eastAsia="Times New Roman" w:hAnsi="Palatino Linotype" w:cs="Arial"/>
          <w:b/>
          <w:sz w:val="24"/>
          <w:szCs w:val="24"/>
          <w:lang w:val="es-ES" w:eastAsia="es-ES"/>
        </w:rPr>
        <w:t>agosto</w:t>
      </w:r>
      <w:r w:rsidRPr="00DA419A">
        <w:rPr>
          <w:rFonts w:ascii="Palatino Linotype" w:eastAsia="Times New Roman" w:hAnsi="Palatino Linotype" w:cs="Arial"/>
          <w:b/>
          <w:sz w:val="24"/>
          <w:szCs w:val="24"/>
          <w:lang w:val="es-ES" w:eastAsia="es-ES"/>
        </w:rPr>
        <w:t xml:space="preserve"> de dos</w:t>
      </w:r>
      <w:r w:rsidRPr="00DA419A">
        <w:rPr>
          <w:rFonts w:ascii="Palatino Linotype" w:eastAsia="Calibri" w:hAnsi="Palatino Linotype" w:cs="Arial"/>
          <w:sz w:val="24"/>
          <w:szCs w:val="24"/>
          <w:lang w:val="es-ES" w:eastAsia="es-ES"/>
        </w:rPr>
        <w:t xml:space="preserve"> mil veinte,</w:t>
      </w:r>
      <w:r w:rsidRPr="00DA419A">
        <w:rPr>
          <w:rFonts w:ascii="Palatino Linotype" w:eastAsia="Calibri" w:hAnsi="Palatino Linotype" w:cs="Times New Roman"/>
          <w:sz w:val="24"/>
          <w:szCs w:val="24"/>
          <w:lang w:val="es-ES" w:eastAsia="es-ES"/>
        </w:rPr>
        <w:t xml:space="preserve"> se presentó </w:t>
      </w:r>
      <w:r w:rsidRPr="00DA419A">
        <w:rPr>
          <w:rFonts w:ascii="Palatino Linotype" w:eastAsia="Calibri" w:hAnsi="Palatino Linotype" w:cs="Arial"/>
          <w:sz w:val="24"/>
          <w:szCs w:val="24"/>
          <w:lang w:val="es-ES" w:eastAsia="es-ES"/>
        </w:rPr>
        <w:t xml:space="preserve">ante el </w:t>
      </w:r>
      <w:r w:rsidRPr="00DA419A">
        <w:rPr>
          <w:rFonts w:ascii="Palatino Linotype" w:eastAsia="Calibri" w:hAnsi="Palatino Linotype" w:cs="Arial"/>
          <w:b/>
          <w:sz w:val="24"/>
          <w:szCs w:val="24"/>
          <w:lang w:val="es-ES" w:eastAsia="es-ES"/>
        </w:rPr>
        <w:t>SUJETO OBLIGADO</w:t>
      </w:r>
      <w:r w:rsidRPr="00DA419A">
        <w:rPr>
          <w:rFonts w:ascii="Palatino Linotype" w:eastAsia="Calibri" w:hAnsi="Palatino Linotype" w:cs="Arial"/>
          <w:sz w:val="24"/>
          <w:szCs w:val="24"/>
          <w:lang w:val="es-ES_tradnl" w:eastAsia="es-ES"/>
        </w:rPr>
        <w:t xml:space="preserve"> vía </w:t>
      </w:r>
      <w:r w:rsidRPr="00DA419A">
        <w:rPr>
          <w:rFonts w:ascii="Palatino Linotype" w:eastAsia="Calibri" w:hAnsi="Palatino Linotype" w:cs="Arial"/>
          <w:sz w:val="24"/>
          <w:szCs w:val="24"/>
          <w:lang w:val="es-ES" w:eastAsia="es-ES"/>
        </w:rPr>
        <w:t xml:space="preserve">Sistema de Acceso a la Información Mexiquense </w:t>
      </w:r>
      <w:r w:rsidRPr="00DA419A">
        <w:rPr>
          <w:rFonts w:ascii="Palatino Linotype" w:eastAsia="Calibri" w:hAnsi="Palatino Linotype" w:cs="Arial"/>
          <w:b/>
          <w:sz w:val="24"/>
          <w:szCs w:val="24"/>
          <w:lang w:val="es-ES" w:eastAsia="es-ES"/>
        </w:rPr>
        <w:t>(SAIMEX)</w:t>
      </w:r>
      <w:r w:rsidRPr="00DA419A">
        <w:rPr>
          <w:rFonts w:ascii="Palatino Linotype" w:eastAsia="Calibri" w:hAnsi="Palatino Linotype" w:cs="Arial"/>
          <w:sz w:val="24"/>
          <w:szCs w:val="24"/>
          <w:lang w:val="es-ES" w:eastAsia="es-ES"/>
        </w:rPr>
        <w:t>, la solicitud de información pública, registrada con el número</w:t>
      </w:r>
      <w:r w:rsidRPr="00DA419A">
        <w:rPr>
          <w:rFonts w:ascii="Palatino Linotype" w:eastAsia="Times New Roman" w:hAnsi="Palatino Linotype" w:cs="Arial"/>
          <w:b/>
          <w:sz w:val="24"/>
          <w:szCs w:val="24"/>
          <w:lang w:val="es-ES" w:eastAsia="es-ES"/>
        </w:rPr>
        <w:t xml:space="preserve"> </w:t>
      </w:r>
      <w:r w:rsidR="00C07946" w:rsidRPr="00DA419A">
        <w:rPr>
          <w:rFonts w:ascii="Palatino Linotype" w:eastAsia="Times New Roman" w:hAnsi="Palatino Linotype" w:cs="Arial"/>
          <w:b/>
          <w:bCs/>
          <w:sz w:val="24"/>
          <w:szCs w:val="24"/>
          <w:lang w:eastAsia="es-ES"/>
        </w:rPr>
        <w:t>00300/SEIEM</w:t>
      </w:r>
      <w:r w:rsidRPr="00DA419A">
        <w:rPr>
          <w:rFonts w:ascii="Palatino Linotype" w:eastAsia="Times New Roman" w:hAnsi="Palatino Linotype" w:cs="Arial"/>
          <w:b/>
          <w:bCs/>
          <w:sz w:val="24"/>
          <w:szCs w:val="24"/>
          <w:lang w:eastAsia="es-ES"/>
        </w:rPr>
        <w:t xml:space="preserve">/IP/2020 </w:t>
      </w:r>
      <w:r w:rsidRPr="00DA419A">
        <w:rPr>
          <w:rFonts w:ascii="Palatino Linotype" w:eastAsia="Calibri" w:hAnsi="Palatino Linotype" w:cs="Arial"/>
          <w:sz w:val="24"/>
          <w:szCs w:val="24"/>
          <w:lang w:val="es-ES" w:eastAsia="es-ES"/>
        </w:rPr>
        <w:t>mediante las cuales se requirió:</w:t>
      </w:r>
    </w:p>
    <w:p w:rsidR="00114BBD" w:rsidRPr="00DA419A" w:rsidRDefault="00114BBD" w:rsidP="00DB234D">
      <w:pPr>
        <w:spacing w:before="240" w:after="240" w:line="360" w:lineRule="auto"/>
        <w:contextualSpacing/>
        <w:jc w:val="both"/>
        <w:rPr>
          <w:rFonts w:ascii="Palatino Linotype" w:eastAsia="Calibri" w:hAnsi="Palatino Linotype" w:cs="Arial"/>
          <w:sz w:val="24"/>
          <w:szCs w:val="24"/>
          <w:lang w:val="es-ES" w:eastAsia="es-ES"/>
        </w:rPr>
      </w:pPr>
    </w:p>
    <w:p w:rsidR="00114BBD" w:rsidRPr="00DA419A" w:rsidRDefault="00C07946" w:rsidP="00DB234D">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r w:rsidRPr="00DA419A">
        <w:rPr>
          <w:rFonts w:ascii="Palatino Linotype" w:eastAsia="Calibri" w:hAnsi="Palatino Linotype" w:cs="Arial"/>
          <w:i/>
          <w:sz w:val="24"/>
          <w:szCs w:val="24"/>
          <w:lang w:eastAsia="es-ES"/>
        </w:rPr>
        <w:t xml:space="preserve">“Buenas tardes, solicito </w:t>
      </w:r>
      <w:r w:rsidRPr="00DA419A">
        <w:rPr>
          <w:rFonts w:ascii="Palatino Linotype" w:eastAsia="Calibri" w:hAnsi="Palatino Linotype" w:cs="Arial"/>
          <w:i/>
          <w:sz w:val="24"/>
          <w:szCs w:val="24"/>
          <w:u w:val="single"/>
          <w:lang w:eastAsia="es-ES"/>
        </w:rPr>
        <w:t>listado de todo el personal que labora en el centro de trabajo CCT15DTV0372O</w:t>
      </w:r>
      <w:r w:rsidRPr="00DA419A">
        <w:rPr>
          <w:rFonts w:ascii="Palatino Linotype" w:eastAsia="Calibri" w:hAnsi="Palatino Linotype" w:cs="Arial"/>
          <w:i/>
          <w:sz w:val="24"/>
          <w:szCs w:val="24"/>
          <w:lang w:eastAsia="es-ES"/>
        </w:rPr>
        <w:t>, asimismo requiero en ve</w:t>
      </w:r>
      <w:r w:rsidRPr="00DA419A">
        <w:rPr>
          <w:rFonts w:ascii="Palatino Linotype" w:eastAsia="Calibri" w:hAnsi="Palatino Linotype" w:cs="Arial"/>
          <w:i/>
          <w:sz w:val="24"/>
          <w:szCs w:val="24"/>
          <w:u w:val="single"/>
          <w:lang w:eastAsia="es-ES"/>
        </w:rPr>
        <w:t>rsión publica el expediente de cada persona</w:t>
      </w:r>
      <w:r w:rsidRPr="00DA419A">
        <w:rPr>
          <w:rFonts w:ascii="Palatino Linotype" w:eastAsia="Calibri" w:hAnsi="Palatino Linotype" w:cs="Arial"/>
          <w:i/>
          <w:sz w:val="24"/>
          <w:szCs w:val="24"/>
          <w:lang w:eastAsia="es-ES"/>
        </w:rPr>
        <w:t xml:space="preserve"> llámese profesor, secretarías, director (a), etc. del presente año</w:t>
      </w:r>
      <w:r w:rsidR="00114BBD" w:rsidRPr="00DA419A">
        <w:rPr>
          <w:rFonts w:ascii="Palatino Linotype" w:eastAsia="Calibri" w:hAnsi="Palatino Linotype" w:cs="Arial"/>
          <w:i/>
          <w:sz w:val="24"/>
          <w:szCs w:val="24"/>
          <w:lang w:eastAsia="es-ES"/>
        </w:rPr>
        <w:t>.</w:t>
      </w:r>
      <w:r w:rsidR="00114BBD" w:rsidRPr="00DA419A">
        <w:rPr>
          <w:rFonts w:ascii="Palatino Linotype" w:eastAsia="Calibri" w:hAnsi="Palatino Linotype" w:cs="Arial"/>
          <w:b/>
          <w:i/>
          <w:sz w:val="24"/>
          <w:szCs w:val="24"/>
          <w:lang w:val="es-ES" w:eastAsia="es-ES"/>
        </w:rPr>
        <w:t>”</w:t>
      </w:r>
      <w:r w:rsidR="00114BBD" w:rsidRPr="00DA419A">
        <w:rPr>
          <w:rFonts w:ascii="Palatino Linotype" w:eastAsia="Calibri" w:hAnsi="Palatino Linotype" w:cs="Arial"/>
          <w:i/>
          <w:sz w:val="24"/>
          <w:szCs w:val="24"/>
          <w:lang w:val="es-ES" w:eastAsia="es-ES"/>
        </w:rPr>
        <w:t xml:space="preserve"> (Sic)</w:t>
      </w:r>
    </w:p>
    <w:p w:rsidR="00114BBD" w:rsidRPr="00DA419A" w:rsidRDefault="00114BBD" w:rsidP="00DB234D">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rsidR="00114BBD" w:rsidRPr="00DA419A" w:rsidRDefault="00114BBD" w:rsidP="00DB234D">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A419A">
        <w:rPr>
          <w:rFonts w:ascii="Palatino Linotype" w:eastAsia="Times New Roman" w:hAnsi="Palatino Linotype" w:cs="Arial"/>
          <w:sz w:val="24"/>
          <w:szCs w:val="24"/>
          <w:lang w:val="es-ES" w:eastAsia="es-ES"/>
        </w:rPr>
        <w:t>Señaló como modalidad de entrega de la información</w:t>
      </w:r>
      <w:r w:rsidRPr="00DA419A">
        <w:rPr>
          <w:rFonts w:ascii="Palatino Linotype" w:eastAsia="Times New Roman" w:hAnsi="Palatino Linotype" w:cs="Arial"/>
          <w:b/>
          <w:sz w:val="24"/>
          <w:szCs w:val="24"/>
          <w:lang w:val="es-ES" w:eastAsia="es-ES"/>
        </w:rPr>
        <w:t>:</w:t>
      </w:r>
      <w:r w:rsidRPr="00DA419A">
        <w:rPr>
          <w:rFonts w:ascii="Palatino Linotype" w:eastAsia="Times New Roman" w:hAnsi="Palatino Linotype" w:cs="Arial"/>
          <w:sz w:val="24"/>
          <w:szCs w:val="24"/>
          <w:lang w:val="es-ES" w:eastAsia="es-ES"/>
        </w:rPr>
        <w:t xml:space="preserve"> </w:t>
      </w:r>
      <w:r w:rsidRPr="00DA419A">
        <w:rPr>
          <w:rFonts w:ascii="Palatino Linotype" w:eastAsia="Times New Roman" w:hAnsi="Palatino Linotype" w:cs="Arial"/>
          <w:b/>
          <w:sz w:val="24"/>
          <w:szCs w:val="24"/>
          <w:lang w:val="es-ES" w:eastAsia="es-ES"/>
        </w:rPr>
        <w:t>a través de SAIMEX.</w:t>
      </w:r>
    </w:p>
    <w:p w:rsidR="00114BBD" w:rsidRPr="00DA419A" w:rsidRDefault="00114BBD" w:rsidP="00DB234D">
      <w:pPr>
        <w:spacing w:after="0" w:line="360" w:lineRule="auto"/>
        <w:contextualSpacing/>
        <w:jc w:val="both"/>
        <w:rPr>
          <w:rFonts w:ascii="Palatino Linotype" w:eastAsia="Times New Roman" w:hAnsi="Palatino Linotype" w:cs="Arial"/>
          <w:sz w:val="24"/>
          <w:szCs w:val="24"/>
          <w:lang w:val="es-ES" w:eastAsia="es-ES"/>
        </w:rPr>
      </w:pPr>
    </w:p>
    <w:p w:rsidR="00114BBD" w:rsidRPr="00DA419A" w:rsidRDefault="00114BBD" w:rsidP="00DB234D">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DA419A">
        <w:rPr>
          <w:rFonts w:ascii="Palatino Linotype" w:hAnsi="Palatino Linotype"/>
          <w:sz w:val="24"/>
          <w:szCs w:val="24"/>
          <w:lang w:val="es-ES" w:eastAsia="es-ES"/>
        </w:rPr>
        <w:lastRenderedPageBreak/>
        <w:t xml:space="preserve">El día </w:t>
      </w:r>
      <w:r w:rsidR="00C07946" w:rsidRPr="00DA419A">
        <w:rPr>
          <w:rFonts w:ascii="Palatino Linotype" w:hAnsi="Palatino Linotype"/>
          <w:b/>
          <w:sz w:val="24"/>
          <w:szCs w:val="24"/>
          <w:lang w:val="es-ES" w:eastAsia="es-ES"/>
        </w:rPr>
        <w:t>veintiuno (21</w:t>
      </w:r>
      <w:r w:rsidRPr="00DA419A">
        <w:rPr>
          <w:rFonts w:ascii="Palatino Linotype" w:hAnsi="Palatino Linotype"/>
          <w:b/>
          <w:sz w:val="24"/>
          <w:szCs w:val="24"/>
          <w:lang w:val="es-ES" w:eastAsia="es-ES"/>
        </w:rPr>
        <w:t xml:space="preserve">) de </w:t>
      </w:r>
      <w:r w:rsidR="00C07946" w:rsidRPr="00DA419A">
        <w:rPr>
          <w:rFonts w:ascii="Palatino Linotype" w:hAnsi="Palatino Linotype"/>
          <w:b/>
          <w:sz w:val="24"/>
          <w:szCs w:val="24"/>
          <w:lang w:val="es-ES" w:eastAsia="es-ES"/>
        </w:rPr>
        <w:t>septiembre</w:t>
      </w:r>
      <w:r w:rsidRPr="00DA419A">
        <w:rPr>
          <w:rFonts w:ascii="Palatino Linotype" w:hAnsi="Palatino Linotype"/>
          <w:b/>
          <w:sz w:val="24"/>
          <w:szCs w:val="24"/>
          <w:lang w:val="es-ES" w:eastAsia="es-ES"/>
        </w:rPr>
        <w:t xml:space="preserve"> </w:t>
      </w:r>
      <w:r w:rsidRPr="00DA419A">
        <w:rPr>
          <w:rFonts w:ascii="Palatino Linotype" w:hAnsi="Palatino Linotype"/>
          <w:sz w:val="24"/>
          <w:szCs w:val="24"/>
          <w:lang w:val="es-ES" w:eastAsia="es-ES"/>
        </w:rPr>
        <w:t xml:space="preserve">de dos mil veinte el </w:t>
      </w:r>
      <w:r w:rsidRPr="00DA419A">
        <w:rPr>
          <w:rFonts w:ascii="Palatino Linotype" w:hAnsi="Palatino Linotype"/>
          <w:b/>
          <w:sz w:val="24"/>
          <w:szCs w:val="24"/>
          <w:lang w:val="es-ES" w:eastAsia="es-ES"/>
        </w:rPr>
        <w:t>SUJETO OBLIGADO</w:t>
      </w:r>
      <w:r w:rsidRPr="00DA419A">
        <w:rPr>
          <w:rFonts w:ascii="Palatino Linotype" w:hAnsi="Palatino Linotype"/>
          <w:sz w:val="24"/>
          <w:szCs w:val="24"/>
          <w:lang w:val="es-ES" w:eastAsia="es-ES"/>
        </w:rPr>
        <w:t xml:space="preserve"> emitió su respectiva respuesta, </w:t>
      </w:r>
      <w:r w:rsidR="00C07946" w:rsidRPr="00DA419A">
        <w:rPr>
          <w:rFonts w:ascii="Palatino Linotype" w:hAnsi="Palatino Linotype"/>
          <w:sz w:val="24"/>
          <w:szCs w:val="24"/>
          <w:lang w:val="es-ES" w:eastAsia="es-ES"/>
        </w:rPr>
        <w:t>la cual consiste en tre</w:t>
      </w:r>
      <w:r w:rsidRPr="00DA419A">
        <w:rPr>
          <w:rFonts w:ascii="Palatino Linotype" w:hAnsi="Palatino Linotype"/>
          <w:sz w:val="24"/>
          <w:szCs w:val="24"/>
          <w:lang w:val="es-ES" w:eastAsia="es-ES"/>
        </w:rPr>
        <w:t>s archivos electrónicos identificados</w:t>
      </w:r>
      <w:r w:rsidR="00C07946" w:rsidRPr="00DA419A">
        <w:rPr>
          <w:rFonts w:ascii="Palatino Linotype" w:hAnsi="Palatino Linotype"/>
          <w:sz w:val="24"/>
          <w:szCs w:val="24"/>
          <w:lang w:val="es-ES" w:eastAsia="es-ES"/>
        </w:rPr>
        <w:t xml:space="preserve"> Anexo Sol 300 Personal</w:t>
      </w:r>
      <w:r w:rsidRPr="00DA419A">
        <w:rPr>
          <w:rFonts w:ascii="Palatino Linotype" w:hAnsi="Palatino Linotype"/>
          <w:sz w:val="24"/>
          <w:szCs w:val="24"/>
          <w:lang w:val="es-ES" w:eastAsia="es-ES"/>
        </w:rPr>
        <w:t>.pdf,</w:t>
      </w:r>
      <w:r w:rsidR="00C07946" w:rsidRPr="00DA419A">
        <w:rPr>
          <w:rFonts w:ascii="Palatino Linotype" w:hAnsi="Palatino Linotype"/>
          <w:sz w:val="24"/>
          <w:szCs w:val="24"/>
          <w:lang w:val="es-ES" w:eastAsia="es-ES"/>
        </w:rPr>
        <w:t xml:space="preserve"> Anexo Sol 300 Doctos.pdf y Sol 00300SEIEMIP2020.pdf,</w:t>
      </w:r>
      <w:r w:rsidRPr="00DA419A">
        <w:rPr>
          <w:rFonts w:ascii="Palatino Linotype" w:hAnsi="Palatino Linotype"/>
          <w:sz w:val="24"/>
          <w:szCs w:val="24"/>
          <w:lang w:val="es-ES" w:eastAsia="es-ES"/>
        </w:rPr>
        <w:t xml:space="preserve"> mismos que </w:t>
      </w:r>
      <w:r w:rsidR="00C07946" w:rsidRPr="00DA419A">
        <w:rPr>
          <w:rFonts w:ascii="Palatino Linotype" w:hAnsi="Palatino Linotype"/>
          <w:sz w:val="24"/>
          <w:szCs w:val="24"/>
          <w:lang w:val="es-ES" w:eastAsia="es-ES"/>
        </w:rPr>
        <w:t xml:space="preserve"> ya son del conocimiento de las partes.</w:t>
      </w:r>
    </w:p>
    <w:p w:rsidR="00114BBD" w:rsidRPr="00DA419A" w:rsidRDefault="00114BBD" w:rsidP="00DB234D">
      <w:pPr>
        <w:spacing w:before="240" w:after="240" w:line="360" w:lineRule="auto"/>
        <w:contextualSpacing/>
        <w:jc w:val="both"/>
        <w:rPr>
          <w:rFonts w:ascii="Palatino Linotype" w:hAnsi="Palatino Linotype"/>
          <w:sz w:val="24"/>
          <w:szCs w:val="24"/>
          <w:lang w:val="es-ES" w:eastAsia="es-ES"/>
        </w:rPr>
      </w:pPr>
    </w:p>
    <w:p w:rsidR="00114BBD" w:rsidRPr="00DA419A" w:rsidRDefault="00114BBD" w:rsidP="00DB234D">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A419A">
        <w:rPr>
          <w:rFonts w:ascii="Palatino Linotype" w:eastAsia="Times New Roman" w:hAnsi="Palatino Linotype" w:cs="Arial"/>
          <w:sz w:val="24"/>
          <w:szCs w:val="24"/>
          <w:lang w:val="es-ES" w:eastAsia="es-ES"/>
        </w:rPr>
        <w:t xml:space="preserve">El día </w:t>
      </w:r>
      <w:r w:rsidR="00C07946" w:rsidRPr="00DA419A">
        <w:rPr>
          <w:rFonts w:ascii="Palatino Linotype" w:eastAsia="Times New Roman" w:hAnsi="Palatino Linotype" w:cs="Arial"/>
          <w:b/>
          <w:sz w:val="24"/>
          <w:szCs w:val="24"/>
          <w:lang w:val="es-ES" w:eastAsia="es-ES"/>
        </w:rPr>
        <w:t>veintidós (22) de septiembre</w:t>
      </w:r>
      <w:r w:rsidRPr="00DA419A">
        <w:rPr>
          <w:rFonts w:ascii="Palatino Linotype" w:eastAsia="Times New Roman" w:hAnsi="Palatino Linotype" w:cs="Arial"/>
          <w:b/>
          <w:sz w:val="24"/>
          <w:szCs w:val="24"/>
          <w:lang w:val="es-ES" w:eastAsia="es-ES"/>
        </w:rPr>
        <w:t xml:space="preserve"> </w:t>
      </w:r>
      <w:r w:rsidRPr="00DA419A">
        <w:rPr>
          <w:rFonts w:ascii="Palatino Linotype" w:eastAsia="Times New Roman" w:hAnsi="Palatino Linotype" w:cs="Arial"/>
          <w:sz w:val="24"/>
          <w:szCs w:val="24"/>
          <w:lang w:val="es-ES" w:eastAsia="es-ES"/>
        </w:rPr>
        <w:t xml:space="preserve">de dos mil veinte, estando en tiempo y forma, se </w:t>
      </w:r>
      <w:r w:rsidRPr="00DA419A">
        <w:rPr>
          <w:rFonts w:ascii="Palatino Linotype" w:eastAsia="MS Mincho" w:hAnsi="Palatino Linotype"/>
          <w:sz w:val="24"/>
          <w:szCs w:val="24"/>
          <w:lang w:val="es-ES_tradnl" w:eastAsia="es-ES"/>
        </w:rPr>
        <w:t xml:space="preserve">interpuso el recurso de revisión en contra de la respuesta, señalando lo siguiente: </w:t>
      </w:r>
    </w:p>
    <w:p w:rsidR="00114BBD" w:rsidRPr="00DA419A" w:rsidRDefault="00114BBD" w:rsidP="00DB234D">
      <w:pPr>
        <w:spacing w:before="240" w:after="240" w:line="360" w:lineRule="auto"/>
        <w:contextualSpacing/>
        <w:jc w:val="both"/>
        <w:rPr>
          <w:rFonts w:ascii="Palatino Linotype" w:eastAsia="Calibri" w:hAnsi="Palatino Linotype" w:cs="Arial"/>
          <w:sz w:val="24"/>
          <w:szCs w:val="24"/>
          <w:lang w:val="es-ES" w:eastAsia="es-ES"/>
        </w:rPr>
      </w:pPr>
    </w:p>
    <w:p w:rsidR="00114BBD" w:rsidRPr="00DA419A" w:rsidRDefault="00114BBD" w:rsidP="00DB234D">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DA419A">
        <w:rPr>
          <w:rFonts w:ascii="Palatino Linotype" w:eastAsia="MS Gothic" w:hAnsi="Palatino Linotype" w:cs="Times New Roman"/>
          <w:b/>
          <w:sz w:val="24"/>
          <w:szCs w:val="26"/>
          <w:lang w:val="es-ES"/>
        </w:rPr>
        <w:t>Acto impugnado</w:t>
      </w:r>
      <w:r w:rsidRPr="00DA419A">
        <w:rPr>
          <w:rFonts w:ascii="Palatino Linotype" w:eastAsia="MS Mincho" w:hAnsi="Palatino Linotype" w:cs="Times New Roman"/>
          <w:i/>
          <w:lang w:val="es-ES_tradnl" w:eastAsia="es-ES"/>
        </w:rPr>
        <w:t xml:space="preserve">: </w:t>
      </w:r>
    </w:p>
    <w:p w:rsidR="00114BBD" w:rsidRPr="00DA419A" w:rsidRDefault="00114BBD" w:rsidP="00DB234D">
      <w:pPr>
        <w:spacing w:after="0" w:line="360" w:lineRule="auto"/>
        <w:ind w:right="567"/>
        <w:contextualSpacing/>
        <w:jc w:val="both"/>
        <w:rPr>
          <w:rFonts w:ascii="Palatino Linotype" w:eastAsia="MS Mincho" w:hAnsi="Palatino Linotype" w:cs="Times New Roman"/>
          <w:i/>
          <w:lang w:val="es-ES" w:eastAsia="es-ES"/>
        </w:rPr>
      </w:pPr>
      <w:r w:rsidRPr="00DA419A">
        <w:rPr>
          <w:rFonts w:ascii="Palatino Linotype" w:eastAsia="MS Mincho" w:hAnsi="Palatino Linotype" w:cs="Times New Roman"/>
          <w:i/>
          <w:lang w:val="es-ES_tradnl" w:eastAsia="es-ES"/>
        </w:rPr>
        <w:t>“</w:t>
      </w:r>
      <w:r w:rsidR="00906132" w:rsidRPr="00DA419A">
        <w:rPr>
          <w:rFonts w:ascii="Palatino Linotype" w:eastAsia="MS Mincho" w:hAnsi="Palatino Linotype" w:cs="Times New Roman"/>
          <w:i/>
          <w:lang w:eastAsia="es-ES"/>
        </w:rPr>
        <w:t>No entrega información completa</w:t>
      </w:r>
      <w:r w:rsidRPr="00DA419A">
        <w:rPr>
          <w:rFonts w:ascii="Palatino Linotype" w:eastAsia="MS Mincho" w:hAnsi="Palatino Linotype" w:cs="Times New Roman"/>
          <w:i/>
          <w:lang w:val="es-ES_tradnl" w:eastAsia="es-ES"/>
        </w:rPr>
        <w:t xml:space="preserve">” (sic);  </w:t>
      </w:r>
      <w:r w:rsidRPr="00DA419A">
        <w:rPr>
          <w:rFonts w:ascii="Palatino Linotype" w:eastAsia="MS Mincho" w:hAnsi="Palatino Linotype" w:cs="Times New Roman"/>
          <w:b/>
          <w:sz w:val="24"/>
          <w:szCs w:val="24"/>
          <w:lang w:val="es-ES_tradnl" w:eastAsia="es-ES"/>
        </w:rPr>
        <w:t>y como</w:t>
      </w:r>
    </w:p>
    <w:p w:rsidR="00114BBD" w:rsidRPr="00DA419A" w:rsidRDefault="00114BBD" w:rsidP="00DB234D">
      <w:pPr>
        <w:spacing w:after="0" w:line="360" w:lineRule="auto"/>
        <w:contextualSpacing/>
        <w:jc w:val="both"/>
        <w:rPr>
          <w:rFonts w:ascii="Palatino Linotype" w:eastAsia="MS Mincho" w:hAnsi="Palatino Linotype" w:cs="Times New Roman"/>
          <w:i/>
          <w:lang w:val="es-ES_tradnl" w:eastAsia="es-ES"/>
        </w:rPr>
      </w:pPr>
    </w:p>
    <w:p w:rsidR="00114BBD" w:rsidRPr="00DA419A" w:rsidRDefault="00114BBD" w:rsidP="00DB234D">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DA419A">
        <w:rPr>
          <w:rFonts w:ascii="Palatino Linotype" w:eastAsia="MS Gothic" w:hAnsi="Palatino Linotype" w:cs="Times New Roman"/>
          <w:b/>
          <w:sz w:val="24"/>
          <w:szCs w:val="26"/>
          <w:lang w:val="es-ES"/>
        </w:rPr>
        <w:t>Razones o Motivos de inconformidad</w:t>
      </w:r>
      <w:r w:rsidRPr="00DA419A">
        <w:rPr>
          <w:rFonts w:ascii="Palatino Linotype" w:eastAsia="MS Mincho" w:hAnsi="Palatino Linotype" w:cs="Times New Roman"/>
          <w:i/>
          <w:lang w:val="es-ES_tradnl" w:eastAsia="es-ES"/>
        </w:rPr>
        <w:t xml:space="preserve">: </w:t>
      </w:r>
    </w:p>
    <w:p w:rsidR="00114BBD" w:rsidRPr="00DA419A" w:rsidRDefault="00906132" w:rsidP="00DB234D">
      <w:pPr>
        <w:spacing w:after="0" w:line="360" w:lineRule="auto"/>
        <w:ind w:right="567"/>
        <w:contextualSpacing/>
        <w:jc w:val="both"/>
        <w:rPr>
          <w:rFonts w:ascii="Palatino Linotype" w:eastAsia="MS Mincho" w:hAnsi="Palatino Linotype" w:cs="Times New Roman"/>
          <w:i/>
          <w:lang w:val="es-ES_tradnl" w:eastAsia="es-ES"/>
        </w:rPr>
      </w:pPr>
      <w:r w:rsidRPr="00DA419A">
        <w:rPr>
          <w:rFonts w:ascii="Palatino Linotype" w:eastAsia="MS Mincho" w:hAnsi="Palatino Linotype" w:cs="Times New Roman"/>
          <w:i/>
          <w:lang w:eastAsia="es-ES"/>
        </w:rPr>
        <w:t xml:space="preserve"> </w:t>
      </w:r>
      <w:r w:rsidR="00114BBD" w:rsidRPr="00DA419A">
        <w:rPr>
          <w:rFonts w:ascii="Palatino Linotype" w:eastAsia="MS Mincho" w:hAnsi="Palatino Linotype" w:cs="Times New Roman"/>
          <w:i/>
          <w:lang w:eastAsia="es-ES"/>
        </w:rPr>
        <w:t>”</w:t>
      </w:r>
      <w:r w:rsidRPr="00DA419A">
        <w:rPr>
          <w:rFonts w:ascii="Palatino Linotype" w:eastAsia="MS Mincho" w:hAnsi="Palatino Linotype" w:cs="Times New Roman"/>
          <w:i/>
          <w:lang w:eastAsia="es-ES"/>
        </w:rPr>
        <w:t xml:space="preserve"> No entrega información completa</w:t>
      </w:r>
      <w:r w:rsidR="00114BBD" w:rsidRPr="00DA419A">
        <w:rPr>
          <w:rFonts w:ascii="Palatino Linotype" w:eastAsia="MS Mincho" w:hAnsi="Palatino Linotype" w:cs="Times New Roman"/>
          <w:i/>
          <w:lang w:val="es-ES_tradnl" w:eastAsia="es-ES"/>
        </w:rPr>
        <w:t>”</w:t>
      </w:r>
      <w:r w:rsidR="00472445" w:rsidRPr="00DA419A">
        <w:rPr>
          <w:rFonts w:ascii="Palatino Linotype" w:eastAsia="MS Mincho" w:hAnsi="Palatino Linotype" w:cs="Times New Roman"/>
          <w:i/>
          <w:lang w:val="es-ES_tradnl" w:eastAsia="es-ES"/>
        </w:rPr>
        <w:t xml:space="preserve"> </w:t>
      </w:r>
      <w:r w:rsidR="00114BBD" w:rsidRPr="00DA419A">
        <w:rPr>
          <w:rFonts w:ascii="Palatino Linotype" w:eastAsia="MS Mincho" w:hAnsi="Palatino Linotype" w:cs="Times New Roman"/>
          <w:i/>
          <w:lang w:val="es-ES_tradnl" w:eastAsia="es-ES"/>
        </w:rPr>
        <w:t>(Sic)</w:t>
      </w:r>
    </w:p>
    <w:p w:rsidR="00114BBD" w:rsidRPr="00DA419A" w:rsidRDefault="00114BBD" w:rsidP="00DB234D">
      <w:pPr>
        <w:spacing w:after="0" w:line="360" w:lineRule="auto"/>
        <w:ind w:right="567"/>
        <w:contextualSpacing/>
        <w:jc w:val="both"/>
        <w:rPr>
          <w:rFonts w:ascii="Palatino Linotype" w:eastAsia="MS Mincho" w:hAnsi="Palatino Linotype" w:cs="Times New Roman"/>
          <w:i/>
          <w:lang w:val="es-ES_tradnl" w:eastAsia="es-ES"/>
        </w:rPr>
      </w:pPr>
    </w:p>
    <w:p w:rsidR="00114BBD" w:rsidRPr="00DA419A" w:rsidRDefault="00114BBD" w:rsidP="00DB234D">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DA419A">
        <w:rPr>
          <w:rFonts w:ascii="Palatino Linotype" w:eastAsiaTheme="minorEastAsia" w:hAnsi="Palatino Linotype" w:cs="Arial"/>
          <w:bCs/>
          <w:sz w:val="24"/>
          <w:szCs w:val="24"/>
          <w:lang w:val="es-ES_tradnl" w:eastAsia="es-ES"/>
        </w:rPr>
        <w:t xml:space="preserve">Con fundamento en lo dispuesto por el </w:t>
      </w:r>
      <w:r w:rsidRPr="00DA419A">
        <w:rPr>
          <w:rFonts w:ascii="Palatino Linotype" w:eastAsia="Calibri" w:hAnsi="Palatino Linotype" w:cs="Arial"/>
          <w:sz w:val="24"/>
          <w:szCs w:val="24"/>
          <w:lang w:val="es-ES" w:eastAsia="es-ES"/>
        </w:rPr>
        <w:t xml:space="preserve">artículo 185 fracción I de la </w:t>
      </w:r>
      <w:r w:rsidRPr="00DA419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A419A">
        <w:rPr>
          <w:rFonts w:ascii="Palatino Linotype" w:eastAsia="Times New Roman" w:hAnsi="Palatino Linotype" w:cs="Arial"/>
          <w:sz w:val="24"/>
          <w:szCs w:val="24"/>
          <w:lang w:val="es-ES" w:eastAsia="es-ES"/>
        </w:rPr>
        <w:t xml:space="preserve">se turnó al </w:t>
      </w:r>
      <w:r w:rsidRPr="00DA419A">
        <w:rPr>
          <w:rFonts w:ascii="Palatino Linotype" w:eastAsia="Times New Roman" w:hAnsi="Palatino Linotype" w:cs="Arial"/>
          <w:b/>
          <w:sz w:val="24"/>
          <w:szCs w:val="24"/>
          <w:lang w:val="es-ES" w:eastAsia="es-ES"/>
        </w:rPr>
        <w:t xml:space="preserve">Comisionado José Guadalupe Luna Hernández </w:t>
      </w:r>
      <w:r w:rsidRPr="00DA419A">
        <w:rPr>
          <w:rFonts w:ascii="Palatino Linotype" w:eastAsia="Times New Roman" w:hAnsi="Palatino Linotype" w:cs="Arial"/>
          <w:sz w:val="24"/>
          <w:szCs w:val="24"/>
          <w:lang w:val="es-ES" w:eastAsia="es-ES"/>
        </w:rPr>
        <w:t xml:space="preserve">con el objeto de </w:t>
      </w:r>
      <w:r w:rsidRPr="00DA419A">
        <w:rPr>
          <w:rFonts w:ascii="Palatino Linotype" w:eastAsia="Times New Roman" w:hAnsi="Palatino Linotype" w:cs="Arial"/>
          <w:sz w:val="24"/>
          <w:szCs w:val="24"/>
          <w:lang w:eastAsia="es-ES"/>
        </w:rPr>
        <w:t>su análisis.</w:t>
      </w:r>
    </w:p>
    <w:p w:rsidR="00114BBD" w:rsidRPr="00DA419A" w:rsidRDefault="00114BBD" w:rsidP="00DB234D">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114BBD" w:rsidRPr="00DA419A" w:rsidRDefault="00114BBD" w:rsidP="00DB234D">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DA419A">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906132" w:rsidRPr="00DA419A">
        <w:rPr>
          <w:rFonts w:ascii="Palatino Linotype" w:eastAsia="Calibri" w:hAnsi="Palatino Linotype" w:cs="Arial"/>
          <w:color w:val="000000" w:themeColor="text1"/>
          <w:sz w:val="24"/>
          <w:szCs w:val="24"/>
          <w:lang w:val="es-ES" w:eastAsia="es-ES"/>
        </w:rPr>
        <w:t>veintiocho</w:t>
      </w:r>
      <w:r w:rsidR="00906132" w:rsidRPr="00DA419A">
        <w:rPr>
          <w:rFonts w:ascii="Palatino Linotype" w:eastAsia="Calibri" w:hAnsi="Palatino Linotype" w:cs="Arial"/>
          <w:b/>
          <w:color w:val="000000" w:themeColor="text1"/>
          <w:sz w:val="24"/>
          <w:szCs w:val="24"/>
          <w:lang w:val="es-ES" w:eastAsia="es-ES"/>
        </w:rPr>
        <w:t xml:space="preserve"> (28</w:t>
      </w:r>
      <w:r w:rsidRPr="00DA419A">
        <w:rPr>
          <w:rFonts w:ascii="Palatino Linotype" w:eastAsia="Calibri" w:hAnsi="Palatino Linotype" w:cs="Arial"/>
          <w:b/>
          <w:color w:val="000000" w:themeColor="text1"/>
          <w:sz w:val="24"/>
          <w:szCs w:val="24"/>
          <w:lang w:val="es-ES" w:eastAsia="es-ES"/>
        </w:rPr>
        <w:t xml:space="preserve">) de septiembre </w:t>
      </w:r>
      <w:r w:rsidRPr="00DA419A">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DA419A">
        <w:rPr>
          <w:rFonts w:ascii="Palatino Linotype" w:eastAsia="Calibri" w:hAnsi="Palatino Linotype" w:cs="Arial"/>
          <w:color w:val="000000" w:themeColor="text1"/>
          <w:sz w:val="24"/>
          <w:szCs w:val="24"/>
          <w:lang w:val="es-ES_tradnl" w:eastAsia="es-ES"/>
        </w:rPr>
        <w:t xml:space="preserve">vía </w:t>
      </w:r>
      <w:r w:rsidRPr="00DA419A">
        <w:rPr>
          <w:rFonts w:ascii="Palatino Linotype" w:eastAsia="Calibri" w:hAnsi="Palatino Linotype" w:cs="Arial"/>
          <w:color w:val="000000" w:themeColor="text1"/>
          <w:sz w:val="24"/>
          <w:szCs w:val="24"/>
          <w:lang w:val="es-ES" w:eastAsia="es-ES"/>
        </w:rPr>
        <w:t>Sistema de Acceso a la Información Mexiquense (</w:t>
      </w:r>
      <w:r w:rsidRPr="00DA419A">
        <w:rPr>
          <w:rFonts w:ascii="Palatino Linotype" w:eastAsia="Calibri" w:hAnsi="Palatino Linotype" w:cs="Arial"/>
          <w:b/>
          <w:color w:val="000000" w:themeColor="text1"/>
          <w:sz w:val="24"/>
          <w:szCs w:val="24"/>
          <w:lang w:val="es-ES" w:eastAsia="es-ES"/>
        </w:rPr>
        <w:t xml:space="preserve">SAIMEX) </w:t>
      </w:r>
      <w:r w:rsidRPr="00DA419A">
        <w:rPr>
          <w:rFonts w:ascii="Palatino Linotype" w:eastAsia="Calibri" w:hAnsi="Palatino Linotype" w:cs="Arial"/>
          <w:color w:val="000000" w:themeColor="text1"/>
          <w:sz w:val="24"/>
          <w:szCs w:val="24"/>
          <w:lang w:val="es-ES" w:eastAsia="es-ES"/>
        </w:rPr>
        <w:t xml:space="preserve">a efecto de que en un plazo máximo de siete días manifestaran lo que a </w:t>
      </w:r>
      <w:r w:rsidRPr="00DA419A">
        <w:rPr>
          <w:rFonts w:ascii="Palatino Linotype" w:eastAsia="Calibri" w:hAnsi="Palatino Linotype" w:cs="Arial"/>
          <w:color w:val="000000" w:themeColor="text1"/>
          <w:sz w:val="24"/>
          <w:szCs w:val="24"/>
          <w:lang w:val="es-ES" w:eastAsia="es-ES"/>
        </w:rPr>
        <w:lastRenderedPageBreak/>
        <w:t xml:space="preserve">derecho convinieran, ofrecieran pruebas y alegatos según corresponda al caso concreto, de esta forma para que el </w:t>
      </w:r>
      <w:r w:rsidRPr="00DA419A">
        <w:rPr>
          <w:rFonts w:ascii="Palatino Linotype" w:eastAsia="Calibri" w:hAnsi="Palatino Linotype" w:cs="Arial"/>
          <w:b/>
          <w:color w:val="000000" w:themeColor="text1"/>
          <w:sz w:val="24"/>
          <w:szCs w:val="24"/>
          <w:lang w:val="es-ES" w:eastAsia="es-ES"/>
        </w:rPr>
        <w:t>SUJETO OBLIGADO</w:t>
      </w:r>
      <w:r w:rsidRPr="00DA419A">
        <w:rPr>
          <w:rFonts w:ascii="Palatino Linotype" w:eastAsia="Calibri" w:hAnsi="Palatino Linotype" w:cs="Arial"/>
          <w:color w:val="000000" w:themeColor="text1"/>
          <w:sz w:val="24"/>
          <w:szCs w:val="24"/>
          <w:lang w:val="es-ES" w:eastAsia="es-ES"/>
        </w:rPr>
        <w:t xml:space="preserve"> presentará su Informe Justificado procedente.</w:t>
      </w:r>
    </w:p>
    <w:p w:rsidR="00114BBD" w:rsidRPr="00DA419A" w:rsidRDefault="00114BBD" w:rsidP="00DB234D">
      <w:pPr>
        <w:contextualSpacing/>
        <w:rPr>
          <w:rFonts w:ascii="Palatino Linotype" w:eastAsia="Calibri" w:hAnsi="Palatino Linotype" w:cs="Arial"/>
          <w:color w:val="000000" w:themeColor="text1"/>
          <w:sz w:val="24"/>
          <w:szCs w:val="24"/>
          <w:lang w:val="es-ES" w:eastAsia="es-ES"/>
        </w:rPr>
      </w:pPr>
    </w:p>
    <w:p w:rsidR="00114BBD" w:rsidRPr="00DA419A" w:rsidRDefault="00906132" w:rsidP="00DB234D">
      <w:pPr>
        <w:numPr>
          <w:ilvl w:val="0"/>
          <w:numId w:val="2"/>
        </w:numPr>
        <w:spacing w:before="240" w:after="240" w:line="360" w:lineRule="auto"/>
        <w:ind w:left="0" w:firstLine="0"/>
        <w:contextualSpacing/>
        <w:jc w:val="both"/>
        <w:rPr>
          <w:rFonts w:ascii="Palatino Linotype" w:hAnsi="Palatino Linotype"/>
          <w:sz w:val="24"/>
          <w:szCs w:val="24"/>
        </w:rPr>
      </w:pPr>
      <w:r w:rsidRPr="00DA419A">
        <w:rPr>
          <w:rFonts w:ascii="Palatino Linotype" w:hAnsi="Palatino Linotype"/>
          <w:sz w:val="24"/>
          <w:szCs w:val="24"/>
        </w:rPr>
        <w:t>El siete (07) y ocho (11) de octu</w:t>
      </w:r>
      <w:r w:rsidR="00114BBD" w:rsidRPr="00DA419A">
        <w:rPr>
          <w:rFonts w:ascii="Palatino Linotype" w:hAnsi="Palatino Linotype"/>
          <w:sz w:val="24"/>
          <w:szCs w:val="24"/>
        </w:rPr>
        <w:t xml:space="preserve">bre de la presente anualidad el </w:t>
      </w:r>
      <w:r w:rsidR="00114BBD" w:rsidRPr="00DA419A">
        <w:rPr>
          <w:rFonts w:ascii="Palatino Linotype" w:hAnsi="Palatino Linotype"/>
          <w:b/>
          <w:sz w:val="24"/>
          <w:szCs w:val="24"/>
        </w:rPr>
        <w:t>SUJETO OBLIGADO</w:t>
      </w:r>
      <w:r w:rsidR="003B3752" w:rsidRPr="00DA419A">
        <w:rPr>
          <w:rFonts w:ascii="Palatino Linotype" w:hAnsi="Palatino Linotype"/>
          <w:sz w:val="24"/>
          <w:szCs w:val="24"/>
        </w:rPr>
        <w:t xml:space="preserve"> presentó</w:t>
      </w:r>
      <w:r w:rsidR="00114BBD" w:rsidRPr="00DA419A">
        <w:rPr>
          <w:rFonts w:ascii="Palatino Linotype" w:hAnsi="Palatino Linotype"/>
          <w:sz w:val="24"/>
          <w:szCs w:val="24"/>
        </w:rPr>
        <w:t xml:space="preserve"> su respectivo i</w:t>
      </w:r>
      <w:r w:rsidRPr="00DA419A">
        <w:rPr>
          <w:rFonts w:ascii="Palatino Linotype" w:hAnsi="Palatino Linotype"/>
          <w:sz w:val="24"/>
          <w:szCs w:val="24"/>
        </w:rPr>
        <w:t>nforme justificado mismo que fue puesto a la vista</w:t>
      </w:r>
      <w:r w:rsidR="00114BBD" w:rsidRPr="00DA419A">
        <w:rPr>
          <w:rFonts w:ascii="Palatino Linotype" w:hAnsi="Palatino Linotype"/>
          <w:sz w:val="24"/>
          <w:szCs w:val="24"/>
        </w:rPr>
        <w:t>; sin embargo, para que no haya opacidad en su contenido se describe a continuación:</w:t>
      </w:r>
    </w:p>
    <w:p w:rsidR="008B4384" w:rsidRPr="00DA419A" w:rsidRDefault="008B4384" w:rsidP="00DB234D">
      <w:pPr>
        <w:spacing w:before="240" w:after="240" w:line="360" w:lineRule="auto"/>
        <w:contextualSpacing/>
        <w:jc w:val="both"/>
        <w:rPr>
          <w:rFonts w:ascii="Palatino Linotype" w:hAnsi="Palatino Linotype"/>
          <w:b/>
          <w:sz w:val="24"/>
          <w:szCs w:val="24"/>
        </w:rPr>
      </w:pPr>
    </w:p>
    <w:p w:rsidR="00906132" w:rsidRPr="00DA419A" w:rsidRDefault="00906132" w:rsidP="008B4384">
      <w:pPr>
        <w:spacing w:before="240" w:after="240" w:line="360" w:lineRule="auto"/>
        <w:ind w:left="567" w:right="615"/>
        <w:contextualSpacing/>
        <w:jc w:val="both"/>
        <w:rPr>
          <w:rFonts w:ascii="Palatino Linotype" w:hAnsi="Palatino Linotype"/>
        </w:rPr>
      </w:pPr>
      <w:r w:rsidRPr="00DA419A">
        <w:rPr>
          <w:rFonts w:ascii="Palatino Linotype" w:hAnsi="Palatino Linotype"/>
          <w:b/>
        </w:rPr>
        <w:t>INF JUST 03948INFOEMIPRR2020.pdf</w:t>
      </w:r>
      <w:r w:rsidRPr="00DA419A">
        <w:rPr>
          <w:rFonts w:ascii="Palatino Linotype" w:hAnsi="Palatino Linotype"/>
        </w:rPr>
        <w:t>:</w:t>
      </w:r>
      <w:r w:rsidR="005E6FF3" w:rsidRPr="00DA419A">
        <w:rPr>
          <w:rFonts w:ascii="Palatino Linotype" w:hAnsi="Palatino Linotype"/>
        </w:rPr>
        <w:t xml:space="preserve"> el oficio número 210C010130000S/UT/1329/2020, mediante el cual se reiteran los antecedentes de la solicitud, acto impugnado y motivos de inconformidad</w:t>
      </w:r>
      <w:r w:rsidR="00DB234D" w:rsidRPr="00DA419A">
        <w:rPr>
          <w:rFonts w:ascii="Palatino Linotype" w:hAnsi="Palatino Linotype"/>
        </w:rPr>
        <w:t>.</w:t>
      </w:r>
    </w:p>
    <w:p w:rsidR="00906132" w:rsidRPr="00DA419A" w:rsidRDefault="00906132" w:rsidP="008B4384">
      <w:pPr>
        <w:spacing w:before="240" w:after="240" w:line="360" w:lineRule="auto"/>
        <w:ind w:left="567" w:right="615"/>
        <w:contextualSpacing/>
        <w:jc w:val="both"/>
        <w:rPr>
          <w:rFonts w:ascii="Palatino Linotype" w:hAnsi="Palatino Linotype"/>
        </w:rPr>
      </w:pPr>
    </w:p>
    <w:p w:rsidR="00906132" w:rsidRPr="00DA419A" w:rsidRDefault="00906132" w:rsidP="008B4384">
      <w:pPr>
        <w:spacing w:before="240" w:after="240" w:line="360" w:lineRule="auto"/>
        <w:ind w:left="567" w:right="615"/>
        <w:contextualSpacing/>
        <w:jc w:val="both"/>
        <w:rPr>
          <w:rFonts w:ascii="Palatino Linotype" w:hAnsi="Palatino Linotype"/>
          <w:sz w:val="24"/>
          <w:szCs w:val="24"/>
        </w:rPr>
      </w:pPr>
      <w:r w:rsidRPr="00DA419A">
        <w:rPr>
          <w:rFonts w:ascii="Palatino Linotype" w:hAnsi="Palatino Linotype"/>
          <w:b/>
        </w:rPr>
        <w:t xml:space="preserve">INF JUST </w:t>
      </w:r>
      <w:proofErr w:type="gramStart"/>
      <w:r w:rsidRPr="00DA419A">
        <w:rPr>
          <w:rFonts w:ascii="Palatino Linotype" w:hAnsi="Palatino Linotype"/>
          <w:b/>
        </w:rPr>
        <w:t>3948INFOEMIPRR2020(</w:t>
      </w:r>
      <w:proofErr w:type="gramEnd"/>
      <w:r w:rsidRPr="00DA419A">
        <w:rPr>
          <w:rFonts w:ascii="Palatino Linotype" w:hAnsi="Palatino Linotype"/>
          <w:b/>
        </w:rPr>
        <w:t>F).pdf:</w:t>
      </w:r>
      <w:r w:rsidR="00DB234D" w:rsidRPr="00DA419A">
        <w:rPr>
          <w:rFonts w:ascii="Palatino Linotype" w:hAnsi="Palatino Linotype"/>
        </w:rPr>
        <w:t xml:space="preserve"> es copia simple del oficio antes descr</w:t>
      </w:r>
      <w:r w:rsidR="00DB234D" w:rsidRPr="00DA419A">
        <w:rPr>
          <w:rFonts w:ascii="Palatino Linotype" w:hAnsi="Palatino Linotype"/>
          <w:sz w:val="24"/>
          <w:szCs w:val="24"/>
        </w:rPr>
        <w:t>ito.</w:t>
      </w:r>
      <w:r w:rsidR="008B4384" w:rsidRPr="00DA419A">
        <w:rPr>
          <w:rFonts w:ascii="Palatino Linotype" w:hAnsi="Palatino Linotype"/>
          <w:sz w:val="24"/>
          <w:szCs w:val="24"/>
        </w:rPr>
        <w:t xml:space="preserve">  </w:t>
      </w:r>
    </w:p>
    <w:p w:rsidR="008B4384" w:rsidRPr="00DA419A" w:rsidRDefault="008B4384" w:rsidP="008B4384">
      <w:pPr>
        <w:spacing w:before="240" w:after="240" w:line="360" w:lineRule="auto"/>
        <w:ind w:left="567" w:right="615"/>
        <w:contextualSpacing/>
        <w:jc w:val="both"/>
        <w:rPr>
          <w:rFonts w:ascii="Palatino Linotype" w:hAnsi="Palatino Linotype"/>
          <w:sz w:val="24"/>
          <w:szCs w:val="24"/>
        </w:rPr>
      </w:pPr>
    </w:p>
    <w:p w:rsidR="00114BBD" w:rsidRPr="00DA419A" w:rsidRDefault="00114BBD" w:rsidP="00DB234D">
      <w:pPr>
        <w:numPr>
          <w:ilvl w:val="0"/>
          <w:numId w:val="2"/>
        </w:numPr>
        <w:spacing w:before="240" w:after="240" w:line="360" w:lineRule="auto"/>
        <w:ind w:left="0" w:firstLine="0"/>
        <w:contextualSpacing/>
        <w:jc w:val="both"/>
        <w:rPr>
          <w:rFonts w:ascii="Palatino Linotype" w:hAnsi="Palatino Linotype"/>
          <w:sz w:val="24"/>
          <w:szCs w:val="24"/>
        </w:rPr>
      </w:pPr>
      <w:r w:rsidRPr="00DA419A">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DA419A">
        <w:rPr>
          <w:rFonts w:ascii="Palatino Linotype" w:eastAsia="MS Mincho" w:hAnsi="Palatino Linotype" w:cs="Times New Roman"/>
          <w:sz w:val="24"/>
          <w:szCs w:val="24"/>
          <w:lang w:val="es-ES_tradnl" w:eastAsia="es-ES"/>
        </w:rPr>
        <w:t xml:space="preserve">fecha </w:t>
      </w:r>
      <w:r w:rsidRPr="00DA419A">
        <w:rPr>
          <w:rFonts w:ascii="Palatino Linotype" w:eastAsia="MS Mincho" w:hAnsi="Palatino Linotype" w:cs="Times New Roman"/>
          <w:b/>
          <w:sz w:val="24"/>
          <w:szCs w:val="24"/>
          <w:lang w:val="es-ES_tradnl" w:eastAsia="es-ES"/>
        </w:rPr>
        <w:t>ve</w:t>
      </w:r>
      <w:r w:rsidR="00DB234D" w:rsidRPr="00DA419A">
        <w:rPr>
          <w:rFonts w:ascii="Palatino Linotype" w:eastAsia="MS Mincho" w:hAnsi="Palatino Linotype" w:cs="Times New Roman"/>
          <w:b/>
          <w:sz w:val="24"/>
          <w:szCs w:val="24"/>
          <w:lang w:val="es-ES_tradnl" w:eastAsia="es-ES"/>
        </w:rPr>
        <w:t>intiocho (28</w:t>
      </w:r>
      <w:r w:rsidRPr="00DA419A">
        <w:rPr>
          <w:rFonts w:ascii="Palatino Linotype" w:eastAsia="MS Mincho" w:hAnsi="Palatino Linotype" w:cs="Times New Roman"/>
          <w:b/>
          <w:sz w:val="24"/>
          <w:szCs w:val="24"/>
          <w:lang w:val="es-ES_tradnl" w:eastAsia="es-ES"/>
        </w:rPr>
        <w:t xml:space="preserve">) de octubre </w:t>
      </w:r>
      <w:r w:rsidRPr="00DA419A">
        <w:rPr>
          <w:rFonts w:ascii="Palatino Linotype" w:eastAsia="Calibri" w:hAnsi="Palatino Linotype" w:cs="Arial"/>
          <w:color w:val="000000" w:themeColor="text1"/>
          <w:sz w:val="24"/>
          <w:szCs w:val="24"/>
          <w:lang w:val="es-ES" w:eastAsia="es-ES"/>
        </w:rPr>
        <w:t>de dos mil veinte, por lo que, ordenó turnar el expediente a resolución,</w:t>
      </w:r>
      <w:r w:rsidRPr="00DA419A">
        <w:rPr>
          <w:rFonts w:ascii="Palatino Linotype" w:hAnsi="Palatino Linotype"/>
          <w:sz w:val="24"/>
          <w:szCs w:val="24"/>
          <w:lang w:val="es-ES_tradnl"/>
        </w:rPr>
        <w:t xml:space="preserve"> misma que ahora se pronuncia.</w:t>
      </w:r>
    </w:p>
    <w:p w:rsidR="00114BBD" w:rsidRPr="00DA419A" w:rsidRDefault="00114BBD" w:rsidP="00DB234D">
      <w:pPr>
        <w:spacing w:before="240" w:after="240" w:line="360" w:lineRule="auto"/>
        <w:contextualSpacing/>
        <w:jc w:val="both"/>
        <w:rPr>
          <w:rFonts w:ascii="Palatino Linotype" w:hAnsi="Palatino Linotype"/>
          <w:sz w:val="24"/>
          <w:szCs w:val="24"/>
        </w:rPr>
      </w:pPr>
    </w:p>
    <w:p w:rsidR="00114BBD" w:rsidRPr="00DA419A" w:rsidRDefault="008B4384" w:rsidP="00DB234D">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DA419A">
        <w:rPr>
          <w:rFonts w:ascii="Palatino Linotype" w:eastAsia="MS Mincho" w:hAnsi="Palatino Linotype"/>
          <w:sz w:val="24"/>
          <w:szCs w:val="24"/>
          <w:lang w:val="es-ES_tradnl" w:eastAsia="es-ES"/>
        </w:rPr>
        <w:t>El día tres</w:t>
      </w:r>
      <w:r w:rsidRPr="00DA419A">
        <w:rPr>
          <w:rFonts w:ascii="Palatino Linotype" w:eastAsia="MS Mincho" w:hAnsi="Palatino Linotype"/>
          <w:b/>
          <w:sz w:val="24"/>
          <w:szCs w:val="24"/>
          <w:lang w:val="es-ES_tradnl" w:eastAsia="es-ES"/>
        </w:rPr>
        <w:t xml:space="preserve"> (03) de noviembre</w:t>
      </w:r>
      <w:r w:rsidR="00114BBD" w:rsidRPr="00DA419A">
        <w:rPr>
          <w:rFonts w:ascii="Palatino Linotype" w:eastAsia="MS Mincho" w:hAnsi="Palatino Linotype"/>
          <w:b/>
          <w:sz w:val="24"/>
          <w:szCs w:val="24"/>
          <w:lang w:val="es-ES_tradnl" w:eastAsia="es-ES"/>
        </w:rPr>
        <w:t xml:space="preserve"> </w:t>
      </w:r>
      <w:r w:rsidR="00114BBD" w:rsidRPr="00DA419A">
        <w:rPr>
          <w:rFonts w:ascii="Palatino Linotype" w:eastAsia="MS Mincho" w:hAnsi="Palatino Linotype"/>
          <w:sz w:val="24"/>
          <w:szCs w:val="24"/>
          <w:lang w:val="es-ES_tradnl" w:eastAsia="es-ES"/>
        </w:rPr>
        <w:t>de dos mil veinte, con fundamento en el artículo 181 tercer párrafo de la Ley de Transparencia y Acceso a la Información Pública del Estado de México y Municipios, se acordó el</w:t>
      </w:r>
      <w:r w:rsidR="00114BBD" w:rsidRPr="00DA419A">
        <w:rPr>
          <w:rFonts w:ascii="Palatino Linotype" w:eastAsia="MS Mincho" w:hAnsi="Palatino Linotype"/>
          <w:sz w:val="24"/>
          <w:szCs w:val="24"/>
          <w:lang w:val="es-ES_tradnl" w:eastAsia="es-ES"/>
        </w:rPr>
        <w:br/>
        <w:t xml:space="preserve">plazo de treinta (30) días para resolver el recurso de revisión, sería ampliado por un </w:t>
      </w:r>
      <w:r w:rsidR="00114BBD" w:rsidRPr="00DA419A">
        <w:rPr>
          <w:rFonts w:ascii="Palatino Linotype" w:eastAsia="MS Mincho" w:hAnsi="Palatino Linotype"/>
          <w:sz w:val="24"/>
          <w:szCs w:val="24"/>
          <w:lang w:val="es-ES_tradnl" w:eastAsia="es-ES"/>
        </w:rPr>
        <w:lastRenderedPageBreak/>
        <w:t>periodo de quince (15) días hábiles adicionales;</w:t>
      </w:r>
      <w:r w:rsidR="00114BBD" w:rsidRPr="00DA419A">
        <w:rPr>
          <w:rFonts w:ascii="Palatino Linotype" w:eastAsia="Times New Roman" w:hAnsi="Palatino Linotype" w:cs="Arial"/>
          <w:sz w:val="24"/>
          <w:szCs w:val="24"/>
          <w:lang w:val="es-ES_tradnl" w:eastAsia="es-ES"/>
        </w:rPr>
        <w:t xml:space="preserve"> por lo que no habiendo más que hacer constar</w:t>
      </w:r>
      <w:r w:rsidR="00114BBD" w:rsidRPr="00DA419A">
        <w:rPr>
          <w:rFonts w:ascii="Palatino Linotype" w:eastAsiaTheme="minorEastAsia" w:hAnsi="Palatino Linotype" w:cs="Arial"/>
          <w:sz w:val="24"/>
          <w:szCs w:val="24"/>
          <w:lang w:val="es-ES_tradnl" w:eastAsia="es-ES"/>
        </w:rPr>
        <w:t>, y</w:t>
      </w:r>
      <w:r w:rsidR="00114BBD" w:rsidRPr="00DA419A">
        <w:rPr>
          <w:rFonts w:ascii="Palatino Linotype" w:hAnsi="Palatino Linotype"/>
          <w:sz w:val="24"/>
          <w:szCs w:val="24"/>
          <w:lang w:val="es-ES_tradnl"/>
        </w:rPr>
        <w:t xml:space="preserve">  - - - - - - - - - - - - - - - - - - - - - - - - - - - - - -  - - - - - - - - - - - - - - </w:t>
      </w:r>
    </w:p>
    <w:p w:rsidR="00114BBD" w:rsidRPr="00DA419A" w:rsidRDefault="00114BBD" w:rsidP="00DB234D">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5507647"/>
      <w:r w:rsidRPr="00DA419A">
        <w:rPr>
          <w:rFonts w:ascii="Palatino Linotype" w:eastAsia="MS Mincho" w:hAnsi="Palatino Linotype" w:cs="Times New Roman"/>
          <w:b/>
          <w:sz w:val="24"/>
          <w:szCs w:val="24"/>
          <w:lang w:val="es-ES_tradnl" w:eastAsia="es-ES"/>
        </w:rPr>
        <w:t>C O N S I D E R A N D O</w:t>
      </w:r>
      <w:bookmarkEnd w:id="1"/>
      <w:r w:rsidRPr="00DA419A">
        <w:rPr>
          <w:rFonts w:ascii="Palatino Linotype" w:eastAsia="MS Mincho" w:hAnsi="Palatino Linotype" w:cs="Times New Roman"/>
          <w:b/>
          <w:sz w:val="24"/>
          <w:szCs w:val="24"/>
          <w:lang w:val="es-ES_tradnl" w:eastAsia="es-ES"/>
        </w:rPr>
        <w:t xml:space="preserve"> </w:t>
      </w:r>
    </w:p>
    <w:p w:rsidR="00114BBD" w:rsidRPr="00DA419A" w:rsidRDefault="00114BBD" w:rsidP="00DB234D">
      <w:pPr>
        <w:spacing w:after="0" w:line="360" w:lineRule="auto"/>
        <w:rPr>
          <w:rFonts w:ascii="Palatino Linotype" w:eastAsia="MS Mincho" w:hAnsi="Palatino Linotype" w:cs="Times New Roman"/>
          <w:sz w:val="24"/>
          <w:szCs w:val="24"/>
        </w:rPr>
      </w:pPr>
    </w:p>
    <w:p w:rsidR="00114BBD" w:rsidRPr="00DA419A" w:rsidRDefault="00114BBD" w:rsidP="00DB234D">
      <w:pPr>
        <w:keepNext/>
        <w:keepLines/>
        <w:spacing w:before="40" w:after="0" w:line="360" w:lineRule="auto"/>
        <w:outlineLvl w:val="1"/>
        <w:rPr>
          <w:rFonts w:ascii="Palatino Linotype" w:eastAsia="MS Gothic" w:hAnsi="Palatino Linotype" w:cs="Times New Roman"/>
          <w:b/>
          <w:sz w:val="24"/>
          <w:szCs w:val="26"/>
        </w:rPr>
      </w:pPr>
      <w:bookmarkStart w:id="2" w:name="_Toc55507648"/>
      <w:r w:rsidRPr="00DA419A">
        <w:rPr>
          <w:rFonts w:ascii="Palatino Linotype" w:eastAsia="MS Gothic" w:hAnsi="Palatino Linotype" w:cs="Times New Roman"/>
          <w:b/>
          <w:sz w:val="24"/>
          <w:szCs w:val="26"/>
        </w:rPr>
        <w:t>PRIMERO. De la competencia.</w:t>
      </w:r>
      <w:bookmarkEnd w:id="2"/>
    </w:p>
    <w:p w:rsidR="00114BBD" w:rsidRPr="00DA419A" w:rsidRDefault="00114BBD" w:rsidP="00DB234D">
      <w:pPr>
        <w:keepNext/>
        <w:keepLines/>
        <w:spacing w:before="40" w:after="0" w:line="360" w:lineRule="auto"/>
        <w:outlineLvl w:val="1"/>
        <w:rPr>
          <w:rFonts w:ascii="Palatino Linotype" w:eastAsia="MS Gothic" w:hAnsi="Palatino Linotype" w:cs="Times New Roman"/>
          <w:b/>
          <w:sz w:val="24"/>
          <w:szCs w:val="26"/>
        </w:rPr>
      </w:pPr>
    </w:p>
    <w:p w:rsidR="00114BBD" w:rsidRPr="00DA419A" w:rsidRDefault="00114BBD" w:rsidP="00DB234D">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DA419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A419A">
        <w:rPr>
          <w:rFonts w:ascii="Palatino Linotype" w:eastAsia="Calibri" w:hAnsi="Palatino Linotype" w:cs="Times New Roman"/>
          <w:b/>
          <w:sz w:val="24"/>
          <w:szCs w:val="24"/>
          <w:lang w:val="es-ES" w:eastAsia="es-ES"/>
        </w:rPr>
        <w:t>Constitución Política de los Estados Unidos Mexicanos</w:t>
      </w:r>
      <w:r w:rsidRPr="00DA419A">
        <w:rPr>
          <w:rFonts w:ascii="Palatino Linotype" w:eastAsia="Calibri" w:hAnsi="Palatino Linotype" w:cs="Times New Roman"/>
          <w:sz w:val="24"/>
          <w:szCs w:val="24"/>
          <w:lang w:val="es-ES" w:eastAsia="es-ES"/>
        </w:rPr>
        <w:t xml:space="preserve">; </w:t>
      </w:r>
      <w:r w:rsidRPr="00DA419A">
        <w:rPr>
          <w:rFonts w:ascii="Palatino Linotype" w:hAnsi="Palatino Linotype" w:cs="Arial"/>
          <w:bCs/>
          <w:color w:val="222222"/>
          <w:sz w:val="24"/>
          <w:szCs w:val="24"/>
          <w:lang w:val="es-ES"/>
        </w:rPr>
        <w:t>5, párrafos vigésimo segundo, vigésimo tercero y vigésimo cuarto fracciones IV y V </w:t>
      </w:r>
      <w:r w:rsidRPr="00DA419A">
        <w:rPr>
          <w:rFonts w:ascii="Palatino Linotype" w:eastAsia="Calibri" w:hAnsi="Palatino Linotype" w:cs="Times New Roman"/>
          <w:sz w:val="24"/>
          <w:szCs w:val="24"/>
          <w:lang w:val="es-ES" w:eastAsia="es-ES"/>
        </w:rPr>
        <w:t xml:space="preserve"> de la </w:t>
      </w:r>
      <w:r w:rsidRPr="00DA419A">
        <w:rPr>
          <w:rFonts w:ascii="Palatino Linotype" w:eastAsia="Calibri" w:hAnsi="Palatino Linotype" w:cs="Times New Roman"/>
          <w:b/>
          <w:sz w:val="24"/>
          <w:szCs w:val="24"/>
          <w:lang w:val="es-ES" w:eastAsia="es-ES"/>
        </w:rPr>
        <w:t>Constitución Política del Estado Libre y Soberano de México</w:t>
      </w:r>
      <w:r w:rsidRPr="00DA419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A419A">
        <w:rPr>
          <w:rFonts w:ascii="Palatino Linotype" w:eastAsia="Calibri" w:hAnsi="Palatino Linotype" w:cs="Arial"/>
          <w:sz w:val="24"/>
          <w:szCs w:val="24"/>
          <w:lang w:val="es-ES" w:eastAsia="es-ES"/>
        </w:rPr>
        <w:t xml:space="preserve">de la </w:t>
      </w:r>
      <w:r w:rsidRPr="00DA419A">
        <w:rPr>
          <w:rFonts w:ascii="Palatino Linotype" w:eastAsia="Calibri" w:hAnsi="Palatino Linotype" w:cs="Arial"/>
          <w:b/>
          <w:sz w:val="24"/>
          <w:szCs w:val="24"/>
          <w:lang w:val="es-ES" w:eastAsia="es-ES"/>
        </w:rPr>
        <w:t>Ley de Transparencia y Acceso a la Información Pública del Estado de México y Municipios</w:t>
      </w:r>
      <w:r w:rsidRPr="00DA419A">
        <w:rPr>
          <w:rFonts w:ascii="Palatino Linotype" w:eastAsia="Calibri" w:hAnsi="Palatino Linotype" w:cs="Arial"/>
          <w:sz w:val="24"/>
          <w:szCs w:val="24"/>
          <w:lang w:val="es-ES" w:eastAsia="es-ES"/>
        </w:rPr>
        <w:t xml:space="preserve">; </w:t>
      </w:r>
      <w:r w:rsidRPr="00DA419A">
        <w:rPr>
          <w:rFonts w:ascii="Palatino Linotype" w:eastAsia="Calibri" w:hAnsi="Palatino Linotype" w:cs="Arial"/>
          <w:b/>
          <w:sz w:val="24"/>
          <w:szCs w:val="24"/>
          <w:lang w:val="es-ES" w:eastAsia="es-ES"/>
        </w:rPr>
        <w:t>7, 9 fracciones I y XXIV, y 11</w:t>
      </w:r>
      <w:r w:rsidRPr="00DA419A">
        <w:rPr>
          <w:rFonts w:ascii="Palatino Linotype" w:eastAsia="Calibri" w:hAnsi="Palatino Linotype" w:cs="Arial"/>
          <w:sz w:val="24"/>
          <w:szCs w:val="24"/>
          <w:lang w:val="es-ES" w:eastAsia="es-ES"/>
        </w:rPr>
        <w:t xml:space="preserve"> del </w:t>
      </w:r>
      <w:r w:rsidRPr="00DA419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A419A">
        <w:rPr>
          <w:rFonts w:ascii="Palatino Linotype" w:eastAsia="MS Mincho" w:hAnsi="Palatino Linotype" w:cs="Times New Roman"/>
          <w:sz w:val="24"/>
          <w:szCs w:val="24"/>
          <w:lang w:val="es-ES_tradnl" w:eastAsia="es-ES"/>
        </w:rPr>
        <w:t>.</w:t>
      </w:r>
    </w:p>
    <w:p w:rsidR="00114BBD" w:rsidRPr="00DA419A" w:rsidRDefault="00114BBD" w:rsidP="00DB234D">
      <w:pPr>
        <w:spacing w:before="240" w:after="240" w:line="360" w:lineRule="auto"/>
        <w:contextualSpacing/>
        <w:jc w:val="both"/>
        <w:rPr>
          <w:rFonts w:ascii="Palatino Linotype" w:eastAsia="MS Mincho" w:hAnsi="Palatino Linotype" w:cs="Times New Roman"/>
          <w:sz w:val="24"/>
          <w:szCs w:val="24"/>
          <w:lang w:val="es-ES_tradnl" w:eastAsia="es-ES"/>
        </w:rPr>
      </w:pPr>
    </w:p>
    <w:p w:rsidR="00114BBD" w:rsidRPr="00DA419A" w:rsidRDefault="00114BBD" w:rsidP="00DB234D">
      <w:pPr>
        <w:keepNext/>
        <w:keepLines/>
        <w:spacing w:before="40" w:after="0" w:line="360" w:lineRule="auto"/>
        <w:outlineLvl w:val="1"/>
        <w:rPr>
          <w:rFonts w:ascii="Palatino Linotype" w:eastAsia="MS Gothic" w:hAnsi="Palatino Linotype" w:cs="Times New Roman"/>
          <w:b/>
          <w:sz w:val="24"/>
          <w:szCs w:val="26"/>
        </w:rPr>
      </w:pPr>
      <w:bookmarkStart w:id="3" w:name="_Toc55507649"/>
      <w:r w:rsidRPr="00DA419A">
        <w:rPr>
          <w:rFonts w:ascii="Palatino Linotype" w:eastAsia="MS Gothic" w:hAnsi="Palatino Linotype" w:cs="Times New Roman"/>
          <w:b/>
          <w:sz w:val="24"/>
          <w:szCs w:val="26"/>
        </w:rPr>
        <w:t>SEGUNDO. De la oportunidad y procedencia.</w:t>
      </w:r>
      <w:bookmarkEnd w:id="3"/>
    </w:p>
    <w:p w:rsidR="00114BBD" w:rsidRPr="00DA419A" w:rsidRDefault="00114BBD" w:rsidP="00DB234D">
      <w:pPr>
        <w:keepNext/>
        <w:keepLines/>
        <w:spacing w:before="40" w:after="0"/>
        <w:outlineLvl w:val="1"/>
        <w:rPr>
          <w:rFonts w:ascii="Palatino Linotype" w:eastAsia="MS Gothic" w:hAnsi="Palatino Linotype" w:cs="Times New Roman"/>
          <w:b/>
          <w:color w:val="2E74B5" w:themeColor="accent1" w:themeShade="BF"/>
          <w:sz w:val="24"/>
          <w:szCs w:val="26"/>
        </w:rPr>
      </w:pPr>
    </w:p>
    <w:p w:rsidR="00114BBD" w:rsidRPr="00DA419A" w:rsidRDefault="00114BBD" w:rsidP="00DB234D">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A419A">
        <w:rPr>
          <w:rFonts w:ascii="Palatino Linotype" w:eastAsia="Calibri" w:hAnsi="Palatino Linotype" w:cs="Arial"/>
          <w:sz w:val="24"/>
          <w:szCs w:val="24"/>
        </w:rPr>
        <w:t xml:space="preserve">El medio de impugnación fue presentado a través del </w:t>
      </w:r>
      <w:r w:rsidRPr="00DA419A">
        <w:rPr>
          <w:rFonts w:ascii="Palatino Linotype" w:eastAsia="Calibri" w:hAnsi="Palatino Linotype" w:cs="Arial"/>
          <w:b/>
          <w:sz w:val="24"/>
          <w:szCs w:val="24"/>
        </w:rPr>
        <w:t>SAIMEX,</w:t>
      </w:r>
      <w:r w:rsidRPr="00DA419A">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DA419A">
        <w:rPr>
          <w:rFonts w:ascii="Palatino Linotype" w:eastAsia="Calibri" w:hAnsi="Palatino Linotype" w:cs="Arial"/>
          <w:b/>
          <w:sz w:val="24"/>
          <w:szCs w:val="24"/>
        </w:rPr>
        <w:t>SUJETO OBLIGADO</w:t>
      </w:r>
      <w:r w:rsidRPr="00DA419A">
        <w:rPr>
          <w:rFonts w:ascii="Palatino Linotype" w:eastAsia="Calibri" w:hAnsi="Palatino Linotype" w:cs="Arial"/>
          <w:sz w:val="24"/>
          <w:szCs w:val="24"/>
        </w:rPr>
        <w:t xml:space="preserve"> entregó las respuestas el </w:t>
      </w:r>
      <w:r w:rsidR="00DB234D" w:rsidRPr="00DA419A">
        <w:rPr>
          <w:rFonts w:ascii="Palatino Linotype" w:eastAsia="Calibri" w:hAnsi="Palatino Linotype" w:cs="Arial"/>
          <w:b/>
          <w:sz w:val="24"/>
          <w:szCs w:val="24"/>
        </w:rPr>
        <w:t>veintiuno (21) de septiembre</w:t>
      </w:r>
      <w:r w:rsidRPr="00DA419A">
        <w:rPr>
          <w:rFonts w:ascii="Palatino Linotype" w:eastAsia="Calibri" w:hAnsi="Palatino Linotype" w:cs="Arial"/>
          <w:b/>
          <w:sz w:val="24"/>
          <w:szCs w:val="24"/>
        </w:rPr>
        <w:t xml:space="preserve"> </w:t>
      </w:r>
      <w:r w:rsidRPr="00DA419A">
        <w:rPr>
          <w:rFonts w:ascii="Palatino Linotype" w:eastAsia="Calibri" w:hAnsi="Palatino Linotype" w:cs="Arial"/>
          <w:sz w:val="24"/>
          <w:szCs w:val="24"/>
        </w:rPr>
        <w:t xml:space="preserve">de dos mil veinte, </w:t>
      </w:r>
      <w:r w:rsidRPr="00DA419A">
        <w:rPr>
          <w:rFonts w:ascii="Palatino Linotype" w:hAnsi="Palatino Linotype" w:cs="Arial"/>
          <w:sz w:val="24"/>
          <w:szCs w:val="24"/>
        </w:rPr>
        <w:t xml:space="preserve">de tal </w:t>
      </w:r>
      <w:r w:rsidRPr="00DA419A">
        <w:rPr>
          <w:rFonts w:ascii="Palatino Linotype" w:hAnsi="Palatino Linotype" w:cs="Arial"/>
          <w:sz w:val="24"/>
          <w:szCs w:val="24"/>
        </w:rPr>
        <w:lastRenderedPageBreak/>
        <w:t xml:space="preserve">forma que el plazo para interponer el recurso transcurrió del día </w:t>
      </w:r>
      <w:r w:rsidR="00DB234D" w:rsidRPr="00DA419A">
        <w:rPr>
          <w:rFonts w:ascii="Palatino Linotype" w:hAnsi="Palatino Linotype" w:cs="Arial"/>
          <w:b/>
          <w:sz w:val="24"/>
          <w:szCs w:val="24"/>
        </w:rPr>
        <w:t>veintidós (22) septiembre al doce (12) de octu</w:t>
      </w:r>
      <w:r w:rsidRPr="00DA419A">
        <w:rPr>
          <w:rFonts w:ascii="Palatino Linotype" w:hAnsi="Palatino Linotype" w:cs="Arial"/>
          <w:b/>
          <w:sz w:val="24"/>
          <w:szCs w:val="24"/>
        </w:rPr>
        <w:t xml:space="preserve">bre </w:t>
      </w:r>
      <w:r w:rsidRPr="00DA419A">
        <w:rPr>
          <w:rFonts w:ascii="Palatino Linotype" w:hAnsi="Palatino Linotype" w:cs="Arial"/>
          <w:sz w:val="24"/>
          <w:szCs w:val="24"/>
        </w:rPr>
        <w:t xml:space="preserve">de dos mil veinte; en consecuencia, presentó su inconformidad el día </w:t>
      </w:r>
      <w:r w:rsidR="00DB234D" w:rsidRPr="00DA419A">
        <w:rPr>
          <w:rFonts w:ascii="Palatino Linotype" w:hAnsi="Palatino Linotype" w:cs="Arial"/>
          <w:b/>
          <w:sz w:val="24"/>
          <w:szCs w:val="24"/>
        </w:rPr>
        <w:t>veintidós (22) de</w:t>
      </w:r>
      <w:r w:rsidRPr="00DA419A">
        <w:rPr>
          <w:rFonts w:ascii="Palatino Linotype" w:hAnsi="Palatino Linotype" w:cs="Arial"/>
          <w:b/>
          <w:sz w:val="24"/>
          <w:szCs w:val="24"/>
        </w:rPr>
        <w:t xml:space="preserve"> </w:t>
      </w:r>
      <w:r w:rsidR="00DB234D" w:rsidRPr="00DA419A">
        <w:rPr>
          <w:rFonts w:ascii="Palatino Linotype" w:hAnsi="Palatino Linotype" w:cs="Arial"/>
          <w:b/>
          <w:sz w:val="24"/>
          <w:szCs w:val="24"/>
        </w:rPr>
        <w:t xml:space="preserve">septiembre </w:t>
      </w:r>
      <w:r w:rsidRPr="00DA419A">
        <w:rPr>
          <w:rFonts w:ascii="Palatino Linotype" w:hAnsi="Palatino Linotype" w:cs="Arial"/>
          <w:sz w:val="24"/>
          <w:szCs w:val="24"/>
        </w:rPr>
        <w:t xml:space="preserve">de dos mil veinte, éste se encuentra dentro de los márgenes temporales previstos en el artículo 178 de la </w:t>
      </w:r>
      <w:r w:rsidRPr="00DA419A">
        <w:rPr>
          <w:rFonts w:ascii="Palatino Linotype" w:hAnsi="Palatino Linotype" w:cs="Arial"/>
          <w:b/>
          <w:sz w:val="24"/>
          <w:szCs w:val="24"/>
        </w:rPr>
        <w:t>Ley de Transparencia y Acceso a la Información Pública del Estado de México y Municipios</w:t>
      </w:r>
      <w:r w:rsidRPr="00DA419A">
        <w:rPr>
          <w:rFonts w:ascii="Palatino Linotype" w:hAnsi="Palatino Linotype" w:cs="Arial"/>
          <w:sz w:val="24"/>
          <w:szCs w:val="24"/>
        </w:rPr>
        <w:t>.</w:t>
      </w:r>
    </w:p>
    <w:p w:rsidR="00114BBD" w:rsidRPr="00DA419A" w:rsidRDefault="00114BBD" w:rsidP="00DB234D">
      <w:pPr>
        <w:contextualSpacing/>
        <w:rPr>
          <w:rFonts w:ascii="Palatino Linotype" w:hAnsi="Palatino Linotype" w:cs="Arial"/>
          <w:sz w:val="24"/>
          <w:szCs w:val="24"/>
        </w:rPr>
      </w:pPr>
    </w:p>
    <w:p w:rsidR="00DB234D" w:rsidRPr="00DA419A" w:rsidRDefault="00DB234D" w:rsidP="00DB234D">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DA419A">
        <w:rPr>
          <w:rFonts w:ascii="Palatino Linotype" w:hAnsi="Palatino Linotype" w:cs="Arial"/>
          <w:sz w:val="24"/>
          <w:szCs w:val="24"/>
        </w:rPr>
        <w:t xml:space="preserve">Ahora bien, de la </w:t>
      </w:r>
      <w:r w:rsidRPr="00DA419A">
        <w:rPr>
          <w:rFonts w:ascii="Palatino Linotype" w:eastAsia="Calibri" w:hAnsi="Palatino Linotype" w:cs="Times New Roman"/>
          <w:sz w:val="24"/>
          <w:szCs w:val="24"/>
          <w:lang w:val="es-ES"/>
        </w:rPr>
        <w:t xml:space="preserve">revisión al expediente electrónico del </w:t>
      </w:r>
      <w:r w:rsidRPr="00DA419A">
        <w:rPr>
          <w:rFonts w:ascii="Palatino Linotype" w:eastAsia="Calibri" w:hAnsi="Palatino Linotype" w:cs="Times New Roman"/>
          <w:i/>
          <w:sz w:val="24"/>
          <w:szCs w:val="24"/>
          <w:lang w:val="es-ES"/>
        </w:rPr>
        <w:t>SAIMEX,</w:t>
      </w:r>
      <w:r w:rsidRPr="00DA419A">
        <w:rPr>
          <w:rFonts w:ascii="Palatino Linotype" w:eastAsia="Calibri" w:hAnsi="Palatino Linotype" w:cs="Times New Roman"/>
          <w:sz w:val="24"/>
          <w:szCs w:val="24"/>
          <w:lang w:val="es-ES"/>
        </w:rPr>
        <w:t xml:space="preserve"> se desprende que la parte </w:t>
      </w:r>
      <w:r w:rsidRPr="00DA419A">
        <w:rPr>
          <w:rFonts w:ascii="Palatino Linotype" w:eastAsia="Calibri" w:hAnsi="Palatino Linotype" w:cs="Times New Roman"/>
          <w:b/>
          <w:sz w:val="24"/>
          <w:szCs w:val="24"/>
          <w:lang w:val="es-ES"/>
        </w:rPr>
        <w:t>SOLICITANTE</w:t>
      </w:r>
      <w:r w:rsidRPr="00DA419A">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DA419A">
        <w:rPr>
          <w:rFonts w:ascii="Palatino Linotype" w:eastAsia="Calibri" w:hAnsi="Palatino Linotype" w:cs="Times New Roman"/>
          <w:b/>
          <w:sz w:val="24"/>
          <w:szCs w:val="24"/>
          <w:lang w:val="es-ES"/>
        </w:rPr>
        <w:t xml:space="preserve">no proporcionó su nombre para que sea </w:t>
      </w:r>
      <w:r w:rsidRPr="00DA419A">
        <w:rPr>
          <w:rFonts w:ascii="Palatino Linotype" w:eastAsia="Calibri" w:hAnsi="Palatino Linotype" w:cs="Times New Roman"/>
          <w:b/>
          <w:sz w:val="24"/>
          <w:szCs w:val="24"/>
          <w:u w:val="single"/>
          <w:lang w:val="es-ES"/>
        </w:rPr>
        <w:t>identificado</w:t>
      </w:r>
      <w:r w:rsidRPr="00DA419A">
        <w:rPr>
          <w:rFonts w:ascii="Palatino Linotype" w:eastAsia="Calibri" w:hAnsi="Palatino Linotype" w:cs="Times New Roman"/>
          <w:b/>
          <w:sz w:val="24"/>
          <w:szCs w:val="24"/>
          <w:lang w:val="es-ES"/>
        </w:rPr>
        <w:t>,</w:t>
      </w:r>
      <w:r w:rsidRPr="00DA419A">
        <w:rPr>
          <w:rFonts w:ascii="Palatino Linotype" w:eastAsia="Calibri" w:hAnsi="Palatino Linotype" w:cs="Times New Roman"/>
          <w:sz w:val="24"/>
          <w:szCs w:val="24"/>
          <w:lang w:val="es-ES"/>
        </w:rPr>
        <w:t xml:space="preserve"> ni se tiene la certeza sobre su identidad; sin embargo, es importante señalar también que </w:t>
      </w:r>
      <w:r w:rsidRPr="00DA419A">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DB234D" w:rsidRPr="00DA419A" w:rsidRDefault="00DB234D" w:rsidP="00DB234D">
      <w:pPr>
        <w:tabs>
          <w:tab w:val="left" w:pos="142"/>
          <w:tab w:val="left" w:pos="284"/>
          <w:tab w:val="left" w:pos="426"/>
        </w:tabs>
        <w:spacing w:before="240" w:after="240" w:line="360" w:lineRule="auto"/>
        <w:contextualSpacing/>
        <w:jc w:val="both"/>
        <w:rPr>
          <w:rFonts w:ascii="Palatino Linotype" w:hAnsi="Palatino Linotype"/>
          <w:sz w:val="24"/>
          <w:szCs w:val="24"/>
        </w:rPr>
      </w:pPr>
    </w:p>
    <w:p w:rsidR="00DB234D" w:rsidRPr="00DA419A" w:rsidRDefault="00DB234D" w:rsidP="00DB234D">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DA419A">
        <w:rPr>
          <w:rFonts w:ascii="Palatino Linotype" w:hAnsi="Palatino Linotype" w:cs="Arial"/>
          <w:sz w:val="24"/>
          <w:szCs w:val="24"/>
        </w:rPr>
        <w:t xml:space="preserve">Esto </w:t>
      </w:r>
      <w:r w:rsidRPr="00DA419A">
        <w:rPr>
          <w:rFonts w:ascii="Palatino Linotype" w:eastAsia="Calibri" w:hAnsi="Palatino Linotype" w:cs="Times New Roman"/>
          <w:sz w:val="24"/>
          <w:szCs w:val="24"/>
          <w:lang w:val="es-ES"/>
        </w:rPr>
        <w:t xml:space="preserve">es así, ya que de conformidad con los artículos 6, apartado A, fracciones III y IV de la </w:t>
      </w:r>
      <w:r w:rsidRPr="00DA419A">
        <w:rPr>
          <w:rFonts w:ascii="Palatino Linotype" w:eastAsia="Calibri" w:hAnsi="Palatino Linotype" w:cs="Times New Roman"/>
          <w:b/>
          <w:sz w:val="24"/>
          <w:szCs w:val="24"/>
          <w:lang w:val="es-ES"/>
        </w:rPr>
        <w:t>Constitución Política de los Estados Unidos Mexicanos</w:t>
      </w:r>
      <w:r w:rsidRPr="00DA419A">
        <w:rPr>
          <w:rFonts w:ascii="Palatino Linotype" w:eastAsia="Calibri" w:hAnsi="Palatino Linotype" w:cs="Times New Roman"/>
          <w:sz w:val="24"/>
          <w:szCs w:val="24"/>
          <w:lang w:val="es-ES"/>
        </w:rPr>
        <w:t xml:space="preserve">; 5, párrafos vigésimo segundo, vigésimo tercero y vigésimo cuarto fracciones III, IV y V de la </w:t>
      </w:r>
      <w:r w:rsidRPr="00DA419A">
        <w:rPr>
          <w:rFonts w:ascii="Palatino Linotype" w:eastAsia="Calibri" w:hAnsi="Palatino Linotype" w:cs="Times New Roman"/>
          <w:b/>
          <w:sz w:val="24"/>
          <w:szCs w:val="24"/>
          <w:lang w:val="es-ES"/>
        </w:rPr>
        <w:t>Constitución Política del Estado Libre y Soberano de México</w:t>
      </w:r>
      <w:r w:rsidRPr="00DA419A">
        <w:rPr>
          <w:rFonts w:ascii="Palatino Linotype" w:eastAsia="Calibri" w:hAnsi="Palatino Linotype" w:cs="Times New Roman"/>
          <w:sz w:val="24"/>
          <w:szCs w:val="24"/>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DA419A">
        <w:rPr>
          <w:rFonts w:ascii="Palatino Linotype" w:eastAsia="Calibri" w:hAnsi="Palatino Linotype" w:cs="Times New Roman"/>
          <w:sz w:val="24"/>
          <w:szCs w:val="24"/>
          <w:lang w:val="es-ES"/>
        </w:rPr>
        <w:lastRenderedPageBreak/>
        <w:t>procedimientos de revisión expeditos que se sustanciarán ante los organismos autónomos especializados e imparciales que establece la Constitución Federal y Local.</w:t>
      </w:r>
    </w:p>
    <w:p w:rsidR="00DB234D" w:rsidRPr="00DA419A" w:rsidRDefault="00DB234D" w:rsidP="00DB234D">
      <w:pPr>
        <w:tabs>
          <w:tab w:val="left" w:pos="142"/>
          <w:tab w:val="left" w:pos="284"/>
          <w:tab w:val="left" w:pos="426"/>
        </w:tabs>
        <w:spacing w:before="240" w:after="240" w:line="360" w:lineRule="auto"/>
        <w:contextualSpacing/>
        <w:jc w:val="both"/>
        <w:rPr>
          <w:rFonts w:ascii="Palatino Linotype" w:hAnsi="Palatino Linotype"/>
          <w:sz w:val="24"/>
          <w:szCs w:val="24"/>
        </w:rPr>
      </w:pPr>
    </w:p>
    <w:p w:rsidR="00DB234D" w:rsidRPr="00DA419A" w:rsidRDefault="00DB234D" w:rsidP="00DB234D">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DA419A">
        <w:rPr>
          <w:rFonts w:ascii="Palatino Linotype" w:hAnsi="Palatino Linotype" w:cs="Arial"/>
          <w:sz w:val="24"/>
          <w:szCs w:val="24"/>
        </w:rPr>
        <w:t xml:space="preserve">Por </w:t>
      </w:r>
      <w:r w:rsidRPr="00DA419A">
        <w:rPr>
          <w:rFonts w:ascii="Palatino Linotype" w:eastAsia="Calibri" w:hAnsi="Palatino Linotype" w:cs="Arial"/>
          <w:sz w:val="24"/>
          <w:szCs w:val="24"/>
        </w:rPr>
        <w:t xml:space="preserve">lo cual, </w:t>
      </w:r>
      <w:r w:rsidRPr="00DA419A">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DA419A">
        <w:rPr>
          <w:rFonts w:ascii="Palatino Linotype" w:eastAsia="Calibri" w:hAnsi="Palatino Linotype" w:cs="Arial"/>
          <w:sz w:val="24"/>
          <w:szCs w:val="24"/>
        </w:rPr>
        <w:t>.</w:t>
      </w:r>
    </w:p>
    <w:p w:rsidR="00DB234D" w:rsidRPr="00DA419A" w:rsidRDefault="00DB234D" w:rsidP="00DB234D">
      <w:pPr>
        <w:tabs>
          <w:tab w:val="left" w:pos="142"/>
          <w:tab w:val="left" w:pos="284"/>
          <w:tab w:val="left" w:pos="426"/>
        </w:tabs>
        <w:spacing w:before="240" w:after="240" w:line="360" w:lineRule="auto"/>
        <w:contextualSpacing/>
        <w:jc w:val="both"/>
        <w:rPr>
          <w:rFonts w:ascii="Palatino Linotype" w:hAnsi="Palatino Linotype"/>
          <w:sz w:val="24"/>
          <w:szCs w:val="24"/>
        </w:rPr>
      </w:pPr>
    </w:p>
    <w:p w:rsidR="00DB234D" w:rsidRPr="00DA419A" w:rsidRDefault="00DB234D" w:rsidP="00DB234D">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DA419A">
        <w:rPr>
          <w:rFonts w:ascii="Palatino Linotype" w:hAnsi="Palatino Linotype" w:cs="Arial"/>
          <w:sz w:val="24"/>
          <w:szCs w:val="24"/>
        </w:rPr>
        <w:t xml:space="preserve">Asimismo, </w:t>
      </w:r>
      <w:r w:rsidRPr="00DA419A">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DB234D" w:rsidRPr="00DA419A" w:rsidRDefault="00DB234D" w:rsidP="00DB234D">
      <w:pPr>
        <w:tabs>
          <w:tab w:val="left" w:pos="142"/>
          <w:tab w:val="left" w:pos="284"/>
          <w:tab w:val="left" w:pos="426"/>
        </w:tabs>
        <w:spacing w:before="240" w:after="240" w:line="360" w:lineRule="auto"/>
        <w:contextualSpacing/>
        <w:jc w:val="both"/>
        <w:rPr>
          <w:rFonts w:ascii="Palatino Linotype" w:hAnsi="Palatino Linotype"/>
          <w:sz w:val="24"/>
          <w:szCs w:val="24"/>
        </w:rPr>
      </w:pPr>
    </w:p>
    <w:p w:rsidR="00DB234D" w:rsidRPr="00DA419A" w:rsidRDefault="00DB234D" w:rsidP="00DB234D">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DA419A">
        <w:rPr>
          <w:rFonts w:ascii="Palatino Linotype" w:hAnsi="Palatino Linotype" w:cs="Arial"/>
          <w:sz w:val="24"/>
          <w:szCs w:val="24"/>
        </w:rPr>
        <w:t xml:space="preserve">De </w:t>
      </w:r>
      <w:r w:rsidRPr="00DA419A">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DB234D" w:rsidRPr="00DA419A" w:rsidRDefault="00DB234D" w:rsidP="00DB234D">
      <w:pPr>
        <w:contextualSpacing/>
        <w:rPr>
          <w:rFonts w:ascii="Palatino Linotype" w:hAnsi="Palatino Linotype" w:cs="Arial"/>
          <w:sz w:val="24"/>
          <w:szCs w:val="24"/>
        </w:rPr>
      </w:pPr>
    </w:p>
    <w:p w:rsidR="00DB234D" w:rsidRPr="00DA419A" w:rsidRDefault="00DB234D" w:rsidP="00DB234D">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DA419A">
        <w:rPr>
          <w:rFonts w:ascii="Palatino Linotype" w:hAnsi="Palatino Linotype" w:cs="Arial"/>
          <w:sz w:val="24"/>
          <w:szCs w:val="24"/>
        </w:rPr>
        <w:t xml:space="preserve">En ese </w:t>
      </w:r>
      <w:r w:rsidRPr="00DA419A">
        <w:rPr>
          <w:rFonts w:ascii="Palatino Linotype" w:eastAsia="Calibri" w:hAnsi="Palatino Linotype" w:cs="Arial"/>
          <w:sz w:val="24"/>
          <w:szCs w:val="24"/>
        </w:rPr>
        <w:t xml:space="preserve">entendido, se omite un análisis más profundo en torno a los conceptos de interés jurídico y legitimación, debido a que se estima que a ningún efecto </w:t>
      </w:r>
      <w:r w:rsidRPr="00DA419A">
        <w:rPr>
          <w:rFonts w:ascii="Palatino Linotype" w:eastAsia="Calibri" w:hAnsi="Palatino Linotype" w:cs="Arial"/>
          <w:sz w:val="24"/>
          <w:szCs w:val="24"/>
        </w:rPr>
        <w:lastRenderedPageBreak/>
        <w:t>práctico conduciría, puesto que la propia estructura del derecho fundamental bajo análisis no lo exige.</w:t>
      </w:r>
    </w:p>
    <w:p w:rsidR="00DB234D" w:rsidRPr="00DA419A" w:rsidRDefault="00DB234D" w:rsidP="00DB234D">
      <w:pPr>
        <w:contextualSpacing/>
        <w:rPr>
          <w:rFonts w:ascii="Palatino Linotype" w:hAnsi="Palatino Linotype" w:cs="Arial"/>
          <w:sz w:val="24"/>
          <w:szCs w:val="24"/>
        </w:rPr>
      </w:pPr>
    </w:p>
    <w:p w:rsidR="00DB234D" w:rsidRPr="00DA419A" w:rsidRDefault="00DB234D" w:rsidP="00DB234D">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DA419A">
        <w:rPr>
          <w:rFonts w:ascii="Palatino Linotype" w:hAnsi="Palatino Linotype" w:cs="Arial"/>
          <w:sz w:val="24"/>
          <w:szCs w:val="24"/>
        </w:rPr>
        <w:t xml:space="preserve">Ergo, </w:t>
      </w:r>
      <w:r w:rsidRPr="00DA419A">
        <w:rPr>
          <w:rFonts w:ascii="Palatino Linotype" w:eastAsia="Times New Roman" w:hAnsi="Palatino Linotype" w:cs="Arial"/>
          <w:sz w:val="24"/>
          <w:szCs w:val="24"/>
          <w:lang w:val="es-ES"/>
        </w:rPr>
        <w:t xml:space="preserve">el nombre del </w:t>
      </w:r>
      <w:r w:rsidRPr="00DA419A">
        <w:rPr>
          <w:rFonts w:ascii="Palatino Linotype" w:eastAsia="Times New Roman" w:hAnsi="Palatino Linotype" w:cs="Arial"/>
          <w:b/>
          <w:sz w:val="24"/>
          <w:szCs w:val="24"/>
          <w:lang w:val="es-ES"/>
        </w:rPr>
        <w:t>SOLICITANTE</w:t>
      </w:r>
      <w:r w:rsidRPr="00DA419A">
        <w:rPr>
          <w:rFonts w:ascii="Palatino Linotype" w:eastAsia="Times New Roman" w:hAnsi="Palatino Linotype" w:cs="Arial"/>
          <w:sz w:val="24"/>
          <w:szCs w:val="24"/>
          <w:lang w:val="es-ES"/>
        </w:rPr>
        <w:t xml:space="preserve"> y subsecuente </w:t>
      </w:r>
      <w:r w:rsidRPr="00DA419A">
        <w:rPr>
          <w:rFonts w:ascii="Palatino Linotype" w:eastAsia="Times New Roman" w:hAnsi="Palatino Linotype" w:cs="Arial"/>
          <w:b/>
          <w:sz w:val="24"/>
          <w:szCs w:val="24"/>
          <w:lang w:val="es-ES"/>
        </w:rPr>
        <w:t>RECURRENTE</w:t>
      </w:r>
      <w:r w:rsidRPr="00DA419A">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DB234D" w:rsidRPr="00DA419A" w:rsidRDefault="00DB234D" w:rsidP="00DB234D">
      <w:pPr>
        <w:pStyle w:val="Prrafodelista"/>
        <w:ind w:left="0"/>
        <w:rPr>
          <w:rFonts w:ascii="Palatino Linotype" w:hAnsi="Palatino Linotype"/>
          <w:sz w:val="24"/>
          <w:szCs w:val="24"/>
        </w:rPr>
      </w:pPr>
    </w:p>
    <w:p w:rsidR="00DB234D" w:rsidRPr="00DA419A" w:rsidRDefault="00DB234D" w:rsidP="00DB234D">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A419A">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DA419A">
        <w:rPr>
          <w:rFonts w:ascii="Palatino Linotype" w:hAnsi="Palatino Linotype" w:cs="Arial"/>
          <w:b/>
          <w:sz w:val="24"/>
          <w:szCs w:val="24"/>
        </w:rPr>
        <w:t>Ley de Transparencia y Acceso a la Información Pública del Estado de México y Municipios</w:t>
      </w:r>
      <w:r w:rsidRPr="00DA419A">
        <w:rPr>
          <w:rFonts w:ascii="Palatino Linotype" w:hAnsi="Palatino Linotype" w:cs="Arial"/>
          <w:sz w:val="24"/>
          <w:szCs w:val="24"/>
        </w:rPr>
        <w:t>, y determinar la confirmación; revocación o modificación; desechamiento o sobreseimiento; y en su caso ordenar la entrega de la información.</w:t>
      </w:r>
    </w:p>
    <w:p w:rsidR="00DB234D" w:rsidRPr="00DA419A" w:rsidRDefault="00DB234D" w:rsidP="00DB234D">
      <w:pPr>
        <w:pStyle w:val="Prrafodelista"/>
        <w:ind w:left="0"/>
        <w:rPr>
          <w:rFonts w:ascii="Palatino Linotype" w:eastAsia="Calibri" w:hAnsi="Palatino Linotype" w:cs="Arial"/>
          <w:sz w:val="24"/>
          <w:szCs w:val="24"/>
          <w:lang w:val="es-ES_tradnl" w:eastAsia="es-ES"/>
        </w:rPr>
      </w:pPr>
    </w:p>
    <w:p w:rsidR="00114BBD" w:rsidRPr="00DA419A" w:rsidRDefault="00114BBD" w:rsidP="00DB234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DA419A">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14BBD" w:rsidRPr="00DA419A" w:rsidRDefault="00114BBD" w:rsidP="00DB234D">
      <w:pPr>
        <w:spacing w:after="0" w:line="360" w:lineRule="auto"/>
        <w:contextualSpacing/>
        <w:jc w:val="both"/>
        <w:rPr>
          <w:rFonts w:ascii="Palatino Linotype" w:eastAsia="Calibri" w:hAnsi="Palatino Linotype" w:cs="Times New Roman"/>
          <w:sz w:val="24"/>
          <w:szCs w:val="24"/>
          <w:lang w:val="es-ES" w:eastAsia="es-ES"/>
        </w:rPr>
      </w:pPr>
    </w:p>
    <w:p w:rsidR="00114BBD" w:rsidRPr="00DA419A" w:rsidRDefault="00114BBD" w:rsidP="00DB234D">
      <w:pPr>
        <w:keepNext/>
        <w:keepLines/>
        <w:spacing w:before="240" w:after="0"/>
        <w:outlineLvl w:val="0"/>
        <w:rPr>
          <w:rFonts w:ascii="Palatino Linotype" w:eastAsia="MS Mincho" w:hAnsi="Palatino Linotype" w:cs="Times New Roman"/>
          <w:b/>
          <w:sz w:val="24"/>
          <w:szCs w:val="24"/>
          <w:lang w:val="es-ES_tradnl" w:eastAsia="es-ES"/>
        </w:rPr>
      </w:pPr>
      <w:bookmarkStart w:id="4" w:name="_Toc55507650"/>
      <w:r w:rsidRPr="00DA419A">
        <w:rPr>
          <w:rFonts w:ascii="Palatino Linotype" w:eastAsia="MS Mincho" w:hAnsi="Palatino Linotype" w:cstheme="majorBidi"/>
          <w:b/>
          <w:sz w:val="24"/>
          <w:szCs w:val="24"/>
          <w:lang w:val="es-ES_tradnl" w:eastAsia="es-ES"/>
        </w:rPr>
        <w:t>TERCERO. Del planteamiento de la Litis.</w:t>
      </w:r>
      <w:bookmarkEnd w:id="4"/>
      <w:r w:rsidRPr="00DA419A">
        <w:rPr>
          <w:rFonts w:ascii="Palatino Linotype" w:eastAsia="MS Mincho" w:hAnsi="Palatino Linotype" w:cstheme="majorBidi"/>
          <w:b/>
          <w:sz w:val="24"/>
          <w:szCs w:val="24"/>
          <w:lang w:val="es-ES_tradnl" w:eastAsia="es-ES"/>
        </w:rPr>
        <w:t xml:space="preserve"> </w:t>
      </w:r>
    </w:p>
    <w:p w:rsidR="00114BBD" w:rsidRPr="00DA419A" w:rsidRDefault="00114BBD" w:rsidP="00DB234D">
      <w:pPr>
        <w:spacing w:after="0" w:line="360" w:lineRule="auto"/>
        <w:contextualSpacing/>
        <w:jc w:val="both"/>
        <w:rPr>
          <w:rFonts w:ascii="Palatino Linotype" w:eastAsia="MS Mincho" w:hAnsi="Palatino Linotype" w:cs="Times New Roman"/>
          <w:sz w:val="24"/>
          <w:szCs w:val="24"/>
          <w:lang w:val="es-ES_tradnl" w:eastAsia="es-ES"/>
        </w:rPr>
      </w:pPr>
    </w:p>
    <w:p w:rsidR="00114BBD" w:rsidRPr="00DA419A" w:rsidRDefault="00114BBD" w:rsidP="00DB234D">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A419A">
        <w:rPr>
          <w:rFonts w:ascii="Palatino Linotype" w:eastAsia="Calibri" w:hAnsi="Palatino Linotype" w:cs="Arial"/>
          <w:sz w:val="24"/>
          <w:szCs w:val="24"/>
          <w:lang w:eastAsia="es-ES"/>
        </w:rPr>
        <w:lastRenderedPageBreak/>
        <w:t xml:space="preserve">De lo inicialmente solicitado se puede observar que el </w:t>
      </w:r>
      <w:r w:rsidRPr="00DA419A">
        <w:rPr>
          <w:rFonts w:ascii="Palatino Linotype" w:eastAsia="Calibri" w:hAnsi="Palatino Linotype" w:cs="Arial"/>
          <w:b/>
          <w:sz w:val="24"/>
          <w:szCs w:val="24"/>
          <w:lang w:eastAsia="es-ES"/>
        </w:rPr>
        <w:t>SUJETO OBLIGADO</w:t>
      </w:r>
      <w:r w:rsidRPr="00DA419A">
        <w:rPr>
          <w:rFonts w:ascii="Palatino Linotype" w:eastAsia="Calibri" w:hAnsi="Palatino Linotype" w:cs="Arial"/>
          <w:sz w:val="24"/>
          <w:szCs w:val="24"/>
          <w:lang w:eastAsia="es-ES"/>
        </w:rPr>
        <w:t>, a su consideración</w:t>
      </w:r>
      <w:r w:rsidR="000D3AAC" w:rsidRPr="00DA419A">
        <w:rPr>
          <w:rFonts w:ascii="Palatino Linotype" w:eastAsia="Calibri" w:hAnsi="Palatino Linotype" w:cs="Arial"/>
          <w:sz w:val="24"/>
          <w:szCs w:val="24"/>
          <w:lang w:eastAsia="es-ES"/>
        </w:rPr>
        <w:t xml:space="preserve"> entregó</w:t>
      </w:r>
      <w:r w:rsidR="00DB234D" w:rsidRPr="00DA419A">
        <w:rPr>
          <w:rFonts w:ascii="Palatino Linotype" w:eastAsia="Calibri" w:hAnsi="Palatino Linotype" w:cs="Arial"/>
          <w:sz w:val="24"/>
          <w:szCs w:val="24"/>
          <w:lang w:eastAsia="es-ES"/>
        </w:rPr>
        <w:t xml:space="preserve"> su respuesta;</w:t>
      </w:r>
      <w:r w:rsidRPr="00DA419A">
        <w:rPr>
          <w:rFonts w:ascii="Palatino Linotype" w:eastAsia="Calibri" w:hAnsi="Palatino Linotype" w:cs="Arial"/>
          <w:sz w:val="24"/>
          <w:szCs w:val="24"/>
          <w:lang w:eastAsia="es-ES"/>
        </w:rPr>
        <w:t xml:space="preserve"> sin embargo, la solicitante se inconformó argumentado en términos generales que la información es incompleta.</w:t>
      </w:r>
    </w:p>
    <w:p w:rsidR="00114BBD" w:rsidRPr="00DA419A" w:rsidRDefault="00114BBD" w:rsidP="00DB234D">
      <w:pPr>
        <w:spacing w:after="0" w:line="360" w:lineRule="auto"/>
        <w:contextualSpacing/>
        <w:jc w:val="both"/>
        <w:rPr>
          <w:rFonts w:ascii="Palatino Linotype" w:eastAsia="MS Mincho" w:hAnsi="Palatino Linotype" w:cs="Times New Roman"/>
          <w:sz w:val="24"/>
          <w:szCs w:val="24"/>
          <w:lang w:val="es-ES_tradnl" w:eastAsia="es-ES"/>
        </w:rPr>
      </w:pPr>
    </w:p>
    <w:p w:rsidR="00114BBD" w:rsidRPr="00DA419A" w:rsidRDefault="00114BBD" w:rsidP="00DB234D">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A419A">
        <w:rPr>
          <w:rFonts w:ascii="Palatino Linotype" w:eastAsia="Calibri" w:hAnsi="Palatino Linotype" w:cs="Arial"/>
          <w:sz w:val="24"/>
          <w:szCs w:val="24"/>
          <w:lang w:eastAsia="es-ES"/>
        </w:rPr>
        <w:t xml:space="preserve">En </w:t>
      </w:r>
      <w:r w:rsidRPr="00DA419A">
        <w:rPr>
          <w:rFonts w:ascii="Palatino Linotype" w:eastAsia="MS Mincho" w:hAnsi="Palatino Linotype" w:cs="Times New Roman"/>
          <w:sz w:val="24"/>
          <w:szCs w:val="24"/>
          <w:lang w:val="es-ES_tradnl" w:eastAsia="es-ES"/>
        </w:rPr>
        <w:t>consecuencia, el estudio de la presente resolución versará respecto al contenido de la respuesta e informe justificado presentado, lo anterior con la finalidad de determinar si efectivamente se da cumplimiento al Derecho de Acceso a la Información Pública de la solicitante, tal  como establece la Ley para tal efecto, de no ser el caso, se ordenara la reparación de la afectación en la que se haya incurrido.</w:t>
      </w:r>
    </w:p>
    <w:p w:rsidR="00114BBD" w:rsidRPr="00DA419A" w:rsidRDefault="00114BBD" w:rsidP="00DB234D">
      <w:pPr>
        <w:contextualSpacing/>
        <w:rPr>
          <w:rFonts w:ascii="Palatino Linotype" w:eastAsia="MS Mincho" w:hAnsi="Palatino Linotype" w:cs="Times New Roman"/>
          <w:sz w:val="24"/>
          <w:szCs w:val="24"/>
          <w:lang w:val="es-ES_tradnl" w:eastAsia="es-ES"/>
        </w:rPr>
      </w:pPr>
    </w:p>
    <w:p w:rsidR="00114BBD" w:rsidRPr="00DA419A" w:rsidRDefault="00114BBD" w:rsidP="00DB234D">
      <w:pPr>
        <w:numPr>
          <w:ilvl w:val="0"/>
          <w:numId w:val="2"/>
        </w:numPr>
        <w:spacing w:before="240" w:after="240" w:line="360" w:lineRule="auto"/>
        <w:ind w:left="0" w:firstLine="0"/>
        <w:contextualSpacing/>
        <w:jc w:val="both"/>
        <w:rPr>
          <w:rFonts w:ascii="Palatino Linotype" w:hAnsi="Palatino Linotype"/>
          <w:b/>
          <w:i/>
          <w:sz w:val="24"/>
          <w:szCs w:val="24"/>
        </w:rPr>
      </w:pPr>
      <w:r w:rsidRPr="00DA419A">
        <w:rPr>
          <w:rFonts w:ascii="Palatino Linotype" w:hAnsi="Palatino Linotype" w:cs="Arial"/>
          <w:sz w:val="24"/>
          <w:szCs w:val="24"/>
        </w:rPr>
        <w:t xml:space="preserve">Por lo anterior, el presente recurso de revisión del que se trata se circunscribe en determinar si se </w:t>
      </w:r>
      <w:r w:rsidRPr="00DA419A">
        <w:rPr>
          <w:rFonts w:ascii="Palatino Linotype" w:eastAsia="Times New Roman" w:hAnsi="Palatino Linotype"/>
          <w:sz w:val="24"/>
          <w:szCs w:val="24"/>
        </w:rPr>
        <w:t xml:space="preserve">actualizan las hipótesis </w:t>
      </w:r>
      <w:r w:rsidRPr="00DA419A">
        <w:rPr>
          <w:rFonts w:ascii="Palatino Linotype" w:eastAsia="Times New Roman" w:hAnsi="Palatino Linotype" w:cs="Arial"/>
          <w:sz w:val="24"/>
          <w:szCs w:val="24"/>
          <w:lang w:eastAsia="es-MX"/>
        </w:rPr>
        <w:t xml:space="preserve">contenidas en </w:t>
      </w:r>
      <w:r w:rsidRPr="00DA419A">
        <w:rPr>
          <w:rFonts w:ascii="Palatino Linotype" w:eastAsia="Times New Roman" w:hAnsi="Palatino Linotype" w:cs="Arial"/>
          <w:sz w:val="24"/>
          <w:szCs w:val="24"/>
          <w:lang w:val="es-ES" w:eastAsia="es-MX"/>
        </w:rPr>
        <w:t>el artículo 179 fracción I</w:t>
      </w:r>
      <w:r w:rsidRPr="00DA419A">
        <w:rPr>
          <w:rFonts w:ascii="Palatino Linotype" w:eastAsia="Times New Roman" w:hAnsi="Palatino Linotype" w:cs="Arial"/>
          <w:b/>
          <w:sz w:val="24"/>
          <w:szCs w:val="24"/>
          <w:lang w:val="es-ES" w:eastAsia="es-MX"/>
        </w:rPr>
        <w:t xml:space="preserve">V </w:t>
      </w:r>
      <w:r w:rsidRPr="00DA419A">
        <w:rPr>
          <w:rFonts w:ascii="Palatino Linotype" w:eastAsia="Times New Roman" w:hAnsi="Palatino Linotype" w:cs="Arial"/>
          <w:sz w:val="24"/>
          <w:szCs w:val="24"/>
          <w:lang w:val="es-ES" w:eastAsia="es-MX"/>
        </w:rPr>
        <w:t xml:space="preserve">de la </w:t>
      </w:r>
      <w:r w:rsidRPr="00DA419A">
        <w:rPr>
          <w:rFonts w:ascii="Palatino Linotype" w:eastAsia="Calibri" w:hAnsi="Palatino Linotype" w:cs="Arial"/>
          <w:b/>
          <w:sz w:val="24"/>
          <w:szCs w:val="24"/>
          <w:lang w:val="es-ES"/>
        </w:rPr>
        <w:t>Ley de Transparencia y Acceso a la Información Pública del Estado de México y Municipios</w:t>
      </w:r>
      <w:r w:rsidRPr="00DA419A">
        <w:rPr>
          <w:rFonts w:ascii="Palatino Linotype" w:eastAsia="Times New Roman" w:hAnsi="Palatino Linotype" w:cs="Arial"/>
          <w:sz w:val="24"/>
          <w:szCs w:val="24"/>
          <w:lang w:val="es-ES" w:eastAsia="es-MX"/>
        </w:rPr>
        <w:t xml:space="preserve">. </w:t>
      </w:r>
    </w:p>
    <w:p w:rsidR="00114BBD" w:rsidRPr="00DA419A" w:rsidRDefault="00114BBD" w:rsidP="00DB234D">
      <w:pPr>
        <w:rPr>
          <w:rFonts w:ascii="Palatino Linotype" w:hAnsi="Palatino Linotype"/>
          <w:b/>
          <w:i/>
          <w:sz w:val="24"/>
          <w:szCs w:val="24"/>
        </w:rPr>
      </w:pPr>
    </w:p>
    <w:p w:rsidR="00114BBD" w:rsidRPr="00DA419A" w:rsidRDefault="00114BBD" w:rsidP="00DB234D">
      <w:pPr>
        <w:rPr>
          <w:rFonts w:ascii="Palatino Linotype" w:hAnsi="Palatino Linotype"/>
          <w:b/>
          <w:i/>
          <w:sz w:val="24"/>
          <w:szCs w:val="24"/>
        </w:rPr>
      </w:pPr>
      <w:r w:rsidRPr="00DA419A">
        <w:rPr>
          <w:rFonts w:ascii="Palatino Linotype" w:hAnsi="Palatino Linotype"/>
          <w:b/>
          <w:i/>
          <w:sz w:val="24"/>
          <w:szCs w:val="24"/>
        </w:rPr>
        <w:t>Articulo. 179…</w:t>
      </w:r>
    </w:p>
    <w:p w:rsidR="00114BBD" w:rsidRPr="00DA419A" w:rsidRDefault="00114BBD" w:rsidP="00DB234D">
      <w:pPr>
        <w:numPr>
          <w:ilvl w:val="0"/>
          <w:numId w:val="6"/>
        </w:numPr>
        <w:ind w:left="0" w:firstLine="0"/>
        <w:contextualSpacing/>
        <w:rPr>
          <w:rFonts w:ascii="Palatino Linotype" w:hAnsi="Palatino Linotype"/>
          <w:b/>
          <w:i/>
          <w:sz w:val="24"/>
          <w:szCs w:val="24"/>
        </w:rPr>
      </w:pPr>
      <w:r w:rsidRPr="00DA419A">
        <w:rPr>
          <w:rFonts w:ascii="Palatino Linotype" w:hAnsi="Palatino Linotype"/>
          <w:b/>
          <w:i/>
          <w:sz w:val="24"/>
          <w:szCs w:val="24"/>
        </w:rPr>
        <w:t>La negativa a la información solicitada;</w:t>
      </w:r>
    </w:p>
    <w:p w:rsidR="00114BBD" w:rsidRPr="00DA419A" w:rsidRDefault="00114BBD" w:rsidP="00DB234D">
      <w:pPr>
        <w:rPr>
          <w:rFonts w:ascii="Palatino Linotype" w:hAnsi="Palatino Linotype"/>
          <w:i/>
          <w:sz w:val="24"/>
          <w:szCs w:val="24"/>
        </w:rPr>
      </w:pPr>
      <w:r w:rsidRPr="00DA419A">
        <w:rPr>
          <w:rFonts w:ascii="Palatino Linotype" w:hAnsi="Palatino Linotype"/>
          <w:i/>
          <w:sz w:val="24"/>
          <w:szCs w:val="24"/>
        </w:rPr>
        <w:t>II a la IV…</w:t>
      </w:r>
    </w:p>
    <w:p w:rsidR="00114BBD" w:rsidRPr="00DA419A" w:rsidRDefault="00114BBD" w:rsidP="00DB234D">
      <w:pPr>
        <w:spacing w:before="240" w:after="240" w:line="360" w:lineRule="auto"/>
        <w:contextualSpacing/>
        <w:jc w:val="both"/>
        <w:rPr>
          <w:rFonts w:ascii="Palatino Linotype" w:hAnsi="Palatino Linotype"/>
          <w:b/>
          <w:i/>
          <w:sz w:val="24"/>
          <w:szCs w:val="24"/>
        </w:rPr>
      </w:pPr>
      <w:r w:rsidRPr="00DA419A">
        <w:rPr>
          <w:rFonts w:ascii="Palatino Linotype" w:hAnsi="Palatino Linotype"/>
          <w:b/>
          <w:i/>
          <w:sz w:val="24"/>
          <w:szCs w:val="24"/>
        </w:rPr>
        <w:t>V. La entrega de información incompleta;</w:t>
      </w:r>
    </w:p>
    <w:p w:rsidR="00114BBD" w:rsidRPr="00DA419A" w:rsidRDefault="00114BBD" w:rsidP="00DB234D">
      <w:pPr>
        <w:spacing w:before="240" w:after="240" w:line="360" w:lineRule="auto"/>
        <w:contextualSpacing/>
        <w:jc w:val="both"/>
        <w:rPr>
          <w:rFonts w:ascii="Palatino Linotype" w:hAnsi="Palatino Linotype"/>
          <w:i/>
          <w:sz w:val="24"/>
          <w:szCs w:val="24"/>
        </w:rPr>
      </w:pPr>
      <w:r w:rsidRPr="00DA419A">
        <w:rPr>
          <w:rFonts w:ascii="Palatino Linotype" w:hAnsi="Palatino Linotype"/>
          <w:i/>
          <w:sz w:val="24"/>
          <w:szCs w:val="24"/>
        </w:rPr>
        <w:t>VI… a la XIV…</w:t>
      </w:r>
    </w:p>
    <w:p w:rsidR="00114BBD" w:rsidRPr="00DA419A" w:rsidRDefault="00114BBD" w:rsidP="00DB234D">
      <w:pPr>
        <w:spacing w:before="240" w:after="240" w:line="360" w:lineRule="auto"/>
        <w:contextualSpacing/>
        <w:jc w:val="both"/>
        <w:rPr>
          <w:rFonts w:ascii="Palatino Linotype" w:hAnsi="Palatino Linotype"/>
          <w:b/>
          <w:i/>
          <w:sz w:val="24"/>
          <w:szCs w:val="24"/>
        </w:rPr>
      </w:pPr>
    </w:p>
    <w:p w:rsidR="00114BBD" w:rsidRPr="00DA419A" w:rsidRDefault="00114BBD" w:rsidP="00DB234D">
      <w:pPr>
        <w:keepNext/>
        <w:keepLines/>
        <w:spacing w:before="240" w:after="0"/>
        <w:outlineLvl w:val="0"/>
        <w:rPr>
          <w:rFonts w:ascii="Palatino Linotype" w:eastAsiaTheme="majorEastAsia" w:hAnsi="Palatino Linotype" w:cstheme="majorBidi"/>
          <w:b/>
          <w:sz w:val="24"/>
          <w:szCs w:val="24"/>
        </w:rPr>
      </w:pPr>
      <w:bookmarkStart w:id="5" w:name="_Toc477891855"/>
      <w:bookmarkStart w:id="6" w:name="_Toc55507651"/>
      <w:r w:rsidRPr="00DA419A">
        <w:rPr>
          <w:rFonts w:ascii="Palatino Linotype" w:eastAsiaTheme="majorEastAsia" w:hAnsi="Palatino Linotype" w:cstheme="majorBidi"/>
          <w:b/>
          <w:sz w:val="24"/>
          <w:szCs w:val="24"/>
        </w:rPr>
        <w:t>CUARTO. Del estudio de resolución del asunto</w:t>
      </w:r>
      <w:bookmarkEnd w:id="5"/>
      <w:r w:rsidRPr="00DA419A">
        <w:rPr>
          <w:rFonts w:ascii="Palatino Linotype" w:eastAsiaTheme="majorEastAsia" w:hAnsi="Palatino Linotype" w:cstheme="majorBidi"/>
          <w:b/>
          <w:sz w:val="24"/>
          <w:szCs w:val="24"/>
        </w:rPr>
        <w:t>.</w:t>
      </w:r>
      <w:bookmarkEnd w:id="6"/>
      <w:r w:rsidRPr="00DA419A">
        <w:rPr>
          <w:rFonts w:ascii="Palatino Linotype" w:eastAsiaTheme="majorEastAsia" w:hAnsi="Palatino Linotype" w:cstheme="majorBidi"/>
          <w:b/>
          <w:sz w:val="24"/>
          <w:szCs w:val="24"/>
        </w:rPr>
        <w:t xml:space="preserve"> </w:t>
      </w:r>
    </w:p>
    <w:p w:rsidR="00114BBD" w:rsidRPr="00DA419A" w:rsidRDefault="00114BBD" w:rsidP="00DB234D">
      <w:pPr>
        <w:spacing w:after="0" w:line="360" w:lineRule="auto"/>
        <w:ind w:right="49"/>
        <w:contextualSpacing/>
        <w:jc w:val="both"/>
        <w:rPr>
          <w:rFonts w:ascii="Palatino Linotype" w:eastAsia="MS Mincho" w:hAnsi="Palatino Linotype" w:cs="Times New Roman"/>
          <w:sz w:val="14"/>
          <w:szCs w:val="24"/>
          <w:lang w:val="es-ES_tradnl" w:eastAsia="es-ES"/>
        </w:rPr>
      </w:pPr>
    </w:p>
    <w:p w:rsidR="00114BBD" w:rsidRPr="00DA419A" w:rsidRDefault="00114BBD" w:rsidP="00DB234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A419A">
        <w:rPr>
          <w:rFonts w:ascii="Palatino Linotype" w:eastAsia="MS Mincho" w:hAnsi="Palatino Linotype" w:cs="Times New Roman"/>
          <w:sz w:val="24"/>
          <w:szCs w:val="24"/>
          <w:lang w:val="es-ES_tradnl" w:eastAsia="es-ES"/>
        </w:rPr>
        <w:lastRenderedPageBreak/>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114BBD" w:rsidRPr="00DA419A" w:rsidRDefault="00114BBD" w:rsidP="00DB234D">
      <w:pPr>
        <w:spacing w:after="0" w:line="360" w:lineRule="auto"/>
        <w:ind w:right="34"/>
        <w:contextualSpacing/>
        <w:jc w:val="both"/>
        <w:rPr>
          <w:rFonts w:ascii="Palatino Linotype" w:eastAsia="MS Mincho" w:hAnsi="Palatino Linotype" w:cs="Times New Roman"/>
          <w:sz w:val="24"/>
          <w:szCs w:val="24"/>
          <w:lang w:val="es-ES_tradnl" w:eastAsia="es-ES"/>
        </w:rPr>
      </w:pPr>
    </w:p>
    <w:p w:rsidR="00114BBD" w:rsidRPr="00DA419A" w:rsidRDefault="00114BBD" w:rsidP="00DB234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A419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114BBD" w:rsidRPr="00DA419A" w:rsidRDefault="00114BBD" w:rsidP="00DB234D">
      <w:pPr>
        <w:spacing w:after="0" w:line="360" w:lineRule="auto"/>
        <w:ind w:right="49"/>
        <w:contextualSpacing/>
        <w:jc w:val="both"/>
        <w:rPr>
          <w:rFonts w:ascii="Palatino Linotype" w:eastAsia="MS Mincho" w:hAnsi="Palatino Linotype" w:cs="Times New Roman"/>
          <w:sz w:val="16"/>
          <w:szCs w:val="24"/>
          <w:lang w:val="es-ES_tradnl" w:eastAsia="es-ES"/>
        </w:rPr>
      </w:pPr>
    </w:p>
    <w:p w:rsidR="00114BBD" w:rsidRPr="00DA419A" w:rsidRDefault="00114BBD" w:rsidP="00DB234D">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DA419A">
        <w:rPr>
          <w:rFonts w:ascii="Palatino Linotype" w:eastAsia="MS Mincho" w:hAnsi="Palatino Linotype" w:cs="Times New Roman"/>
          <w:sz w:val="24"/>
          <w:szCs w:val="24"/>
          <w:lang w:val="es-ES_tradnl" w:eastAsia="es-ES"/>
        </w:rPr>
        <w:t>Derivado</w:t>
      </w:r>
      <w:r w:rsidRPr="00DA419A">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DA419A">
        <w:rPr>
          <w:rFonts w:ascii="Palatino Linotype" w:eastAsia="MS Mincho" w:hAnsi="Palatino Linotype" w:cs="Arial"/>
          <w:b/>
          <w:sz w:val="24"/>
          <w:szCs w:val="24"/>
          <w:lang w:val="es-ES_tradnl" w:eastAsia="es-ES"/>
        </w:rPr>
        <w:t xml:space="preserve">SUJETO OBLIGADO </w:t>
      </w:r>
      <w:r w:rsidRPr="00DA419A">
        <w:rPr>
          <w:rFonts w:ascii="Palatino Linotype" w:eastAsia="MS Mincho" w:hAnsi="Palatino Linotype" w:cs="Arial"/>
          <w:sz w:val="24"/>
          <w:szCs w:val="24"/>
          <w:lang w:val="es-ES_tradnl" w:eastAsia="es-ES"/>
        </w:rPr>
        <w:t>en los formato preestablecidos.</w:t>
      </w:r>
    </w:p>
    <w:p w:rsidR="00114BBD" w:rsidRPr="00DA419A" w:rsidRDefault="00114BBD" w:rsidP="00DB234D">
      <w:pPr>
        <w:spacing w:after="0" w:line="360" w:lineRule="auto"/>
        <w:ind w:right="34"/>
        <w:contextualSpacing/>
        <w:jc w:val="both"/>
        <w:rPr>
          <w:rFonts w:ascii="Palatino Linotype" w:eastAsia="MS Mincho" w:hAnsi="Palatino Linotype" w:cs="Arial"/>
          <w:sz w:val="24"/>
          <w:szCs w:val="24"/>
          <w:lang w:val="es-ES_tradnl" w:eastAsia="es-ES"/>
        </w:rPr>
      </w:pPr>
    </w:p>
    <w:p w:rsidR="00114BBD" w:rsidRPr="00DA419A" w:rsidRDefault="00114BBD" w:rsidP="00DB234D">
      <w:pPr>
        <w:numPr>
          <w:ilvl w:val="0"/>
          <w:numId w:val="2"/>
        </w:numPr>
        <w:tabs>
          <w:tab w:val="left" w:pos="0"/>
          <w:tab w:val="left" w:pos="142"/>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DA419A">
        <w:rPr>
          <w:rFonts w:ascii="Palatino Linotype" w:eastAsia="MS Mincho" w:hAnsi="Palatino Linotype" w:cs="Arial"/>
          <w:sz w:val="24"/>
          <w:szCs w:val="24"/>
          <w:lang w:val="es-ES_tradnl" w:eastAsia="es-ES"/>
        </w:rPr>
        <w:t xml:space="preserve">Luego entonces, </w:t>
      </w:r>
      <w:r w:rsidRPr="00DA419A">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DA419A">
        <w:rPr>
          <w:rFonts w:ascii="Palatino Linotype" w:eastAsia="MS Mincho" w:hAnsi="Palatino Linotype" w:cs="Arial"/>
          <w:sz w:val="24"/>
          <w:szCs w:val="24"/>
          <w:lang w:val="es-ES_tradnl" w:eastAsia="es-ES"/>
        </w:rPr>
        <w:t xml:space="preserve">para determinar si es congruente, actualizada y completa  de no ser el caso se ordenara la entrega de la información en los términos establecido </w:t>
      </w:r>
      <w:r w:rsidRPr="00DA419A">
        <w:rPr>
          <w:rFonts w:ascii="Palatino Linotype" w:eastAsia="MS Mincho" w:hAnsi="Palatino Linotype" w:cs="Arial"/>
          <w:sz w:val="24"/>
          <w:szCs w:val="24"/>
          <w:lang w:val="es-ES_tradnl" w:eastAsia="es-ES"/>
        </w:rPr>
        <w:lastRenderedPageBreak/>
        <w:t xml:space="preserve">por la Ley a efecto de dar certeza jurídica en cuanto a la información proporcionada en respuesta,  como de igual manera verificar si está sujeta a un  régimen limitado de restricciones para su respectiva entrega, de </w:t>
      </w:r>
      <w:r w:rsidRPr="00DA419A">
        <w:rPr>
          <w:rFonts w:ascii="Palatino Linotype" w:eastAsia="MS Mincho" w:hAnsi="Palatino Linotype" w:cs="Times New Roman"/>
          <w:sz w:val="24"/>
          <w:szCs w:val="24"/>
          <w:lang w:val="es-ES_tradnl" w:eastAsia="es-ES"/>
        </w:rPr>
        <w:t>conformidad con lo establecido por  el artículo 11 de la Ley en la materia, que a la letra dice:</w:t>
      </w:r>
    </w:p>
    <w:p w:rsidR="00114BBD" w:rsidRPr="00DA419A" w:rsidRDefault="00114BBD" w:rsidP="00DB234D">
      <w:pPr>
        <w:spacing w:after="0" w:line="360" w:lineRule="auto"/>
        <w:ind w:right="49"/>
        <w:contextualSpacing/>
        <w:jc w:val="both"/>
        <w:rPr>
          <w:rFonts w:ascii="Palatino Linotype" w:eastAsia="MS Mincho" w:hAnsi="Palatino Linotype" w:cs="Arial"/>
          <w:sz w:val="24"/>
          <w:szCs w:val="24"/>
          <w:lang w:val="es-ES_tradnl" w:eastAsia="es-ES"/>
        </w:rPr>
      </w:pPr>
    </w:p>
    <w:p w:rsidR="00114BBD" w:rsidRPr="00DA419A" w:rsidRDefault="00114BBD" w:rsidP="000D3AAC">
      <w:pPr>
        <w:spacing w:after="0" w:line="360" w:lineRule="auto"/>
        <w:ind w:left="567" w:right="615"/>
        <w:contextualSpacing/>
        <w:jc w:val="both"/>
        <w:rPr>
          <w:rFonts w:ascii="Palatino Linotype" w:eastAsia="MS Mincho" w:hAnsi="Palatino Linotype" w:cs="Arial"/>
          <w:i/>
          <w:sz w:val="24"/>
          <w:szCs w:val="24"/>
          <w:lang w:eastAsia="es-ES"/>
        </w:rPr>
      </w:pPr>
      <w:r w:rsidRPr="00DA419A">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114BBD" w:rsidRPr="00DA419A" w:rsidRDefault="00114BBD" w:rsidP="000D3AAC">
      <w:pPr>
        <w:spacing w:after="0" w:line="360" w:lineRule="auto"/>
        <w:ind w:left="567" w:right="49"/>
        <w:contextualSpacing/>
        <w:jc w:val="both"/>
        <w:rPr>
          <w:rFonts w:ascii="Palatino Linotype" w:eastAsia="MS Mincho" w:hAnsi="Palatino Linotype" w:cs="Arial"/>
          <w:i/>
          <w:sz w:val="24"/>
          <w:szCs w:val="24"/>
          <w:lang w:eastAsia="es-ES"/>
        </w:rPr>
      </w:pPr>
      <w:r w:rsidRPr="00DA419A">
        <w:rPr>
          <w:rFonts w:ascii="Palatino Linotype" w:eastAsia="MS Mincho" w:hAnsi="Palatino Linotype" w:cs="Arial"/>
          <w:i/>
          <w:sz w:val="24"/>
          <w:szCs w:val="24"/>
          <w:lang w:eastAsia="es-ES"/>
        </w:rPr>
        <w:t>…”</w:t>
      </w:r>
    </w:p>
    <w:p w:rsidR="00114BBD" w:rsidRPr="00DA419A" w:rsidRDefault="00114BBD" w:rsidP="00DB234D">
      <w:pPr>
        <w:spacing w:after="0" w:line="360" w:lineRule="auto"/>
        <w:ind w:right="49"/>
        <w:contextualSpacing/>
        <w:jc w:val="both"/>
        <w:rPr>
          <w:rFonts w:ascii="Palatino Linotype" w:eastAsia="MS Mincho" w:hAnsi="Palatino Linotype" w:cs="Arial"/>
          <w:i/>
          <w:sz w:val="24"/>
          <w:szCs w:val="24"/>
          <w:lang w:eastAsia="es-ES"/>
        </w:rPr>
      </w:pPr>
    </w:p>
    <w:p w:rsidR="00114BBD" w:rsidRPr="00DA419A" w:rsidRDefault="00114BBD" w:rsidP="00DB234D">
      <w:pPr>
        <w:keepNext/>
        <w:keepLines/>
        <w:numPr>
          <w:ilvl w:val="0"/>
          <w:numId w:val="5"/>
        </w:numPr>
        <w:spacing w:before="40" w:after="0"/>
        <w:ind w:left="0" w:firstLine="0"/>
        <w:contextualSpacing/>
        <w:outlineLvl w:val="1"/>
        <w:rPr>
          <w:rFonts w:ascii="Palatino Linotype" w:eastAsia="MS Mincho" w:hAnsi="Palatino Linotype" w:cstheme="majorBidi"/>
          <w:b/>
          <w:i/>
          <w:sz w:val="24"/>
          <w:szCs w:val="24"/>
          <w:lang w:eastAsia="es-ES"/>
        </w:rPr>
      </w:pPr>
      <w:bookmarkStart w:id="7" w:name="_Toc55507652"/>
      <w:r w:rsidRPr="00DA419A">
        <w:rPr>
          <w:rFonts w:ascii="Palatino Linotype" w:eastAsia="MS Mincho" w:hAnsi="Palatino Linotype" w:cstheme="majorBidi"/>
          <w:b/>
          <w:i/>
          <w:sz w:val="24"/>
          <w:szCs w:val="24"/>
          <w:lang w:eastAsia="es-ES"/>
        </w:rPr>
        <w:t>De la respuesta del Sujeto Obligado.</w:t>
      </w:r>
      <w:bookmarkEnd w:id="7"/>
    </w:p>
    <w:p w:rsidR="00114BBD" w:rsidRPr="00DA419A" w:rsidRDefault="00114BBD" w:rsidP="00DB234D">
      <w:pPr>
        <w:rPr>
          <w:lang w:eastAsia="es-ES"/>
        </w:rPr>
      </w:pPr>
    </w:p>
    <w:p w:rsidR="00114BBD" w:rsidRPr="00DA419A" w:rsidRDefault="00114BBD" w:rsidP="00DB234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DA419A">
        <w:rPr>
          <w:rFonts w:ascii="Palatino Linotype" w:eastAsia="MS Mincho" w:hAnsi="Palatino Linotype" w:cstheme="majorBidi"/>
          <w:sz w:val="24"/>
          <w:szCs w:val="24"/>
          <w:lang w:val="es-ES_tradnl" w:eastAsia="es-ES"/>
        </w:rPr>
        <w:t xml:space="preserve">Estando en tiempo y forma el </w:t>
      </w:r>
      <w:r w:rsidRPr="00DA419A">
        <w:rPr>
          <w:rFonts w:ascii="Palatino Linotype" w:eastAsia="MS Mincho" w:hAnsi="Palatino Linotype" w:cstheme="majorBidi"/>
          <w:b/>
          <w:sz w:val="24"/>
          <w:szCs w:val="24"/>
          <w:lang w:val="es-ES_tradnl" w:eastAsia="es-ES"/>
        </w:rPr>
        <w:t>SUJETO OBLIGADO</w:t>
      </w:r>
      <w:r w:rsidRPr="00DA419A">
        <w:rPr>
          <w:rFonts w:ascii="Palatino Linotype" w:eastAsia="MS Mincho" w:hAnsi="Palatino Linotype" w:cstheme="majorBidi"/>
          <w:sz w:val="24"/>
          <w:szCs w:val="24"/>
          <w:lang w:val="es-ES_tradnl" w:eastAsia="es-ES"/>
        </w:rPr>
        <w:t xml:space="preserve"> dio respuesta a la solicitud de información del particular, así mismo presentó su informe justificado, para un mejor análisis de la información resulta necesario realizar una tabla descriptiva en la que se puede visualizar tanto la respuesta como el contenido del informe, a efecto de poder determinar si hubo o no cumplimiento a lo solicitado.</w:t>
      </w:r>
    </w:p>
    <w:p w:rsidR="00114BBD" w:rsidRPr="00DA419A" w:rsidRDefault="00114BBD" w:rsidP="00DB234D">
      <w:pPr>
        <w:spacing w:after="0" w:line="360" w:lineRule="auto"/>
        <w:contextualSpacing/>
        <w:jc w:val="both"/>
        <w:rPr>
          <w:rFonts w:ascii="Palatino Linotype" w:eastAsia="MS Mincho" w:hAnsi="Palatino Linotype" w:cstheme="majorBidi"/>
          <w:sz w:val="24"/>
          <w:szCs w:val="24"/>
          <w:lang w:val="es-ES_tradnl" w:eastAsia="es-ES"/>
        </w:rPr>
      </w:pPr>
    </w:p>
    <w:tbl>
      <w:tblPr>
        <w:tblStyle w:val="Tablaconcuadrcula"/>
        <w:tblW w:w="0" w:type="auto"/>
        <w:tblLook w:val="04A0" w:firstRow="1" w:lastRow="0" w:firstColumn="1" w:lastColumn="0" w:noHBand="0" w:noVBand="1"/>
      </w:tblPr>
      <w:tblGrid>
        <w:gridCol w:w="2198"/>
        <w:gridCol w:w="4576"/>
        <w:gridCol w:w="2053"/>
      </w:tblGrid>
      <w:tr w:rsidR="000D3AAC" w:rsidRPr="00DA419A" w:rsidTr="00930941">
        <w:tc>
          <w:tcPr>
            <w:tcW w:w="2830" w:type="dxa"/>
          </w:tcPr>
          <w:p w:rsidR="000D3AAC" w:rsidRPr="00DA419A" w:rsidRDefault="000D3AAC" w:rsidP="00DB234D">
            <w:pPr>
              <w:spacing w:line="360" w:lineRule="auto"/>
              <w:contextualSpacing/>
              <w:jc w:val="both"/>
              <w:rPr>
                <w:rFonts w:ascii="Palatino Linotype" w:hAnsi="Palatino Linotype" w:cstheme="majorBidi"/>
              </w:rPr>
            </w:pPr>
            <w:r w:rsidRPr="00DA419A">
              <w:rPr>
                <w:rFonts w:ascii="Palatino Linotype" w:hAnsi="Palatino Linotype" w:cstheme="majorBidi"/>
              </w:rPr>
              <w:t>solicitud</w:t>
            </w:r>
          </w:p>
        </w:tc>
        <w:tc>
          <w:tcPr>
            <w:tcW w:w="4576" w:type="dxa"/>
          </w:tcPr>
          <w:p w:rsidR="000D3AAC" w:rsidRPr="00DA419A" w:rsidRDefault="000D3AAC" w:rsidP="00DB234D">
            <w:pPr>
              <w:spacing w:line="360" w:lineRule="auto"/>
              <w:contextualSpacing/>
              <w:jc w:val="both"/>
              <w:rPr>
                <w:rFonts w:ascii="Palatino Linotype" w:hAnsi="Palatino Linotype" w:cstheme="majorBidi"/>
              </w:rPr>
            </w:pPr>
            <w:r w:rsidRPr="00DA419A">
              <w:rPr>
                <w:rFonts w:ascii="Palatino Linotype" w:hAnsi="Palatino Linotype" w:cstheme="majorBidi"/>
              </w:rPr>
              <w:t xml:space="preserve">Respuesta </w:t>
            </w:r>
          </w:p>
        </w:tc>
        <w:tc>
          <w:tcPr>
            <w:tcW w:w="1417" w:type="dxa"/>
          </w:tcPr>
          <w:p w:rsidR="000D3AAC" w:rsidRPr="00DA419A" w:rsidRDefault="000D3AAC" w:rsidP="00DB234D">
            <w:pPr>
              <w:spacing w:line="360" w:lineRule="auto"/>
              <w:contextualSpacing/>
              <w:jc w:val="both"/>
              <w:rPr>
                <w:rFonts w:ascii="Palatino Linotype" w:hAnsi="Palatino Linotype" w:cstheme="majorBidi"/>
              </w:rPr>
            </w:pPr>
            <w:r w:rsidRPr="00DA419A">
              <w:rPr>
                <w:rFonts w:ascii="Palatino Linotype" w:hAnsi="Palatino Linotype" w:cstheme="majorBidi"/>
              </w:rPr>
              <w:t>cumple</w:t>
            </w:r>
          </w:p>
        </w:tc>
      </w:tr>
      <w:tr w:rsidR="000D3AAC" w:rsidRPr="00DA419A" w:rsidTr="00930941">
        <w:tc>
          <w:tcPr>
            <w:tcW w:w="2830" w:type="dxa"/>
          </w:tcPr>
          <w:p w:rsidR="000D3AAC" w:rsidRPr="00DA419A" w:rsidRDefault="000D3AAC" w:rsidP="00DB234D">
            <w:pPr>
              <w:spacing w:line="360" w:lineRule="auto"/>
              <w:contextualSpacing/>
              <w:jc w:val="both"/>
              <w:rPr>
                <w:rFonts w:ascii="Palatino Linotype" w:eastAsia="Calibri" w:hAnsi="Palatino Linotype" w:cs="Arial"/>
                <w:i/>
              </w:rPr>
            </w:pPr>
            <w:r w:rsidRPr="00DA419A">
              <w:rPr>
                <w:rFonts w:ascii="Palatino Linotype" w:eastAsia="Calibri" w:hAnsi="Palatino Linotype" w:cs="Arial"/>
                <w:i/>
                <w:u w:val="single"/>
              </w:rPr>
              <w:t xml:space="preserve">listado de todo el personal que labora </w:t>
            </w:r>
            <w:r w:rsidRPr="00DA419A">
              <w:rPr>
                <w:rFonts w:ascii="Palatino Linotype" w:eastAsia="Calibri" w:hAnsi="Palatino Linotype" w:cs="Arial"/>
                <w:i/>
                <w:u w:val="single"/>
              </w:rPr>
              <w:lastRenderedPageBreak/>
              <w:t>en el centro de trabajo CCT15DTV0372O</w:t>
            </w:r>
            <w:r w:rsidRPr="00DA419A">
              <w:rPr>
                <w:rFonts w:ascii="Palatino Linotype" w:eastAsia="Calibri" w:hAnsi="Palatino Linotype" w:cs="Arial"/>
                <w:i/>
              </w:rPr>
              <w:t>, asimismo requiero en ve</w:t>
            </w:r>
            <w:r w:rsidRPr="00DA419A">
              <w:rPr>
                <w:rFonts w:ascii="Palatino Linotype" w:eastAsia="Calibri" w:hAnsi="Palatino Linotype" w:cs="Arial"/>
                <w:i/>
                <w:u w:val="single"/>
              </w:rPr>
              <w:t>rsión publica el expediente de cada persona</w:t>
            </w:r>
            <w:r w:rsidRPr="00DA419A">
              <w:rPr>
                <w:rFonts w:ascii="Palatino Linotype" w:eastAsia="Calibri" w:hAnsi="Palatino Linotype" w:cs="Arial"/>
                <w:i/>
              </w:rPr>
              <w:t xml:space="preserve"> llámese profesor, secretarías, director (a), etc. del presente año</w:t>
            </w:r>
          </w:p>
          <w:p w:rsidR="00615FD1" w:rsidRPr="00DA419A" w:rsidRDefault="00615FD1" w:rsidP="00DB234D">
            <w:pPr>
              <w:spacing w:line="360" w:lineRule="auto"/>
              <w:contextualSpacing/>
              <w:jc w:val="both"/>
              <w:rPr>
                <w:rFonts w:ascii="Palatino Linotype" w:hAnsi="Palatino Linotype" w:cstheme="majorBidi"/>
              </w:rPr>
            </w:pPr>
          </w:p>
        </w:tc>
        <w:tc>
          <w:tcPr>
            <w:tcW w:w="4576" w:type="dxa"/>
          </w:tcPr>
          <w:p w:rsidR="000D3AAC" w:rsidRPr="00DA419A" w:rsidRDefault="00615FD1" w:rsidP="00931509">
            <w:pPr>
              <w:contextualSpacing/>
              <w:jc w:val="both"/>
              <w:rPr>
                <w:rFonts w:ascii="Palatino Linotype" w:hAnsi="Palatino Linotype" w:cstheme="majorBidi"/>
                <w:sz w:val="20"/>
                <w:szCs w:val="20"/>
              </w:rPr>
            </w:pPr>
            <w:r w:rsidRPr="00DA419A">
              <w:rPr>
                <w:rFonts w:ascii="Palatino Linotype" w:hAnsi="Palatino Linotype" w:cstheme="majorBidi"/>
                <w:sz w:val="20"/>
                <w:szCs w:val="20"/>
              </w:rPr>
              <w:lastRenderedPageBreak/>
              <w:t>Escuela Telesecundaria “Benito Juárez”, CCT 15DTV03720 Domicilio Conocido, Colonia Juárez, Malinalco, Estado de México, Zona 14 Sector 8</w:t>
            </w:r>
            <w:r w:rsidR="00931509" w:rsidRPr="00DA419A">
              <w:rPr>
                <w:rFonts w:ascii="Palatino Linotype" w:hAnsi="Palatino Linotype" w:cstheme="majorBidi"/>
                <w:sz w:val="20"/>
                <w:szCs w:val="20"/>
              </w:rPr>
              <w:t>.</w:t>
            </w:r>
          </w:p>
          <w:p w:rsidR="00931509" w:rsidRPr="00DA419A" w:rsidRDefault="00931509" w:rsidP="00931509">
            <w:pPr>
              <w:contextualSpacing/>
              <w:jc w:val="both"/>
              <w:rPr>
                <w:rFonts w:ascii="Palatino Linotype" w:hAnsi="Palatino Linotype" w:cstheme="majorBidi"/>
                <w:sz w:val="20"/>
                <w:szCs w:val="20"/>
              </w:rPr>
            </w:pPr>
          </w:p>
          <w:p w:rsidR="00615FD1" w:rsidRPr="00DA419A" w:rsidRDefault="00615FD1" w:rsidP="00DB234D">
            <w:pPr>
              <w:spacing w:line="360" w:lineRule="auto"/>
              <w:contextualSpacing/>
              <w:jc w:val="both"/>
              <w:rPr>
                <w:rFonts w:ascii="Palatino Linotype" w:hAnsi="Palatino Linotype" w:cstheme="majorBidi"/>
              </w:rPr>
            </w:pPr>
            <w:r w:rsidRPr="00DA419A">
              <w:rPr>
                <w:noProof/>
                <w:lang w:eastAsia="es-MX"/>
              </w:rPr>
              <w:lastRenderedPageBreak/>
              <w:drawing>
                <wp:inline distT="0" distB="0" distL="0" distR="0" wp14:anchorId="13DC0DDF" wp14:editId="64411A2F">
                  <wp:extent cx="2769158" cy="1009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177" t="32068" r="32783" b="43238"/>
                          <a:stretch/>
                        </pic:blipFill>
                        <pic:spPr bwMode="auto">
                          <a:xfrm>
                            <a:off x="0" y="0"/>
                            <a:ext cx="2792914" cy="1018311"/>
                          </a:xfrm>
                          <a:prstGeom prst="rect">
                            <a:avLst/>
                          </a:prstGeom>
                          <a:ln>
                            <a:noFill/>
                          </a:ln>
                          <a:extLst>
                            <a:ext uri="{53640926-AAD7-44D8-BBD7-CCE9431645EC}">
                              <a14:shadowObscured xmlns:a14="http://schemas.microsoft.com/office/drawing/2010/main"/>
                            </a:ext>
                          </a:extLst>
                        </pic:spPr>
                      </pic:pic>
                    </a:graphicData>
                  </a:graphic>
                </wp:inline>
              </w:drawing>
            </w:r>
          </w:p>
          <w:p w:rsidR="00615FD1" w:rsidRPr="00DA419A" w:rsidRDefault="00615FD1" w:rsidP="00615FD1">
            <w:pPr>
              <w:rPr>
                <w:rFonts w:ascii="Palatino Linotype" w:hAnsi="Palatino Linotype" w:cstheme="majorBidi"/>
              </w:rPr>
            </w:pPr>
          </w:p>
          <w:p w:rsidR="00701375" w:rsidRPr="00DA419A" w:rsidRDefault="00701375" w:rsidP="00931509">
            <w:pPr>
              <w:jc w:val="both"/>
              <w:rPr>
                <w:rFonts w:ascii="Palatino Linotype" w:hAnsi="Palatino Linotype" w:cstheme="majorBidi"/>
                <w:sz w:val="20"/>
                <w:szCs w:val="20"/>
              </w:rPr>
            </w:pPr>
            <w:r w:rsidRPr="00DA419A">
              <w:rPr>
                <w:rFonts w:ascii="Palatino Linotype" w:hAnsi="Palatino Linotype" w:cstheme="majorBidi"/>
                <w:sz w:val="20"/>
                <w:szCs w:val="20"/>
              </w:rPr>
              <w:t>Oficio 210C0102120103T/00732/2020, mediante cual se designa al profesor Evencio Salgado Martínez como Responsable de la Dirección con grupo.</w:t>
            </w:r>
          </w:p>
          <w:p w:rsidR="00615FD1" w:rsidRPr="00DA419A" w:rsidRDefault="00615FD1" w:rsidP="00931509">
            <w:pPr>
              <w:rPr>
                <w:rFonts w:ascii="Palatino Linotype" w:hAnsi="Palatino Linotype" w:cstheme="majorBidi"/>
                <w:sz w:val="20"/>
                <w:szCs w:val="20"/>
              </w:rPr>
            </w:pPr>
          </w:p>
          <w:p w:rsidR="00615FD1" w:rsidRPr="00DA419A" w:rsidRDefault="00701375" w:rsidP="00931509">
            <w:pPr>
              <w:jc w:val="both"/>
              <w:rPr>
                <w:rFonts w:ascii="Palatino Linotype" w:hAnsi="Palatino Linotype" w:cstheme="majorBidi"/>
                <w:sz w:val="20"/>
                <w:szCs w:val="20"/>
              </w:rPr>
            </w:pPr>
            <w:r w:rsidRPr="00DA419A">
              <w:rPr>
                <w:rFonts w:ascii="Palatino Linotype" w:hAnsi="Palatino Linotype" w:cstheme="majorBidi"/>
                <w:sz w:val="20"/>
                <w:szCs w:val="20"/>
              </w:rPr>
              <w:t>Acreditación y Certificación de Educación Normal Acta de Examen Profesional, a favor de Evencio Salgado Martínez, como Licenciado en Matemáticas.</w:t>
            </w:r>
          </w:p>
          <w:p w:rsidR="00701375" w:rsidRPr="00DA419A" w:rsidRDefault="00701375" w:rsidP="00931509">
            <w:pPr>
              <w:jc w:val="both"/>
              <w:rPr>
                <w:rFonts w:ascii="Palatino Linotype" w:hAnsi="Palatino Linotype" w:cstheme="majorBidi"/>
              </w:rPr>
            </w:pPr>
          </w:p>
          <w:p w:rsidR="00701375" w:rsidRPr="00DA419A" w:rsidRDefault="00701375" w:rsidP="00931509">
            <w:pPr>
              <w:jc w:val="both"/>
              <w:rPr>
                <w:rFonts w:ascii="Palatino Linotype" w:hAnsi="Palatino Linotype" w:cstheme="majorBidi"/>
                <w:sz w:val="20"/>
                <w:szCs w:val="20"/>
                <w:lang w:val="es-MX"/>
              </w:rPr>
            </w:pPr>
            <w:r w:rsidRPr="00DA419A">
              <w:rPr>
                <w:rFonts w:ascii="Palatino Linotype" w:hAnsi="Palatino Linotype" w:cstheme="majorBidi"/>
                <w:sz w:val="20"/>
                <w:szCs w:val="20"/>
              </w:rPr>
              <w:t>Oficio 210C0101120103T/00738/2020</w:t>
            </w:r>
            <w:r w:rsidRPr="00DA419A">
              <w:rPr>
                <w:rFonts w:ascii="Palatino Linotype" w:eastAsiaTheme="minorHAnsi" w:hAnsi="Palatino Linotype" w:cstheme="majorBidi"/>
                <w:sz w:val="20"/>
                <w:szCs w:val="20"/>
                <w:lang w:val="es-MX" w:eastAsia="en-US"/>
              </w:rPr>
              <w:t xml:space="preserve"> </w:t>
            </w:r>
            <w:r w:rsidRPr="00DA419A">
              <w:rPr>
                <w:rFonts w:ascii="Palatino Linotype" w:hAnsi="Palatino Linotype" w:cstheme="majorBidi"/>
                <w:sz w:val="20"/>
                <w:szCs w:val="20"/>
                <w:lang w:val="es-MX"/>
              </w:rPr>
              <w:t>mediante el cual se designa a la profesora Yuridiana López Gómez, para desempeñar funciones de  profesora frente a grupo.</w:t>
            </w:r>
          </w:p>
          <w:p w:rsidR="00C42DB3" w:rsidRPr="00DA419A" w:rsidRDefault="00C42DB3" w:rsidP="00931509">
            <w:pPr>
              <w:jc w:val="both"/>
              <w:rPr>
                <w:rFonts w:ascii="Palatino Linotype" w:hAnsi="Palatino Linotype" w:cstheme="majorBidi"/>
                <w:sz w:val="20"/>
                <w:szCs w:val="20"/>
                <w:lang w:val="es-MX"/>
              </w:rPr>
            </w:pPr>
          </w:p>
          <w:p w:rsidR="00C42DB3" w:rsidRPr="00DA419A" w:rsidRDefault="00C42DB3" w:rsidP="00931509">
            <w:pPr>
              <w:jc w:val="both"/>
              <w:rPr>
                <w:rFonts w:ascii="Palatino Linotype" w:hAnsi="Palatino Linotype" w:cstheme="majorBidi"/>
                <w:sz w:val="20"/>
                <w:szCs w:val="20"/>
                <w:lang w:val="es-MX"/>
              </w:rPr>
            </w:pPr>
            <w:r w:rsidRPr="00DA419A">
              <w:rPr>
                <w:rFonts w:ascii="Palatino Linotype" w:hAnsi="Palatino Linotype" w:cstheme="majorBidi"/>
                <w:sz w:val="20"/>
                <w:szCs w:val="20"/>
                <w:lang w:val="es-MX"/>
              </w:rPr>
              <w:t>Reconocimiento que se otorga a favor de Yuridiana López Gómez con el Grado de Maestra en Educación.</w:t>
            </w:r>
          </w:p>
          <w:p w:rsidR="00701375" w:rsidRPr="00DA419A" w:rsidRDefault="00701375" w:rsidP="00931509">
            <w:pPr>
              <w:jc w:val="both"/>
              <w:rPr>
                <w:rFonts w:ascii="Palatino Linotype" w:hAnsi="Palatino Linotype" w:cstheme="majorBidi"/>
                <w:lang w:val="es-MX"/>
              </w:rPr>
            </w:pPr>
          </w:p>
          <w:p w:rsidR="00701375" w:rsidRPr="00DA419A" w:rsidRDefault="00C42DB3" w:rsidP="00931509">
            <w:pPr>
              <w:jc w:val="both"/>
              <w:rPr>
                <w:rFonts w:ascii="Palatino Linotype" w:hAnsi="Palatino Linotype" w:cstheme="majorBidi"/>
                <w:sz w:val="20"/>
                <w:szCs w:val="20"/>
                <w:lang w:val="es-MX"/>
              </w:rPr>
            </w:pPr>
            <w:r w:rsidRPr="00DA419A">
              <w:rPr>
                <w:rFonts w:ascii="Palatino Linotype" w:hAnsi="Palatino Linotype" w:cstheme="majorBidi"/>
                <w:sz w:val="20"/>
                <w:szCs w:val="20"/>
                <w:lang w:val="es-MX"/>
              </w:rPr>
              <w:t>Oficio 205C22112/1134/17, mediante el cual se ratifica la adscripción de la profesora Emilia Rafael Calderón, para desempeñar funciones de  profesora frente a grupo.</w:t>
            </w:r>
          </w:p>
          <w:p w:rsidR="00C42DB3" w:rsidRPr="00DA419A" w:rsidRDefault="00C42DB3" w:rsidP="00931509">
            <w:pPr>
              <w:jc w:val="both"/>
              <w:rPr>
                <w:rFonts w:ascii="Palatino Linotype" w:hAnsi="Palatino Linotype" w:cstheme="majorBidi"/>
                <w:sz w:val="20"/>
                <w:szCs w:val="20"/>
                <w:lang w:val="es-MX"/>
              </w:rPr>
            </w:pPr>
          </w:p>
          <w:p w:rsidR="00C42DB3" w:rsidRPr="00DA419A" w:rsidRDefault="00C42DB3" w:rsidP="00931509">
            <w:pPr>
              <w:jc w:val="both"/>
              <w:rPr>
                <w:rFonts w:ascii="Palatino Linotype" w:hAnsi="Palatino Linotype" w:cstheme="majorBidi"/>
              </w:rPr>
            </w:pPr>
            <w:r w:rsidRPr="00DA419A">
              <w:rPr>
                <w:rFonts w:ascii="Palatino Linotype" w:hAnsi="Palatino Linotype" w:cstheme="majorBidi"/>
                <w:sz w:val="20"/>
                <w:szCs w:val="20"/>
                <w:lang w:val="es-MX"/>
              </w:rPr>
              <w:t xml:space="preserve">Copia simple del Título Profesional a favor de Emilia Rafael </w:t>
            </w:r>
            <w:r w:rsidR="00561E21" w:rsidRPr="00DA419A">
              <w:rPr>
                <w:rFonts w:ascii="Palatino Linotype" w:hAnsi="Palatino Linotype" w:cstheme="majorBidi"/>
                <w:sz w:val="20"/>
                <w:szCs w:val="20"/>
                <w:lang w:val="es-MX"/>
              </w:rPr>
              <w:t>Calderón</w:t>
            </w:r>
            <w:r w:rsidRPr="00DA419A">
              <w:rPr>
                <w:rFonts w:ascii="Palatino Linotype" w:hAnsi="Palatino Linotype" w:cstheme="majorBidi"/>
                <w:sz w:val="20"/>
                <w:szCs w:val="20"/>
                <w:lang w:val="es-MX"/>
              </w:rPr>
              <w:t>, como Licenciada en Educación media en el área de Ciencias Naturales.</w:t>
            </w:r>
          </w:p>
          <w:p w:rsidR="00615FD1" w:rsidRPr="00DA419A" w:rsidRDefault="00615FD1" w:rsidP="00615FD1">
            <w:pPr>
              <w:rPr>
                <w:rFonts w:ascii="Palatino Linotype" w:hAnsi="Palatino Linotype" w:cstheme="majorBidi"/>
              </w:rPr>
            </w:pPr>
          </w:p>
          <w:p w:rsidR="00615FD1" w:rsidRPr="00DA419A" w:rsidRDefault="00E674B7" w:rsidP="00615FD1">
            <w:pPr>
              <w:rPr>
                <w:rFonts w:ascii="Palatino Linotype" w:hAnsi="Palatino Linotype" w:cstheme="majorBidi"/>
                <w:sz w:val="20"/>
                <w:szCs w:val="20"/>
                <w:lang w:val="es-MX"/>
              </w:rPr>
            </w:pPr>
            <w:r w:rsidRPr="00DA419A">
              <w:rPr>
                <w:rFonts w:ascii="Palatino Linotype" w:hAnsi="Palatino Linotype" w:cstheme="majorBidi"/>
                <w:sz w:val="20"/>
                <w:szCs w:val="20"/>
                <w:lang w:val="es-MX"/>
              </w:rPr>
              <w:t xml:space="preserve">Copia simple del documento que acredita como grado de maestra </w:t>
            </w:r>
            <w:r w:rsidR="00561E21" w:rsidRPr="00DA419A">
              <w:rPr>
                <w:rFonts w:ascii="Palatino Linotype" w:hAnsi="Palatino Linotype" w:cstheme="majorBidi"/>
                <w:sz w:val="20"/>
                <w:szCs w:val="20"/>
                <w:lang w:val="es-MX"/>
              </w:rPr>
              <w:t>en Ciencia Pedagógicas a favor de Emilia Rafael Calderón.</w:t>
            </w:r>
          </w:p>
          <w:p w:rsidR="00615FD1" w:rsidRPr="00DA419A" w:rsidRDefault="00615FD1" w:rsidP="00615FD1">
            <w:pPr>
              <w:rPr>
                <w:rFonts w:ascii="Palatino Linotype" w:hAnsi="Palatino Linotype" w:cstheme="majorBidi"/>
              </w:rPr>
            </w:pPr>
          </w:p>
          <w:p w:rsidR="00561E21" w:rsidRPr="00DA419A" w:rsidRDefault="00561E21" w:rsidP="00412842">
            <w:pPr>
              <w:jc w:val="both"/>
              <w:rPr>
                <w:rFonts w:ascii="Palatino Linotype" w:hAnsi="Palatino Linotype" w:cstheme="majorBidi"/>
                <w:sz w:val="20"/>
                <w:szCs w:val="20"/>
              </w:rPr>
            </w:pPr>
            <w:r w:rsidRPr="00DA419A">
              <w:rPr>
                <w:rFonts w:ascii="Palatino Linotype" w:hAnsi="Palatino Linotype" w:cstheme="majorBidi"/>
                <w:sz w:val="20"/>
                <w:szCs w:val="20"/>
              </w:rPr>
              <w:t xml:space="preserve">Oficio </w:t>
            </w:r>
            <w:r w:rsidR="00412842" w:rsidRPr="00DA419A">
              <w:rPr>
                <w:rFonts w:ascii="Palatino Linotype" w:hAnsi="Palatino Linotype" w:cstheme="majorBidi"/>
                <w:sz w:val="20"/>
                <w:szCs w:val="20"/>
              </w:rPr>
              <w:t>número</w:t>
            </w:r>
            <w:r w:rsidRPr="00DA419A">
              <w:rPr>
                <w:rFonts w:ascii="Palatino Linotype" w:hAnsi="Palatino Linotype" w:cstheme="majorBidi"/>
                <w:sz w:val="20"/>
                <w:szCs w:val="20"/>
              </w:rPr>
              <w:t xml:space="preserve"> </w:t>
            </w:r>
            <w:r w:rsidR="00412842" w:rsidRPr="00DA419A">
              <w:rPr>
                <w:rFonts w:ascii="Palatino Linotype" w:hAnsi="Palatino Linotype" w:cstheme="majorBidi"/>
                <w:sz w:val="20"/>
                <w:szCs w:val="20"/>
              </w:rPr>
              <w:t xml:space="preserve">210C0101030000S/UT/0996/2020,mediante el cual </w:t>
            </w:r>
            <w:r w:rsidR="00412842" w:rsidRPr="00DA419A">
              <w:rPr>
                <w:rFonts w:ascii="Palatino Linotype" w:hAnsi="Palatino Linotype" w:cstheme="majorBidi"/>
                <w:sz w:val="20"/>
                <w:szCs w:val="20"/>
              </w:rPr>
              <w:lastRenderedPageBreak/>
              <w:t xml:space="preserve">se informa que derivado de la pandemia, las escuelas incluidas las secundarias, se encuentran con actividades presenciales suspendidas, razón por la cual no es posible tener acceso al archivo personal que se tiene en su centro de trabajo 15DTV03720, no obstante, lo anterior </w:t>
            </w:r>
            <w:r w:rsidR="00F167FD" w:rsidRPr="00DA419A">
              <w:rPr>
                <w:rFonts w:ascii="Palatino Linotype" w:hAnsi="Palatino Linotype" w:cstheme="majorBidi"/>
                <w:sz w:val="20"/>
                <w:szCs w:val="20"/>
              </w:rPr>
              <w:t>en atención al principio de máxima publicidad el Sujeto Obligado refiere que  realizó una búsqueda exhaustiva, por lo que proporciona  listado del personal, plaza presupuestales, categoría y documentos del expediente personal.</w:t>
            </w:r>
          </w:p>
        </w:tc>
        <w:tc>
          <w:tcPr>
            <w:tcW w:w="1417" w:type="dxa"/>
          </w:tcPr>
          <w:p w:rsidR="000D3AAC" w:rsidRPr="00DA419A" w:rsidRDefault="00B3357E" w:rsidP="00DB234D">
            <w:pPr>
              <w:spacing w:line="360" w:lineRule="auto"/>
              <w:contextualSpacing/>
              <w:jc w:val="both"/>
              <w:rPr>
                <w:rFonts w:ascii="Palatino Linotype" w:hAnsi="Palatino Linotype" w:cstheme="majorBidi"/>
              </w:rPr>
            </w:pPr>
            <w:r w:rsidRPr="00DA419A">
              <w:rPr>
                <w:rFonts w:ascii="Palatino Linotype" w:hAnsi="Palatino Linotype" w:cstheme="majorBidi"/>
              </w:rPr>
              <w:lastRenderedPageBreak/>
              <w:t xml:space="preserve"> Parcial</w:t>
            </w:r>
          </w:p>
          <w:p w:rsidR="00B3357E" w:rsidRPr="00DA419A" w:rsidRDefault="00B3357E" w:rsidP="00DB234D">
            <w:pPr>
              <w:spacing w:line="360" w:lineRule="auto"/>
              <w:contextualSpacing/>
              <w:jc w:val="both"/>
              <w:rPr>
                <w:rFonts w:ascii="Palatino Linotype" w:hAnsi="Palatino Linotype" w:cstheme="majorBidi"/>
              </w:rPr>
            </w:pPr>
            <w:r w:rsidRPr="00DA419A">
              <w:rPr>
                <w:rFonts w:ascii="Palatino Linotype" w:hAnsi="Palatino Linotype" w:cstheme="majorBidi"/>
              </w:rPr>
              <w:lastRenderedPageBreak/>
              <w:t xml:space="preserve">Al solo hacer pronunciamiento solamente de profesores, no </w:t>
            </w:r>
            <w:r w:rsidR="003B3752" w:rsidRPr="00DA419A">
              <w:rPr>
                <w:rFonts w:ascii="Palatino Linotype" w:hAnsi="Palatino Linotype" w:cstheme="majorBidi"/>
              </w:rPr>
              <w:t>así</w:t>
            </w:r>
            <w:r w:rsidRPr="00DA419A">
              <w:rPr>
                <w:rFonts w:ascii="Palatino Linotype" w:hAnsi="Palatino Linotype" w:cstheme="majorBidi"/>
              </w:rPr>
              <w:t xml:space="preserve"> del resto del personal.</w:t>
            </w:r>
          </w:p>
          <w:p w:rsidR="00B3357E" w:rsidRPr="00DA419A" w:rsidRDefault="00B3357E" w:rsidP="00DB234D">
            <w:pPr>
              <w:spacing w:line="360" w:lineRule="auto"/>
              <w:contextualSpacing/>
              <w:jc w:val="both"/>
              <w:rPr>
                <w:rFonts w:ascii="Palatino Linotype" w:hAnsi="Palatino Linotype" w:cstheme="majorBidi"/>
              </w:rPr>
            </w:pPr>
          </w:p>
          <w:p w:rsidR="00B3357E" w:rsidRPr="00DA419A" w:rsidRDefault="00B3357E" w:rsidP="00DB234D">
            <w:pPr>
              <w:spacing w:line="360" w:lineRule="auto"/>
              <w:contextualSpacing/>
              <w:jc w:val="both"/>
              <w:rPr>
                <w:rFonts w:ascii="Palatino Linotype" w:hAnsi="Palatino Linotype" w:cstheme="majorBidi"/>
              </w:rPr>
            </w:pPr>
            <w:r w:rsidRPr="00DA419A">
              <w:rPr>
                <w:rFonts w:ascii="Palatino Linotype" w:hAnsi="Palatino Linotype" w:cstheme="majorBidi"/>
              </w:rPr>
              <w:t>Así mismo no se entregó la totalidad del expediente laboral completo.</w:t>
            </w:r>
          </w:p>
        </w:tc>
      </w:tr>
      <w:tr w:rsidR="000D3AAC" w:rsidRPr="00DA419A" w:rsidTr="00930941">
        <w:tc>
          <w:tcPr>
            <w:tcW w:w="2830" w:type="dxa"/>
          </w:tcPr>
          <w:p w:rsidR="000D3AAC" w:rsidRPr="00DA419A" w:rsidRDefault="000D3AAC" w:rsidP="00DB234D">
            <w:pPr>
              <w:spacing w:line="360" w:lineRule="auto"/>
              <w:contextualSpacing/>
              <w:jc w:val="both"/>
              <w:rPr>
                <w:rFonts w:ascii="Palatino Linotype" w:hAnsi="Palatino Linotype" w:cstheme="majorBidi"/>
              </w:rPr>
            </w:pPr>
          </w:p>
        </w:tc>
        <w:tc>
          <w:tcPr>
            <w:tcW w:w="4576" w:type="dxa"/>
          </w:tcPr>
          <w:p w:rsidR="000D3AAC" w:rsidRPr="00DA419A" w:rsidRDefault="000D3AAC" w:rsidP="00DB234D">
            <w:pPr>
              <w:spacing w:line="360" w:lineRule="auto"/>
              <w:contextualSpacing/>
              <w:jc w:val="both"/>
              <w:rPr>
                <w:rFonts w:ascii="Palatino Linotype" w:hAnsi="Palatino Linotype" w:cstheme="majorBidi"/>
              </w:rPr>
            </w:pPr>
          </w:p>
        </w:tc>
        <w:tc>
          <w:tcPr>
            <w:tcW w:w="1417" w:type="dxa"/>
          </w:tcPr>
          <w:p w:rsidR="000D3AAC" w:rsidRPr="00DA419A" w:rsidRDefault="000D3AAC" w:rsidP="00DB234D">
            <w:pPr>
              <w:spacing w:line="360" w:lineRule="auto"/>
              <w:contextualSpacing/>
              <w:jc w:val="both"/>
              <w:rPr>
                <w:rFonts w:ascii="Palatino Linotype" w:hAnsi="Palatino Linotype" w:cstheme="majorBidi"/>
              </w:rPr>
            </w:pPr>
          </w:p>
        </w:tc>
      </w:tr>
    </w:tbl>
    <w:p w:rsidR="00114BBD" w:rsidRPr="00DA419A" w:rsidRDefault="00114BBD" w:rsidP="00DB234D">
      <w:pPr>
        <w:spacing w:after="0" w:line="360" w:lineRule="auto"/>
        <w:contextualSpacing/>
        <w:jc w:val="both"/>
        <w:rPr>
          <w:rFonts w:ascii="Palatino Linotype" w:eastAsia="MS Mincho" w:hAnsi="Palatino Linotype" w:cstheme="majorBidi"/>
          <w:sz w:val="24"/>
          <w:szCs w:val="24"/>
          <w:lang w:val="es-ES_tradnl" w:eastAsia="es-ES"/>
        </w:rPr>
      </w:pPr>
    </w:p>
    <w:p w:rsidR="00216B80" w:rsidRPr="00DA419A" w:rsidRDefault="00AF6ED7" w:rsidP="008C6396">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DA419A">
        <w:rPr>
          <w:rFonts w:ascii="Palatino Linotype" w:eastAsia="MS Mincho" w:hAnsi="Palatino Linotype" w:cstheme="majorBidi"/>
          <w:sz w:val="24"/>
          <w:szCs w:val="24"/>
          <w:lang w:val="es-ES_tradnl" w:eastAsia="es-ES"/>
        </w:rPr>
        <w:t>De lo anteriormente expuesto</w:t>
      </w:r>
      <w:r w:rsidR="00BF5F6B" w:rsidRPr="00DA419A">
        <w:rPr>
          <w:rFonts w:ascii="Palatino Linotype" w:eastAsia="MS Mincho" w:hAnsi="Palatino Linotype" w:cstheme="majorBidi"/>
          <w:sz w:val="24"/>
          <w:szCs w:val="24"/>
          <w:lang w:val="es-ES_tradnl" w:eastAsia="es-ES"/>
        </w:rPr>
        <w:t>,</w:t>
      </w:r>
      <w:r w:rsidRPr="00DA419A">
        <w:rPr>
          <w:rFonts w:ascii="Palatino Linotype" w:eastAsia="MS Mincho" w:hAnsi="Palatino Linotype" w:cstheme="majorBidi"/>
          <w:sz w:val="24"/>
          <w:szCs w:val="24"/>
          <w:lang w:val="es-ES_tradnl" w:eastAsia="es-ES"/>
        </w:rPr>
        <w:t xml:space="preserve"> se puede observar que el </w:t>
      </w:r>
      <w:r w:rsidRPr="00DA419A">
        <w:rPr>
          <w:rFonts w:ascii="Palatino Linotype" w:eastAsia="MS Mincho" w:hAnsi="Palatino Linotype" w:cstheme="majorBidi"/>
          <w:b/>
          <w:sz w:val="24"/>
          <w:szCs w:val="24"/>
          <w:lang w:val="es-ES_tradnl" w:eastAsia="es-ES"/>
        </w:rPr>
        <w:t>SUJETO OBLIGADO</w:t>
      </w:r>
      <w:r w:rsidRPr="00DA419A">
        <w:rPr>
          <w:rFonts w:ascii="Palatino Linotype" w:eastAsia="MS Mincho" w:hAnsi="Palatino Linotype" w:cstheme="majorBidi"/>
          <w:sz w:val="24"/>
          <w:szCs w:val="24"/>
          <w:lang w:val="es-ES_tradnl" w:eastAsia="es-ES"/>
        </w:rPr>
        <w:t xml:space="preserve"> emiti</w:t>
      </w:r>
      <w:r w:rsidR="00216B80" w:rsidRPr="00DA419A">
        <w:rPr>
          <w:rFonts w:ascii="Palatino Linotype" w:eastAsia="MS Mincho" w:hAnsi="Palatino Linotype" w:cstheme="majorBidi"/>
          <w:sz w:val="24"/>
          <w:szCs w:val="24"/>
          <w:lang w:val="es-ES_tradnl" w:eastAsia="es-ES"/>
        </w:rPr>
        <w:t xml:space="preserve">ó su respectiva respuesta, </w:t>
      </w:r>
      <w:r w:rsidR="00BF5F6B" w:rsidRPr="00DA419A">
        <w:rPr>
          <w:rFonts w:ascii="Palatino Linotype" w:eastAsia="MS Mincho" w:hAnsi="Palatino Linotype" w:cstheme="majorBidi"/>
          <w:sz w:val="24"/>
          <w:szCs w:val="24"/>
          <w:lang w:val="es-ES_tradnl" w:eastAsia="es-ES"/>
        </w:rPr>
        <w:t xml:space="preserve">la cual se resulta incompleta, toda </w:t>
      </w:r>
      <w:r w:rsidR="00B10B05" w:rsidRPr="00DA419A">
        <w:rPr>
          <w:rFonts w:ascii="Palatino Linotype" w:eastAsia="MS Mincho" w:hAnsi="Palatino Linotype" w:cstheme="majorBidi"/>
          <w:sz w:val="24"/>
          <w:szCs w:val="24"/>
          <w:lang w:val="es-ES_tradnl" w:eastAsia="es-ES"/>
        </w:rPr>
        <w:t xml:space="preserve">vez que se limitó a entregar </w:t>
      </w:r>
      <w:r w:rsidR="00BF5F6B" w:rsidRPr="00DA419A">
        <w:rPr>
          <w:rFonts w:ascii="Palatino Linotype" w:eastAsia="MS Mincho" w:hAnsi="Palatino Linotype" w:cstheme="majorBidi"/>
          <w:sz w:val="24"/>
          <w:szCs w:val="24"/>
          <w:lang w:val="es-ES_tradnl" w:eastAsia="es-ES"/>
        </w:rPr>
        <w:t>información de tres maestro</w:t>
      </w:r>
      <w:r w:rsidR="008B4384" w:rsidRPr="00DA419A">
        <w:rPr>
          <w:rFonts w:ascii="Palatino Linotype" w:eastAsia="MS Mincho" w:hAnsi="Palatino Linotype" w:cstheme="majorBidi"/>
          <w:sz w:val="24"/>
          <w:szCs w:val="24"/>
          <w:lang w:val="es-ES_tradnl" w:eastAsia="es-ES"/>
        </w:rPr>
        <w:t xml:space="preserve">s, no </w:t>
      </w:r>
      <w:r w:rsidR="00B3357E" w:rsidRPr="00DA419A">
        <w:rPr>
          <w:rFonts w:ascii="Palatino Linotype" w:eastAsia="MS Mincho" w:hAnsi="Palatino Linotype" w:cstheme="majorBidi"/>
          <w:sz w:val="24"/>
          <w:szCs w:val="24"/>
          <w:lang w:val="es-ES_tradnl" w:eastAsia="es-ES"/>
        </w:rPr>
        <w:t>así</w:t>
      </w:r>
      <w:r w:rsidR="008B4384" w:rsidRPr="00DA419A">
        <w:rPr>
          <w:rFonts w:ascii="Palatino Linotype" w:eastAsia="MS Mincho" w:hAnsi="Palatino Linotype" w:cstheme="majorBidi"/>
          <w:sz w:val="24"/>
          <w:szCs w:val="24"/>
          <w:lang w:val="es-ES_tradnl" w:eastAsia="es-ES"/>
        </w:rPr>
        <w:t xml:space="preserve"> </w:t>
      </w:r>
      <w:r w:rsidR="00B3357E" w:rsidRPr="00DA419A">
        <w:rPr>
          <w:rFonts w:ascii="Palatino Linotype" w:eastAsia="MS Mincho" w:hAnsi="Palatino Linotype" w:cstheme="majorBidi"/>
          <w:sz w:val="24"/>
          <w:szCs w:val="24"/>
          <w:lang w:val="es-ES_tradnl" w:eastAsia="es-ES"/>
        </w:rPr>
        <w:t>del resto del personal que labora en la institución educativa de referencia, por lo tanto los motivos de inconformidad hechos valer por el particular resulta procedentes.</w:t>
      </w:r>
    </w:p>
    <w:p w:rsidR="00B3357E" w:rsidRPr="00DA419A" w:rsidRDefault="00B3357E" w:rsidP="00B3357E">
      <w:pPr>
        <w:spacing w:after="0" w:line="360" w:lineRule="auto"/>
        <w:contextualSpacing/>
        <w:jc w:val="both"/>
        <w:rPr>
          <w:rFonts w:ascii="Palatino Linotype" w:eastAsia="MS Mincho" w:hAnsi="Palatino Linotype" w:cstheme="majorBidi"/>
          <w:sz w:val="24"/>
          <w:szCs w:val="24"/>
          <w:lang w:val="es-ES_tradnl" w:eastAsia="es-ES"/>
        </w:rPr>
      </w:pPr>
    </w:p>
    <w:p w:rsidR="000D3AAC" w:rsidRPr="00DA419A" w:rsidRDefault="008A26B8" w:rsidP="008A26B8">
      <w:pPr>
        <w:pStyle w:val="Ttulo1"/>
        <w:numPr>
          <w:ilvl w:val="0"/>
          <w:numId w:val="5"/>
        </w:numPr>
        <w:rPr>
          <w:rFonts w:ascii="Palatino Linotype" w:eastAsia="MS Mincho" w:hAnsi="Palatino Linotype"/>
          <w:b/>
          <w:color w:val="auto"/>
          <w:sz w:val="24"/>
          <w:szCs w:val="24"/>
          <w:lang w:val="es-ES_tradnl" w:eastAsia="es-ES"/>
        </w:rPr>
      </w:pPr>
      <w:bookmarkStart w:id="8" w:name="_Toc55507653"/>
      <w:r w:rsidRPr="00DA419A">
        <w:rPr>
          <w:rFonts w:ascii="Palatino Linotype" w:eastAsia="MS Mincho" w:hAnsi="Palatino Linotype"/>
          <w:b/>
          <w:color w:val="auto"/>
          <w:sz w:val="24"/>
          <w:szCs w:val="24"/>
          <w:lang w:val="es-ES_tradnl" w:eastAsia="es-ES"/>
        </w:rPr>
        <w:t>De la entrega de la información faltante</w:t>
      </w:r>
      <w:bookmarkEnd w:id="8"/>
    </w:p>
    <w:p w:rsidR="008A26B8" w:rsidRPr="00DA419A" w:rsidRDefault="008A26B8" w:rsidP="00B10B05">
      <w:pPr>
        <w:spacing w:after="0" w:line="360" w:lineRule="auto"/>
        <w:contextualSpacing/>
        <w:jc w:val="both"/>
        <w:rPr>
          <w:rFonts w:ascii="Palatino Linotype" w:eastAsia="MS Mincho" w:hAnsi="Palatino Linotype" w:cstheme="majorBidi"/>
          <w:sz w:val="24"/>
          <w:szCs w:val="24"/>
          <w:lang w:val="es-ES_tradnl" w:eastAsia="es-ES"/>
        </w:rPr>
      </w:pPr>
    </w:p>
    <w:p w:rsidR="008A26B8" w:rsidRPr="00DA419A" w:rsidRDefault="008A26B8" w:rsidP="008A26B8">
      <w:pPr>
        <w:pStyle w:val="Prrafodelista"/>
        <w:numPr>
          <w:ilvl w:val="0"/>
          <w:numId w:val="10"/>
        </w:numPr>
        <w:spacing w:after="0" w:line="360" w:lineRule="auto"/>
        <w:jc w:val="both"/>
        <w:rPr>
          <w:rFonts w:ascii="Palatino Linotype" w:eastAsia="MS Mincho" w:hAnsi="Palatino Linotype" w:cstheme="majorBidi"/>
          <w:sz w:val="24"/>
          <w:szCs w:val="24"/>
          <w:lang w:val="es-ES_tradnl" w:eastAsia="es-ES"/>
        </w:rPr>
      </w:pPr>
      <w:r w:rsidRPr="00DA419A">
        <w:rPr>
          <w:rFonts w:ascii="Palatino Linotype" w:eastAsia="MS Mincho" w:hAnsi="Palatino Linotype" w:cstheme="majorBidi"/>
          <w:sz w:val="24"/>
          <w:szCs w:val="24"/>
          <w:lang w:val="es-ES_tradnl" w:eastAsia="es-ES"/>
        </w:rPr>
        <w:t>Expediente laboral.</w:t>
      </w:r>
    </w:p>
    <w:p w:rsidR="008A26B8" w:rsidRPr="00DA419A" w:rsidRDefault="008A26B8" w:rsidP="008A26B8">
      <w:pPr>
        <w:pStyle w:val="Prrafodelista"/>
        <w:spacing w:after="0" w:line="360" w:lineRule="auto"/>
        <w:jc w:val="both"/>
        <w:rPr>
          <w:rFonts w:ascii="Palatino Linotype" w:eastAsia="MS Mincho" w:hAnsi="Palatino Linotype" w:cstheme="majorBidi"/>
          <w:sz w:val="24"/>
          <w:szCs w:val="24"/>
          <w:lang w:val="es-ES_tradnl" w:eastAsia="es-ES"/>
        </w:rPr>
      </w:pPr>
    </w:p>
    <w:p w:rsidR="000D3AAC" w:rsidRPr="00DA419A" w:rsidRDefault="00176F34" w:rsidP="00DB234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DA419A">
        <w:rPr>
          <w:rFonts w:ascii="Palatino Linotype" w:eastAsia="MS Mincho" w:hAnsi="Palatino Linotype" w:cstheme="majorBidi"/>
          <w:sz w:val="24"/>
          <w:szCs w:val="24"/>
          <w:lang w:val="es-ES_tradnl" w:eastAsia="es-ES"/>
        </w:rPr>
        <w:t>De acuerdo a lo establecido por la Ley de</w:t>
      </w:r>
      <w:r w:rsidRPr="00DA419A">
        <w:rPr>
          <w:rFonts w:ascii="Palatino Linotype" w:eastAsia="MS Mincho" w:hAnsi="Palatino Linotype" w:cstheme="majorBidi"/>
          <w:sz w:val="24"/>
          <w:szCs w:val="24"/>
          <w:lang w:eastAsia="es-ES"/>
        </w:rPr>
        <w:t>l Trabajo de los Servidores Públicos del Estado y Municipios, artículo</w:t>
      </w:r>
      <w:r w:rsidR="0044103D" w:rsidRPr="00DA419A">
        <w:rPr>
          <w:rFonts w:ascii="Palatino Linotype" w:eastAsia="MS Mincho" w:hAnsi="Palatino Linotype" w:cstheme="majorBidi"/>
          <w:sz w:val="24"/>
          <w:szCs w:val="24"/>
          <w:lang w:eastAsia="es-ES"/>
        </w:rPr>
        <w:t xml:space="preserve"> 34 que a la letra dice:</w:t>
      </w:r>
    </w:p>
    <w:p w:rsidR="0044103D" w:rsidRPr="00DA419A" w:rsidRDefault="0044103D" w:rsidP="0044103D">
      <w:pPr>
        <w:spacing w:after="0" w:line="360" w:lineRule="auto"/>
        <w:contextualSpacing/>
        <w:jc w:val="both"/>
        <w:rPr>
          <w:rFonts w:ascii="Palatino Linotype" w:eastAsia="MS Mincho" w:hAnsi="Palatino Linotype" w:cstheme="majorBidi"/>
          <w:sz w:val="24"/>
          <w:szCs w:val="24"/>
          <w:lang w:val="es-ES_tradnl" w:eastAsia="es-ES"/>
        </w:rPr>
      </w:pPr>
    </w:p>
    <w:p w:rsidR="000D3AAC" w:rsidRPr="00DA419A" w:rsidRDefault="0044103D" w:rsidP="0044103D">
      <w:pPr>
        <w:spacing w:after="0" w:line="360" w:lineRule="auto"/>
        <w:ind w:left="567" w:right="615"/>
        <w:contextualSpacing/>
        <w:jc w:val="both"/>
        <w:rPr>
          <w:rFonts w:ascii="Palatino Linotype" w:eastAsia="MS Mincho" w:hAnsi="Palatino Linotype" w:cstheme="majorBidi"/>
          <w:i/>
          <w:lang w:val="es-ES_tradnl" w:eastAsia="es-ES"/>
        </w:rPr>
      </w:pPr>
      <w:r w:rsidRPr="00DA419A">
        <w:rPr>
          <w:rFonts w:ascii="Palatino Linotype" w:eastAsia="MS Mincho" w:hAnsi="Palatino Linotype" w:cstheme="majorBidi"/>
          <w:i/>
          <w:lang w:eastAsia="es-ES"/>
        </w:rPr>
        <w:t>ARTÍCULO 34. En el desarrollo de sus actividades los trabajadores se regirán por el "Reglamento de las Condiciones Generales de Trabajo del Personal de la Secretaria de Educación Pública".</w:t>
      </w:r>
    </w:p>
    <w:p w:rsidR="0044103D" w:rsidRPr="00DA419A" w:rsidRDefault="0044103D" w:rsidP="0044103D">
      <w:pPr>
        <w:spacing w:after="0" w:line="360" w:lineRule="auto"/>
        <w:contextualSpacing/>
        <w:jc w:val="both"/>
        <w:rPr>
          <w:rFonts w:ascii="Palatino Linotype" w:eastAsia="MS Mincho" w:hAnsi="Palatino Linotype" w:cstheme="majorBidi"/>
          <w:sz w:val="24"/>
          <w:szCs w:val="24"/>
          <w:lang w:val="es-ES_tradnl" w:eastAsia="es-ES"/>
        </w:rPr>
      </w:pPr>
    </w:p>
    <w:p w:rsidR="000D3AAC" w:rsidRPr="00DA419A" w:rsidRDefault="0044103D" w:rsidP="00DB234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DA419A">
        <w:rPr>
          <w:rFonts w:ascii="Palatino Linotype" w:eastAsia="MS Mincho" w:hAnsi="Palatino Linotype" w:cstheme="majorBidi"/>
          <w:sz w:val="24"/>
          <w:szCs w:val="24"/>
          <w:lang w:val="es-ES_tradnl" w:eastAsia="es-ES"/>
        </w:rPr>
        <w:t xml:space="preserve">El Reglamento </w:t>
      </w:r>
      <w:r w:rsidRPr="00DA419A">
        <w:rPr>
          <w:rFonts w:ascii="Palatino Linotype" w:eastAsia="MS Mincho" w:hAnsi="Palatino Linotype" w:cstheme="majorBidi"/>
          <w:sz w:val="24"/>
          <w:szCs w:val="24"/>
          <w:lang w:eastAsia="es-ES"/>
        </w:rPr>
        <w:t>de las Condiciones Generales de Trabajo del Personal de la Secretaria de Educación Pública, mismo que establece en su artículo</w:t>
      </w:r>
      <w:r w:rsidR="005A48F2" w:rsidRPr="00DA419A">
        <w:rPr>
          <w:rFonts w:ascii="Palatino Linotype" w:eastAsia="MS Mincho" w:hAnsi="Palatino Linotype" w:cstheme="majorBidi"/>
          <w:sz w:val="24"/>
          <w:szCs w:val="24"/>
          <w:lang w:eastAsia="es-ES"/>
        </w:rPr>
        <w:t xml:space="preserve"> 12</w:t>
      </w:r>
      <w:r w:rsidRPr="00DA419A">
        <w:rPr>
          <w:rFonts w:ascii="Palatino Linotype" w:eastAsia="MS Mincho" w:hAnsi="Palatino Linotype" w:cstheme="majorBidi"/>
          <w:sz w:val="24"/>
          <w:szCs w:val="24"/>
          <w:lang w:eastAsia="es-ES"/>
        </w:rPr>
        <w:t xml:space="preserve"> que lo correspondiente a los requisitos para </w:t>
      </w:r>
      <w:r w:rsidR="005A48F2" w:rsidRPr="00DA419A">
        <w:rPr>
          <w:rFonts w:ascii="Palatino Linotype" w:eastAsia="MS Mincho" w:hAnsi="Palatino Linotype" w:cstheme="majorBidi"/>
          <w:sz w:val="24"/>
          <w:szCs w:val="24"/>
          <w:lang w:eastAsia="es-ES"/>
        </w:rPr>
        <w:t>ser docente:</w:t>
      </w:r>
    </w:p>
    <w:p w:rsidR="005A48F2" w:rsidRPr="00DA419A" w:rsidRDefault="005A48F2" w:rsidP="005A48F2">
      <w:pPr>
        <w:spacing w:after="0" w:line="360" w:lineRule="auto"/>
        <w:contextualSpacing/>
        <w:jc w:val="both"/>
        <w:rPr>
          <w:rFonts w:ascii="Palatino Linotype" w:eastAsia="MS Mincho" w:hAnsi="Palatino Linotype" w:cstheme="majorBidi"/>
          <w:sz w:val="24"/>
          <w:szCs w:val="24"/>
          <w:lang w:val="es-ES_tradnl" w:eastAsia="es-ES"/>
        </w:rPr>
      </w:pP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b/>
          <w:i/>
          <w:sz w:val="24"/>
          <w:szCs w:val="24"/>
          <w:lang w:eastAsia="es-ES"/>
        </w:rPr>
        <w:t>Articulo 12.- para formar parte del personal de la secretaria, se req</w:t>
      </w:r>
      <w:r w:rsidRPr="00DA419A">
        <w:rPr>
          <w:rFonts w:ascii="Palatino Linotype" w:eastAsia="MS Mincho" w:hAnsi="Palatino Linotype" w:cstheme="majorBidi"/>
          <w:i/>
          <w:sz w:val="24"/>
          <w:szCs w:val="24"/>
          <w:lang w:eastAsia="es-ES"/>
        </w:rPr>
        <w:t xml:space="preserve">uiere: </w:t>
      </w: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i/>
          <w:sz w:val="24"/>
          <w:szCs w:val="24"/>
          <w:lang w:eastAsia="es-ES"/>
        </w:rPr>
        <w:t xml:space="preserve">I.- tener por lo menos 16 años cumplidos. </w:t>
      </w: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i/>
          <w:sz w:val="24"/>
          <w:szCs w:val="24"/>
          <w:lang w:eastAsia="es-ES"/>
        </w:rPr>
        <w:t xml:space="preserve">II.- presentar una solicitud utilizando la forma oficial que autorice la secretaria, que deberá contener los datos necesarios para conocer los antecedentes del solicitante y sus condiciones personales. </w:t>
      </w: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i/>
          <w:sz w:val="24"/>
          <w:szCs w:val="24"/>
          <w:lang w:eastAsia="es-ES"/>
        </w:rPr>
        <w:t xml:space="preserve">III.- </w:t>
      </w:r>
      <w:r w:rsidRPr="00DA419A">
        <w:rPr>
          <w:rFonts w:ascii="Palatino Linotype" w:eastAsia="MS Mincho" w:hAnsi="Palatino Linotype" w:cstheme="majorBidi"/>
          <w:i/>
          <w:sz w:val="24"/>
          <w:szCs w:val="24"/>
          <w:u w:val="single"/>
          <w:lang w:eastAsia="es-ES"/>
        </w:rPr>
        <w:t>ser de nacionalidad mexicana</w:t>
      </w:r>
      <w:r w:rsidRPr="00DA419A">
        <w:rPr>
          <w:rFonts w:ascii="Palatino Linotype" w:eastAsia="MS Mincho" w:hAnsi="Palatino Linotype" w:cstheme="majorBidi"/>
          <w:i/>
          <w:sz w:val="24"/>
          <w:szCs w:val="24"/>
          <w:lang w:eastAsia="es-ES"/>
        </w:rPr>
        <w:t xml:space="preserve">, con la salvedad prevista en el artículo 6 del estatuto jurídico. </w:t>
      </w: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i/>
          <w:sz w:val="24"/>
          <w:szCs w:val="24"/>
          <w:lang w:eastAsia="es-ES"/>
        </w:rPr>
        <w:t xml:space="preserve">IV.- estar en el ejercicio de los derechos civiles y políticos que le correspondan, de acuerdo con su sexo y edad. </w:t>
      </w: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i/>
          <w:sz w:val="24"/>
          <w:szCs w:val="24"/>
          <w:lang w:eastAsia="es-ES"/>
        </w:rPr>
        <w:t xml:space="preserve">V.- gozar de buena </w:t>
      </w:r>
      <w:r w:rsidR="0051721F" w:rsidRPr="00DA419A">
        <w:rPr>
          <w:rFonts w:ascii="Palatino Linotype" w:eastAsia="MS Mincho" w:hAnsi="Palatino Linotype" w:cstheme="majorBidi"/>
          <w:i/>
          <w:sz w:val="24"/>
          <w:szCs w:val="24"/>
          <w:lang w:eastAsia="es-ES"/>
        </w:rPr>
        <w:t>reputación</w:t>
      </w:r>
      <w:r w:rsidRPr="00DA419A">
        <w:rPr>
          <w:rFonts w:ascii="Palatino Linotype" w:eastAsia="MS Mincho" w:hAnsi="Palatino Linotype" w:cstheme="majorBidi"/>
          <w:i/>
          <w:sz w:val="24"/>
          <w:szCs w:val="24"/>
          <w:lang w:eastAsia="es-ES"/>
        </w:rPr>
        <w:t xml:space="preserve"> y no </w:t>
      </w:r>
      <w:r w:rsidRPr="00DA419A">
        <w:rPr>
          <w:rFonts w:ascii="Palatino Linotype" w:eastAsia="MS Mincho" w:hAnsi="Palatino Linotype" w:cstheme="majorBidi"/>
          <w:i/>
          <w:sz w:val="24"/>
          <w:szCs w:val="24"/>
          <w:u w:val="single"/>
          <w:lang w:eastAsia="es-ES"/>
        </w:rPr>
        <w:t>haber sido condenado por delitos graves</w:t>
      </w:r>
      <w:r w:rsidRPr="00DA419A">
        <w:rPr>
          <w:rFonts w:ascii="Palatino Linotype" w:eastAsia="MS Mincho" w:hAnsi="Palatino Linotype" w:cstheme="majorBidi"/>
          <w:i/>
          <w:sz w:val="24"/>
          <w:szCs w:val="24"/>
          <w:lang w:eastAsia="es-ES"/>
        </w:rPr>
        <w:t xml:space="preserve">. </w:t>
      </w: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i/>
          <w:sz w:val="24"/>
          <w:szCs w:val="24"/>
          <w:lang w:eastAsia="es-ES"/>
        </w:rPr>
        <w:t xml:space="preserve">VI.- no haber sido separado de </w:t>
      </w:r>
      <w:r w:rsidR="0051721F" w:rsidRPr="00DA419A">
        <w:rPr>
          <w:rFonts w:ascii="Palatino Linotype" w:eastAsia="MS Mincho" w:hAnsi="Palatino Linotype" w:cstheme="majorBidi"/>
          <w:i/>
          <w:sz w:val="24"/>
          <w:szCs w:val="24"/>
          <w:lang w:eastAsia="es-ES"/>
        </w:rPr>
        <w:t>algún</w:t>
      </w:r>
      <w:r w:rsidRPr="00DA419A">
        <w:rPr>
          <w:rFonts w:ascii="Palatino Linotype" w:eastAsia="MS Mincho" w:hAnsi="Palatino Linotype" w:cstheme="majorBidi"/>
          <w:i/>
          <w:sz w:val="24"/>
          <w:szCs w:val="24"/>
          <w:lang w:eastAsia="es-ES"/>
        </w:rPr>
        <w:t xml:space="preserve"> empleo, cargo o </w:t>
      </w:r>
      <w:r w:rsidR="0051721F" w:rsidRPr="00DA419A">
        <w:rPr>
          <w:rFonts w:ascii="Palatino Linotype" w:eastAsia="MS Mincho" w:hAnsi="Palatino Linotype" w:cstheme="majorBidi"/>
          <w:i/>
          <w:sz w:val="24"/>
          <w:szCs w:val="24"/>
          <w:lang w:eastAsia="es-ES"/>
        </w:rPr>
        <w:t>comisión</w:t>
      </w:r>
      <w:r w:rsidRPr="00DA419A">
        <w:rPr>
          <w:rFonts w:ascii="Palatino Linotype" w:eastAsia="MS Mincho" w:hAnsi="Palatino Linotype" w:cstheme="majorBidi"/>
          <w:i/>
          <w:sz w:val="24"/>
          <w:szCs w:val="24"/>
          <w:lang w:eastAsia="es-ES"/>
        </w:rPr>
        <w:t xml:space="preserve"> por motivos </w:t>
      </w:r>
      <w:r w:rsidR="0051721F" w:rsidRPr="00DA419A">
        <w:rPr>
          <w:rFonts w:ascii="Palatino Linotype" w:eastAsia="MS Mincho" w:hAnsi="Palatino Linotype" w:cstheme="majorBidi"/>
          <w:i/>
          <w:sz w:val="24"/>
          <w:szCs w:val="24"/>
          <w:lang w:eastAsia="es-ES"/>
        </w:rPr>
        <w:t>análogos</w:t>
      </w:r>
      <w:r w:rsidRPr="00DA419A">
        <w:rPr>
          <w:rFonts w:ascii="Palatino Linotype" w:eastAsia="MS Mincho" w:hAnsi="Palatino Linotype" w:cstheme="majorBidi"/>
          <w:i/>
          <w:sz w:val="24"/>
          <w:szCs w:val="24"/>
          <w:lang w:eastAsia="es-ES"/>
        </w:rPr>
        <w:t xml:space="preserve"> a los que se consideran como causas de </w:t>
      </w:r>
      <w:r w:rsidR="0051721F" w:rsidRPr="00DA419A">
        <w:rPr>
          <w:rFonts w:ascii="Palatino Linotype" w:eastAsia="MS Mincho" w:hAnsi="Palatino Linotype" w:cstheme="majorBidi"/>
          <w:i/>
          <w:sz w:val="24"/>
          <w:szCs w:val="24"/>
          <w:lang w:eastAsia="es-ES"/>
        </w:rPr>
        <w:t>destitución</w:t>
      </w:r>
      <w:r w:rsidRPr="00DA419A">
        <w:rPr>
          <w:rFonts w:ascii="Palatino Linotype" w:eastAsia="MS Mincho" w:hAnsi="Palatino Linotype" w:cstheme="majorBidi"/>
          <w:i/>
          <w:sz w:val="24"/>
          <w:szCs w:val="24"/>
          <w:lang w:eastAsia="es-ES"/>
        </w:rPr>
        <w:t xml:space="preserve">, a no ser que, por el tiempo transcurrido, que no </w:t>
      </w:r>
      <w:r w:rsidR="0051721F" w:rsidRPr="00DA419A">
        <w:rPr>
          <w:rFonts w:ascii="Palatino Linotype" w:eastAsia="MS Mincho" w:hAnsi="Palatino Linotype" w:cstheme="majorBidi"/>
          <w:i/>
          <w:sz w:val="24"/>
          <w:szCs w:val="24"/>
          <w:lang w:eastAsia="es-ES"/>
        </w:rPr>
        <w:t>será</w:t>
      </w:r>
      <w:r w:rsidRPr="00DA419A">
        <w:rPr>
          <w:rFonts w:ascii="Palatino Linotype" w:eastAsia="MS Mincho" w:hAnsi="Palatino Linotype" w:cstheme="majorBidi"/>
          <w:i/>
          <w:sz w:val="24"/>
          <w:szCs w:val="24"/>
          <w:lang w:eastAsia="es-ES"/>
        </w:rPr>
        <w:t xml:space="preserve"> menor de dos años a partir de su </w:t>
      </w:r>
      <w:r w:rsidR="0051721F" w:rsidRPr="00DA419A">
        <w:rPr>
          <w:rFonts w:ascii="Palatino Linotype" w:eastAsia="MS Mincho" w:hAnsi="Palatino Linotype" w:cstheme="majorBidi"/>
          <w:i/>
          <w:sz w:val="24"/>
          <w:szCs w:val="24"/>
          <w:lang w:eastAsia="es-ES"/>
        </w:rPr>
        <w:t>separación</w:t>
      </w:r>
      <w:r w:rsidRPr="00DA419A">
        <w:rPr>
          <w:rFonts w:ascii="Palatino Linotype" w:eastAsia="MS Mincho" w:hAnsi="Palatino Linotype" w:cstheme="majorBidi"/>
          <w:i/>
          <w:sz w:val="24"/>
          <w:szCs w:val="24"/>
          <w:lang w:eastAsia="es-ES"/>
        </w:rPr>
        <w:t xml:space="preserve">, la secretaria estime que no son de aceptarse sus servicios. </w:t>
      </w: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i/>
          <w:sz w:val="24"/>
          <w:szCs w:val="24"/>
          <w:lang w:eastAsia="es-ES"/>
        </w:rPr>
        <w:t xml:space="preserve">VII.- no tener impedimento </w:t>
      </w:r>
      <w:r w:rsidR="0051721F" w:rsidRPr="00DA419A">
        <w:rPr>
          <w:rFonts w:ascii="Palatino Linotype" w:eastAsia="MS Mincho" w:hAnsi="Palatino Linotype" w:cstheme="majorBidi"/>
          <w:i/>
          <w:sz w:val="24"/>
          <w:szCs w:val="24"/>
          <w:lang w:eastAsia="es-ES"/>
        </w:rPr>
        <w:t>físico</w:t>
      </w:r>
      <w:r w:rsidRPr="00DA419A">
        <w:rPr>
          <w:rFonts w:ascii="Palatino Linotype" w:eastAsia="MS Mincho" w:hAnsi="Palatino Linotype" w:cstheme="majorBidi"/>
          <w:i/>
          <w:sz w:val="24"/>
          <w:szCs w:val="24"/>
          <w:lang w:eastAsia="es-ES"/>
        </w:rPr>
        <w:t xml:space="preserve"> para el trabajo, lo que se comprobara con el examen </w:t>
      </w:r>
      <w:r w:rsidR="0051721F" w:rsidRPr="00DA419A">
        <w:rPr>
          <w:rFonts w:ascii="Palatino Linotype" w:eastAsia="MS Mincho" w:hAnsi="Palatino Linotype" w:cstheme="majorBidi"/>
          <w:i/>
          <w:sz w:val="24"/>
          <w:szCs w:val="24"/>
          <w:lang w:eastAsia="es-ES"/>
        </w:rPr>
        <w:t>médico</w:t>
      </w:r>
      <w:r w:rsidRPr="00DA419A">
        <w:rPr>
          <w:rFonts w:ascii="Palatino Linotype" w:eastAsia="MS Mincho" w:hAnsi="Palatino Linotype" w:cstheme="majorBidi"/>
          <w:i/>
          <w:sz w:val="24"/>
          <w:szCs w:val="24"/>
          <w:lang w:eastAsia="es-ES"/>
        </w:rPr>
        <w:t xml:space="preserve"> en la forma prevista por este reglamento. </w:t>
      </w: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i/>
          <w:sz w:val="24"/>
          <w:szCs w:val="24"/>
          <w:lang w:eastAsia="es-ES"/>
        </w:rPr>
        <w:t xml:space="preserve">VIII.- </w:t>
      </w:r>
      <w:r w:rsidRPr="00DA419A">
        <w:rPr>
          <w:rFonts w:ascii="Palatino Linotype" w:eastAsia="MS Mincho" w:hAnsi="Palatino Linotype" w:cstheme="majorBidi"/>
          <w:i/>
          <w:sz w:val="24"/>
          <w:szCs w:val="24"/>
          <w:u w:val="single"/>
          <w:lang w:eastAsia="es-ES"/>
        </w:rPr>
        <w:t xml:space="preserve">tener los conocimientos necesarios para el desempeño del cargo, a juicio del jefe de la dependencia donde exista la vacante, o sujetarse al concurso o </w:t>
      </w:r>
      <w:r w:rsidRPr="00DA419A">
        <w:rPr>
          <w:rFonts w:ascii="Palatino Linotype" w:eastAsia="MS Mincho" w:hAnsi="Palatino Linotype" w:cstheme="majorBidi"/>
          <w:i/>
          <w:sz w:val="24"/>
          <w:szCs w:val="24"/>
          <w:u w:val="single"/>
          <w:lang w:eastAsia="es-ES"/>
        </w:rPr>
        <w:lastRenderedPageBreak/>
        <w:t>pruebas de competencia que fije la secretaria</w:t>
      </w:r>
      <w:r w:rsidRPr="00DA419A">
        <w:rPr>
          <w:rFonts w:ascii="Palatino Linotype" w:eastAsia="MS Mincho" w:hAnsi="Palatino Linotype" w:cstheme="majorBidi"/>
          <w:i/>
          <w:sz w:val="24"/>
          <w:szCs w:val="24"/>
          <w:lang w:eastAsia="es-ES"/>
        </w:rPr>
        <w:t xml:space="preserve">. En caso de empleo técnico, acreditar la posesión del título profesional registrado. </w:t>
      </w: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i/>
          <w:sz w:val="24"/>
          <w:szCs w:val="24"/>
          <w:lang w:eastAsia="es-ES"/>
        </w:rPr>
        <w:t xml:space="preserve">IX.- rendir la protesta de ley. </w:t>
      </w: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i/>
          <w:sz w:val="24"/>
          <w:szCs w:val="24"/>
          <w:lang w:eastAsia="es-ES"/>
        </w:rPr>
        <w:t xml:space="preserve">X.- caucionar su manejo, en su caso. </w:t>
      </w:r>
    </w:p>
    <w:p w:rsidR="005A48F2" w:rsidRPr="00DA419A" w:rsidRDefault="005A48F2" w:rsidP="005A48F2">
      <w:pPr>
        <w:spacing w:after="0" w:line="360" w:lineRule="auto"/>
        <w:ind w:left="567" w:right="615"/>
        <w:contextualSpacing/>
        <w:jc w:val="both"/>
        <w:rPr>
          <w:rFonts w:ascii="Palatino Linotype" w:eastAsia="MS Mincho" w:hAnsi="Palatino Linotype" w:cstheme="majorBidi"/>
          <w:i/>
          <w:sz w:val="24"/>
          <w:szCs w:val="24"/>
          <w:lang w:eastAsia="es-ES"/>
        </w:rPr>
      </w:pPr>
      <w:r w:rsidRPr="00DA419A">
        <w:rPr>
          <w:rFonts w:ascii="Palatino Linotype" w:eastAsia="MS Mincho" w:hAnsi="Palatino Linotype" w:cstheme="majorBidi"/>
          <w:i/>
          <w:sz w:val="24"/>
          <w:szCs w:val="24"/>
          <w:lang w:eastAsia="es-ES"/>
        </w:rPr>
        <w:t>XI.- tomar posesión del cargo.</w:t>
      </w:r>
    </w:p>
    <w:p w:rsidR="005A48F2" w:rsidRPr="00DA419A" w:rsidRDefault="005A48F2" w:rsidP="005A48F2">
      <w:pPr>
        <w:spacing w:after="0" w:line="360" w:lineRule="auto"/>
        <w:contextualSpacing/>
        <w:jc w:val="both"/>
        <w:rPr>
          <w:rFonts w:ascii="Palatino Linotype" w:eastAsia="MS Mincho" w:hAnsi="Palatino Linotype" w:cstheme="majorBidi"/>
          <w:sz w:val="24"/>
          <w:szCs w:val="24"/>
          <w:lang w:val="es-ES_tradnl" w:eastAsia="es-ES"/>
        </w:rPr>
      </w:pPr>
    </w:p>
    <w:p w:rsidR="008C2C9F" w:rsidRPr="00DA419A" w:rsidRDefault="008C2C9F" w:rsidP="00F51203">
      <w:pPr>
        <w:pStyle w:val="Prrafodelista"/>
        <w:numPr>
          <w:ilvl w:val="0"/>
          <w:numId w:val="2"/>
        </w:numPr>
        <w:spacing w:after="0" w:line="360" w:lineRule="auto"/>
        <w:ind w:left="0" w:firstLine="0"/>
        <w:jc w:val="both"/>
        <w:rPr>
          <w:rFonts w:ascii="Palatino Linotype" w:eastAsia="MS Mincho" w:hAnsi="Palatino Linotype" w:cstheme="majorBidi"/>
          <w:sz w:val="24"/>
          <w:szCs w:val="24"/>
          <w:lang w:val="es-ES_tradnl" w:eastAsia="es-ES"/>
        </w:rPr>
      </w:pPr>
      <w:r w:rsidRPr="00DA419A">
        <w:rPr>
          <w:rFonts w:ascii="Palatino Linotype" w:eastAsiaTheme="minorEastAsia" w:hAnsi="Palatino Linotype"/>
          <w:sz w:val="24"/>
          <w:szCs w:val="24"/>
          <w:lang w:eastAsia="es-ES"/>
        </w:rPr>
        <w:t xml:space="preserve">No obstante lo anterior, </w:t>
      </w:r>
      <w:r w:rsidR="003B3752" w:rsidRPr="00DA419A">
        <w:rPr>
          <w:rFonts w:ascii="Palatino Linotype" w:eastAsia="MS Mincho" w:hAnsi="Palatino Linotype" w:cstheme="majorBidi"/>
          <w:sz w:val="24"/>
          <w:szCs w:val="24"/>
          <w:lang w:val="es-ES_tradnl" w:eastAsia="es-ES"/>
        </w:rPr>
        <w:t>el</w:t>
      </w:r>
      <w:r w:rsidRPr="00DA419A">
        <w:rPr>
          <w:rFonts w:ascii="Palatino Linotype" w:eastAsia="MS Mincho" w:hAnsi="Palatino Linotype" w:cstheme="majorBidi"/>
          <w:sz w:val="24"/>
          <w:szCs w:val="24"/>
          <w:lang w:val="es-ES_tradnl" w:eastAsia="es-ES"/>
        </w:rPr>
        <w:t xml:space="preserve"> Reglamento Interior de Servicios Educativos Integrados al Estado de México, artículo 32 fracción VII y Manual de Normas para la Administración de Recursos Humanos en la Secretaría de Educación Pública, numeral de 14.1 expediente</w:t>
      </w:r>
      <w:r w:rsidR="00F51203" w:rsidRPr="00DA419A">
        <w:rPr>
          <w:rFonts w:ascii="Palatino Linotype" w:eastAsia="MS Mincho" w:hAnsi="Palatino Linotype" w:cstheme="majorBidi"/>
          <w:sz w:val="24"/>
          <w:szCs w:val="24"/>
          <w:lang w:val="es-ES_tradnl" w:eastAsia="es-ES"/>
        </w:rPr>
        <w:t>, establecen lo siguiente:</w:t>
      </w:r>
    </w:p>
    <w:p w:rsidR="008C6396" w:rsidRPr="00DA419A" w:rsidRDefault="008C6396" w:rsidP="008C6396">
      <w:pPr>
        <w:pStyle w:val="Prrafodelista"/>
        <w:spacing w:after="0" w:line="360" w:lineRule="auto"/>
        <w:ind w:left="0"/>
        <w:jc w:val="both"/>
        <w:rPr>
          <w:rFonts w:ascii="Palatino Linotype" w:eastAsia="MS Mincho" w:hAnsi="Palatino Linotype" w:cstheme="majorBidi"/>
          <w:sz w:val="24"/>
          <w:szCs w:val="24"/>
          <w:lang w:val="es-ES_tradnl" w:eastAsia="es-ES"/>
        </w:rPr>
      </w:pPr>
    </w:p>
    <w:p w:rsidR="008C6396" w:rsidRPr="00DA419A" w:rsidRDefault="008C6396" w:rsidP="008C6396">
      <w:pPr>
        <w:pStyle w:val="Prrafodelista"/>
        <w:spacing w:after="0" w:line="360" w:lineRule="auto"/>
        <w:ind w:left="567" w:right="615"/>
        <w:jc w:val="both"/>
        <w:rPr>
          <w:rFonts w:ascii="Palatino Linotype" w:eastAsia="MS Mincho" w:hAnsi="Palatino Linotype" w:cstheme="majorBidi"/>
          <w:i/>
          <w:lang w:eastAsia="es-ES"/>
        </w:rPr>
      </w:pPr>
      <w:r w:rsidRPr="00DA419A">
        <w:rPr>
          <w:rFonts w:ascii="Palatino Linotype" w:eastAsia="MS Mincho" w:hAnsi="Palatino Linotype" w:cstheme="majorBidi"/>
          <w:i/>
          <w:lang w:eastAsia="es-ES"/>
        </w:rPr>
        <w:t>Artículo 32.- Corresponde a la Dirección de Administración y Desarrollo de Personal:</w:t>
      </w:r>
    </w:p>
    <w:p w:rsidR="008C6396" w:rsidRPr="00DA419A" w:rsidRDefault="008C6396" w:rsidP="008C6396">
      <w:pPr>
        <w:pStyle w:val="Prrafodelista"/>
        <w:spacing w:after="0" w:line="360" w:lineRule="auto"/>
        <w:ind w:left="567" w:right="615"/>
        <w:jc w:val="both"/>
        <w:rPr>
          <w:rFonts w:ascii="Palatino Linotype" w:eastAsia="MS Mincho" w:hAnsi="Palatino Linotype" w:cstheme="majorBidi"/>
          <w:i/>
          <w:lang w:eastAsia="es-ES"/>
        </w:rPr>
      </w:pPr>
    </w:p>
    <w:p w:rsidR="008C6396" w:rsidRPr="00DA419A" w:rsidRDefault="008C6396" w:rsidP="008C6396">
      <w:pPr>
        <w:pStyle w:val="Prrafodelista"/>
        <w:numPr>
          <w:ilvl w:val="0"/>
          <w:numId w:val="12"/>
        </w:numPr>
        <w:spacing w:after="0" w:line="360" w:lineRule="auto"/>
        <w:ind w:left="567" w:right="615" w:firstLine="0"/>
        <w:jc w:val="both"/>
        <w:rPr>
          <w:rFonts w:ascii="Palatino Linotype" w:eastAsia="MS Mincho" w:hAnsi="Palatino Linotype" w:cstheme="majorBidi"/>
          <w:i/>
          <w:lang w:val="es-ES_tradnl" w:eastAsia="es-ES"/>
        </w:rPr>
      </w:pPr>
      <w:r w:rsidRPr="00DA419A">
        <w:rPr>
          <w:rFonts w:ascii="Palatino Linotype" w:eastAsia="MS Mincho" w:hAnsi="Palatino Linotype" w:cstheme="majorBidi"/>
          <w:i/>
          <w:lang w:eastAsia="es-ES"/>
        </w:rPr>
        <w:t>a la VI…</w:t>
      </w:r>
    </w:p>
    <w:p w:rsidR="00F56EC9" w:rsidRPr="00DA419A" w:rsidRDefault="00F56EC9" w:rsidP="008C6396">
      <w:pPr>
        <w:spacing w:after="0" w:line="360" w:lineRule="auto"/>
        <w:ind w:left="567" w:right="615"/>
        <w:jc w:val="both"/>
        <w:rPr>
          <w:rFonts w:ascii="Palatino Linotype" w:eastAsia="MS Mincho" w:hAnsi="Palatino Linotype" w:cstheme="majorBidi"/>
          <w:b/>
          <w:i/>
          <w:lang w:eastAsia="es-ES"/>
        </w:rPr>
      </w:pPr>
      <w:r w:rsidRPr="00DA419A">
        <w:rPr>
          <w:rFonts w:ascii="Palatino Linotype" w:eastAsia="MS Mincho" w:hAnsi="Palatino Linotype" w:cstheme="majorBidi"/>
          <w:b/>
          <w:i/>
          <w:lang w:eastAsia="es-ES"/>
        </w:rPr>
        <w:t>VII</w:t>
      </w:r>
      <w:r w:rsidR="008C6396" w:rsidRPr="00DA419A">
        <w:rPr>
          <w:rFonts w:ascii="Palatino Linotype" w:eastAsia="MS Mincho" w:hAnsi="Palatino Linotype" w:cstheme="majorBidi"/>
          <w:b/>
          <w:i/>
          <w:lang w:eastAsia="es-ES"/>
        </w:rPr>
        <w:t xml:space="preserve">. </w:t>
      </w:r>
      <w:r w:rsidRPr="00DA419A">
        <w:rPr>
          <w:rFonts w:ascii="Palatino Linotype" w:eastAsia="MS Mincho" w:hAnsi="Palatino Linotype" w:cstheme="majorBidi"/>
          <w:b/>
          <w:i/>
          <w:lang w:eastAsia="es-ES"/>
        </w:rPr>
        <w:t xml:space="preserve">Organizar, controlar y mantener actualizados los expedientes del personal de SEIEM; </w:t>
      </w:r>
    </w:p>
    <w:p w:rsidR="008C6396" w:rsidRPr="00DA419A" w:rsidRDefault="00F56EC9" w:rsidP="008C6396">
      <w:pPr>
        <w:spacing w:after="0" w:line="360" w:lineRule="auto"/>
        <w:ind w:left="567" w:right="615"/>
        <w:jc w:val="both"/>
        <w:rPr>
          <w:rFonts w:ascii="Palatino Linotype" w:eastAsia="MS Mincho" w:hAnsi="Palatino Linotype" w:cstheme="majorBidi"/>
          <w:i/>
          <w:lang w:val="es-ES_tradnl" w:eastAsia="es-ES"/>
        </w:rPr>
      </w:pPr>
      <w:r w:rsidRPr="00DA419A">
        <w:rPr>
          <w:rFonts w:ascii="Palatino Linotype" w:eastAsia="MS Mincho" w:hAnsi="Palatino Linotype" w:cstheme="majorBidi"/>
          <w:i/>
          <w:lang w:eastAsia="es-ES"/>
        </w:rPr>
        <w:t>VIII</w:t>
      </w:r>
      <w:r w:rsidR="008C6396" w:rsidRPr="00DA419A">
        <w:rPr>
          <w:rFonts w:ascii="Palatino Linotype" w:eastAsia="MS Mincho" w:hAnsi="Palatino Linotype" w:cstheme="majorBidi"/>
          <w:i/>
          <w:lang w:eastAsia="es-ES"/>
        </w:rPr>
        <w:t>. a la XII.</w:t>
      </w:r>
    </w:p>
    <w:p w:rsidR="008C6396" w:rsidRPr="00DA419A" w:rsidRDefault="008C6396" w:rsidP="008C6396">
      <w:pPr>
        <w:pStyle w:val="Prrafodelista"/>
        <w:spacing w:after="0" w:line="360" w:lineRule="auto"/>
        <w:ind w:left="567" w:right="615"/>
        <w:jc w:val="both"/>
        <w:rPr>
          <w:rFonts w:ascii="Palatino Linotype" w:eastAsia="MS Mincho" w:hAnsi="Palatino Linotype" w:cstheme="majorBidi"/>
          <w:i/>
          <w:lang w:val="es-ES_tradnl" w:eastAsia="es-ES"/>
        </w:rPr>
      </w:pPr>
    </w:p>
    <w:p w:rsidR="00F51203" w:rsidRPr="00DA419A" w:rsidRDefault="00F51203" w:rsidP="008C6396">
      <w:pPr>
        <w:pStyle w:val="Prrafodelista"/>
        <w:spacing w:after="0" w:line="360" w:lineRule="auto"/>
        <w:ind w:left="567" w:right="615"/>
        <w:jc w:val="both"/>
        <w:rPr>
          <w:rFonts w:ascii="Palatino Linotype" w:eastAsia="MS Mincho" w:hAnsi="Palatino Linotype" w:cstheme="majorBidi"/>
          <w:b/>
          <w:i/>
          <w:u w:val="single"/>
          <w:lang w:eastAsia="es-ES"/>
        </w:rPr>
      </w:pPr>
      <w:r w:rsidRPr="00DA419A">
        <w:rPr>
          <w:rFonts w:ascii="Palatino Linotype" w:eastAsia="MS Mincho" w:hAnsi="Palatino Linotype" w:cstheme="majorBidi"/>
          <w:b/>
          <w:i/>
          <w:u w:val="single"/>
          <w:lang w:eastAsia="es-ES"/>
        </w:rPr>
        <w:t xml:space="preserve">14.1 EXPEDIENTE </w:t>
      </w:r>
    </w:p>
    <w:p w:rsidR="008C6396" w:rsidRPr="00DA419A" w:rsidRDefault="008C6396" w:rsidP="008C6396">
      <w:pPr>
        <w:pStyle w:val="Prrafodelista"/>
        <w:spacing w:after="0" w:line="360" w:lineRule="auto"/>
        <w:ind w:left="567" w:right="615"/>
        <w:jc w:val="both"/>
        <w:rPr>
          <w:rFonts w:ascii="Palatino Linotype" w:eastAsia="MS Mincho" w:hAnsi="Palatino Linotype" w:cstheme="majorBidi"/>
          <w:i/>
          <w:lang w:eastAsia="es-ES"/>
        </w:rPr>
      </w:pPr>
    </w:p>
    <w:p w:rsidR="00F51203" w:rsidRPr="00DA419A" w:rsidRDefault="00F51203" w:rsidP="008C6396">
      <w:pPr>
        <w:pStyle w:val="Prrafodelista"/>
        <w:spacing w:after="0" w:line="360" w:lineRule="auto"/>
        <w:ind w:left="567" w:right="615"/>
        <w:jc w:val="both"/>
        <w:rPr>
          <w:rFonts w:ascii="Palatino Linotype" w:eastAsia="MS Mincho" w:hAnsi="Palatino Linotype" w:cstheme="majorBidi"/>
          <w:i/>
          <w:lang w:eastAsia="es-ES"/>
        </w:rPr>
      </w:pPr>
      <w:r w:rsidRPr="00DA419A">
        <w:rPr>
          <w:rFonts w:ascii="Palatino Linotype" w:eastAsia="MS Mincho" w:hAnsi="Palatino Linotype" w:cstheme="majorBidi"/>
          <w:i/>
          <w:lang w:eastAsia="es-ES"/>
        </w:rPr>
        <w:t xml:space="preserve">14.1.1 </w:t>
      </w:r>
      <w:r w:rsidRPr="00DA419A">
        <w:rPr>
          <w:rFonts w:ascii="Palatino Linotype" w:eastAsia="MS Mincho" w:hAnsi="Palatino Linotype" w:cstheme="majorBidi"/>
          <w:b/>
          <w:i/>
          <w:lang w:eastAsia="es-ES"/>
        </w:rPr>
        <w:t>Los coordinadores administrativos de las unidades administrativas, serán los encargados de integrar un expediente por cada trabajador</w:t>
      </w:r>
      <w:r w:rsidRPr="00DA419A">
        <w:rPr>
          <w:rFonts w:ascii="Palatino Linotype" w:eastAsia="MS Mincho" w:hAnsi="Palatino Linotype" w:cstheme="majorBidi"/>
          <w:i/>
          <w:lang w:eastAsia="es-ES"/>
        </w:rPr>
        <w:t xml:space="preserve">; asimismo, serán los </w:t>
      </w:r>
      <w:r w:rsidRPr="00DA419A">
        <w:rPr>
          <w:rFonts w:ascii="Palatino Linotype" w:eastAsia="MS Mincho" w:hAnsi="Palatino Linotype" w:cstheme="majorBidi"/>
          <w:b/>
          <w:i/>
          <w:lang w:eastAsia="es-ES"/>
        </w:rPr>
        <w:t>responsables del uso, manejo, control, integración y actualización de los archivos del personal</w:t>
      </w:r>
      <w:r w:rsidRPr="00DA419A">
        <w:rPr>
          <w:rFonts w:ascii="Palatino Linotype" w:eastAsia="MS Mincho" w:hAnsi="Palatino Linotype" w:cstheme="majorBidi"/>
          <w:i/>
          <w:lang w:eastAsia="es-ES"/>
        </w:rPr>
        <w:t>.</w:t>
      </w:r>
    </w:p>
    <w:p w:rsidR="00F51203" w:rsidRPr="00DA419A" w:rsidRDefault="00F51203" w:rsidP="008C6396">
      <w:pPr>
        <w:pStyle w:val="Prrafodelista"/>
        <w:spacing w:after="0" w:line="360" w:lineRule="auto"/>
        <w:ind w:left="567" w:right="615"/>
        <w:jc w:val="both"/>
        <w:rPr>
          <w:rFonts w:ascii="Palatino Linotype" w:eastAsia="MS Mincho" w:hAnsi="Palatino Linotype" w:cstheme="majorBidi"/>
          <w:i/>
          <w:lang w:eastAsia="es-ES"/>
        </w:rPr>
      </w:pPr>
    </w:p>
    <w:p w:rsidR="00A52BFC" w:rsidRPr="00DA419A" w:rsidRDefault="00F51203" w:rsidP="008C6396">
      <w:pPr>
        <w:pStyle w:val="Prrafodelista"/>
        <w:spacing w:after="0" w:line="360" w:lineRule="auto"/>
        <w:ind w:left="567" w:right="615"/>
        <w:jc w:val="both"/>
        <w:rPr>
          <w:rFonts w:ascii="Palatino Linotype" w:eastAsia="MS Mincho" w:hAnsi="Palatino Linotype" w:cstheme="majorBidi"/>
          <w:i/>
          <w:lang w:eastAsia="es-ES"/>
        </w:rPr>
      </w:pPr>
      <w:r w:rsidRPr="00DA419A">
        <w:rPr>
          <w:rFonts w:ascii="Palatino Linotype" w:eastAsia="MS Mincho" w:hAnsi="Palatino Linotype" w:cstheme="majorBidi"/>
          <w:i/>
          <w:lang w:eastAsia="es-ES"/>
        </w:rPr>
        <w:lastRenderedPageBreak/>
        <w:t xml:space="preserve">Asimismo, los Coordinadores Administrativos deberán llevar un registro de la fecha de presentación y los datos del comprobante electrónico de cada una de las declaraciones de situación patrimonial de los servidores públicos obligados en la Dependencia, para lo cual solicitarán a los trabajadores aludidos, copia simple de los comprobantes de presentación correspondientes, así como del registro ante la Secretaría de la Función Pública de la firma electrónica vinculada a los mismos. </w:t>
      </w:r>
    </w:p>
    <w:p w:rsidR="00A52BFC" w:rsidRPr="00DA419A" w:rsidRDefault="00A52BFC" w:rsidP="008C6396">
      <w:pPr>
        <w:pStyle w:val="Prrafodelista"/>
        <w:spacing w:after="0" w:line="360" w:lineRule="auto"/>
        <w:ind w:left="567" w:right="615"/>
        <w:jc w:val="both"/>
        <w:rPr>
          <w:rFonts w:ascii="Palatino Linotype" w:eastAsia="MS Mincho" w:hAnsi="Palatino Linotype" w:cstheme="majorBidi"/>
          <w:i/>
          <w:lang w:eastAsia="es-ES"/>
        </w:rPr>
      </w:pPr>
    </w:p>
    <w:p w:rsidR="00F51203" w:rsidRPr="00DA419A" w:rsidRDefault="00F51203" w:rsidP="008C6396">
      <w:pPr>
        <w:pStyle w:val="Prrafodelista"/>
        <w:spacing w:after="0" w:line="360" w:lineRule="auto"/>
        <w:ind w:left="567" w:right="615"/>
        <w:jc w:val="both"/>
        <w:rPr>
          <w:rFonts w:ascii="Palatino Linotype" w:eastAsia="MS Mincho" w:hAnsi="Palatino Linotype" w:cstheme="majorBidi"/>
          <w:i/>
          <w:lang w:eastAsia="es-ES"/>
        </w:rPr>
      </w:pPr>
      <w:r w:rsidRPr="00DA419A">
        <w:rPr>
          <w:rFonts w:ascii="Palatino Linotype" w:eastAsia="MS Mincho" w:hAnsi="Palatino Linotype" w:cstheme="majorBidi"/>
          <w:i/>
          <w:lang w:eastAsia="es-ES"/>
        </w:rPr>
        <w:t xml:space="preserve">14.1.2 El acceso a la información contenida en los expedientes del personal se encuentra regulado por la Ley de Transparencia y Acceso a la Información Pública Gubernamental y sólo se permitirá cuando así lo requieran a las autoridades administrativas o jurisdiccionales, o al interesado siempre que la Ley no la considere información reservada o confidencial. </w:t>
      </w:r>
    </w:p>
    <w:p w:rsidR="00F51203" w:rsidRPr="00DA419A" w:rsidRDefault="00F51203" w:rsidP="008C6396">
      <w:pPr>
        <w:pStyle w:val="Prrafodelista"/>
        <w:spacing w:after="0" w:line="360" w:lineRule="auto"/>
        <w:ind w:left="567" w:right="615"/>
        <w:jc w:val="both"/>
        <w:rPr>
          <w:rFonts w:ascii="Palatino Linotype" w:eastAsia="MS Mincho" w:hAnsi="Palatino Linotype" w:cstheme="majorBidi"/>
          <w:i/>
          <w:lang w:eastAsia="es-ES"/>
        </w:rPr>
      </w:pPr>
    </w:p>
    <w:p w:rsidR="00F51203" w:rsidRPr="00DA419A" w:rsidRDefault="00F51203" w:rsidP="008C6396">
      <w:pPr>
        <w:pStyle w:val="Prrafodelista"/>
        <w:spacing w:after="0" w:line="360" w:lineRule="auto"/>
        <w:ind w:left="567" w:right="615"/>
        <w:jc w:val="both"/>
        <w:rPr>
          <w:rFonts w:ascii="Palatino Linotype" w:eastAsia="MS Mincho" w:hAnsi="Palatino Linotype" w:cstheme="majorBidi"/>
          <w:i/>
          <w:lang w:eastAsia="es-ES"/>
        </w:rPr>
      </w:pPr>
      <w:r w:rsidRPr="00DA419A">
        <w:rPr>
          <w:rFonts w:ascii="Palatino Linotype" w:eastAsia="MS Mincho" w:hAnsi="Palatino Linotype" w:cstheme="majorBidi"/>
          <w:i/>
          <w:lang w:eastAsia="es-ES"/>
        </w:rPr>
        <w:t xml:space="preserve">14.1.3 </w:t>
      </w:r>
      <w:r w:rsidRPr="00DA419A">
        <w:rPr>
          <w:rFonts w:ascii="Palatino Linotype" w:eastAsia="MS Mincho" w:hAnsi="Palatino Linotype" w:cstheme="majorBidi"/>
          <w:b/>
          <w:i/>
          <w:lang w:eastAsia="es-ES"/>
        </w:rPr>
        <w:t>Para la integración o actualización de expedientes y del archivo de personal, se deben considerar los documentos</w:t>
      </w:r>
      <w:r w:rsidRPr="00DA419A">
        <w:rPr>
          <w:rFonts w:ascii="Palatino Linotype" w:eastAsia="MS Mincho" w:hAnsi="Palatino Linotype" w:cstheme="majorBidi"/>
          <w:i/>
          <w:lang w:eastAsia="es-ES"/>
        </w:rPr>
        <w:t xml:space="preserve"> que se originen de las situaciones siguientes: </w:t>
      </w:r>
    </w:p>
    <w:p w:rsidR="00F51203" w:rsidRPr="00DA419A" w:rsidRDefault="00F51203" w:rsidP="008C6396">
      <w:pPr>
        <w:pStyle w:val="Prrafodelista"/>
        <w:spacing w:after="0" w:line="360" w:lineRule="auto"/>
        <w:ind w:left="851" w:right="615"/>
        <w:jc w:val="both"/>
        <w:rPr>
          <w:rFonts w:ascii="Palatino Linotype" w:eastAsia="MS Mincho" w:hAnsi="Palatino Linotype" w:cstheme="majorBidi"/>
          <w:i/>
          <w:lang w:eastAsia="es-ES"/>
        </w:rPr>
      </w:pPr>
    </w:p>
    <w:p w:rsidR="008C6396" w:rsidRPr="00DA419A" w:rsidRDefault="00F51203" w:rsidP="00A52BFC">
      <w:pPr>
        <w:pStyle w:val="Prrafodelista"/>
        <w:numPr>
          <w:ilvl w:val="0"/>
          <w:numId w:val="11"/>
        </w:numPr>
        <w:spacing w:after="0" w:line="360" w:lineRule="auto"/>
        <w:ind w:left="851" w:right="615" w:hanging="284"/>
        <w:jc w:val="both"/>
        <w:rPr>
          <w:rFonts w:ascii="Palatino Linotype" w:eastAsia="MS Mincho" w:hAnsi="Palatino Linotype" w:cstheme="majorBidi"/>
          <w:i/>
          <w:lang w:eastAsia="es-ES"/>
        </w:rPr>
      </w:pPr>
      <w:r w:rsidRPr="00DA419A">
        <w:rPr>
          <w:rFonts w:ascii="Palatino Linotype" w:eastAsia="MS Mincho" w:hAnsi="Palatino Linotype" w:cstheme="majorBidi"/>
          <w:i/>
          <w:lang w:eastAsia="es-ES"/>
        </w:rPr>
        <w:t xml:space="preserve">El inicio de la relación laboral, entre el trabajador y la Dependencia. </w:t>
      </w:r>
    </w:p>
    <w:p w:rsidR="008C6396" w:rsidRPr="00DA419A" w:rsidRDefault="008C6396" w:rsidP="00A52BFC">
      <w:pPr>
        <w:pStyle w:val="Prrafodelista"/>
        <w:spacing w:after="0" w:line="360" w:lineRule="auto"/>
        <w:ind w:left="851" w:right="615" w:hanging="284"/>
        <w:jc w:val="both"/>
        <w:rPr>
          <w:rFonts w:ascii="Palatino Linotype" w:eastAsia="MS Mincho" w:hAnsi="Palatino Linotype" w:cstheme="majorBidi"/>
          <w:i/>
          <w:lang w:eastAsia="es-ES"/>
        </w:rPr>
      </w:pPr>
    </w:p>
    <w:p w:rsidR="00F51203" w:rsidRPr="00DA419A" w:rsidRDefault="00F51203" w:rsidP="00A52BFC">
      <w:pPr>
        <w:pStyle w:val="Prrafodelista"/>
        <w:numPr>
          <w:ilvl w:val="0"/>
          <w:numId w:val="11"/>
        </w:numPr>
        <w:spacing w:after="0" w:line="360" w:lineRule="auto"/>
        <w:ind w:left="851" w:right="615" w:hanging="284"/>
        <w:jc w:val="both"/>
        <w:rPr>
          <w:rFonts w:ascii="Palatino Linotype" w:eastAsia="MS Mincho" w:hAnsi="Palatino Linotype" w:cstheme="majorBidi"/>
          <w:i/>
          <w:lang w:eastAsia="es-ES"/>
        </w:rPr>
      </w:pPr>
      <w:r w:rsidRPr="00DA419A">
        <w:rPr>
          <w:rFonts w:ascii="Palatino Linotype" w:eastAsia="MS Mincho" w:hAnsi="Palatino Linotype" w:cstheme="majorBidi"/>
          <w:i/>
          <w:lang w:eastAsia="es-ES"/>
        </w:rPr>
        <w:t>Incidencias del personal, incluyendo los cambios de adscripción, permutas, reubicaciones, reasignaciones, baja por pensión, renuncia o muerte del trabajador, etc.</w:t>
      </w:r>
    </w:p>
    <w:p w:rsidR="008C6396" w:rsidRPr="00DA419A" w:rsidRDefault="008C6396" w:rsidP="00A52BFC">
      <w:pPr>
        <w:pStyle w:val="Prrafodelista"/>
        <w:spacing w:after="0" w:line="360" w:lineRule="auto"/>
        <w:ind w:left="851" w:right="615" w:hanging="284"/>
        <w:jc w:val="both"/>
        <w:rPr>
          <w:rFonts w:ascii="Palatino Linotype" w:eastAsia="MS Mincho" w:hAnsi="Palatino Linotype" w:cstheme="majorBidi"/>
          <w:i/>
          <w:lang w:eastAsia="es-ES"/>
        </w:rPr>
      </w:pPr>
    </w:p>
    <w:p w:rsidR="00F51203" w:rsidRPr="00DA419A" w:rsidRDefault="00F51203" w:rsidP="00A52BFC">
      <w:pPr>
        <w:pStyle w:val="Prrafodelista"/>
        <w:numPr>
          <w:ilvl w:val="0"/>
          <w:numId w:val="3"/>
        </w:numPr>
        <w:spacing w:after="0" w:line="360" w:lineRule="auto"/>
        <w:ind w:left="851" w:right="615" w:hanging="284"/>
        <w:jc w:val="both"/>
        <w:rPr>
          <w:rFonts w:ascii="Palatino Linotype" w:eastAsia="MS Mincho" w:hAnsi="Palatino Linotype" w:cstheme="majorBidi"/>
          <w:i/>
          <w:lang w:val="es-ES_tradnl" w:eastAsia="es-ES"/>
        </w:rPr>
      </w:pPr>
      <w:r w:rsidRPr="00DA419A">
        <w:rPr>
          <w:rFonts w:ascii="Palatino Linotype" w:eastAsia="MS Mincho" w:hAnsi="Palatino Linotype" w:cstheme="majorBidi"/>
          <w:i/>
          <w:lang w:eastAsia="es-ES"/>
        </w:rPr>
        <w:t>Afectación o modificación de la situación laboral del trabajador por resolución de autoridades administrativas o jurisdiccionales.</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eastAsia="MS Mincho" w:hAnsi="Palatino Linotype" w:cstheme="majorBidi"/>
          <w:i/>
          <w:lang w:eastAsia="es-ES"/>
        </w:rPr>
        <w:lastRenderedPageBreak/>
        <w:t xml:space="preserve">14.1.4 </w:t>
      </w:r>
      <w:r w:rsidRPr="00DA419A">
        <w:rPr>
          <w:rFonts w:ascii="Palatino Linotype" w:eastAsia="MS Mincho" w:hAnsi="Palatino Linotype" w:cstheme="majorBidi"/>
          <w:b/>
          <w:i/>
          <w:lang w:eastAsia="es-ES"/>
        </w:rPr>
        <w:t>La documentación que debe integrarse a un expediente personal</w:t>
      </w:r>
      <w:r w:rsidRPr="00DA419A">
        <w:rPr>
          <w:rFonts w:ascii="Palatino Linotype" w:eastAsia="MS Mincho" w:hAnsi="Palatino Linotype" w:cstheme="majorBidi"/>
          <w:i/>
          <w:lang w:eastAsia="es-ES"/>
        </w:rPr>
        <w:t xml:space="preserve">, desde el inicio de la relación laboral del trabajador con la Dependencia, comprende lo siguiente: </w:t>
      </w:r>
    </w:p>
    <w:p w:rsidR="00A52BFC" w:rsidRPr="00DA419A" w:rsidRDefault="00A52BFC" w:rsidP="008C6396">
      <w:pPr>
        <w:spacing w:after="0" w:line="360" w:lineRule="auto"/>
        <w:ind w:left="567" w:right="615"/>
        <w:jc w:val="both"/>
        <w:rPr>
          <w:rFonts w:ascii="Palatino Linotype" w:eastAsia="MS Mincho" w:hAnsi="Palatino Linotype" w:cstheme="majorBidi"/>
          <w:i/>
          <w:lang w:eastAsia="es-ES"/>
        </w:rPr>
      </w:pP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Solicitud de empleo;</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Acta de Nacimiento (copia fotostática);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Registro de Personal Federal (copia);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Cartilla del Servicio Militar Nacional liberada (copia fotostática) o en su caso, comprobante de que presta el Servicio Militar, tratándose de varones mayores de 18 años, y hasta los 40 años de edad, después de esa edad no es obligatorio exigir dicho documento;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Para los mayores de 16 y menores de 18 años, la carta de consentimiento para laborar del padre o tutor;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Certificado de examen médico expedido por alguna institución oficial de salud; asimismo, no deberá solicitarse el examen de no gravidez, como requisito de ingreso o promoción;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Registro Federal de Contribuyentes (copia fotostática);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Clave Única de Registro de Población (copia);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Constancia de no Inhabilitación;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Copia del Título o de la Cédula Profesional o </w:t>
      </w:r>
      <w:r w:rsidRPr="00DA419A">
        <w:rPr>
          <w:rFonts w:ascii="Palatino Linotype" w:eastAsia="MS Mincho" w:hAnsi="Palatino Linotype" w:cstheme="majorBidi"/>
          <w:i/>
          <w:u w:val="single"/>
          <w:lang w:eastAsia="es-ES"/>
        </w:rPr>
        <w:t>comprobante de estudios</w:t>
      </w:r>
      <w:r w:rsidRPr="00DA419A">
        <w:rPr>
          <w:rFonts w:ascii="Palatino Linotype" w:eastAsia="MS Mincho" w:hAnsi="Palatino Linotype" w:cstheme="majorBidi"/>
          <w:i/>
          <w:lang w:eastAsia="es-ES"/>
        </w:rPr>
        <w:t xml:space="preserve"> (Certificado de Estudios); </w:t>
      </w:r>
    </w:p>
    <w:p w:rsidR="008C6396" w:rsidRPr="00DA419A" w:rsidRDefault="008C6396" w:rsidP="008C6396">
      <w:pPr>
        <w:spacing w:after="0" w:line="360" w:lineRule="auto"/>
        <w:ind w:left="567" w:right="615"/>
        <w:jc w:val="both"/>
        <w:rPr>
          <w:rFonts w:ascii="Palatino Linotype" w:hAnsi="Palatino Linotype"/>
          <w:i/>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Hoja Única de Servicios en caso de haber laborado en otra Dependencia de la Administración Pública Federal;</w:t>
      </w:r>
      <w:r w:rsidRPr="00DA419A">
        <w:rPr>
          <w:rFonts w:ascii="Palatino Linotype" w:hAnsi="Palatino Linotype"/>
          <w:i/>
        </w:rPr>
        <w:t xml:space="preserve">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Copia del acuse de recibo de la Declaración de Situación Patrimonial (si el puesto que ocupe el empleado lo requiere);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En el caso de personas de nacionalidad extranjera, copia certificada de la autorización expedida por la autoridad competente; </w:t>
      </w:r>
    </w:p>
    <w:p w:rsidR="00D11D3A"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lastRenderedPageBreak/>
        <w:sym w:font="Symbol" w:char="F0B7"/>
      </w:r>
      <w:r w:rsidRPr="00DA419A">
        <w:rPr>
          <w:rFonts w:ascii="Palatino Linotype" w:eastAsia="MS Mincho" w:hAnsi="Palatino Linotype" w:cstheme="majorBidi"/>
          <w:i/>
          <w:lang w:eastAsia="es-ES"/>
        </w:rPr>
        <w:t xml:space="preserve"> Nombramientos: - Constancia de Nombramiento. - Copia del contrato de honorarios, en el caso de personal contratado bajo este régimen.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Copia del formato de designación de beneficiarios ante la Compañía de Seguros que preste los servicios para la Dependencia;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Copia de la designación de beneficiarios del Sistema de Ahorro para el Retiro (SAR) o FORTE en su caso; </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hAnsi="Palatino Linotype"/>
          <w:i/>
          <w:lang w:eastAsia="es-ES"/>
        </w:rPr>
        <w:sym w:font="Symbol" w:char="F0B7"/>
      </w:r>
      <w:r w:rsidRPr="00DA419A">
        <w:rPr>
          <w:rFonts w:ascii="Palatino Linotype" w:eastAsia="MS Mincho" w:hAnsi="Palatino Linotype" w:cstheme="majorBidi"/>
          <w:i/>
          <w:lang w:eastAsia="es-ES"/>
        </w:rPr>
        <w:t xml:space="preserve"> En el caso del personal que haya sido transferido a la Dependencia de otras dependencias y entidades de la Administración Pública Federal, se requiere el expediente del trabajador con los documentos que soporten la transferencia.</w:t>
      </w: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p>
    <w:p w:rsidR="008C6396" w:rsidRPr="00DA419A" w:rsidRDefault="008C6396" w:rsidP="008C6396">
      <w:pPr>
        <w:spacing w:after="0" w:line="360" w:lineRule="auto"/>
        <w:ind w:left="567" w:right="615"/>
        <w:jc w:val="both"/>
        <w:rPr>
          <w:rFonts w:ascii="Palatino Linotype" w:eastAsia="MS Mincho" w:hAnsi="Palatino Linotype" w:cstheme="majorBidi"/>
          <w:i/>
          <w:lang w:eastAsia="es-ES"/>
        </w:rPr>
      </w:pPr>
      <w:r w:rsidRPr="00DA419A">
        <w:rPr>
          <w:rFonts w:ascii="Palatino Linotype" w:eastAsia="MS Mincho" w:hAnsi="Palatino Linotype" w:cstheme="majorBidi"/>
          <w:i/>
          <w:lang w:eastAsia="es-ES"/>
        </w:rPr>
        <w:t>Nota: Las copias señaladas deben estar previamente cotejadas con los originales, por cada Unidad Administrativa.</w:t>
      </w:r>
    </w:p>
    <w:p w:rsidR="008C6396" w:rsidRPr="00DA419A" w:rsidRDefault="008C6396" w:rsidP="008C6396">
      <w:pPr>
        <w:pStyle w:val="Prrafodelista"/>
        <w:spacing w:after="0" w:line="360" w:lineRule="auto"/>
        <w:ind w:left="567"/>
        <w:jc w:val="both"/>
        <w:rPr>
          <w:rFonts w:ascii="Palatino Linotype" w:eastAsia="MS Mincho" w:hAnsi="Palatino Linotype" w:cstheme="majorBidi"/>
          <w:sz w:val="24"/>
          <w:szCs w:val="24"/>
          <w:lang w:val="es-ES_tradnl" w:eastAsia="es-ES"/>
        </w:rPr>
      </w:pPr>
    </w:p>
    <w:p w:rsidR="008C2C9F" w:rsidRPr="00DA419A" w:rsidRDefault="008C2C9F" w:rsidP="008C2C9F">
      <w:pPr>
        <w:spacing w:after="0" w:line="360" w:lineRule="auto"/>
        <w:contextualSpacing/>
        <w:jc w:val="both"/>
        <w:rPr>
          <w:rFonts w:ascii="Palatino Linotype" w:eastAsia="MS Mincho" w:hAnsi="Palatino Linotype" w:cstheme="majorBidi"/>
          <w:sz w:val="24"/>
          <w:szCs w:val="24"/>
          <w:lang w:val="es-ES_tradnl" w:eastAsia="es-ES"/>
        </w:rPr>
      </w:pPr>
    </w:p>
    <w:p w:rsidR="005F3A29" w:rsidRPr="00DA419A" w:rsidRDefault="0051721F" w:rsidP="0051721F">
      <w:pPr>
        <w:pStyle w:val="Prrafodelista"/>
        <w:numPr>
          <w:ilvl w:val="0"/>
          <w:numId w:val="2"/>
        </w:numPr>
        <w:spacing w:line="360" w:lineRule="auto"/>
        <w:ind w:left="0" w:firstLine="0"/>
        <w:jc w:val="both"/>
        <w:rPr>
          <w:rFonts w:ascii="Palatino Linotype" w:eastAsiaTheme="minorEastAsia" w:hAnsi="Palatino Linotype"/>
          <w:sz w:val="24"/>
          <w:szCs w:val="24"/>
          <w:lang w:eastAsia="es-ES"/>
        </w:rPr>
      </w:pPr>
      <w:r w:rsidRPr="00DA419A">
        <w:rPr>
          <w:rFonts w:ascii="Palatino Linotype" w:eastAsiaTheme="minorEastAsia" w:hAnsi="Palatino Linotype"/>
          <w:sz w:val="24"/>
          <w:szCs w:val="24"/>
          <w:lang w:eastAsia="es-ES"/>
        </w:rPr>
        <w:t>Luego entonces, de la información contenida en los artículos antes mencio</w:t>
      </w:r>
      <w:r w:rsidR="005F3A29" w:rsidRPr="00DA419A">
        <w:rPr>
          <w:rFonts w:ascii="Palatino Linotype" w:eastAsiaTheme="minorEastAsia" w:hAnsi="Palatino Linotype"/>
          <w:sz w:val="24"/>
          <w:szCs w:val="24"/>
          <w:lang w:eastAsia="es-ES"/>
        </w:rPr>
        <w:t>nado</w:t>
      </w:r>
      <w:r w:rsidR="008C2C9F" w:rsidRPr="00DA419A">
        <w:rPr>
          <w:rFonts w:ascii="Palatino Linotype" w:eastAsiaTheme="minorEastAsia" w:hAnsi="Palatino Linotype"/>
          <w:sz w:val="24"/>
          <w:szCs w:val="24"/>
          <w:lang w:eastAsia="es-ES"/>
        </w:rPr>
        <w:t>s</w:t>
      </w:r>
      <w:r w:rsidR="005F3A29" w:rsidRPr="00DA419A">
        <w:rPr>
          <w:rFonts w:ascii="Palatino Linotype" w:eastAsiaTheme="minorEastAsia" w:hAnsi="Palatino Linotype"/>
          <w:sz w:val="24"/>
          <w:szCs w:val="24"/>
          <w:lang w:eastAsia="es-ES"/>
        </w:rPr>
        <w:t xml:space="preserve"> se puede observar que</w:t>
      </w:r>
      <w:r w:rsidRPr="00DA419A">
        <w:rPr>
          <w:rFonts w:ascii="Palatino Linotype" w:eastAsiaTheme="minorEastAsia" w:hAnsi="Palatino Linotype"/>
          <w:sz w:val="24"/>
          <w:szCs w:val="24"/>
          <w:lang w:eastAsia="es-ES"/>
        </w:rPr>
        <w:t xml:space="preserve"> hay fuente obligacional para que el </w:t>
      </w:r>
      <w:r w:rsidRPr="00DA419A">
        <w:rPr>
          <w:rFonts w:ascii="Palatino Linotype" w:eastAsiaTheme="minorEastAsia" w:hAnsi="Palatino Linotype"/>
          <w:b/>
          <w:sz w:val="24"/>
          <w:szCs w:val="24"/>
          <w:lang w:eastAsia="es-ES"/>
        </w:rPr>
        <w:t>SUJETO OBLIGADO</w:t>
      </w:r>
      <w:r w:rsidR="005F3A29" w:rsidRPr="00DA419A">
        <w:rPr>
          <w:rFonts w:ascii="Palatino Linotype" w:eastAsiaTheme="minorEastAsia" w:hAnsi="Palatino Linotype"/>
          <w:b/>
          <w:sz w:val="24"/>
          <w:szCs w:val="24"/>
          <w:lang w:eastAsia="es-ES"/>
        </w:rPr>
        <w:t xml:space="preserve"> </w:t>
      </w:r>
      <w:r w:rsidR="00D11D3A" w:rsidRPr="00DA419A">
        <w:rPr>
          <w:rFonts w:ascii="Palatino Linotype" w:eastAsiaTheme="minorEastAsia" w:hAnsi="Palatino Linotype"/>
          <w:sz w:val="24"/>
          <w:szCs w:val="24"/>
          <w:lang w:eastAsia="es-ES"/>
        </w:rPr>
        <w:t>cuente con</w:t>
      </w:r>
      <w:r w:rsidR="005F3A29" w:rsidRPr="00DA419A">
        <w:rPr>
          <w:rFonts w:ascii="Palatino Linotype" w:eastAsiaTheme="minorEastAsia" w:hAnsi="Palatino Linotype"/>
          <w:sz w:val="24"/>
          <w:szCs w:val="24"/>
          <w:lang w:eastAsia="es-ES"/>
        </w:rPr>
        <w:t xml:space="preserve"> la información que integrar el expediente laboral del personal que labora en la institución educativa referi</w:t>
      </w:r>
      <w:r w:rsidR="008C2C9F" w:rsidRPr="00DA419A">
        <w:rPr>
          <w:rFonts w:ascii="Palatino Linotype" w:eastAsiaTheme="minorEastAsia" w:hAnsi="Palatino Linotype"/>
          <w:sz w:val="24"/>
          <w:szCs w:val="24"/>
          <w:lang w:eastAsia="es-ES"/>
        </w:rPr>
        <w:t xml:space="preserve">da en la solicitud que presentó </w:t>
      </w:r>
      <w:r w:rsidR="005F3A29" w:rsidRPr="00DA419A">
        <w:rPr>
          <w:rFonts w:ascii="Palatino Linotype" w:eastAsiaTheme="minorEastAsia" w:hAnsi="Palatino Linotype"/>
          <w:sz w:val="24"/>
          <w:szCs w:val="24"/>
          <w:lang w:eastAsia="es-ES"/>
        </w:rPr>
        <w:t>el recurrente.</w:t>
      </w:r>
    </w:p>
    <w:p w:rsidR="005F3A29" w:rsidRPr="00DA419A" w:rsidRDefault="005F3A29" w:rsidP="005F3A29">
      <w:pPr>
        <w:pStyle w:val="Prrafodelista"/>
        <w:spacing w:line="360" w:lineRule="auto"/>
        <w:ind w:left="0"/>
        <w:jc w:val="both"/>
        <w:rPr>
          <w:rFonts w:ascii="Palatino Linotype" w:eastAsiaTheme="minorEastAsia" w:hAnsi="Palatino Linotype"/>
          <w:sz w:val="24"/>
          <w:szCs w:val="24"/>
          <w:lang w:eastAsia="es-ES"/>
        </w:rPr>
      </w:pPr>
    </w:p>
    <w:p w:rsidR="00FE7816" w:rsidRPr="00DA419A" w:rsidRDefault="00D11D3A" w:rsidP="00FE7816">
      <w:pPr>
        <w:pStyle w:val="Prrafodelista"/>
        <w:numPr>
          <w:ilvl w:val="0"/>
          <w:numId w:val="2"/>
        </w:numPr>
        <w:spacing w:line="360" w:lineRule="auto"/>
        <w:ind w:left="0" w:firstLine="0"/>
        <w:jc w:val="both"/>
        <w:rPr>
          <w:rFonts w:ascii="Palatino Linotype" w:eastAsiaTheme="minorEastAsia" w:hAnsi="Palatino Linotype"/>
          <w:sz w:val="24"/>
          <w:szCs w:val="24"/>
          <w:lang w:eastAsia="es-ES"/>
        </w:rPr>
      </w:pPr>
      <w:r w:rsidRPr="00DA419A">
        <w:rPr>
          <w:rFonts w:ascii="Palatino Linotype" w:eastAsiaTheme="minorEastAsia" w:hAnsi="Palatino Linotype"/>
          <w:sz w:val="24"/>
          <w:szCs w:val="24"/>
          <w:lang w:eastAsia="es-ES"/>
        </w:rPr>
        <w:t>Lo anterior es así, que derivado de la información que integran el expediente laboral de los servidores públicos adscritos a Servicios Educativos Integrados al Estado de México, se puede observar que varias documentales no son susceptibles de entregarse a través de una versión pública</w:t>
      </w:r>
      <w:r w:rsidR="00F54849" w:rsidRPr="00DA419A">
        <w:rPr>
          <w:rFonts w:ascii="Palatino Linotype" w:eastAsiaTheme="minorEastAsia" w:hAnsi="Palatino Linotype"/>
          <w:sz w:val="24"/>
          <w:szCs w:val="24"/>
          <w:lang w:eastAsia="es-ES"/>
        </w:rPr>
        <w:t>,</w:t>
      </w:r>
      <w:r w:rsidRPr="00DA419A">
        <w:rPr>
          <w:rFonts w:ascii="Palatino Linotype" w:eastAsiaTheme="minorEastAsia" w:hAnsi="Palatino Linotype"/>
          <w:sz w:val="24"/>
          <w:szCs w:val="24"/>
          <w:lang w:eastAsia="es-ES"/>
        </w:rPr>
        <w:t xml:space="preserve"> en </w:t>
      </w:r>
      <w:r w:rsidR="00F54849" w:rsidRPr="00DA419A">
        <w:rPr>
          <w:rFonts w:ascii="Palatino Linotype" w:eastAsiaTheme="minorEastAsia" w:hAnsi="Palatino Linotype"/>
          <w:sz w:val="24"/>
          <w:szCs w:val="24"/>
          <w:lang w:eastAsia="es-ES"/>
        </w:rPr>
        <w:t>razón</w:t>
      </w:r>
      <w:r w:rsidRPr="00DA419A">
        <w:rPr>
          <w:rFonts w:ascii="Palatino Linotype" w:eastAsiaTheme="minorEastAsia" w:hAnsi="Palatino Linotype"/>
          <w:sz w:val="24"/>
          <w:szCs w:val="24"/>
          <w:lang w:eastAsia="es-ES"/>
        </w:rPr>
        <w:t xml:space="preserve"> de que se </w:t>
      </w:r>
      <w:r w:rsidR="00F54849" w:rsidRPr="00DA419A">
        <w:rPr>
          <w:rFonts w:ascii="Palatino Linotype" w:eastAsiaTheme="minorEastAsia" w:hAnsi="Palatino Linotype"/>
          <w:sz w:val="24"/>
          <w:szCs w:val="24"/>
          <w:lang w:eastAsia="es-ES"/>
        </w:rPr>
        <w:t>integran</w:t>
      </w:r>
      <w:r w:rsidRPr="00DA419A">
        <w:rPr>
          <w:rFonts w:ascii="Palatino Linotype" w:eastAsiaTheme="minorEastAsia" w:hAnsi="Palatino Linotype"/>
          <w:sz w:val="24"/>
          <w:szCs w:val="24"/>
          <w:lang w:eastAsia="es-ES"/>
        </w:rPr>
        <w:t xml:space="preserve"> de datos personales que a nada </w:t>
      </w:r>
      <w:r w:rsidR="00F54849" w:rsidRPr="00DA419A">
        <w:rPr>
          <w:rFonts w:ascii="Palatino Linotype" w:eastAsiaTheme="minorEastAsia" w:hAnsi="Palatino Linotype"/>
          <w:sz w:val="24"/>
          <w:szCs w:val="24"/>
          <w:lang w:eastAsia="es-ES"/>
        </w:rPr>
        <w:t xml:space="preserve">abonan </w:t>
      </w:r>
      <w:r w:rsidRPr="00DA419A">
        <w:rPr>
          <w:rFonts w:ascii="Palatino Linotype" w:eastAsiaTheme="minorEastAsia" w:hAnsi="Palatino Linotype"/>
          <w:sz w:val="24"/>
          <w:szCs w:val="24"/>
          <w:lang w:eastAsia="es-ES"/>
        </w:rPr>
        <w:t>a</w:t>
      </w:r>
      <w:r w:rsidR="00F54849" w:rsidRPr="00DA419A">
        <w:rPr>
          <w:rFonts w:ascii="Palatino Linotype" w:eastAsiaTheme="minorEastAsia" w:hAnsi="Palatino Linotype"/>
          <w:sz w:val="24"/>
          <w:szCs w:val="24"/>
          <w:lang w:eastAsia="es-ES"/>
        </w:rPr>
        <w:t xml:space="preserve"> la rendición de cuentas, como lo es una acta de </w:t>
      </w:r>
      <w:r w:rsidR="00F54849" w:rsidRPr="00DA419A">
        <w:rPr>
          <w:rFonts w:ascii="Palatino Linotype" w:eastAsiaTheme="minorEastAsia" w:hAnsi="Palatino Linotype"/>
          <w:sz w:val="24"/>
          <w:szCs w:val="24"/>
          <w:lang w:eastAsia="es-ES"/>
        </w:rPr>
        <w:lastRenderedPageBreak/>
        <w:t>nacimiento, identificación como lo es la credencial del elector, cartilla militar, certificado de examen médico, carta de consentimiento para laborar del padre o tutor, Registro Federal de Contribuyentes, Clave Única de Registro de Población, Copia del formato de designación de beneficiarios ante la Campañía de Seguros y Copia de la Designación de Beneficiarios del Sistema de Ahorro para el R</w:t>
      </w:r>
      <w:r w:rsidR="00FE7816" w:rsidRPr="00DA419A">
        <w:rPr>
          <w:rFonts w:ascii="Palatino Linotype" w:eastAsiaTheme="minorEastAsia" w:hAnsi="Palatino Linotype"/>
          <w:sz w:val="24"/>
          <w:szCs w:val="24"/>
          <w:lang w:eastAsia="es-ES"/>
        </w:rPr>
        <w:t xml:space="preserve">etiro, </w:t>
      </w:r>
      <w:r w:rsidR="00FE7816" w:rsidRPr="00DA419A">
        <w:rPr>
          <w:rFonts w:ascii="Palatino Linotype" w:eastAsiaTheme="minorEastAsia" w:hAnsi="Palatino Linotype"/>
          <w:sz w:val="24"/>
          <w:szCs w:val="24"/>
          <w:lang w:val="es-ES_tradnl" w:eastAsia="es-ES"/>
        </w:rPr>
        <w:t xml:space="preserve">que por su naturaleza, estos contiene información confidencial, por lo tanto es deber del </w:t>
      </w:r>
      <w:r w:rsidR="00FE7816" w:rsidRPr="00DA419A">
        <w:rPr>
          <w:rFonts w:ascii="Palatino Linotype" w:eastAsiaTheme="minorEastAsia" w:hAnsi="Palatino Linotype"/>
          <w:b/>
          <w:sz w:val="24"/>
          <w:szCs w:val="24"/>
          <w:lang w:val="es-ES_tradnl" w:eastAsia="es-ES"/>
        </w:rPr>
        <w:t>SUJETO OBLIGADO</w:t>
      </w:r>
      <w:r w:rsidR="00FE7816" w:rsidRPr="00DA419A">
        <w:rPr>
          <w:rFonts w:ascii="Palatino Linotype" w:eastAsiaTheme="minorEastAsia" w:hAnsi="Palatino Linotype"/>
          <w:sz w:val="24"/>
          <w:szCs w:val="24"/>
          <w:lang w:val="es-ES_tradnl" w:eastAsia="es-ES"/>
        </w:rPr>
        <w:t xml:space="preserve"> proteger la información cor</w:t>
      </w:r>
      <w:r w:rsidR="003B3752" w:rsidRPr="00DA419A">
        <w:rPr>
          <w:rFonts w:ascii="Palatino Linotype" w:eastAsiaTheme="minorEastAsia" w:hAnsi="Palatino Linotype"/>
          <w:sz w:val="24"/>
          <w:szCs w:val="24"/>
          <w:lang w:val="es-ES_tradnl" w:eastAsia="es-ES"/>
        </w:rPr>
        <w:t>respondiente a datos personales.</w:t>
      </w:r>
    </w:p>
    <w:p w:rsidR="00FE7816" w:rsidRPr="00DA419A" w:rsidRDefault="00FE7816" w:rsidP="00FE7816">
      <w:pPr>
        <w:pStyle w:val="Prrafodelista"/>
        <w:rPr>
          <w:rFonts w:ascii="Palatino Linotype" w:eastAsiaTheme="minorEastAsia" w:hAnsi="Palatino Linotype"/>
          <w:sz w:val="24"/>
          <w:szCs w:val="24"/>
          <w:lang w:eastAsia="es-ES"/>
        </w:rPr>
      </w:pPr>
    </w:p>
    <w:p w:rsidR="00FE7816" w:rsidRPr="00DA419A" w:rsidRDefault="00F54849" w:rsidP="00FE7816">
      <w:pPr>
        <w:pStyle w:val="Prrafodelista"/>
        <w:numPr>
          <w:ilvl w:val="0"/>
          <w:numId w:val="2"/>
        </w:numPr>
        <w:spacing w:line="360" w:lineRule="auto"/>
        <w:ind w:left="0" w:firstLine="0"/>
        <w:jc w:val="both"/>
        <w:rPr>
          <w:rFonts w:ascii="Palatino Linotype" w:eastAsiaTheme="minorEastAsia" w:hAnsi="Palatino Linotype"/>
          <w:sz w:val="24"/>
          <w:szCs w:val="24"/>
          <w:lang w:eastAsia="es-ES"/>
        </w:rPr>
      </w:pPr>
      <w:r w:rsidRPr="00DA419A">
        <w:rPr>
          <w:rFonts w:ascii="Palatino Linotype" w:eastAsiaTheme="minorEastAsia" w:hAnsi="Palatino Linotype"/>
          <w:sz w:val="24"/>
          <w:szCs w:val="24"/>
          <w:lang w:eastAsia="es-ES"/>
        </w:rPr>
        <w:t xml:space="preserve">En ese sentido, el </w:t>
      </w:r>
      <w:r w:rsidRPr="00DA419A">
        <w:rPr>
          <w:rFonts w:ascii="Palatino Linotype" w:eastAsiaTheme="minorEastAsia" w:hAnsi="Palatino Linotype"/>
          <w:b/>
          <w:sz w:val="24"/>
          <w:szCs w:val="24"/>
          <w:lang w:eastAsia="es-ES"/>
        </w:rPr>
        <w:t>SUJETO OBLIGADO</w:t>
      </w:r>
      <w:r w:rsidRPr="00DA419A">
        <w:rPr>
          <w:rFonts w:ascii="Palatino Linotype" w:eastAsiaTheme="minorEastAsia" w:hAnsi="Palatino Linotype"/>
          <w:sz w:val="24"/>
          <w:szCs w:val="24"/>
          <w:lang w:eastAsia="es-ES"/>
        </w:rPr>
        <w:t xml:space="preserve"> deberá de clasificar </w:t>
      </w:r>
      <w:r w:rsidR="00FE7816" w:rsidRPr="00DA419A">
        <w:rPr>
          <w:rFonts w:ascii="Palatino Linotype" w:eastAsiaTheme="minorEastAsia" w:hAnsi="Palatino Linotype"/>
          <w:sz w:val="24"/>
          <w:szCs w:val="24"/>
          <w:lang w:eastAsia="es-ES"/>
        </w:rPr>
        <w:t>en su totalidad</w:t>
      </w:r>
      <w:r w:rsidRPr="00DA419A">
        <w:rPr>
          <w:rFonts w:ascii="Palatino Linotype" w:eastAsiaTheme="minorEastAsia" w:hAnsi="Palatino Linotype"/>
          <w:sz w:val="24"/>
          <w:szCs w:val="24"/>
          <w:lang w:eastAsia="es-ES"/>
        </w:rPr>
        <w:t xml:space="preserve"> los documento</w:t>
      </w:r>
      <w:r w:rsidR="00FE7816" w:rsidRPr="00DA419A">
        <w:rPr>
          <w:rFonts w:ascii="Palatino Linotype" w:eastAsiaTheme="minorEastAsia" w:hAnsi="Palatino Linotype"/>
          <w:sz w:val="24"/>
          <w:szCs w:val="24"/>
          <w:lang w:eastAsia="es-ES"/>
        </w:rPr>
        <w:t>s</w:t>
      </w:r>
      <w:r w:rsidRPr="00DA419A">
        <w:rPr>
          <w:rFonts w:ascii="Palatino Linotype" w:eastAsiaTheme="minorEastAsia" w:hAnsi="Palatino Linotype"/>
          <w:sz w:val="24"/>
          <w:szCs w:val="24"/>
          <w:lang w:eastAsia="es-ES"/>
        </w:rPr>
        <w:t xml:space="preserve"> que se integran de datos personales de los servidores públicos, </w:t>
      </w:r>
      <w:r w:rsidR="00FE7816" w:rsidRPr="00DA419A">
        <w:rPr>
          <w:rFonts w:ascii="Palatino Linotype" w:eastAsiaTheme="minorEastAsia" w:hAnsi="Palatino Linotype"/>
          <w:sz w:val="24"/>
          <w:szCs w:val="24"/>
          <w:lang w:val="es-ES_tradnl" w:eastAsia="es-ES"/>
        </w:rPr>
        <w:t>y  entregar el respectivo acuerdo de clasificación emitido por el Comité de Transparencia del Sujeto Obligado, en el que se precise el nombre y número de documentos que serán clasificados, esto para brindar certeza al recurrente, de que si bien, no puede acceder a las mismas, se presume la existencia de las documentales.</w:t>
      </w:r>
    </w:p>
    <w:p w:rsidR="00FE7816" w:rsidRPr="00DA419A" w:rsidRDefault="00FE7816" w:rsidP="00FE7816">
      <w:pPr>
        <w:pStyle w:val="Prrafodelista"/>
        <w:rPr>
          <w:rFonts w:ascii="Palatino Linotype" w:eastAsiaTheme="minorEastAsia" w:hAnsi="Palatino Linotype"/>
          <w:sz w:val="24"/>
          <w:szCs w:val="24"/>
          <w:lang w:eastAsia="es-ES"/>
        </w:rPr>
      </w:pPr>
    </w:p>
    <w:p w:rsidR="00FE7816" w:rsidRPr="00DA419A" w:rsidRDefault="00A570CA" w:rsidP="00FE7816">
      <w:pPr>
        <w:pStyle w:val="Prrafodelista"/>
        <w:numPr>
          <w:ilvl w:val="0"/>
          <w:numId w:val="2"/>
        </w:numPr>
        <w:spacing w:line="360" w:lineRule="auto"/>
        <w:ind w:left="0" w:firstLine="0"/>
        <w:jc w:val="both"/>
        <w:rPr>
          <w:rFonts w:ascii="Palatino Linotype" w:eastAsiaTheme="minorEastAsia" w:hAnsi="Palatino Linotype"/>
          <w:sz w:val="24"/>
          <w:szCs w:val="24"/>
          <w:lang w:eastAsia="es-ES"/>
        </w:rPr>
      </w:pPr>
      <w:r w:rsidRPr="00DA419A">
        <w:rPr>
          <w:rFonts w:ascii="Palatino Linotype" w:eastAsiaTheme="minorEastAsia" w:hAnsi="Palatino Linotype"/>
          <w:sz w:val="24"/>
          <w:szCs w:val="24"/>
          <w:lang w:eastAsia="es-ES"/>
        </w:rPr>
        <w:t xml:space="preserve">Dicho lo anterior, el </w:t>
      </w:r>
      <w:r w:rsidRPr="00DA419A">
        <w:rPr>
          <w:rFonts w:ascii="Palatino Linotype" w:eastAsiaTheme="minorEastAsia" w:hAnsi="Palatino Linotype"/>
          <w:b/>
          <w:sz w:val="24"/>
          <w:szCs w:val="24"/>
          <w:lang w:eastAsia="es-ES"/>
        </w:rPr>
        <w:t>SUJETO OBLIGADO</w:t>
      </w:r>
      <w:r w:rsidRPr="00DA419A">
        <w:rPr>
          <w:rFonts w:ascii="Palatino Linotype" w:eastAsiaTheme="minorEastAsia" w:hAnsi="Palatino Linotype"/>
          <w:sz w:val="24"/>
          <w:szCs w:val="24"/>
          <w:lang w:eastAsia="es-ES"/>
        </w:rPr>
        <w:t xml:space="preserve"> deberá de entregar el resto de los documentos públicos que puede ser entregados mediante una versión pública como </w:t>
      </w:r>
      <w:r w:rsidR="00390FA9" w:rsidRPr="00DA419A">
        <w:rPr>
          <w:rFonts w:ascii="Palatino Linotype" w:eastAsiaTheme="minorEastAsia" w:hAnsi="Palatino Linotype"/>
          <w:sz w:val="24"/>
          <w:szCs w:val="24"/>
          <w:lang w:eastAsia="es-ES"/>
        </w:rPr>
        <w:t xml:space="preserve"> es el caso del </w:t>
      </w:r>
      <w:r w:rsidRPr="00DA419A">
        <w:rPr>
          <w:rFonts w:ascii="Palatino Linotype" w:eastAsiaTheme="minorEastAsia" w:hAnsi="Palatino Linotype"/>
          <w:sz w:val="24"/>
          <w:szCs w:val="24"/>
          <w:lang w:eastAsia="es-ES"/>
        </w:rPr>
        <w:t>certificado</w:t>
      </w:r>
      <w:r w:rsidR="00390FA9" w:rsidRPr="00DA419A">
        <w:rPr>
          <w:rFonts w:ascii="Palatino Linotype" w:eastAsiaTheme="minorEastAsia" w:hAnsi="Palatino Linotype"/>
          <w:sz w:val="24"/>
          <w:szCs w:val="24"/>
          <w:lang w:eastAsia="es-ES"/>
        </w:rPr>
        <w:t xml:space="preserve"> de estudio,</w:t>
      </w:r>
      <w:r w:rsidRPr="00DA419A">
        <w:rPr>
          <w:rFonts w:ascii="Palatino Linotype" w:eastAsiaTheme="minorEastAsia" w:hAnsi="Palatino Linotype"/>
          <w:sz w:val="24"/>
          <w:szCs w:val="24"/>
          <w:lang w:eastAsia="es-ES"/>
        </w:rPr>
        <w:t xml:space="preserve"> protegido</w:t>
      </w:r>
      <w:r w:rsidR="00390FA9" w:rsidRPr="00DA419A">
        <w:rPr>
          <w:rFonts w:ascii="Palatino Linotype" w:eastAsiaTheme="minorEastAsia" w:hAnsi="Palatino Linotype"/>
          <w:sz w:val="24"/>
          <w:szCs w:val="24"/>
          <w:lang w:eastAsia="es-ES"/>
        </w:rPr>
        <w:t xml:space="preserve"> las calificaciones que en él</w:t>
      </w:r>
      <w:r w:rsidRPr="00DA419A">
        <w:rPr>
          <w:rFonts w:ascii="Palatino Linotype" w:eastAsiaTheme="minorEastAsia" w:hAnsi="Palatino Linotype"/>
          <w:sz w:val="24"/>
          <w:szCs w:val="24"/>
          <w:lang w:eastAsia="es-ES"/>
        </w:rPr>
        <w:t xml:space="preserve"> se contenga, de igual manera el certificado </w:t>
      </w:r>
      <w:r w:rsidR="00E307F6" w:rsidRPr="00DA419A">
        <w:rPr>
          <w:rFonts w:ascii="Palatino Linotype" w:eastAsiaTheme="minorEastAsia" w:hAnsi="Palatino Linotype"/>
          <w:sz w:val="24"/>
          <w:szCs w:val="24"/>
          <w:lang w:eastAsia="es-ES"/>
        </w:rPr>
        <w:t>de antecedente</w:t>
      </w:r>
      <w:r w:rsidR="00390FA9" w:rsidRPr="00DA419A">
        <w:rPr>
          <w:rFonts w:ascii="Palatino Linotype" w:eastAsiaTheme="minorEastAsia" w:hAnsi="Palatino Linotype"/>
          <w:sz w:val="24"/>
          <w:szCs w:val="24"/>
          <w:lang w:eastAsia="es-ES"/>
        </w:rPr>
        <w:t>s</w:t>
      </w:r>
      <w:r w:rsidR="00E307F6" w:rsidRPr="00DA419A">
        <w:rPr>
          <w:rFonts w:ascii="Palatino Linotype" w:eastAsiaTheme="minorEastAsia" w:hAnsi="Palatino Linotype"/>
          <w:sz w:val="24"/>
          <w:szCs w:val="24"/>
          <w:lang w:eastAsia="es-ES"/>
        </w:rPr>
        <w:t xml:space="preserve"> no penales en que se proteja la huella dactilar</w:t>
      </w:r>
      <w:r w:rsidR="00390FA9" w:rsidRPr="00DA419A">
        <w:rPr>
          <w:rFonts w:ascii="Palatino Linotype" w:eastAsiaTheme="minorEastAsia" w:hAnsi="Palatino Linotype"/>
          <w:sz w:val="24"/>
          <w:szCs w:val="24"/>
          <w:lang w:eastAsia="es-ES"/>
        </w:rPr>
        <w:t>, así como cualquier otro documento que lo amerite.</w:t>
      </w:r>
    </w:p>
    <w:p w:rsidR="00FE7816" w:rsidRPr="00DA419A" w:rsidRDefault="00FE7816" w:rsidP="00FE7816">
      <w:pPr>
        <w:pStyle w:val="Prrafodelista"/>
        <w:rPr>
          <w:rFonts w:ascii="Palatino Linotype" w:eastAsiaTheme="minorEastAsia" w:hAnsi="Palatino Linotype"/>
          <w:sz w:val="24"/>
          <w:szCs w:val="24"/>
          <w:lang w:eastAsia="es-ES"/>
        </w:rPr>
      </w:pPr>
    </w:p>
    <w:p w:rsidR="00114BBD" w:rsidRPr="00DA419A" w:rsidRDefault="00114BBD" w:rsidP="00DB234D">
      <w:pPr>
        <w:keepNext/>
        <w:keepLines/>
        <w:spacing w:before="240" w:after="0"/>
        <w:outlineLvl w:val="0"/>
        <w:rPr>
          <w:rFonts w:ascii="Palatino Linotype" w:eastAsia="MS Mincho" w:hAnsi="Palatino Linotype" w:cstheme="majorBidi"/>
          <w:b/>
          <w:sz w:val="24"/>
          <w:szCs w:val="24"/>
          <w:lang w:val="es-ES_tradnl" w:eastAsia="es-ES"/>
        </w:rPr>
      </w:pPr>
      <w:bookmarkStart w:id="9" w:name="_Toc55507654"/>
      <w:r w:rsidRPr="00DA419A">
        <w:rPr>
          <w:rFonts w:ascii="Palatino Linotype" w:eastAsia="MS Mincho" w:hAnsi="Palatino Linotype" w:cstheme="majorBidi"/>
          <w:b/>
          <w:sz w:val="24"/>
          <w:szCs w:val="24"/>
          <w:lang w:val="es-ES_tradnl" w:eastAsia="es-ES"/>
        </w:rPr>
        <w:t>QUINTO. De la versión pública.</w:t>
      </w:r>
      <w:bookmarkEnd w:id="9"/>
    </w:p>
    <w:p w:rsidR="00114BBD" w:rsidRPr="00DA419A" w:rsidRDefault="00114BBD" w:rsidP="00DB234D">
      <w:pPr>
        <w:contextualSpacing/>
        <w:rPr>
          <w:rFonts w:ascii="Palatino Linotype" w:eastAsia="MS Mincho" w:hAnsi="Palatino Linotype" w:cstheme="majorBidi"/>
          <w:sz w:val="24"/>
          <w:szCs w:val="24"/>
          <w:lang w:val="es-ES_tradnl" w:eastAsia="es-ES"/>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w:t>
      </w:r>
      <w:r w:rsidRPr="00DA419A">
        <w:rPr>
          <w:rFonts w:ascii="Palatino Linotype" w:hAnsi="Palatino Linotype" w:cs="Arial"/>
          <w:color w:val="000000" w:themeColor="text1"/>
          <w:sz w:val="24"/>
          <w:szCs w:val="24"/>
          <w:lang w:val="es-ES_tradnl"/>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A419A">
        <w:rPr>
          <w:rFonts w:ascii="Palatino Linotype" w:hAnsi="Palatino Linotype" w:cs="Arial"/>
          <w:b/>
          <w:color w:val="000000" w:themeColor="text1"/>
          <w:sz w:val="24"/>
          <w:szCs w:val="24"/>
          <w:u w:val="single"/>
          <w:lang w:val="es-ES_tradnl"/>
        </w:rPr>
        <w:t>versión pública</w:t>
      </w:r>
      <w:r w:rsidRPr="00DA419A">
        <w:rPr>
          <w:rFonts w:ascii="Palatino Linotype" w:hAnsi="Palatino Linotype" w:cs="Arial"/>
          <w:color w:val="000000" w:themeColor="text1"/>
          <w:sz w:val="24"/>
          <w:szCs w:val="24"/>
          <w:lang w:val="es-ES_tradnl"/>
        </w:rPr>
        <w:t xml:space="preserve"> del documento por las consideraciones que se estimen pertinentes.</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A419A">
        <w:rPr>
          <w:vertAlign w:val="superscript"/>
          <w:lang w:val="es-ES_tradnl"/>
        </w:rPr>
        <w:footnoteReference w:id="1"/>
      </w:r>
      <w:r w:rsidRPr="00DA419A">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A419A">
        <w:rPr>
          <w:vertAlign w:val="superscript"/>
          <w:lang w:val="es-ES_tradnl"/>
        </w:rPr>
        <w:footnoteReference w:id="2"/>
      </w:r>
      <w:r w:rsidRPr="00DA419A">
        <w:rPr>
          <w:rFonts w:ascii="Palatino Linotype" w:hAnsi="Palatino Linotype" w:cs="Arial"/>
          <w:color w:val="000000" w:themeColor="text1"/>
          <w:sz w:val="24"/>
          <w:szCs w:val="24"/>
          <w:lang w:val="es-ES_tradnl"/>
        </w:rPr>
        <w:t xml:space="preserve"> En este caso, la clasificación total o parcial de la información es un </w:t>
      </w:r>
      <w:r w:rsidRPr="00DA419A">
        <w:rPr>
          <w:rFonts w:ascii="Palatino Linotype" w:hAnsi="Palatino Linotype" w:cs="Arial"/>
          <w:color w:val="000000" w:themeColor="text1"/>
          <w:sz w:val="24"/>
          <w:szCs w:val="24"/>
          <w:lang w:val="es-ES_tradnl"/>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114BBD" w:rsidRPr="00DA419A" w:rsidRDefault="00114BBD" w:rsidP="00DB234D">
      <w:pPr>
        <w:spacing w:after="120" w:line="360" w:lineRule="auto"/>
        <w:contextualSpacing/>
        <w:jc w:val="both"/>
        <w:rPr>
          <w:rFonts w:ascii="Palatino Linotype" w:hAnsi="Palatino Linotype" w:cs="Arial"/>
          <w:b/>
          <w:color w:val="000000" w:themeColor="text1"/>
          <w:sz w:val="24"/>
          <w:szCs w:val="24"/>
        </w:rPr>
      </w:pPr>
    </w:p>
    <w:p w:rsidR="00114BBD" w:rsidRPr="00DA419A" w:rsidRDefault="00114BBD" w:rsidP="00DB234D">
      <w:pPr>
        <w:spacing w:after="120" w:line="360" w:lineRule="auto"/>
        <w:contextualSpacing/>
        <w:jc w:val="both"/>
        <w:rPr>
          <w:rFonts w:ascii="Palatino Linotype" w:hAnsi="Palatino Linotype" w:cs="Arial"/>
          <w:b/>
          <w:color w:val="000000" w:themeColor="text1"/>
          <w:sz w:val="24"/>
          <w:szCs w:val="24"/>
        </w:rPr>
      </w:pPr>
      <w:r w:rsidRPr="00DA419A">
        <w:rPr>
          <w:rFonts w:ascii="Palatino Linotype" w:hAnsi="Palatino Linotype" w:cs="Arial"/>
          <w:b/>
          <w:color w:val="000000" w:themeColor="text1"/>
          <w:sz w:val="24"/>
          <w:szCs w:val="24"/>
        </w:rPr>
        <w:t>Requisitos previos.</w:t>
      </w:r>
    </w:p>
    <w:p w:rsidR="00114BBD" w:rsidRPr="00DA419A" w:rsidRDefault="00114BBD" w:rsidP="00DB234D">
      <w:pPr>
        <w:spacing w:after="120" w:line="360" w:lineRule="auto"/>
        <w:contextualSpacing/>
        <w:jc w:val="both"/>
        <w:rPr>
          <w:rFonts w:ascii="Palatino Linotype" w:hAnsi="Palatino Linotype" w:cs="Arial"/>
          <w:b/>
          <w:color w:val="000000" w:themeColor="text1"/>
          <w:sz w:val="24"/>
          <w:szCs w:val="24"/>
        </w:rPr>
      </w:pPr>
    </w:p>
    <w:p w:rsidR="00114BBD" w:rsidRPr="00DA419A" w:rsidRDefault="00114BBD" w:rsidP="00DB234D">
      <w:pPr>
        <w:numPr>
          <w:ilvl w:val="0"/>
          <w:numId w:val="2"/>
        </w:numPr>
        <w:spacing w:after="12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DA419A">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tienen que precisar de qué información se trata (nombre, registro federal de contribuyentes, edad, entre otros) que forme parte de algún documento o el documento que se pretende reservar, señalando el supuesto de clasificación (confidencialidad o reserva).</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DA419A">
        <w:rPr>
          <w:rFonts w:ascii="Palatino Linotype" w:eastAsiaTheme="minorEastAsia" w:hAnsi="Palatino Linotype" w:cs="Arial"/>
          <w:color w:val="000000"/>
          <w:sz w:val="24"/>
          <w:szCs w:val="24"/>
          <w:lang w:val="es-ES_tradnl" w:eastAsia="es-ES"/>
        </w:rPr>
        <w:t>respectivamente</w:t>
      </w:r>
      <w:r w:rsidRPr="00DA419A">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DA419A">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DA419A">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114BBD" w:rsidRPr="00DA419A" w:rsidRDefault="00114BBD" w:rsidP="00DB234D">
      <w:pPr>
        <w:spacing w:after="120" w:line="360" w:lineRule="auto"/>
        <w:contextualSpacing/>
        <w:jc w:val="both"/>
        <w:rPr>
          <w:rFonts w:ascii="Palatino Linotype" w:hAnsi="Palatino Linotype" w:cs="Arial"/>
          <w:b/>
          <w:color w:val="000000" w:themeColor="text1"/>
          <w:sz w:val="24"/>
          <w:szCs w:val="24"/>
        </w:rPr>
      </w:pPr>
    </w:p>
    <w:p w:rsidR="00114BBD" w:rsidRPr="00DA419A" w:rsidRDefault="00114BBD" w:rsidP="00DB234D">
      <w:pPr>
        <w:spacing w:after="120" w:line="360" w:lineRule="auto"/>
        <w:contextualSpacing/>
        <w:jc w:val="both"/>
        <w:rPr>
          <w:rFonts w:ascii="Palatino Linotype" w:hAnsi="Palatino Linotype" w:cs="Arial"/>
          <w:b/>
          <w:color w:val="000000" w:themeColor="text1"/>
          <w:sz w:val="24"/>
          <w:szCs w:val="24"/>
        </w:rPr>
      </w:pPr>
      <w:r w:rsidRPr="00DA419A">
        <w:rPr>
          <w:rFonts w:ascii="Palatino Linotype" w:hAnsi="Palatino Linotype" w:cs="Arial"/>
          <w:b/>
          <w:color w:val="000000" w:themeColor="text1"/>
          <w:sz w:val="24"/>
          <w:szCs w:val="24"/>
        </w:rPr>
        <w:t>Supuestos de clasificación.</w:t>
      </w:r>
    </w:p>
    <w:p w:rsidR="00114BBD" w:rsidRPr="00DA419A" w:rsidRDefault="00114BBD" w:rsidP="00DB234D">
      <w:pPr>
        <w:spacing w:after="120" w:line="360" w:lineRule="auto"/>
        <w:contextualSpacing/>
        <w:jc w:val="both"/>
        <w:rPr>
          <w:rFonts w:ascii="Palatino Linotype" w:hAnsi="Palatino Linotype" w:cs="Arial"/>
          <w:b/>
          <w:color w:val="000000" w:themeColor="text1"/>
          <w:sz w:val="24"/>
          <w:szCs w:val="24"/>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rPr>
      </w:pPr>
      <w:r w:rsidRPr="00DA419A">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114BBD" w:rsidRPr="00DA419A" w:rsidRDefault="00114BBD" w:rsidP="00390FA9">
      <w:pPr>
        <w:ind w:left="567" w:right="615"/>
        <w:contextualSpacing/>
        <w:rPr>
          <w:rFonts w:ascii="Palatino Linotype" w:hAnsi="Palatino Linotype" w:cs="Arial"/>
          <w:color w:val="000000" w:themeColor="text1"/>
          <w:sz w:val="24"/>
          <w:szCs w:val="24"/>
          <w:lang w:val="es-ES_tradnl"/>
        </w:rPr>
      </w:pP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bCs/>
          <w:i/>
          <w:color w:val="000000" w:themeColor="text1"/>
          <w:sz w:val="24"/>
          <w:szCs w:val="24"/>
        </w:rPr>
        <w:t xml:space="preserve">I. </w:t>
      </w:r>
      <w:r w:rsidRPr="00DA419A">
        <w:rPr>
          <w:rFonts w:ascii="Palatino Linotype" w:hAnsi="Palatino Linotype" w:cs="Arial"/>
          <w:i/>
          <w:color w:val="000000" w:themeColor="text1"/>
        </w:rPr>
        <w:t xml:space="preserve">Se refiera a la información privada y los datos personales concernientes a una persona física o </w:t>
      </w:r>
      <w:proofErr w:type="gramStart"/>
      <w:r w:rsidRPr="00DA419A">
        <w:rPr>
          <w:rFonts w:ascii="Palatino Linotype" w:hAnsi="Palatino Linotype" w:cs="Arial"/>
          <w:i/>
          <w:color w:val="000000" w:themeColor="text1"/>
        </w:rPr>
        <w:t>jurídico</w:t>
      </w:r>
      <w:proofErr w:type="gramEnd"/>
      <w:r w:rsidRPr="00DA419A">
        <w:rPr>
          <w:rFonts w:ascii="Palatino Linotype" w:hAnsi="Palatino Linotype" w:cs="Arial"/>
          <w:i/>
          <w:color w:val="000000" w:themeColor="text1"/>
        </w:rPr>
        <w:t xml:space="preserve"> colectiva identificada o identificable; </w:t>
      </w: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bCs/>
          <w:i/>
          <w:color w:val="000000" w:themeColor="text1"/>
        </w:rPr>
        <w:t xml:space="preserve">II. </w:t>
      </w:r>
      <w:r w:rsidRPr="00DA419A">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bCs/>
          <w:i/>
          <w:color w:val="000000" w:themeColor="text1"/>
        </w:rPr>
        <w:t xml:space="preserve">III. </w:t>
      </w:r>
      <w:r w:rsidRPr="00DA419A">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114BBD" w:rsidRPr="00DA419A" w:rsidRDefault="00114BBD" w:rsidP="00DB234D">
      <w:pPr>
        <w:spacing w:after="120" w:line="360" w:lineRule="auto"/>
        <w:ind w:right="615"/>
        <w:contextualSpacing/>
        <w:jc w:val="both"/>
        <w:rPr>
          <w:rFonts w:ascii="Palatino Linotype" w:hAnsi="Palatino Linotype" w:cs="Arial"/>
          <w:i/>
          <w:color w:val="000000" w:themeColor="text1"/>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DA419A">
        <w:rPr>
          <w:rFonts w:ascii="Palatino Linotype" w:hAnsi="Palatino Linotype" w:cs="Arial"/>
          <w:color w:val="000000" w:themeColor="text1"/>
          <w:sz w:val="24"/>
          <w:szCs w:val="24"/>
          <w:vertAlign w:val="superscript"/>
          <w:lang w:val="es-ES_tradnl"/>
        </w:rPr>
        <w:footnoteReference w:id="3"/>
      </w:r>
      <w:r w:rsidRPr="00DA419A">
        <w:rPr>
          <w:rFonts w:ascii="Palatino Linotype" w:hAnsi="Palatino Linotype" w:cs="Arial"/>
          <w:color w:val="000000" w:themeColor="text1"/>
          <w:sz w:val="24"/>
          <w:szCs w:val="24"/>
          <w:lang w:val="es-ES_tradnl"/>
        </w:rPr>
        <w:t xml:space="preserve"> para </w:t>
      </w:r>
      <w:r w:rsidRPr="00DA419A">
        <w:rPr>
          <w:rFonts w:ascii="Palatino Linotype" w:hAnsi="Palatino Linotype" w:cs="Arial"/>
          <w:color w:val="000000" w:themeColor="text1"/>
          <w:sz w:val="24"/>
          <w:szCs w:val="24"/>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spacing w:after="120" w:line="360" w:lineRule="auto"/>
        <w:contextualSpacing/>
        <w:jc w:val="both"/>
        <w:rPr>
          <w:rFonts w:ascii="Palatino Linotype" w:hAnsi="Palatino Linotype" w:cs="Arial"/>
          <w:b/>
          <w:color w:val="000000" w:themeColor="text1"/>
          <w:sz w:val="24"/>
          <w:szCs w:val="24"/>
        </w:rPr>
      </w:pPr>
      <w:r w:rsidRPr="00DA419A">
        <w:rPr>
          <w:rFonts w:ascii="Palatino Linotype" w:hAnsi="Palatino Linotype" w:cs="Arial"/>
          <w:b/>
          <w:color w:val="000000" w:themeColor="text1"/>
          <w:sz w:val="24"/>
          <w:szCs w:val="24"/>
        </w:rPr>
        <w:t>Formalidades para emitir el acuerdo de clasificación.</w:t>
      </w:r>
    </w:p>
    <w:p w:rsidR="00114BBD" w:rsidRPr="00DA419A" w:rsidRDefault="00114BBD" w:rsidP="00DB234D">
      <w:pPr>
        <w:spacing w:after="120" w:line="360" w:lineRule="auto"/>
        <w:contextualSpacing/>
        <w:jc w:val="both"/>
        <w:rPr>
          <w:rFonts w:ascii="Palatino Linotype" w:hAnsi="Palatino Linotype" w:cs="Arial"/>
          <w:b/>
          <w:color w:val="000000" w:themeColor="text1"/>
          <w:sz w:val="24"/>
          <w:szCs w:val="24"/>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DA419A">
        <w:rPr>
          <w:rFonts w:ascii="Palatino Linotype" w:hAnsi="Palatino Linotype" w:cs="Arial"/>
          <w:b/>
          <w:color w:val="000000" w:themeColor="text1"/>
          <w:sz w:val="24"/>
          <w:szCs w:val="24"/>
          <w:u w:val="single"/>
          <w:lang w:val="es-ES_tradnl"/>
        </w:rPr>
        <w:t>el acto reúna con los requisitos elementales</w:t>
      </w:r>
      <w:r w:rsidRPr="00DA419A">
        <w:rPr>
          <w:rFonts w:ascii="Palatino Linotype" w:hAnsi="Palatino Linotype" w:cs="Arial"/>
          <w:color w:val="000000" w:themeColor="text1"/>
          <w:sz w:val="24"/>
          <w:szCs w:val="24"/>
          <w:lang w:val="es-ES_tradnl"/>
        </w:rPr>
        <w:t xml:space="preserve">, entre ellos, que la autoridad que </w:t>
      </w:r>
      <w:r w:rsidRPr="00DA419A">
        <w:rPr>
          <w:rFonts w:ascii="Palatino Linotype" w:hAnsi="Palatino Linotype" w:cs="Arial"/>
          <w:color w:val="000000" w:themeColor="text1"/>
          <w:sz w:val="24"/>
          <w:szCs w:val="24"/>
          <w:lang w:val="es-ES_tradnl"/>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spacing w:after="120" w:line="360" w:lineRule="auto"/>
        <w:contextualSpacing/>
        <w:jc w:val="both"/>
        <w:rPr>
          <w:rFonts w:ascii="Palatino Linotype" w:hAnsi="Palatino Linotype" w:cs="Arial"/>
          <w:b/>
          <w:color w:val="000000" w:themeColor="text1"/>
          <w:sz w:val="24"/>
          <w:szCs w:val="24"/>
        </w:rPr>
      </w:pPr>
      <w:r w:rsidRPr="00DA419A">
        <w:rPr>
          <w:rFonts w:ascii="Palatino Linotype" w:hAnsi="Palatino Linotype" w:cs="Arial"/>
          <w:b/>
          <w:color w:val="000000" w:themeColor="text1"/>
          <w:sz w:val="24"/>
          <w:szCs w:val="24"/>
        </w:rPr>
        <w:t>Requisitos</w:t>
      </w:r>
      <w:r w:rsidRPr="00DA419A">
        <w:rPr>
          <w:rFonts w:ascii="Palatino Linotype" w:hAnsi="Palatino Linotype" w:cs="Arial"/>
          <w:color w:val="000000" w:themeColor="text1"/>
          <w:sz w:val="24"/>
          <w:szCs w:val="24"/>
        </w:rPr>
        <w:t xml:space="preserve"> </w:t>
      </w:r>
      <w:r w:rsidRPr="00DA419A">
        <w:rPr>
          <w:rFonts w:ascii="Palatino Linotype" w:hAnsi="Palatino Linotype" w:cs="Arial"/>
          <w:b/>
          <w:color w:val="000000" w:themeColor="text1"/>
          <w:sz w:val="24"/>
          <w:szCs w:val="24"/>
        </w:rPr>
        <w:t>de fondo del acuerdo de clasificación.</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w:t>
      </w:r>
      <w:r w:rsidRPr="00DA419A">
        <w:rPr>
          <w:rFonts w:ascii="Palatino Linotype" w:hAnsi="Palatino Linotype" w:cs="Arial"/>
          <w:color w:val="000000" w:themeColor="text1"/>
          <w:sz w:val="24"/>
          <w:szCs w:val="24"/>
          <w:lang w:val="es-ES_tradnl"/>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 xml:space="preserve">De lo anterior, se desprende que para una correcta </w:t>
      </w:r>
      <w:r w:rsidRPr="00DA419A">
        <w:rPr>
          <w:rFonts w:ascii="Palatino Linotype" w:hAnsi="Palatino Linotype" w:cs="Arial"/>
          <w:b/>
          <w:color w:val="000000" w:themeColor="text1"/>
          <w:sz w:val="24"/>
          <w:szCs w:val="24"/>
          <w:lang w:val="es-ES_tradnl"/>
        </w:rPr>
        <w:t>clasificación total o parcial</w:t>
      </w:r>
      <w:r w:rsidRPr="00DA419A">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A419A">
        <w:rPr>
          <w:rFonts w:ascii="Palatino Linotype" w:hAnsi="Palatino Linotype" w:cs="Arial"/>
          <w:color w:val="000000" w:themeColor="text1"/>
          <w:sz w:val="24"/>
          <w:szCs w:val="24"/>
          <w:lang w:val="es-ES_tradnl"/>
        </w:rPr>
        <w:lastRenderedPageBreak/>
        <w:t>del análisis de las pruebas, lo cual se debe exteriorizar en una argumentación o juicio de hecho....”</w:t>
      </w:r>
      <w:r w:rsidRPr="00DA419A">
        <w:rPr>
          <w:rFonts w:ascii="Palatino Linotype" w:hAnsi="Palatino Linotype" w:cs="Arial"/>
          <w:color w:val="000000" w:themeColor="text1"/>
          <w:sz w:val="24"/>
          <w:szCs w:val="24"/>
          <w:vertAlign w:val="superscript"/>
          <w:lang w:val="es-ES_tradnl"/>
        </w:rPr>
        <w:footnoteReference w:id="4"/>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rPr>
      </w:pP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b/>
          <w:i/>
          <w:color w:val="000000" w:themeColor="text1"/>
        </w:rPr>
        <w:t>FUNDAMENTACIÓN Y MOTIVACIÓN.</w:t>
      </w:r>
      <w:r w:rsidRPr="00DA419A">
        <w:rPr>
          <w:rFonts w:ascii="Palatino Linotype" w:hAnsi="Palatino Linotype" w:cs="Arial"/>
          <w:i/>
          <w:color w:val="000000" w:themeColor="text1"/>
        </w:rPr>
        <w:t xml:space="preserve"> La </w:t>
      </w:r>
      <w:r w:rsidRPr="00DA419A">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A419A">
        <w:rPr>
          <w:rFonts w:ascii="Palatino Linotype" w:hAnsi="Palatino Linotype" w:cs="Arial"/>
          <w:i/>
          <w:color w:val="000000" w:themeColor="text1"/>
        </w:rPr>
        <w:t>.</w:t>
      </w: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i/>
          <w:color w:val="000000" w:themeColor="text1"/>
        </w:rPr>
        <w:t>SEGUNDO TRIBUNAL COLEGIADO DEL SEXTO CIRCUITO.</w:t>
      </w: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i/>
          <w:color w:val="000000" w:themeColor="text1"/>
        </w:rPr>
        <w:lastRenderedPageBreak/>
        <w:t>Amparo en revisión 597/95. Emilio Maurer Bretón. 15 de noviembre de 1995. Unanimidad de votos. Ponente: Clementina Ramírez Moguel Goyzueta. Secretario: Gonzalo Carrera Molina.</w:t>
      </w:r>
    </w:p>
    <w:p w:rsidR="00114BBD" w:rsidRPr="00DA419A" w:rsidRDefault="00114BBD" w:rsidP="00390FA9">
      <w:pPr>
        <w:spacing w:after="120" w:line="360" w:lineRule="auto"/>
        <w:ind w:left="567" w:right="615"/>
        <w:contextualSpacing/>
        <w:jc w:val="both"/>
        <w:rPr>
          <w:rFonts w:ascii="Palatino Linotype" w:hAnsi="Palatino Linotype" w:cs="Arial"/>
          <w:i/>
          <w:color w:val="000000" w:themeColor="text1"/>
        </w:rPr>
      </w:pPr>
      <w:r w:rsidRPr="00DA419A">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 xml:space="preserve">Ahora bien, </w:t>
      </w:r>
      <w:r w:rsidRPr="00DA419A">
        <w:rPr>
          <w:rFonts w:ascii="Palatino Linotype" w:hAnsi="Palatino Linotype" w:cs="Arial"/>
          <w:b/>
          <w:color w:val="000000" w:themeColor="text1"/>
          <w:sz w:val="24"/>
          <w:szCs w:val="24"/>
          <w:u w:val="single"/>
          <w:lang w:val="es-ES_tradnl"/>
        </w:rPr>
        <w:t>para cada caso además de fundar y motivar</w:t>
      </w:r>
      <w:r w:rsidRPr="00DA419A">
        <w:rPr>
          <w:rFonts w:ascii="Palatino Linotype" w:hAnsi="Palatino Linotype" w:cs="Arial"/>
          <w:color w:val="000000" w:themeColor="text1"/>
          <w:sz w:val="24"/>
          <w:szCs w:val="24"/>
          <w:lang w:val="es-ES_tradnl"/>
        </w:rPr>
        <w:t xml:space="preserve">, se debe identificar con claridad que datos contenidos en las documentales que son susceptibles de suprimirse, por ejemplo, si una documental de naturaleza pública como lo es la </w:t>
      </w:r>
      <w:r w:rsidRPr="00DA419A">
        <w:rPr>
          <w:rFonts w:ascii="Palatino Linotype" w:hAnsi="Palatino Linotype" w:cs="Arial"/>
          <w:color w:val="000000" w:themeColor="text1"/>
          <w:sz w:val="24"/>
          <w:szCs w:val="24"/>
          <w:lang w:val="es-ES_tradnl"/>
        </w:rPr>
        <w:lastRenderedPageBreak/>
        <w:t>nómina general, si bien el dato de sus remuneraciones es eminentemente público, no así todos los datos contenidos en dicho documento que son datos personales</w:t>
      </w:r>
      <w:r w:rsidRPr="00DA419A">
        <w:rPr>
          <w:rFonts w:ascii="Palatino Linotype" w:hAnsi="Palatino Linotype" w:cs="Arial"/>
          <w:color w:val="000000" w:themeColor="text1"/>
          <w:sz w:val="24"/>
          <w:szCs w:val="24"/>
          <w:vertAlign w:val="superscript"/>
          <w:lang w:val="es-ES_tradnl"/>
        </w:rPr>
        <w:footnoteReference w:id="5"/>
      </w:r>
      <w:r w:rsidRPr="00DA419A">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w:t>
      </w:r>
      <w:r w:rsidRPr="00DA419A">
        <w:rPr>
          <w:rFonts w:ascii="Palatino Linotype" w:hAnsi="Palatino Linotype" w:cs="Arial"/>
          <w:b/>
          <w:color w:val="000000" w:themeColor="text1"/>
          <w:sz w:val="24"/>
          <w:szCs w:val="24"/>
          <w:u w:val="single"/>
          <w:lang w:val="es-ES_tradnl"/>
        </w:rPr>
        <w:t>por ejemplo</w:t>
      </w:r>
      <w:r w:rsidRPr="00DA419A">
        <w:rPr>
          <w:rFonts w:ascii="Palatino Linotype" w:hAnsi="Palatino Linotype" w:cs="Arial"/>
          <w:color w:val="000000" w:themeColor="text1"/>
          <w:sz w:val="24"/>
          <w:szCs w:val="24"/>
          <w:lang w:val="es-ES_tradnl"/>
        </w:rPr>
        <w:t xml:space="preserve">, </w:t>
      </w:r>
      <w:r w:rsidRPr="00DA419A">
        <w:rPr>
          <w:rFonts w:ascii="Palatino Linotype" w:hAnsi="Palatino Linotype" w:cs="Arial"/>
          <w:b/>
          <w:color w:val="000000" w:themeColor="text1"/>
          <w:sz w:val="24"/>
          <w:szCs w:val="24"/>
          <w:lang w:val="es-ES"/>
        </w:rPr>
        <w:t>Clave Única de Registro de Población (CURP), Registro Federal de Contribuyentes (R.F.C.) siempre y cuando no se reciban recursos públicos</w:t>
      </w:r>
      <w:r w:rsidRPr="00DA419A">
        <w:rPr>
          <w:rFonts w:ascii="Palatino Linotype" w:hAnsi="Palatino Linotype" w:cs="Arial"/>
          <w:b/>
          <w:color w:val="000000" w:themeColor="text1"/>
          <w:sz w:val="24"/>
          <w:szCs w:val="24"/>
          <w:u w:val="single"/>
          <w:lang w:val="es-ES"/>
        </w:rPr>
        <w:t>,</w:t>
      </w:r>
      <w:r w:rsidRPr="00DA419A">
        <w:rPr>
          <w:rFonts w:ascii="Palatino Linotype" w:eastAsia="MS Mincho" w:hAnsi="Palatino Linotype" w:cs="Times New Roman"/>
          <w:b/>
          <w:color w:val="000000"/>
          <w:sz w:val="24"/>
          <w:szCs w:val="24"/>
          <w:lang w:val="es-ES_tradnl" w:eastAsia="es-ES"/>
        </w:rPr>
        <w:t xml:space="preserve"> clave de ISSEMYM, deducciones (concepto y monto) de sindicato, mutualidad, pensión alimenticia, ayuda por defunción, fondo de resistencia sindical, caja de ahorro, seguro de vida,</w:t>
      </w:r>
      <w:r w:rsidRPr="00DA419A">
        <w:rPr>
          <w:rFonts w:ascii="Palatino Linotype" w:hAnsi="Palatino Linotype" w:cs="Arial"/>
          <w:b/>
          <w:color w:val="000000" w:themeColor="text1"/>
          <w:sz w:val="24"/>
          <w:szCs w:val="24"/>
          <w:lang w:val="es-ES"/>
        </w:rPr>
        <w:t xml:space="preserve"> clabes interbancarias, número telefónico, correo personal, domicilio particular, fecha de nacimiento, edad,</w:t>
      </w:r>
      <w:r w:rsidRPr="00DA419A">
        <w:rPr>
          <w:rFonts w:ascii="Palatino Linotype" w:hAnsi="Palatino Linotype" w:cs="Arial"/>
          <w:color w:val="000000" w:themeColor="text1"/>
          <w:sz w:val="24"/>
          <w:szCs w:val="24"/>
          <w:lang w:val="es-ES"/>
        </w:rPr>
        <w:t xml:space="preserve"> </w:t>
      </w:r>
      <w:r w:rsidRPr="00DA419A">
        <w:rPr>
          <w:rFonts w:ascii="Palatino Linotype" w:hAnsi="Palatino Linotype" w:cs="Arial"/>
          <w:b/>
          <w:color w:val="000000" w:themeColor="text1"/>
          <w:sz w:val="24"/>
          <w:szCs w:val="24"/>
          <w:lang w:val="es-ES"/>
        </w:rPr>
        <w:t xml:space="preserve">lugar de nacimiento, </w:t>
      </w:r>
      <w:r w:rsidRPr="00DA419A">
        <w:rPr>
          <w:rFonts w:ascii="Palatino Linotype" w:eastAsia="MS Mincho" w:hAnsi="Palatino Linotype" w:cs="Times New Roman"/>
          <w:b/>
          <w:color w:val="000000"/>
          <w:sz w:val="24"/>
          <w:szCs w:val="24"/>
          <w:lang w:val="es-ES_tradnl" w:eastAsia="es-ES"/>
        </w:rPr>
        <w:t>los Códigos Bidimensionales, también denominados Códigos QR</w:t>
      </w:r>
      <w:r w:rsidRPr="00DA419A">
        <w:rPr>
          <w:rFonts w:ascii="Palatino Linotype" w:hAnsi="Palatino Linotype" w:cs="Arial"/>
          <w:b/>
          <w:color w:val="000000" w:themeColor="text1"/>
          <w:sz w:val="24"/>
          <w:szCs w:val="24"/>
          <w:lang w:val="es-ES"/>
        </w:rPr>
        <w:t xml:space="preserve"> u cualquier otro, </w:t>
      </w:r>
      <w:r w:rsidRPr="00DA419A">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b/>
          <w:color w:val="000000" w:themeColor="text1"/>
          <w:sz w:val="24"/>
          <w:szCs w:val="24"/>
          <w:u w:val="single"/>
          <w:lang w:val="es-ES"/>
        </w:rPr>
        <w:t>Otro tipo de información confidencial constituyen los secretos bancario, fiduciario, industrial, comercial, fiscal, QR, bursátil y postal, cuya titularidad corresponda a particulares,</w:t>
      </w:r>
      <w:r w:rsidRPr="00DA419A">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spacing w:after="120" w:line="360" w:lineRule="auto"/>
        <w:contextualSpacing/>
        <w:jc w:val="both"/>
        <w:rPr>
          <w:rFonts w:ascii="Palatino Linotype" w:hAnsi="Palatino Linotype" w:cs="Arial"/>
          <w:b/>
          <w:color w:val="000000" w:themeColor="text1"/>
          <w:sz w:val="24"/>
          <w:szCs w:val="24"/>
        </w:rPr>
      </w:pPr>
      <w:r w:rsidRPr="00DA419A">
        <w:rPr>
          <w:rFonts w:ascii="Palatino Linotype" w:hAnsi="Palatino Linotype" w:cs="Arial"/>
          <w:b/>
          <w:color w:val="000000" w:themeColor="text1"/>
          <w:sz w:val="24"/>
          <w:szCs w:val="24"/>
        </w:rPr>
        <w:t>Condiciones especiales de la clasificación de la información como confidencial.</w:t>
      </w:r>
    </w:p>
    <w:p w:rsidR="00114BBD" w:rsidRPr="00DA419A" w:rsidRDefault="00114BBD" w:rsidP="00DB234D">
      <w:pPr>
        <w:spacing w:after="120" w:line="360" w:lineRule="auto"/>
        <w:contextualSpacing/>
        <w:jc w:val="both"/>
        <w:rPr>
          <w:rFonts w:ascii="Palatino Linotype" w:hAnsi="Palatino Linotype" w:cs="Arial"/>
          <w:b/>
          <w:color w:val="000000" w:themeColor="text1"/>
          <w:sz w:val="24"/>
          <w:szCs w:val="24"/>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F91BD2">
      <w:pPr>
        <w:spacing w:after="120" w:line="360" w:lineRule="auto"/>
        <w:ind w:left="567" w:right="567"/>
        <w:contextualSpacing/>
        <w:jc w:val="both"/>
        <w:rPr>
          <w:rFonts w:ascii="Palatino Linotype" w:hAnsi="Palatino Linotype" w:cs="Arial"/>
          <w:bCs/>
          <w:i/>
          <w:color w:val="000000" w:themeColor="text1"/>
          <w:sz w:val="24"/>
          <w:szCs w:val="24"/>
        </w:rPr>
      </w:pPr>
      <w:r w:rsidRPr="00DA419A">
        <w:rPr>
          <w:rFonts w:ascii="Palatino Linotype" w:hAnsi="Palatino Linotype" w:cs="Arial"/>
          <w:bCs/>
          <w:i/>
          <w:color w:val="000000" w:themeColor="text1"/>
          <w:sz w:val="24"/>
          <w:szCs w:val="24"/>
        </w:rPr>
        <w:t>I.</w:t>
      </w:r>
      <w:r w:rsidRPr="00DA419A">
        <w:rPr>
          <w:rFonts w:ascii="Palatino Linotype" w:hAnsi="Palatino Linotype" w:cs="Arial"/>
          <w:i/>
          <w:color w:val="000000" w:themeColor="text1"/>
          <w:sz w:val="24"/>
          <w:szCs w:val="24"/>
        </w:rPr>
        <w:t xml:space="preserve"> La información se encuentre en registros públicos o fuentes de acceso público;</w:t>
      </w:r>
    </w:p>
    <w:p w:rsidR="00114BBD" w:rsidRPr="00DA419A" w:rsidRDefault="00114BBD" w:rsidP="00F91BD2">
      <w:pPr>
        <w:spacing w:after="120" w:line="360" w:lineRule="auto"/>
        <w:ind w:left="567" w:right="567"/>
        <w:contextualSpacing/>
        <w:jc w:val="both"/>
        <w:rPr>
          <w:rFonts w:ascii="Palatino Linotype" w:hAnsi="Palatino Linotype" w:cs="Arial"/>
          <w:bCs/>
          <w:i/>
          <w:color w:val="000000" w:themeColor="text1"/>
          <w:sz w:val="24"/>
          <w:szCs w:val="24"/>
        </w:rPr>
      </w:pPr>
      <w:r w:rsidRPr="00DA419A">
        <w:rPr>
          <w:rFonts w:ascii="Palatino Linotype" w:hAnsi="Palatino Linotype" w:cs="Arial"/>
          <w:bCs/>
          <w:i/>
          <w:color w:val="000000" w:themeColor="text1"/>
          <w:sz w:val="24"/>
          <w:szCs w:val="24"/>
        </w:rPr>
        <w:t xml:space="preserve">II. </w:t>
      </w:r>
      <w:r w:rsidRPr="00DA419A">
        <w:rPr>
          <w:rFonts w:ascii="Palatino Linotype" w:hAnsi="Palatino Linotype" w:cs="Arial"/>
          <w:i/>
          <w:color w:val="000000" w:themeColor="text1"/>
          <w:sz w:val="24"/>
          <w:szCs w:val="24"/>
        </w:rPr>
        <w:t>Por Ley tenga el carácter de pública;</w:t>
      </w:r>
    </w:p>
    <w:p w:rsidR="00114BBD" w:rsidRPr="00DA419A" w:rsidRDefault="00114BBD" w:rsidP="00F91BD2">
      <w:pPr>
        <w:spacing w:after="120" w:line="360" w:lineRule="auto"/>
        <w:ind w:left="567" w:right="567"/>
        <w:contextualSpacing/>
        <w:jc w:val="both"/>
        <w:rPr>
          <w:rFonts w:ascii="Palatino Linotype" w:hAnsi="Palatino Linotype" w:cs="Arial"/>
          <w:i/>
          <w:color w:val="000000" w:themeColor="text1"/>
          <w:sz w:val="24"/>
          <w:szCs w:val="24"/>
        </w:rPr>
      </w:pPr>
      <w:r w:rsidRPr="00DA419A">
        <w:rPr>
          <w:rFonts w:ascii="Palatino Linotype" w:hAnsi="Palatino Linotype" w:cs="Arial"/>
          <w:bCs/>
          <w:i/>
          <w:color w:val="000000" w:themeColor="text1"/>
          <w:sz w:val="24"/>
          <w:szCs w:val="24"/>
        </w:rPr>
        <w:t xml:space="preserve">III. </w:t>
      </w:r>
      <w:r w:rsidRPr="00DA419A">
        <w:rPr>
          <w:rFonts w:ascii="Palatino Linotype" w:hAnsi="Palatino Linotype" w:cs="Arial"/>
          <w:i/>
          <w:color w:val="000000" w:themeColor="text1"/>
          <w:sz w:val="24"/>
          <w:szCs w:val="24"/>
        </w:rPr>
        <w:t xml:space="preserve">Exista una orden judicial; </w:t>
      </w:r>
    </w:p>
    <w:p w:rsidR="00114BBD" w:rsidRPr="00DA419A" w:rsidRDefault="00114BBD" w:rsidP="00F91BD2">
      <w:pPr>
        <w:spacing w:after="120" w:line="360" w:lineRule="auto"/>
        <w:ind w:left="567" w:right="567"/>
        <w:contextualSpacing/>
        <w:jc w:val="both"/>
        <w:rPr>
          <w:rFonts w:ascii="Palatino Linotype" w:hAnsi="Palatino Linotype" w:cs="Arial"/>
          <w:i/>
          <w:color w:val="000000" w:themeColor="text1"/>
          <w:sz w:val="24"/>
          <w:szCs w:val="24"/>
        </w:rPr>
      </w:pPr>
      <w:r w:rsidRPr="00DA419A">
        <w:rPr>
          <w:rFonts w:ascii="Palatino Linotype" w:hAnsi="Palatino Linotype" w:cs="Arial"/>
          <w:bCs/>
          <w:i/>
          <w:color w:val="000000" w:themeColor="text1"/>
          <w:sz w:val="24"/>
          <w:szCs w:val="24"/>
        </w:rPr>
        <w:t xml:space="preserve">IV. </w:t>
      </w:r>
      <w:r w:rsidRPr="00DA419A">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114BBD" w:rsidRPr="00DA419A" w:rsidRDefault="00114BBD" w:rsidP="00F91BD2">
      <w:pPr>
        <w:spacing w:after="120" w:line="360" w:lineRule="auto"/>
        <w:ind w:left="567" w:right="567"/>
        <w:contextualSpacing/>
        <w:jc w:val="both"/>
        <w:rPr>
          <w:rFonts w:ascii="Palatino Linotype" w:hAnsi="Palatino Linotype" w:cs="Arial"/>
          <w:i/>
          <w:color w:val="000000" w:themeColor="text1"/>
          <w:sz w:val="24"/>
          <w:szCs w:val="24"/>
        </w:rPr>
      </w:pPr>
      <w:r w:rsidRPr="00DA419A">
        <w:rPr>
          <w:rFonts w:ascii="Palatino Linotype" w:hAnsi="Palatino Linotype" w:cs="Arial"/>
          <w:bCs/>
          <w:i/>
          <w:color w:val="000000" w:themeColor="text1"/>
          <w:sz w:val="24"/>
          <w:szCs w:val="24"/>
        </w:rPr>
        <w:t xml:space="preserve">V. </w:t>
      </w:r>
      <w:r w:rsidRPr="00DA419A">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A419A">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14BBD" w:rsidRPr="00DA419A" w:rsidRDefault="00114BBD" w:rsidP="00DB234D">
      <w:pPr>
        <w:spacing w:after="120" w:line="360" w:lineRule="auto"/>
        <w:contextualSpacing/>
        <w:jc w:val="both"/>
        <w:rPr>
          <w:rFonts w:ascii="Palatino Linotype" w:hAnsi="Palatino Linotype" w:cs="Arial"/>
          <w:color w:val="000000" w:themeColor="text1"/>
          <w:sz w:val="24"/>
          <w:szCs w:val="24"/>
          <w:lang w:val="es-ES_tradnl"/>
        </w:rPr>
      </w:pPr>
    </w:p>
    <w:p w:rsidR="00114BBD" w:rsidRPr="00DA419A" w:rsidRDefault="00114BBD" w:rsidP="00DB234D">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DA419A">
        <w:rPr>
          <w:rFonts w:ascii="Palatino Linotype" w:hAnsi="Palatino Linotype" w:cs="Arial"/>
          <w:color w:val="000000" w:themeColor="text1"/>
          <w:sz w:val="24"/>
          <w:szCs w:val="24"/>
          <w:lang w:val="es-ES_tradnl"/>
        </w:rPr>
        <w:t xml:space="preserve">Pero si la información que se pretende clasificar como confidencial no se encuentra en los supuestos antes señalados y es posible, se deberá consultar al titular </w:t>
      </w:r>
      <w:r w:rsidRPr="00DA419A">
        <w:rPr>
          <w:rFonts w:ascii="Palatino Linotype" w:hAnsi="Palatino Linotype" w:cs="Arial"/>
          <w:color w:val="000000" w:themeColor="text1"/>
          <w:sz w:val="24"/>
          <w:szCs w:val="24"/>
          <w:lang w:val="es-ES_tradnl"/>
        </w:rPr>
        <w:lastRenderedPageBreak/>
        <w:t>de los datos si permite o no el acceso. De no ser posible, la realización de la consulta, procede, fundando y motivando, la clasificación.</w:t>
      </w:r>
    </w:p>
    <w:p w:rsidR="00D761A9" w:rsidRPr="00DA419A" w:rsidRDefault="00D761A9" w:rsidP="00D761A9">
      <w:pPr>
        <w:pStyle w:val="Prrafodelista"/>
        <w:rPr>
          <w:rFonts w:ascii="Palatino Linotype" w:eastAsia="MS Mincho" w:hAnsi="Palatino Linotype" w:cstheme="majorBidi"/>
          <w:sz w:val="24"/>
          <w:szCs w:val="24"/>
          <w:lang w:val="es-ES_tradnl" w:eastAsia="es-ES"/>
        </w:rPr>
      </w:pPr>
    </w:p>
    <w:p w:rsidR="00114BBD" w:rsidRPr="00DA419A" w:rsidRDefault="00114BBD" w:rsidP="00DB234D">
      <w:pPr>
        <w:numPr>
          <w:ilvl w:val="0"/>
          <w:numId w:val="2"/>
        </w:numPr>
        <w:spacing w:before="240" w:after="360" w:line="360" w:lineRule="auto"/>
        <w:ind w:left="0" w:firstLine="0"/>
        <w:contextualSpacing/>
        <w:jc w:val="both"/>
        <w:rPr>
          <w:rFonts w:ascii="Palatino Linotype" w:eastAsia="MS Mincho" w:hAnsi="Palatino Linotype" w:cs="Arial"/>
          <w:i/>
          <w:sz w:val="24"/>
          <w:szCs w:val="24"/>
          <w:lang w:eastAsia="es-ES"/>
        </w:rPr>
      </w:pPr>
      <w:r w:rsidRPr="00DA419A">
        <w:rPr>
          <w:rFonts w:ascii="Palatino Linotype" w:eastAsia="MS Mincho" w:hAnsi="Palatino Linotype" w:cstheme="majorBidi"/>
          <w:sz w:val="24"/>
          <w:szCs w:val="24"/>
          <w:lang w:val="es-ES_tradnl" w:eastAsia="es-ES"/>
        </w:rPr>
        <w:t xml:space="preserve">Consecuentemente, en términos del artículo </w:t>
      </w:r>
      <w:r w:rsidRPr="00DA419A">
        <w:rPr>
          <w:rFonts w:ascii="Palatino Linotype" w:eastAsia="MS Mincho" w:hAnsi="Palatino Linotype" w:cstheme="majorBidi"/>
          <w:b/>
          <w:sz w:val="24"/>
          <w:szCs w:val="24"/>
          <w:lang w:val="es-ES_tradnl" w:eastAsia="es-ES"/>
        </w:rPr>
        <w:t>186 fracción III</w:t>
      </w:r>
      <w:r w:rsidRPr="00DA419A">
        <w:rPr>
          <w:rFonts w:ascii="Palatino Linotype" w:eastAsia="MS Mincho" w:hAnsi="Palatino Linotype" w:cstheme="majorBidi"/>
          <w:sz w:val="24"/>
          <w:szCs w:val="24"/>
          <w:lang w:val="es-ES_tradnl" w:eastAsia="es-ES"/>
        </w:rPr>
        <w:t xml:space="preserve"> este Pleno determina </w:t>
      </w:r>
      <w:r w:rsidRPr="00DA419A">
        <w:rPr>
          <w:rFonts w:ascii="Palatino Linotype" w:eastAsia="MS Mincho" w:hAnsi="Palatino Linotype" w:cstheme="majorBidi"/>
          <w:b/>
          <w:sz w:val="24"/>
          <w:szCs w:val="24"/>
          <w:lang w:val="es-ES_tradnl" w:eastAsia="es-ES"/>
        </w:rPr>
        <w:t xml:space="preserve">MODIFICAR </w:t>
      </w:r>
      <w:r w:rsidRPr="00DA419A">
        <w:rPr>
          <w:rFonts w:ascii="Palatino Linotype" w:eastAsia="MS Mincho" w:hAnsi="Palatino Linotype" w:cstheme="majorBidi"/>
          <w:sz w:val="24"/>
          <w:szCs w:val="24"/>
          <w:lang w:val="es-ES_tradnl" w:eastAsia="es-ES"/>
        </w:rPr>
        <w:t>la respuesta y ordenar la entrega de la información del presente recurso de revisión, toda vez que hubo afectación al derecho de acceso a la información pública establecido constitucionalmente a favor del particular ya que la respuesta resultó incompleta</w:t>
      </w:r>
      <w:r w:rsidR="00F91BD2" w:rsidRPr="00DA419A">
        <w:rPr>
          <w:rFonts w:ascii="Palatino Linotype" w:eastAsia="MS Mincho" w:hAnsi="Palatino Linotype" w:cstheme="majorBidi"/>
          <w:sz w:val="24"/>
          <w:szCs w:val="24"/>
          <w:lang w:val="es-ES_tradnl" w:eastAsia="es-ES"/>
        </w:rPr>
        <w:t xml:space="preserve"> al no entregar la totalidad de los servidores públicos que laboran en la institución educativa, así como las documentales que integran el expediente laboral.</w:t>
      </w:r>
    </w:p>
    <w:p w:rsidR="00114BBD" w:rsidRPr="00DA419A" w:rsidRDefault="00114BBD" w:rsidP="00DB234D">
      <w:pPr>
        <w:spacing w:before="240" w:after="360" w:line="360" w:lineRule="auto"/>
        <w:contextualSpacing/>
        <w:jc w:val="both"/>
        <w:rPr>
          <w:rFonts w:ascii="Palatino Linotype" w:eastAsia="MS Mincho" w:hAnsi="Palatino Linotype" w:cs="Arial"/>
          <w:i/>
          <w:sz w:val="24"/>
          <w:szCs w:val="24"/>
          <w:lang w:eastAsia="es-ES"/>
        </w:rPr>
      </w:pPr>
    </w:p>
    <w:p w:rsidR="00114BBD" w:rsidRPr="00DA419A" w:rsidRDefault="00114BBD" w:rsidP="00DB234D">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DA419A">
        <w:rPr>
          <w:rFonts w:ascii="Palatino Linotype" w:eastAsia="MS Mincho" w:hAnsi="Palatino Linotype" w:cstheme="majorBidi"/>
          <w:sz w:val="24"/>
          <w:szCs w:val="24"/>
          <w:lang w:val="es-ES_tradnl" w:eastAsia="es-ES"/>
        </w:rPr>
        <w:t xml:space="preserve">Por lo anteriormente expuesto y fundado este </w:t>
      </w:r>
      <w:r w:rsidRPr="00DA419A">
        <w:rPr>
          <w:rFonts w:ascii="Palatino Linotype" w:eastAsia="MS Mincho" w:hAnsi="Palatino Linotype" w:cstheme="majorBidi"/>
          <w:b/>
          <w:sz w:val="24"/>
          <w:szCs w:val="24"/>
          <w:lang w:val="es-ES_tradnl" w:eastAsia="es-ES"/>
        </w:rPr>
        <w:t>ÓRGANO GARANTE</w:t>
      </w:r>
      <w:r w:rsidRPr="00DA419A">
        <w:rPr>
          <w:rFonts w:ascii="Palatino Linotype" w:eastAsia="MS Mincho" w:hAnsi="Palatino Linotype" w:cstheme="majorBidi"/>
          <w:sz w:val="24"/>
          <w:szCs w:val="24"/>
          <w:lang w:val="es-ES_tradnl" w:eastAsia="es-ES"/>
        </w:rPr>
        <w:t xml:space="preserve"> emite los siguientes.</w:t>
      </w:r>
    </w:p>
    <w:p w:rsidR="00114BBD" w:rsidRPr="00DA419A" w:rsidRDefault="00DA419A" w:rsidP="00DB234D">
      <w:pPr>
        <w:contextualSpacing/>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63499</wp:posOffset>
                </wp:positionH>
                <wp:positionV relativeFrom="paragraph">
                  <wp:posOffset>45084</wp:posOffset>
                </wp:positionV>
                <wp:extent cx="5438775" cy="32099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438775" cy="3209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400C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3.55pt" to="433.25pt,2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" strokecolor="#5b9bd5 [3204]" strokeweight=".5pt">
                <v:stroke joinstyle="miter"/>
              </v:line>
            </w:pict>
          </mc:Fallback>
        </mc:AlternateContent>
      </w:r>
    </w:p>
    <w:p w:rsidR="00114BBD" w:rsidRPr="00DA419A" w:rsidRDefault="00114BBD" w:rsidP="00DB234D">
      <w:pPr>
        <w:contextualSpacing/>
        <w:rPr>
          <w:rFonts w:ascii="Palatino Linotype" w:eastAsia="MS Mincho" w:hAnsi="Palatino Linotype" w:cstheme="majorBidi"/>
          <w:sz w:val="24"/>
          <w:szCs w:val="24"/>
          <w:lang w:val="es-ES_tradnl" w:eastAsia="es-ES"/>
        </w:rPr>
      </w:pPr>
    </w:p>
    <w:p w:rsidR="00F91BD2" w:rsidRPr="00DA419A" w:rsidRDefault="00F91BD2" w:rsidP="00DB234D">
      <w:pPr>
        <w:contextualSpacing/>
        <w:rPr>
          <w:rFonts w:ascii="Palatino Linotype" w:eastAsia="MS Mincho" w:hAnsi="Palatino Linotype" w:cstheme="majorBidi"/>
          <w:sz w:val="24"/>
          <w:szCs w:val="24"/>
          <w:lang w:val="es-ES_tradnl" w:eastAsia="es-ES"/>
        </w:rPr>
      </w:pPr>
    </w:p>
    <w:p w:rsidR="00F91BD2" w:rsidRPr="00DA419A" w:rsidRDefault="00F91BD2" w:rsidP="00DB234D">
      <w:pPr>
        <w:contextualSpacing/>
        <w:rPr>
          <w:rFonts w:ascii="Palatino Linotype" w:eastAsia="MS Mincho" w:hAnsi="Palatino Linotype" w:cstheme="majorBidi"/>
          <w:sz w:val="24"/>
          <w:szCs w:val="24"/>
          <w:lang w:val="es-ES_tradnl" w:eastAsia="es-ES"/>
        </w:rPr>
      </w:pPr>
    </w:p>
    <w:p w:rsidR="00F91BD2" w:rsidRPr="00DA419A" w:rsidRDefault="00F91BD2" w:rsidP="00DB234D">
      <w:pPr>
        <w:contextualSpacing/>
        <w:rPr>
          <w:rFonts w:ascii="Palatino Linotype" w:eastAsia="MS Mincho" w:hAnsi="Palatino Linotype" w:cstheme="majorBidi"/>
          <w:sz w:val="24"/>
          <w:szCs w:val="24"/>
          <w:lang w:val="es-ES_tradnl" w:eastAsia="es-ES"/>
        </w:rPr>
      </w:pPr>
    </w:p>
    <w:p w:rsidR="00F91BD2" w:rsidRPr="00DA419A" w:rsidRDefault="00F91BD2" w:rsidP="00DB234D">
      <w:pPr>
        <w:contextualSpacing/>
        <w:rPr>
          <w:rFonts w:ascii="Palatino Linotype" w:eastAsia="MS Mincho" w:hAnsi="Palatino Linotype" w:cstheme="majorBidi"/>
          <w:sz w:val="24"/>
          <w:szCs w:val="24"/>
          <w:lang w:val="es-ES_tradnl" w:eastAsia="es-ES"/>
        </w:rPr>
      </w:pPr>
    </w:p>
    <w:p w:rsidR="00F91BD2" w:rsidRPr="00DA419A" w:rsidRDefault="00F91BD2" w:rsidP="00DB234D">
      <w:pPr>
        <w:contextualSpacing/>
        <w:rPr>
          <w:rFonts w:ascii="Palatino Linotype" w:eastAsia="MS Mincho" w:hAnsi="Palatino Linotype" w:cstheme="majorBidi"/>
          <w:sz w:val="24"/>
          <w:szCs w:val="24"/>
          <w:lang w:val="es-ES_tradnl" w:eastAsia="es-ES"/>
        </w:rPr>
      </w:pPr>
    </w:p>
    <w:p w:rsidR="00F91BD2" w:rsidRPr="00DA419A" w:rsidRDefault="00F91BD2" w:rsidP="00DB234D">
      <w:pPr>
        <w:contextualSpacing/>
        <w:rPr>
          <w:rFonts w:ascii="Palatino Linotype" w:eastAsia="MS Mincho" w:hAnsi="Palatino Linotype" w:cstheme="majorBidi"/>
          <w:sz w:val="24"/>
          <w:szCs w:val="24"/>
          <w:lang w:val="es-ES_tradnl" w:eastAsia="es-ES"/>
        </w:rPr>
      </w:pPr>
    </w:p>
    <w:p w:rsidR="00F91BD2" w:rsidRPr="00DA419A" w:rsidRDefault="00F91BD2" w:rsidP="00DB234D">
      <w:pPr>
        <w:contextualSpacing/>
        <w:rPr>
          <w:rFonts w:ascii="Palatino Linotype" w:eastAsia="MS Mincho" w:hAnsi="Palatino Linotype" w:cstheme="majorBidi"/>
          <w:sz w:val="24"/>
          <w:szCs w:val="24"/>
          <w:lang w:val="es-ES_tradnl" w:eastAsia="es-ES"/>
        </w:rPr>
      </w:pPr>
    </w:p>
    <w:p w:rsidR="00F91BD2" w:rsidRPr="00DA419A" w:rsidRDefault="00F91BD2" w:rsidP="00DB234D">
      <w:pPr>
        <w:contextualSpacing/>
        <w:rPr>
          <w:rFonts w:ascii="Palatino Linotype" w:eastAsia="MS Mincho" w:hAnsi="Palatino Linotype" w:cstheme="majorBidi"/>
          <w:sz w:val="24"/>
          <w:szCs w:val="24"/>
          <w:lang w:val="es-ES_tradnl" w:eastAsia="es-ES"/>
        </w:rPr>
      </w:pPr>
    </w:p>
    <w:p w:rsidR="00114BBD" w:rsidRPr="00DA419A" w:rsidRDefault="00114BBD" w:rsidP="00DB234D">
      <w:pPr>
        <w:contextualSpacing/>
        <w:rPr>
          <w:rFonts w:ascii="Palatino Linotype" w:eastAsia="MS Mincho" w:hAnsi="Palatino Linotype" w:cstheme="majorBidi"/>
          <w:sz w:val="24"/>
          <w:szCs w:val="24"/>
          <w:lang w:val="es-ES_tradnl" w:eastAsia="es-ES"/>
        </w:rPr>
      </w:pPr>
    </w:p>
    <w:p w:rsidR="00114BBD" w:rsidRPr="00DA419A" w:rsidRDefault="00114BBD" w:rsidP="00DB234D">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0" w:name="_Toc467083028"/>
      <w:bookmarkStart w:id="11" w:name="_Toc55507655"/>
      <w:r w:rsidRPr="00DA419A">
        <w:rPr>
          <w:rFonts w:ascii="Palatino Linotype" w:eastAsia="Calibri" w:hAnsi="Palatino Linotype" w:cs="Times New Roman"/>
          <w:b/>
          <w:sz w:val="24"/>
          <w:szCs w:val="24"/>
          <w:lang w:val="es-ES" w:eastAsia="es-ES"/>
        </w:rPr>
        <w:lastRenderedPageBreak/>
        <w:t>R E S O L U T I V O S</w:t>
      </w:r>
      <w:bookmarkEnd w:id="10"/>
      <w:bookmarkEnd w:id="11"/>
    </w:p>
    <w:p w:rsidR="00114BBD" w:rsidRPr="00DA419A" w:rsidRDefault="00114BBD" w:rsidP="00DB234D">
      <w:pPr>
        <w:spacing w:before="240" w:after="360" w:line="360" w:lineRule="auto"/>
        <w:jc w:val="both"/>
        <w:rPr>
          <w:rFonts w:ascii="Palatino Linotype" w:eastAsia="Calibri" w:hAnsi="Palatino Linotype" w:cs="Arial"/>
          <w:bCs/>
          <w:sz w:val="24"/>
          <w:szCs w:val="24"/>
          <w:lang w:val="es-ES" w:eastAsia="es-ES"/>
        </w:rPr>
      </w:pPr>
      <w:bookmarkStart w:id="12" w:name="_Toc452722829"/>
      <w:bookmarkStart w:id="13" w:name="_Toc454373811"/>
      <w:bookmarkStart w:id="14" w:name="_Toc476675991"/>
      <w:r w:rsidRPr="00DA419A">
        <w:rPr>
          <w:rFonts w:ascii="Palatino Linotype" w:hAnsi="Palatino Linotype" w:cs="Arial"/>
          <w:b/>
          <w:sz w:val="24"/>
          <w:szCs w:val="24"/>
        </w:rPr>
        <w:t>PRIMERO</w:t>
      </w:r>
      <w:r w:rsidRPr="00DA419A">
        <w:rPr>
          <w:rFonts w:ascii="Palatino Linotype" w:eastAsia="Times New Roman" w:hAnsi="Palatino Linotype" w:cs="Arial"/>
          <w:b/>
          <w:sz w:val="24"/>
          <w:szCs w:val="24"/>
          <w:lang w:val="es-ES_tradnl" w:eastAsia="es-ES"/>
        </w:rPr>
        <w:t xml:space="preserve">. </w:t>
      </w:r>
      <w:r w:rsidR="00F91BD2" w:rsidRPr="00DA419A">
        <w:rPr>
          <w:rFonts w:ascii="Palatino Linotype" w:eastAsia="Times New Roman" w:hAnsi="Palatino Linotype" w:cs="Arial"/>
          <w:sz w:val="24"/>
          <w:szCs w:val="24"/>
          <w:lang w:val="es-ES" w:eastAsia="es-ES"/>
        </w:rPr>
        <w:t>Resultan</w:t>
      </w:r>
      <w:r w:rsidRPr="00DA419A">
        <w:rPr>
          <w:rFonts w:ascii="Palatino Linotype" w:eastAsia="Times New Roman" w:hAnsi="Palatino Linotype" w:cs="Arial"/>
          <w:sz w:val="24"/>
          <w:szCs w:val="24"/>
          <w:lang w:val="es-ES" w:eastAsia="es-ES"/>
        </w:rPr>
        <w:t xml:space="preserve"> fundadas las razones y motivos hechos valer </w:t>
      </w:r>
      <w:r w:rsidRPr="00DA419A">
        <w:rPr>
          <w:rFonts w:ascii="Palatino Linotype" w:eastAsia="Calibri" w:hAnsi="Palatino Linotype" w:cs="Arial"/>
          <w:sz w:val="24"/>
          <w:szCs w:val="24"/>
          <w:lang w:val="es-ES" w:eastAsia="es-ES"/>
        </w:rPr>
        <w:t xml:space="preserve">en el recurso de revisión </w:t>
      </w:r>
      <w:r w:rsidRPr="00DA419A">
        <w:rPr>
          <w:rFonts w:ascii="Palatino Linotype" w:eastAsia="Times New Roman" w:hAnsi="Palatino Linotype" w:cs="Times New Roman"/>
          <w:b/>
          <w:sz w:val="24"/>
          <w:szCs w:val="24"/>
          <w:lang w:val="es-ES_tradnl" w:eastAsia="es-ES"/>
        </w:rPr>
        <w:t xml:space="preserve">03948/INFOEM/IP/RR/2020 </w:t>
      </w:r>
      <w:r w:rsidRPr="00DA419A">
        <w:rPr>
          <w:rFonts w:ascii="Palatino Linotype" w:eastAsia="Times New Roman" w:hAnsi="Palatino Linotype" w:cs="Times New Roman"/>
          <w:sz w:val="24"/>
          <w:szCs w:val="24"/>
          <w:lang w:val="es-ES_tradnl" w:eastAsia="es-ES"/>
        </w:rPr>
        <w:t xml:space="preserve">en términos de los considerandos </w:t>
      </w:r>
      <w:r w:rsidRPr="00DA419A">
        <w:rPr>
          <w:rFonts w:ascii="Palatino Linotype" w:eastAsia="Times New Roman" w:hAnsi="Palatino Linotype" w:cs="Times New Roman"/>
          <w:b/>
          <w:sz w:val="24"/>
          <w:szCs w:val="24"/>
          <w:lang w:val="es-ES_tradnl" w:eastAsia="es-ES"/>
        </w:rPr>
        <w:t xml:space="preserve">CUARTO </w:t>
      </w:r>
      <w:r w:rsidRPr="00DA419A">
        <w:rPr>
          <w:rFonts w:ascii="Palatino Linotype" w:eastAsia="Times New Roman" w:hAnsi="Palatino Linotype" w:cs="Times New Roman"/>
          <w:sz w:val="24"/>
          <w:szCs w:val="24"/>
          <w:lang w:val="es-ES_tradnl" w:eastAsia="es-ES"/>
        </w:rPr>
        <w:t xml:space="preserve">y </w:t>
      </w:r>
      <w:r w:rsidRPr="00DA419A">
        <w:rPr>
          <w:rFonts w:ascii="Palatino Linotype" w:eastAsia="Times New Roman" w:hAnsi="Palatino Linotype" w:cs="Times New Roman"/>
          <w:b/>
          <w:sz w:val="24"/>
          <w:szCs w:val="24"/>
          <w:lang w:val="es-ES_tradnl" w:eastAsia="es-ES"/>
        </w:rPr>
        <w:t xml:space="preserve">QUINTO </w:t>
      </w:r>
      <w:r w:rsidRPr="00DA419A">
        <w:rPr>
          <w:rFonts w:ascii="Palatino Linotype" w:eastAsia="Times New Roman" w:hAnsi="Palatino Linotype" w:cs="Times New Roman"/>
          <w:sz w:val="24"/>
          <w:szCs w:val="24"/>
          <w:lang w:val="es-ES_tradnl" w:eastAsia="es-ES"/>
        </w:rPr>
        <w:t>de la presente resolución.</w:t>
      </w:r>
    </w:p>
    <w:p w:rsidR="00114BBD" w:rsidRPr="00DA419A" w:rsidRDefault="00114BBD" w:rsidP="00DB234D">
      <w:pPr>
        <w:spacing w:before="240" w:after="240" w:line="360" w:lineRule="auto"/>
        <w:jc w:val="both"/>
        <w:rPr>
          <w:rFonts w:ascii="Palatino Linotype" w:eastAsia="Calibri" w:hAnsi="Palatino Linotype" w:cs="Arial"/>
          <w:b/>
          <w:sz w:val="24"/>
          <w:szCs w:val="24"/>
          <w:lang w:eastAsia="es-ES"/>
        </w:rPr>
      </w:pPr>
      <w:r w:rsidRPr="00DA419A">
        <w:rPr>
          <w:rFonts w:ascii="Palatino Linotype" w:eastAsia="Calibri" w:hAnsi="Palatino Linotype" w:cs="Arial"/>
          <w:b/>
          <w:bCs/>
          <w:sz w:val="24"/>
          <w:szCs w:val="24"/>
          <w:lang w:val="es-ES" w:eastAsia="es-ES"/>
        </w:rPr>
        <w:t xml:space="preserve">SEGUNDO. </w:t>
      </w:r>
      <w:r w:rsidRPr="00DA419A">
        <w:rPr>
          <w:rFonts w:ascii="Palatino Linotype" w:eastAsia="Calibri" w:hAnsi="Palatino Linotype" w:cs="Arial"/>
          <w:sz w:val="24"/>
          <w:szCs w:val="24"/>
          <w:lang w:val="es-ES" w:eastAsia="es-ES"/>
        </w:rPr>
        <w:t xml:space="preserve">Se </w:t>
      </w:r>
      <w:r w:rsidRPr="00DA419A">
        <w:rPr>
          <w:rFonts w:ascii="Palatino Linotype" w:eastAsia="Calibri" w:hAnsi="Palatino Linotype" w:cs="Arial"/>
          <w:b/>
          <w:sz w:val="24"/>
          <w:szCs w:val="24"/>
          <w:lang w:val="es-ES" w:eastAsia="es-ES"/>
        </w:rPr>
        <w:t xml:space="preserve">MODIFICA </w:t>
      </w:r>
      <w:r w:rsidRPr="00DA419A">
        <w:rPr>
          <w:rFonts w:ascii="Palatino Linotype" w:eastAsia="Calibri" w:hAnsi="Palatino Linotype" w:cs="Arial"/>
          <w:sz w:val="24"/>
          <w:szCs w:val="24"/>
          <w:lang w:val="es-ES" w:eastAsia="es-ES"/>
        </w:rPr>
        <w:t xml:space="preserve">la respuesta emitida por el </w:t>
      </w:r>
      <w:r w:rsidR="00C07946" w:rsidRPr="00DA419A">
        <w:rPr>
          <w:rFonts w:ascii="Palatino Linotype" w:hAnsi="Palatino Linotype"/>
          <w:b/>
          <w:bCs/>
          <w:sz w:val="24"/>
          <w:szCs w:val="24"/>
        </w:rPr>
        <w:t>Servicios Educativos Integrados al Estado de México</w:t>
      </w:r>
      <w:r w:rsidRPr="00DA419A">
        <w:rPr>
          <w:rFonts w:ascii="Palatino Linotype" w:hAnsi="Palatino Linotype"/>
          <w:b/>
          <w:bCs/>
          <w:sz w:val="24"/>
          <w:szCs w:val="24"/>
        </w:rPr>
        <w:t xml:space="preserve"> </w:t>
      </w:r>
      <w:r w:rsidRPr="00DA419A">
        <w:rPr>
          <w:rFonts w:ascii="Palatino Linotype" w:eastAsia="MS Gothic" w:hAnsi="Palatino Linotype" w:cs="Times New Roman"/>
          <w:sz w:val="24"/>
          <w:szCs w:val="24"/>
        </w:rPr>
        <w:t>y se</w:t>
      </w:r>
      <w:r w:rsidRPr="00DA419A">
        <w:rPr>
          <w:rFonts w:ascii="Palatino Linotype" w:eastAsia="MS Gothic" w:hAnsi="Palatino Linotype" w:cs="Times New Roman"/>
          <w:b/>
          <w:sz w:val="24"/>
          <w:szCs w:val="24"/>
        </w:rPr>
        <w:t xml:space="preserve"> ORDENA</w:t>
      </w:r>
      <w:r w:rsidRPr="00DA419A">
        <w:rPr>
          <w:rFonts w:ascii="Palatino Linotype" w:eastAsia="Calibri" w:hAnsi="Palatino Linotype" w:cs="Arial"/>
          <w:sz w:val="24"/>
          <w:szCs w:val="24"/>
          <w:lang w:val="es-ES" w:eastAsia="es-ES"/>
        </w:rPr>
        <w:t xml:space="preserve"> entregar la información vía Sistema de Acceso a la Información Mexiquense (</w:t>
      </w:r>
      <w:r w:rsidRPr="00DA419A">
        <w:rPr>
          <w:rFonts w:ascii="Palatino Linotype" w:eastAsia="Calibri" w:hAnsi="Palatino Linotype" w:cs="Arial"/>
          <w:b/>
          <w:sz w:val="24"/>
          <w:szCs w:val="24"/>
          <w:lang w:val="es-ES" w:eastAsia="es-ES"/>
        </w:rPr>
        <w:t>SAIMEX</w:t>
      </w:r>
      <w:r w:rsidR="002C0E05" w:rsidRPr="00DA419A">
        <w:rPr>
          <w:rFonts w:ascii="Palatino Linotype" w:eastAsia="Calibri" w:hAnsi="Palatino Linotype" w:cs="Arial"/>
          <w:sz w:val="24"/>
          <w:szCs w:val="24"/>
          <w:lang w:val="es-ES" w:eastAsia="es-ES"/>
        </w:rPr>
        <w:t>),</w:t>
      </w:r>
      <w:r w:rsidRPr="00DA419A">
        <w:rPr>
          <w:rFonts w:ascii="Palatino Linotype" w:eastAsia="Calibri" w:hAnsi="Palatino Linotype" w:cs="Arial"/>
          <w:sz w:val="24"/>
          <w:szCs w:val="24"/>
          <w:lang w:val="es-ES" w:eastAsia="es-ES"/>
        </w:rPr>
        <w:t xml:space="preserve"> </w:t>
      </w:r>
      <w:r w:rsidR="00D761A9" w:rsidRPr="00DA419A">
        <w:rPr>
          <w:rFonts w:ascii="Palatino Linotype" w:eastAsia="Calibri" w:hAnsi="Palatino Linotype" w:cs="Arial"/>
          <w:sz w:val="24"/>
          <w:szCs w:val="24"/>
          <w:lang w:val="es-ES" w:eastAsia="es-ES"/>
        </w:rPr>
        <w:t xml:space="preserve">previa búsqueda exhaustiva, </w:t>
      </w:r>
      <w:r w:rsidRPr="00DA419A">
        <w:rPr>
          <w:rFonts w:ascii="Palatino Linotype" w:eastAsia="Calibri" w:hAnsi="Palatino Linotype" w:cs="Arial"/>
          <w:sz w:val="24"/>
          <w:szCs w:val="24"/>
          <w:lang w:val="es-ES" w:eastAsia="es-ES"/>
        </w:rPr>
        <w:t>en versión pública,</w:t>
      </w:r>
      <w:r w:rsidR="00D761A9" w:rsidRPr="00DA419A">
        <w:rPr>
          <w:rFonts w:ascii="Palatino Linotype" w:eastAsia="Calibri" w:hAnsi="Palatino Linotype" w:cs="Arial"/>
          <w:sz w:val="24"/>
          <w:szCs w:val="24"/>
          <w:lang w:val="es-ES" w:eastAsia="es-ES"/>
        </w:rPr>
        <w:t xml:space="preserve"> </w:t>
      </w:r>
      <w:r w:rsidRPr="00DA419A">
        <w:rPr>
          <w:rFonts w:ascii="Palatino Linotype" w:eastAsia="Calibri" w:hAnsi="Palatino Linotype" w:cs="Arial"/>
          <w:sz w:val="24"/>
          <w:szCs w:val="24"/>
          <w:lang w:val="es-ES" w:eastAsia="es-ES"/>
        </w:rPr>
        <w:t>lo correspondiente a</w:t>
      </w:r>
      <w:r w:rsidRPr="00DA419A">
        <w:rPr>
          <w:rFonts w:ascii="Palatino Linotype" w:eastAsia="Calibri" w:hAnsi="Palatino Linotype" w:cs="Arial"/>
          <w:sz w:val="24"/>
          <w:szCs w:val="24"/>
          <w:lang w:eastAsia="es-ES"/>
        </w:rPr>
        <w:t>:</w:t>
      </w:r>
    </w:p>
    <w:p w:rsidR="00114BBD" w:rsidRPr="00DA419A" w:rsidRDefault="00B437DF" w:rsidP="00B437DF">
      <w:pPr>
        <w:spacing w:after="0" w:line="360" w:lineRule="auto"/>
        <w:ind w:left="300" w:right="567"/>
        <w:contextualSpacing/>
        <w:jc w:val="both"/>
        <w:rPr>
          <w:rFonts w:ascii="Palatino Linotype" w:eastAsia="MS Mincho" w:hAnsi="Palatino Linotype" w:cstheme="majorBidi"/>
          <w:b/>
          <w:sz w:val="24"/>
          <w:szCs w:val="24"/>
          <w:lang w:eastAsia="es-ES"/>
        </w:rPr>
      </w:pPr>
      <w:r>
        <w:rPr>
          <w:rFonts w:ascii="Palatino Linotype" w:eastAsia="MS Mincho" w:hAnsi="Palatino Linotype" w:cstheme="majorBidi"/>
          <w:b/>
          <w:sz w:val="24"/>
          <w:szCs w:val="24"/>
          <w:lang w:val="es-ES_tradnl" w:eastAsia="es-ES"/>
        </w:rPr>
        <w:t>A)</w:t>
      </w:r>
      <w:r w:rsidR="00114BBD" w:rsidRPr="00DA419A">
        <w:rPr>
          <w:rFonts w:ascii="Palatino Linotype" w:eastAsia="MS Mincho" w:hAnsi="Palatino Linotype" w:cstheme="majorBidi"/>
          <w:b/>
          <w:sz w:val="24"/>
          <w:szCs w:val="24"/>
          <w:lang w:val="es-ES_tradnl" w:eastAsia="es-ES"/>
        </w:rPr>
        <w:t xml:space="preserve">    </w:t>
      </w:r>
      <w:r w:rsidR="00D761A9" w:rsidRPr="00DA419A">
        <w:rPr>
          <w:rFonts w:ascii="Palatino Linotype" w:eastAsia="MS Mincho" w:hAnsi="Palatino Linotype" w:cstheme="majorBidi"/>
          <w:b/>
          <w:sz w:val="24"/>
          <w:szCs w:val="24"/>
          <w:lang w:eastAsia="es-ES"/>
        </w:rPr>
        <w:t xml:space="preserve">Documento actualizado donde conste el personal </w:t>
      </w:r>
      <w:r w:rsidR="00D00FF1" w:rsidRPr="00DA419A">
        <w:rPr>
          <w:rFonts w:ascii="Palatino Linotype" w:eastAsia="MS Mincho" w:hAnsi="Palatino Linotype" w:cstheme="majorBidi"/>
          <w:b/>
          <w:sz w:val="24"/>
          <w:szCs w:val="24"/>
          <w:lang w:eastAsia="es-ES"/>
        </w:rPr>
        <w:t>que labora</w:t>
      </w:r>
      <w:r w:rsidR="002E0B19" w:rsidRPr="00DA419A">
        <w:rPr>
          <w:rFonts w:ascii="Palatino Linotype" w:eastAsia="MS Mincho" w:hAnsi="Palatino Linotype" w:cstheme="majorBidi"/>
          <w:b/>
          <w:sz w:val="24"/>
          <w:szCs w:val="24"/>
          <w:lang w:eastAsia="es-ES"/>
        </w:rPr>
        <w:t xml:space="preserve"> </w:t>
      </w:r>
      <w:r w:rsidR="002C0E05" w:rsidRPr="00DA419A">
        <w:rPr>
          <w:rFonts w:ascii="Palatino Linotype" w:eastAsia="MS Mincho" w:hAnsi="Palatino Linotype" w:cstheme="majorBidi"/>
          <w:b/>
          <w:sz w:val="24"/>
          <w:szCs w:val="24"/>
          <w:lang w:eastAsia="es-ES"/>
        </w:rPr>
        <w:t xml:space="preserve">en la </w:t>
      </w:r>
      <w:bookmarkStart w:id="15" w:name="_GoBack"/>
      <w:bookmarkEnd w:id="15"/>
      <w:r w:rsidR="002E0B19" w:rsidRPr="00DA419A">
        <w:rPr>
          <w:rFonts w:ascii="Palatino Linotype" w:eastAsia="MS Mincho" w:hAnsi="Palatino Linotype" w:cstheme="majorBidi"/>
          <w:b/>
          <w:sz w:val="24"/>
          <w:szCs w:val="24"/>
          <w:lang w:eastAsia="es-ES"/>
        </w:rPr>
        <w:t>Escuela Telesecundaria “Benito Juárez”, CCT 15DTV03720 Domicilio Conocido, Colonia Juárez, Malinalco, Estado de México, Zona 14 Sector 8</w:t>
      </w:r>
      <w:r w:rsidR="00D761A9" w:rsidRPr="00DA419A">
        <w:rPr>
          <w:rFonts w:ascii="Palatino Linotype" w:eastAsia="MS Mincho" w:hAnsi="Palatino Linotype" w:cstheme="majorBidi"/>
          <w:b/>
          <w:sz w:val="24"/>
          <w:szCs w:val="24"/>
          <w:lang w:eastAsia="es-ES"/>
        </w:rPr>
        <w:t>.</w:t>
      </w:r>
    </w:p>
    <w:p w:rsidR="002E0B19" w:rsidRPr="00DA419A" w:rsidRDefault="002E0B19" w:rsidP="002E0B19">
      <w:pPr>
        <w:spacing w:after="0" w:line="360" w:lineRule="auto"/>
        <w:ind w:right="567"/>
        <w:contextualSpacing/>
        <w:jc w:val="both"/>
        <w:rPr>
          <w:rFonts w:ascii="Palatino Linotype" w:eastAsia="MS Mincho" w:hAnsi="Palatino Linotype" w:cstheme="majorBidi"/>
          <w:b/>
          <w:sz w:val="24"/>
          <w:szCs w:val="24"/>
          <w:lang w:eastAsia="es-ES"/>
        </w:rPr>
      </w:pPr>
    </w:p>
    <w:p w:rsidR="002C0E05" w:rsidRPr="00B437DF" w:rsidRDefault="00D761A9" w:rsidP="00B437DF">
      <w:pPr>
        <w:pStyle w:val="Prrafodelista"/>
        <w:numPr>
          <w:ilvl w:val="0"/>
          <w:numId w:val="10"/>
        </w:numPr>
        <w:spacing w:after="0" w:line="360" w:lineRule="auto"/>
        <w:ind w:right="567"/>
        <w:jc w:val="both"/>
        <w:rPr>
          <w:rFonts w:ascii="Palatino Linotype" w:eastAsia="MS Mincho" w:hAnsi="Palatino Linotype" w:cstheme="majorBidi"/>
          <w:b/>
          <w:sz w:val="24"/>
          <w:szCs w:val="24"/>
          <w:lang w:eastAsia="es-ES"/>
        </w:rPr>
      </w:pPr>
      <w:r w:rsidRPr="00B437DF">
        <w:rPr>
          <w:rFonts w:ascii="Palatino Linotype" w:eastAsia="MS Mincho" w:hAnsi="Palatino Linotype" w:cstheme="majorBidi"/>
          <w:b/>
          <w:sz w:val="24"/>
          <w:szCs w:val="24"/>
          <w:lang w:eastAsia="es-ES"/>
        </w:rPr>
        <w:t>E</w:t>
      </w:r>
      <w:r w:rsidR="002C0E05" w:rsidRPr="00B437DF">
        <w:rPr>
          <w:rFonts w:ascii="Palatino Linotype" w:eastAsia="MS Mincho" w:hAnsi="Palatino Linotype" w:cstheme="majorBidi"/>
          <w:b/>
          <w:sz w:val="24"/>
          <w:szCs w:val="24"/>
          <w:lang w:eastAsia="es-ES"/>
        </w:rPr>
        <w:t>xpedientes laborales de</w:t>
      </w:r>
      <w:r w:rsidRPr="00B437DF">
        <w:rPr>
          <w:rFonts w:ascii="Palatino Linotype" w:eastAsia="MS Mincho" w:hAnsi="Palatino Linotype" w:cstheme="majorBidi"/>
          <w:b/>
          <w:sz w:val="24"/>
          <w:szCs w:val="24"/>
          <w:lang w:eastAsia="es-ES"/>
        </w:rPr>
        <w:t>l personal adscrito a</w:t>
      </w:r>
      <w:r w:rsidR="002C0E05" w:rsidRPr="00B437DF">
        <w:rPr>
          <w:rFonts w:ascii="Palatino Linotype" w:eastAsia="MS Mincho" w:hAnsi="Palatino Linotype" w:cstheme="majorBidi"/>
          <w:b/>
          <w:sz w:val="24"/>
          <w:szCs w:val="24"/>
          <w:lang w:eastAsia="es-ES"/>
        </w:rPr>
        <w:t xml:space="preserve"> la Escuela Telesecundaria “Benito Juárez”, CCT 15DTV03720 Domicilio Conocido, Colonia Juárez, Malinalco, Estado de México, Zona 14 Sector 8.</w:t>
      </w:r>
    </w:p>
    <w:p w:rsidR="002E0B19" w:rsidRPr="00DA419A" w:rsidRDefault="002E0B19" w:rsidP="002C0E05">
      <w:pPr>
        <w:spacing w:after="0" w:line="360" w:lineRule="auto"/>
        <w:ind w:right="567"/>
        <w:contextualSpacing/>
        <w:jc w:val="both"/>
        <w:rPr>
          <w:rFonts w:ascii="Palatino Linotype" w:eastAsia="MS Mincho" w:hAnsi="Palatino Linotype" w:cstheme="majorBidi"/>
          <w:b/>
          <w:sz w:val="24"/>
          <w:szCs w:val="24"/>
          <w:lang w:eastAsia="es-ES"/>
        </w:rPr>
      </w:pPr>
    </w:p>
    <w:p w:rsidR="00114BBD" w:rsidRPr="00DA419A" w:rsidRDefault="00F91BD2" w:rsidP="00DB234D">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r w:rsidRPr="00DA419A">
        <w:rPr>
          <w:rFonts w:ascii="Palatino Linotype" w:eastAsia="MS Mincho" w:hAnsi="Palatino Linotype" w:cs="Times New Roman"/>
          <w:sz w:val="24"/>
          <w:szCs w:val="24"/>
          <w:lang w:val="es-ES"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y</w:t>
      </w:r>
      <w:r w:rsidRPr="00DA419A">
        <w:rPr>
          <w:rFonts w:ascii="Palatino Linotype" w:eastAsia="MS Mincho" w:hAnsi="Palatino Linotype" w:cs="Times New Roman"/>
          <w:sz w:val="24"/>
          <w:szCs w:val="24"/>
          <w:lang w:eastAsia="es-ES"/>
        </w:rPr>
        <w:t xml:space="preserve"> asimismo, se clasifique como </w:t>
      </w:r>
      <w:r w:rsidRPr="00DA419A">
        <w:rPr>
          <w:rFonts w:ascii="Palatino Linotype" w:eastAsia="MS Mincho" w:hAnsi="Palatino Linotype" w:cs="Times New Roman"/>
          <w:bCs/>
          <w:sz w:val="24"/>
          <w:szCs w:val="24"/>
          <w:lang w:eastAsia="es-ES"/>
        </w:rPr>
        <w:t xml:space="preserve">confidencial en su totalidad </w:t>
      </w:r>
      <w:r w:rsidR="00D00FF1" w:rsidRPr="00DA419A">
        <w:rPr>
          <w:rFonts w:ascii="Palatino Linotype" w:eastAsia="MS Mincho" w:hAnsi="Palatino Linotype" w:cs="Times New Roman"/>
          <w:bCs/>
          <w:sz w:val="24"/>
          <w:szCs w:val="24"/>
          <w:lang w:eastAsia="es-ES"/>
        </w:rPr>
        <w:t xml:space="preserve">documentos siguiente: </w:t>
      </w:r>
      <w:r w:rsidRPr="00DA419A">
        <w:rPr>
          <w:rFonts w:ascii="Palatino Linotype" w:eastAsia="MS Mincho" w:hAnsi="Palatino Linotype" w:cs="Times New Roman"/>
          <w:bCs/>
          <w:sz w:val="24"/>
          <w:szCs w:val="24"/>
          <w:lang w:eastAsia="es-ES"/>
        </w:rPr>
        <w:t>credencial para votar, acta de nacimiento</w:t>
      </w:r>
      <w:r w:rsidRPr="00DA419A">
        <w:rPr>
          <w:rFonts w:ascii="Palatino Linotype" w:eastAsia="MS Mincho" w:hAnsi="Palatino Linotype" w:cs="Times New Roman"/>
          <w:sz w:val="24"/>
          <w:szCs w:val="24"/>
          <w:lang w:eastAsia="es-ES"/>
        </w:rPr>
        <w:t xml:space="preserve">, </w:t>
      </w:r>
      <w:r w:rsidR="00524483" w:rsidRPr="00DA419A">
        <w:rPr>
          <w:rFonts w:ascii="Palatino Linotype" w:eastAsia="MS Mincho" w:hAnsi="Palatino Linotype" w:cs="Times New Roman"/>
          <w:sz w:val="24"/>
          <w:szCs w:val="24"/>
          <w:lang w:eastAsia="es-ES"/>
        </w:rPr>
        <w:t>Registro F</w:t>
      </w:r>
      <w:r w:rsidRPr="00DA419A">
        <w:rPr>
          <w:rFonts w:ascii="Palatino Linotype" w:eastAsia="MS Mincho" w:hAnsi="Palatino Linotype" w:cs="Times New Roman"/>
          <w:sz w:val="24"/>
          <w:szCs w:val="24"/>
          <w:lang w:eastAsia="es-ES"/>
        </w:rPr>
        <w:t xml:space="preserve">ederal </w:t>
      </w:r>
      <w:r w:rsidRPr="00DA419A">
        <w:rPr>
          <w:rFonts w:ascii="Palatino Linotype" w:eastAsia="MS Mincho" w:hAnsi="Palatino Linotype" w:cs="Times New Roman"/>
          <w:sz w:val="24"/>
          <w:szCs w:val="24"/>
          <w:lang w:eastAsia="es-ES"/>
        </w:rPr>
        <w:lastRenderedPageBreak/>
        <w:t xml:space="preserve">de Contribuyentes, Clave Única de Registro de Población, </w:t>
      </w:r>
      <w:r w:rsidR="00524483" w:rsidRPr="00DA419A">
        <w:rPr>
          <w:rFonts w:ascii="Palatino Linotype" w:eastAsia="MS Mincho" w:hAnsi="Palatino Linotype" w:cs="Times New Roman"/>
          <w:sz w:val="24"/>
          <w:szCs w:val="24"/>
          <w:lang w:eastAsia="es-ES"/>
        </w:rPr>
        <w:t>c</w:t>
      </w:r>
      <w:r w:rsidRPr="00DA419A">
        <w:rPr>
          <w:rFonts w:ascii="Palatino Linotype" w:eastAsia="MS Mincho" w:hAnsi="Palatino Linotype" w:cs="Times New Roman"/>
          <w:sz w:val="24"/>
          <w:szCs w:val="24"/>
          <w:lang w:eastAsia="es-ES"/>
        </w:rPr>
        <w:t>omprobantes de domicilios,  cartilla militar,</w:t>
      </w:r>
      <w:r w:rsidR="00915725" w:rsidRPr="00DA419A">
        <w:rPr>
          <w:rFonts w:ascii="Palatino Linotype" w:eastAsia="MS Mincho" w:hAnsi="Palatino Linotype" w:cs="Times New Roman"/>
          <w:sz w:val="24"/>
          <w:szCs w:val="24"/>
          <w:lang w:eastAsia="es-ES"/>
        </w:rPr>
        <w:t xml:space="preserve"> certificado </w:t>
      </w:r>
      <w:r w:rsidR="00D00FF1" w:rsidRPr="00DA419A">
        <w:rPr>
          <w:rFonts w:ascii="Palatino Linotype" w:eastAsia="MS Mincho" w:hAnsi="Palatino Linotype" w:cs="Times New Roman"/>
          <w:sz w:val="24"/>
          <w:szCs w:val="24"/>
          <w:lang w:eastAsia="es-ES"/>
        </w:rPr>
        <w:t>médico</w:t>
      </w:r>
      <w:r w:rsidR="00524483" w:rsidRPr="00DA419A">
        <w:rPr>
          <w:rFonts w:ascii="Palatino Linotype" w:eastAsia="MS Mincho" w:hAnsi="Palatino Linotype" w:cs="Times New Roman"/>
          <w:sz w:val="24"/>
          <w:szCs w:val="24"/>
          <w:lang w:eastAsia="es-ES"/>
        </w:rPr>
        <w:t xml:space="preserve">; </w:t>
      </w:r>
      <w:r w:rsidRPr="00DA419A">
        <w:rPr>
          <w:rFonts w:ascii="Palatino Linotype" w:eastAsia="MS Mincho" w:hAnsi="Palatino Linotype" w:cs="Times New Roman"/>
          <w:sz w:val="24"/>
          <w:szCs w:val="24"/>
          <w:lang w:eastAsia="es-ES"/>
        </w:rPr>
        <w:t xml:space="preserve"> </w:t>
      </w:r>
      <w:r w:rsidRPr="00DA419A">
        <w:rPr>
          <w:rFonts w:ascii="Palatino Linotype" w:eastAsia="MS Mincho" w:hAnsi="Palatino Linotype" w:cs="Times New Roman"/>
          <w:sz w:val="24"/>
          <w:szCs w:val="24"/>
          <w:lang w:val="es-ES_tradnl" w:eastAsia="es-ES"/>
        </w:rPr>
        <w:t xml:space="preserve">el acuerdo deberá de precisar el nombre y número de documentos que se clasifican </w:t>
      </w:r>
      <w:r w:rsidRPr="00DA419A">
        <w:rPr>
          <w:rFonts w:ascii="Palatino Linotype" w:eastAsia="MS Mincho" w:hAnsi="Palatino Linotype" w:cs="Times New Roman"/>
          <w:sz w:val="24"/>
          <w:szCs w:val="24"/>
          <w:lang w:val="es-ES" w:eastAsia="es-ES"/>
        </w:rPr>
        <w:t xml:space="preserve">y se pongan a disposición del </w:t>
      </w:r>
      <w:r w:rsidRPr="00DA419A">
        <w:rPr>
          <w:rFonts w:ascii="Palatino Linotype" w:eastAsia="MS Mincho" w:hAnsi="Palatino Linotype" w:cs="Times New Roman"/>
          <w:b/>
          <w:sz w:val="24"/>
          <w:szCs w:val="24"/>
          <w:lang w:val="es-ES" w:eastAsia="es-ES"/>
        </w:rPr>
        <w:t>RECURRENTE</w:t>
      </w:r>
      <w:r w:rsidR="00114BBD" w:rsidRPr="00DA419A">
        <w:rPr>
          <w:rFonts w:ascii="Palatino Linotype" w:eastAsia="MS Mincho" w:hAnsi="Palatino Linotype" w:cs="Times New Roman"/>
          <w:b/>
          <w:sz w:val="24"/>
          <w:szCs w:val="24"/>
          <w:lang w:val="es-ES_tradnl" w:eastAsia="es-ES"/>
        </w:rPr>
        <w:t>.</w:t>
      </w:r>
    </w:p>
    <w:p w:rsidR="00114BBD" w:rsidRPr="00DA419A" w:rsidRDefault="00114BBD" w:rsidP="00DB234D">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rsidR="00114BBD" w:rsidRPr="00DA419A" w:rsidRDefault="00114BBD" w:rsidP="00DB234D">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DA419A">
        <w:rPr>
          <w:rFonts w:ascii="Palatino Linotype" w:eastAsia="Palatino Linotype" w:hAnsi="Palatino Linotype" w:cs="Palatino Linotype"/>
          <w:b/>
          <w:sz w:val="24"/>
          <w:szCs w:val="24"/>
          <w:lang w:val="es-ES_tradnl"/>
        </w:rPr>
        <w:t xml:space="preserve">TERCERO. </w:t>
      </w:r>
      <w:r w:rsidRPr="00DA419A">
        <w:rPr>
          <w:rFonts w:ascii="Palatino Linotype" w:eastAsia="Palatino Linotype" w:hAnsi="Palatino Linotype" w:cs="Palatino Linotype"/>
          <w:b/>
          <w:sz w:val="24"/>
          <w:szCs w:val="24"/>
          <w:lang w:val="es-ES_tradnl" w:eastAsia="es-ES"/>
        </w:rPr>
        <w:t xml:space="preserve">Notifíquese </w:t>
      </w:r>
      <w:r w:rsidRPr="00DA419A">
        <w:rPr>
          <w:rFonts w:ascii="Palatino Linotype" w:eastAsia="Palatino Linotype" w:hAnsi="Palatino Linotype" w:cs="Palatino Linotype"/>
          <w:sz w:val="24"/>
          <w:szCs w:val="24"/>
          <w:lang w:val="es-ES_tradnl" w:eastAsia="es-ES"/>
        </w:rPr>
        <w:t xml:space="preserve">al Titular de la Unidad de Transparencia del </w:t>
      </w:r>
      <w:r w:rsidRPr="00DA419A">
        <w:rPr>
          <w:rFonts w:ascii="Palatino Linotype" w:eastAsia="Palatino Linotype" w:hAnsi="Palatino Linotype" w:cs="Palatino Linotype"/>
          <w:b/>
          <w:sz w:val="24"/>
          <w:szCs w:val="24"/>
          <w:lang w:val="es-ES_tradnl" w:eastAsia="es-ES"/>
        </w:rPr>
        <w:t>SUJETO OBLIGADO</w:t>
      </w:r>
      <w:r w:rsidRPr="00DA419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A419A">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114BBD" w:rsidRPr="00DA419A" w:rsidRDefault="00114BBD" w:rsidP="00DB234D">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114BBD" w:rsidRPr="00DA419A" w:rsidRDefault="00114BBD" w:rsidP="00DB234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16" w:name="_Toc462307694"/>
      <w:bookmarkStart w:id="17" w:name="_Toc473806819"/>
      <w:bookmarkStart w:id="18" w:name="_Toc477345211"/>
      <w:bookmarkStart w:id="19" w:name="_Toc480987181"/>
      <w:bookmarkStart w:id="20" w:name="_Toc480996314"/>
      <w:bookmarkStart w:id="21" w:name="_Toc485145214"/>
      <w:bookmarkStart w:id="22" w:name="_Toc489442407"/>
      <w:bookmarkStart w:id="23" w:name="_Toc491350213"/>
      <w:bookmarkStart w:id="24" w:name="_Toc491353103"/>
      <w:bookmarkStart w:id="25" w:name="_Toc491868487"/>
      <w:r w:rsidRPr="00DA419A">
        <w:rPr>
          <w:rFonts w:ascii="Palatino Linotype" w:eastAsia="MS Gothic" w:hAnsi="Palatino Linotype" w:cs="Times New Roman"/>
          <w:b/>
          <w:sz w:val="24"/>
          <w:szCs w:val="24"/>
        </w:rPr>
        <w:t xml:space="preserve">CUARTO. </w:t>
      </w:r>
      <w:r w:rsidRPr="00DA419A">
        <w:rPr>
          <w:rFonts w:ascii="Palatino Linotype" w:eastAsia="MS Gothic" w:hAnsi="Palatino Linotype" w:cs="Times New Roman"/>
          <w:sz w:val="24"/>
          <w:szCs w:val="24"/>
        </w:rPr>
        <w:t>Notifíquese a</w:t>
      </w:r>
      <w:bookmarkEnd w:id="16"/>
      <w:bookmarkEnd w:id="17"/>
      <w:bookmarkEnd w:id="18"/>
      <w:bookmarkEnd w:id="19"/>
      <w:bookmarkEnd w:id="20"/>
      <w:bookmarkEnd w:id="21"/>
      <w:bookmarkEnd w:id="22"/>
      <w:bookmarkEnd w:id="23"/>
      <w:bookmarkEnd w:id="24"/>
      <w:bookmarkEnd w:id="25"/>
      <w:r w:rsidR="00DA4731" w:rsidRPr="00DA419A">
        <w:rPr>
          <w:rFonts w:ascii="Palatino Linotype" w:eastAsia="MS Gothic" w:hAnsi="Palatino Linotype" w:cs="Times New Roman"/>
          <w:sz w:val="24"/>
          <w:szCs w:val="24"/>
        </w:rPr>
        <w:t>l</w:t>
      </w:r>
      <w:r w:rsidRPr="00DA419A">
        <w:rPr>
          <w:rFonts w:ascii="Palatino Linotype" w:eastAsia="MS Mincho" w:hAnsi="Palatino Linotype" w:cs="Times New Roman"/>
          <w:b/>
          <w:sz w:val="24"/>
          <w:szCs w:val="24"/>
          <w:lang w:val="es-ES_tradnl" w:eastAsia="es-ES"/>
        </w:rPr>
        <w:t xml:space="preserve"> </w:t>
      </w:r>
      <w:r w:rsidR="00DA4731" w:rsidRPr="00DA419A">
        <w:rPr>
          <w:rFonts w:ascii="Palatino Linotype" w:eastAsia="MS Mincho" w:hAnsi="Palatino Linotype" w:cs="Times New Roman"/>
          <w:b/>
          <w:sz w:val="24"/>
          <w:szCs w:val="24"/>
          <w:lang w:val="es-ES_tradnl" w:eastAsia="es-ES"/>
        </w:rPr>
        <w:t>RECURRENTE</w:t>
      </w:r>
      <w:r w:rsidRPr="00DA419A">
        <w:rPr>
          <w:rFonts w:ascii="Palatino Linotype" w:eastAsia="MS Mincho" w:hAnsi="Palatino Linotype" w:cs="Times New Roman"/>
          <w:b/>
          <w:sz w:val="24"/>
          <w:szCs w:val="24"/>
          <w:lang w:val="es-ES_tradnl" w:eastAsia="es-ES"/>
        </w:rPr>
        <w:t>,</w:t>
      </w:r>
      <w:r w:rsidRPr="00DA419A">
        <w:rPr>
          <w:rFonts w:ascii="Palatino Linotype" w:eastAsia="MS Gothic" w:hAnsi="Palatino Linotype" w:cs="Times New Roman"/>
          <w:sz w:val="24"/>
          <w:szCs w:val="24"/>
        </w:rPr>
        <w:t xml:space="preserve"> la presente</w:t>
      </w:r>
      <w:r w:rsidR="00DA4731" w:rsidRPr="00DA419A">
        <w:rPr>
          <w:rFonts w:ascii="Palatino Linotype" w:eastAsia="Times New Roman" w:hAnsi="Palatino Linotype" w:cs="Times New Roman"/>
          <w:color w:val="222222"/>
          <w:sz w:val="24"/>
          <w:szCs w:val="24"/>
          <w:lang w:val="es-ES" w:eastAsia="es-MX"/>
        </w:rPr>
        <w:t xml:space="preserve"> resolución</w:t>
      </w:r>
      <w:r w:rsidRPr="00DA419A">
        <w:rPr>
          <w:rFonts w:ascii="Palatino Linotype" w:eastAsia="Times New Roman" w:hAnsi="Palatino Linotype" w:cs="Times New Roman"/>
          <w:color w:val="222222"/>
          <w:sz w:val="24"/>
          <w:szCs w:val="24"/>
          <w:lang w:val="es-ES" w:eastAsia="es-MX"/>
        </w:rPr>
        <w:t>.</w:t>
      </w:r>
    </w:p>
    <w:p w:rsidR="00114BBD" w:rsidRPr="00DA419A" w:rsidRDefault="00114BBD" w:rsidP="00DB234D">
      <w:pPr>
        <w:spacing w:before="240" w:after="360" w:line="360" w:lineRule="auto"/>
        <w:jc w:val="both"/>
        <w:rPr>
          <w:rFonts w:ascii="Palatino Linotype" w:eastAsia="Times New Roman" w:hAnsi="Palatino Linotype" w:cs="Times New Roman"/>
          <w:color w:val="222222"/>
          <w:sz w:val="24"/>
          <w:szCs w:val="24"/>
          <w:lang w:val="es-ES" w:eastAsia="es-MX"/>
        </w:rPr>
      </w:pPr>
      <w:r w:rsidRPr="00DA419A">
        <w:rPr>
          <w:rFonts w:ascii="Palatino Linotype" w:eastAsia="Times New Roman" w:hAnsi="Palatino Linotype" w:cs="Times New Roman"/>
          <w:b/>
          <w:color w:val="222222"/>
          <w:sz w:val="24"/>
          <w:szCs w:val="24"/>
          <w:lang w:val="es-ES" w:eastAsia="es-MX"/>
        </w:rPr>
        <w:t>QUINTO.</w:t>
      </w:r>
      <w:r w:rsidRPr="00DA419A">
        <w:rPr>
          <w:rFonts w:ascii="Palatino Linotype" w:eastAsia="Times New Roman" w:hAnsi="Palatino Linotype" w:cs="Times New Roman"/>
          <w:color w:val="222222"/>
          <w:sz w:val="24"/>
          <w:szCs w:val="24"/>
          <w:lang w:val="es-ES" w:eastAsia="es-MX"/>
        </w:rPr>
        <w:t xml:space="preserve"> Se hace del conocimiento</w:t>
      </w:r>
      <w:r w:rsidRPr="00DA419A">
        <w:rPr>
          <w:rFonts w:ascii="Palatino Linotype" w:eastAsia="Times New Roman" w:hAnsi="Palatino Linotype" w:cs="Times New Roman"/>
          <w:b/>
          <w:bCs/>
          <w:color w:val="222222"/>
          <w:sz w:val="24"/>
          <w:szCs w:val="24"/>
          <w:lang w:val="es-ES" w:eastAsia="es-ES"/>
        </w:rPr>
        <w:t xml:space="preserve"> </w:t>
      </w:r>
      <w:r w:rsidRPr="00DA419A">
        <w:rPr>
          <w:rFonts w:ascii="Palatino Linotype" w:eastAsia="Times New Roman" w:hAnsi="Palatino Linotype" w:cs="Times New Roman"/>
          <w:color w:val="222222"/>
          <w:sz w:val="24"/>
          <w:szCs w:val="24"/>
          <w:lang w:val="es-ES" w:eastAsia="es-MX"/>
        </w:rPr>
        <w:t>de</w:t>
      </w:r>
      <w:r w:rsidRPr="00DA419A">
        <w:rPr>
          <w:rFonts w:ascii="Palatino Linotype" w:eastAsia="MS Mincho" w:hAnsi="Palatino Linotype" w:cs="Times New Roman"/>
          <w:b/>
          <w:sz w:val="24"/>
          <w:szCs w:val="24"/>
          <w:lang w:val="es-ES_tradnl" w:eastAsia="es-ES"/>
        </w:rPr>
        <w:t xml:space="preserve"> </w:t>
      </w:r>
      <w:r w:rsidR="00DA4731" w:rsidRPr="00DA419A">
        <w:rPr>
          <w:rFonts w:ascii="Palatino Linotype" w:eastAsia="Times New Roman" w:hAnsi="Palatino Linotype" w:cs="Times New Roman"/>
          <w:b/>
          <w:color w:val="222222"/>
          <w:sz w:val="24"/>
          <w:szCs w:val="24"/>
          <w:lang w:val="es-ES_tradnl" w:eastAsia="es-MX"/>
        </w:rPr>
        <w:t xml:space="preserve">RECURRENTE </w:t>
      </w:r>
      <w:r w:rsidRPr="00DA419A">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DA419A">
        <w:rPr>
          <w:rFonts w:ascii="Palatino Linotype" w:eastAsia="Times New Roman" w:hAnsi="Palatino Linotype" w:cs="Times New Roman"/>
          <w:bCs/>
          <w:color w:val="222222"/>
          <w:sz w:val="24"/>
          <w:szCs w:val="24"/>
          <w:lang w:val="es-ES" w:eastAsia="es-MX"/>
        </w:rPr>
        <w:t>vía juicio de amparo</w:t>
      </w:r>
      <w:r w:rsidRPr="00DA419A">
        <w:rPr>
          <w:rFonts w:ascii="Palatino Linotype" w:eastAsia="Times New Roman" w:hAnsi="Palatino Linotype" w:cs="Times New Roman"/>
          <w:color w:val="222222"/>
          <w:sz w:val="24"/>
          <w:szCs w:val="24"/>
          <w:lang w:val="es-ES" w:eastAsia="es-MX"/>
        </w:rPr>
        <w:t> en los términos de las leyes aplicables.</w:t>
      </w:r>
      <w:bookmarkEnd w:id="12"/>
      <w:bookmarkEnd w:id="13"/>
      <w:bookmarkEnd w:id="14"/>
    </w:p>
    <w:p w:rsidR="00114BBD" w:rsidRPr="00DA419A" w:rsidRDefault="00114BBD" w:rsidP="00DB234D">
      <w:pPr>
        <w:spacing w:before="240" w:after="360" w:line="360" w:lineRule="auto"/>
        <w:jc w:val="both"/>
        <w:rPr>
          <w:rFonts w:ascii="Palatino Linotype" w:eastAsia="Times New Roman" w:hAnsi="Palatino Linotype" w:cs="Times New Roman"/>
          <w:color w:val="222222"/>
          <w:sz w:val="24"/>
          <w:szCs w:val="24"/>
          <w:lang w:val="es-ES" w:eastAsia="es-MX"/>
        </w:rPr>
      </w:pPr>
      <w:r w:rsidRPr="00DA419A">
        <w:rPr>
          <w:rFonts w:ascii="Palatino Linotype" w:eastAsia="MS Mincho" w:hAnsi="Palatino Linotype" w:cs="Times New Roman"/>
          <w:b/>
          <w:sz w:val="24"/>
          <w:szCs w:val="24"/>
          <w:lang w:val="es-ES" w:eastAsia="es-ES"/>
        </w:rPr>
        <w:t>SÉPTIMO.</w:t>
      </w:r>
      <w:r w:rsidRPr="00DA419A">
        <w:rPr>
          <w:rFonts w:ascii="Palatino Linotype" w:eastAsia="Times New Roman" w:hAnsi="Palatino Linotype" w:cs="Times New Roman"/>
          <w:color w:val="000000"/>
          <w:sz w:val="24"/>
          <w:szCs w:val="24"/>
          <w:lang w:val="es-ES_tradnl" w:eastAsia="es-MX"/>
        </w:rPr>
        <w:t> Con fundamento en el artículo 198 de la Ley de Transparencia y Acceso a la Información Pública del Estado de México y Municipios, se apercibe al </w:t>
      </w:r>
      <w:r w:rsidRPr="00DA419A">
        <w:rPr>
          <w:rFonts w:ascii="Palatino Linotype" w:eastAsia="Times New Roman" w:hAnsi="Palatino Linotype" w:cs="Times New Roman"/>
          <w:b/>
          <w:bCs/>
          <w:color w:val="000000"/>
          <w:sz w:val="24"/>
          <w:szCs w:val="24"/>
          <w:lang w:val="es-ES_tradnl" w:eastAsia="es-MX"/>
        </w:rPr>
        <w:t>SUJETO OBLIGADO</w:t>
      </w:r>
      <w:r w:rsidRPr="00DA419A">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114BBD" w:rsidRDefault="00DA419A" w:rsidP="00DB234D">
      <w:pPr>
        <w:spacing w:before="240" w:after="360" w:line="360" w:lineRule="auto"/>
        <w:jc w:val="both"/>
        <w:rPr>
          <w:rFonts w:ascii="Palatino Linotype" w:hAnsi="Palatino Linotype" w:cs="Arial"/>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82549</wp:posOffset>
                </wp:positionH>
                <wp:positionV relativeFrom="paragraph">
                  <wp:posOffset>3206114</wp:posOffset>
                </wp:positionV>
                <wp:extent cx="5457825" cy="43719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457825" cy="437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03631"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pt,252.45pt" to="436.25pt,5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" strokecolor="#5b9bd5 [3204]" strokeweight=".5pt">
                <v:stroke joinstyle="miter"/>
              </v:line>
            </w:pict>
          </mc:Fallback>
        </mc:AlternateContent>
      </w:r>
      <w:r w:rsidR="00114BBD" w:rsidRPr="00DA419A">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w:t>
      </w:r>
      <w:r w:rsidR="00B437DF">
        <w:rPr>
          <w:rFonts w:ascii="Palatino Linotype" w:hAnsi="Palatino Linotype"/>
          <w:sz w:val="24"/>
          <w:szCs w:val="24"/>
        </w:rPr>
        <w:t xml:space="preserve"> EMITIENDO VOTO PARTICULAR</w:t>
      </w:r>
      <w:r w:rsidR="00114BBD" w:rsidRPr="00DA419A">
        <w:rPr>
          <w:rFonts w:ascii="Palatino Linotype" w:hAnsi="Palatino Linotype"/>
          <w:sz w:val="24"/>
          <w:szCs w:val="24"/>
        </w:rPr>
        <w:t>; EVA ABAID YAPUR; JOSÉ GUADALUPE LUNA HERNÁNDEZ, JAVIER MARTÍNEZ CRUZ</w:t>
      </w:r>
      <w:r>
        <w:rPr>
          <w:rFonts w:ascii="Palatino Linotype" w:hAnsi="Palatino Linotype"/>
          <w:sz w:val="24"/>
          <w:szCs w:val="24"/>
        </w:rPr>
        <w:t xml:space="preserve"> EMITIENDO VOTO PARTICULAR</w:t>
      </w:r>
      <w:r w:rsidR="00114BBD" w:rsidRPr="00DA419A">
        <w:rPr>
          <w:rFonts w:ascii="Palatino Linotype" w:hAnsi="Palatino Linotype"/>
          <w:sz w:val="24"/>
          <w:szCs w:val="24"/>
        </w:rPr>
        <w:t xml:space="preserve"> </w:t>
      </w:r>
      <w:r w:rsidR="00114BBD" w:rsidRPr="00DA419A">
        <w:rPr>
          <w:rFonts w:ascii="Palatino Linotype" w:eastAsiaTheme="minorEastAsia" w:hAnsi="Palatino Linotype"/>
          <w:sz w:val="24"/>
          <w:szCs w:val="24"/>
          <w:lang w:val="es-ES_tradnl" w:eastAsia="es-ES"/>
        </w:rPr>
        <w:t>Y LUIS GUSTAVO PARRA NORIEGA</w:t>
      </w:r>
      <w:r w:rsidR="00114BBD" w:rsidRPr="00DA419A">
        <w:rPr>
          <w:rFonts w:ascii="Palatino Linotype" w:hAnsi="Palatino Linotype"/>
          <w:sz w:val="24"/>
          <w:szCs w:val="24"/>
        </w:rPr>
        <w:t xml:space="preserve">; EN LA </w:t>
      </w:r>
      <w:r w:rsidRPr="00DA419A">
        <w:rPr>
          <w:rFonts w:ascii="Palatino Linotype" w:hAnsi="Palatino Linotype"/>
          <w:sz w:val="24"/>
          <w:szCs w:val="24"/>
        </w:rPr>
        <w:t>VIGÉSIMA</w:t>
      </w:r>
      <w:r w:rsidR="00114BBD" w:rsidRPr="00DA419A">
        <w:rPr>
          <w:rFonts w:ascii="Palatino Linotype" w:hAnsi="Palatino Linotype"/>
          <w:sz w:val="24"/>
          <w:szCs w:val="24"/>
        </w:rPr>
        <w:t xml:space="preserve"> </w:t>
      </w:r>
      <w:r w:rsidR="00A655BB" w:rsidRPr="00DA419A">
        <w:rPr>
          <w:rFonts w:ascii="Palatino Linotype" w:hAnsi="Palatino Linotype"/>
          <w:sz w:val="24"/>
          <w:szCs w:val="24"/>
        </w:rPr>
        <w:t>SEXTA</w:t>
      </w:r>
      <w:r w:rsidR="00114BBD" w:rsidRPr="00DA419A">
        <w:rPr>
          <w:rFonts w:ascii="Palatino Linotype" w:hAnsi="Palatino Linotype"/>
          <w:sz w:val="24"/>
          <w:szCs w:val="24"/>
        </w:rPr>
        <w:t xml:space="preserve"> SESIÓN ORDINARIA CELEBRADA </w:t>
      </w:r>
      <w:r w:rsidR="00A655BB" w:rsidRPr="00DA419A">
        <w:rPr>
          <w:rFonts w:ascii="Palatino Linotype" w:hAnsi="Palatino Linotype"/>
          <w:sz w:val="24"/>
          <w:szCs w:val="24"/>
        </w:rPr>
        <w:t xml:space="preserve">EL ONCE (11) DE </w:t>
      </w:r>
      <w:r>
        <w:rPr>
          <w:rFonts w:ascii="Palatino Linotype" w:hAnsi="Palatino Linotype"/>
          <w:sz w:val="24"/>
          <w:szCs w:val="24"/>
        </w:rPr>
        <w:t>NOVIEMBRE</w:t>
      </w:r>
      <w:r w:rsidR="00114BBD" w:rsidRPr="00DA419A">
        <w:rPr>
          <w:rFonts w:ascii="Palatino Linotype" w:hAnsi="Palatino Linotype"/>
          <w:sz w:val="24"/>
          <w:szCs w:val="24"/>
        </w:rPr>
        <w:t xml:space="preserve"> DE DOS MIL VEINTE, ANTE EL SECRETARIO TÉCNICO DEL PLENO ALEXIS TAPIA </w:t>
      </w:r>
      <w:r w:rsidRPr="00DA419A">
        <w:rPr>
          <w:rFonts w:ascii="Palatino Linotype" w:hAnsi="Palatino Linotype"/>
          <w:sz w:val="24"/>
          <w:szCs w:val="24"/>
        </w:rPr>
        <w:t>RAMÍREZ</w:t>
      </w:r>
      <w:r w:rsidR="00114BBD" w:rsidRPr="00DA419A">
        <w:rPr>
          <w:rFonts w:ascii="Palatino Linotype" w:hAnsi="Palatino Linotype"/>
          <w:sz w:val="24"/>
          <w:szCs w:val="24"/>
        </w:rPr>
        <w:t>.</w:t>
      </w:r>
      <w:r w:rsidR="00114BBD" w:rsidRPr="00DA419A">
        <w:rPr>
          <w:rFonts w:ascii="Palatino Linotype" w:hAnsi="Palatino Linotype" w:cs="Arial"/>
          <w:sz w:val="24"/>
          <w:szCs w:val="24"/>
        </w:rPr>
        <w:t xml:space="preserve"> </w:t>
      </w:r>
    </w:p>
    <w:p w:rsidR="00DA419A" w:rsidRDefault="00DA419A" w:rsidP="00DB234D">
      <w:pPr>
        <w:spacing w:before="240" w:after="360" w:line="360" w:lineRule="auto"/>
        <w:jc w:val="both"/>
        <w:rPr>
          <w:rFonts w:ascii="Palatino Linotype" w:hAnsi="Palatino Linotype" w:cs="Arial"/>
          <w:sz w:val="24"/>
          <w:szCs w:val="24"/>
        </w:rPr>
      </w:pPr>
    </w:p>
    <w:p w:rsidR="00DA419A" w:rsidRDefault="00DA419A" w:rsidP="00DB234D">
      <w:pPr>
        <w:spacing w:before="240" w:after="360" w:line="360" w:lineRule="auto"/>
        <w:jc w:val="both"/>
        <w:rPr>
          <w:rFonts w:ascii="Palatino Linotype" w:hAnsi="Palatino Linotype" w:cs="Arial"/>
          <w:sz w:val="24"/>
          <w:szCs w:val="24"/>
        </w:rPr>
      </w:pPr>
    </w:p>
    <w:p w:rsidR="00DA419A" w:rsidRDefault="00DA419A" w:rsidP="00DB234D">
      <w:pPr>
        <w:spacing w:before="240" w:after="360" w:line="360" w:lineRule="auto"/>
        <w:jc w:val="both"/>
        <w:rPr>
          <w:rFonts w:ascii="Palatino Linotype" w:hAnsi="Palatino Linotype" w:cs="Arial"/>
          <w:sz w:val="24"/>
          <w:szCs w:val="24"/>
        </w:rPr>
      </w:pPr>
    </w:p>
    <w:p w:rsidR="00DA419A" w:rsidRDefault="00DA419A" w:rsidP="00DB234D">
      <w:pPr>
        <w:spacing w:before="240" w:after="360" w:line="360" w:lineRule="auto"/>
        <w:jc w:val="both"/>
        <w:rPr>
          <w:rFonts w:ascii="Palatino Linotype" w:hAnsi="Palatino Linotype" w:cs="Arial"/>
          <w:sz w:val="24"/>
          <w:szCs w:val="24"/>
        </w:rPr>
      </w:pPr>
    </w:p>
    <w:p w:rsidR="00DA419A" w:rsidRDefault="00DA419A" w:rsidP="00DB234D">
      <w:pPr>
        <w:spacing w:before="240" w:after="360" w:line="360" w:lineRule="auto"/>
        <w:jc w:val="both"/>
        <w:rPr>
          <w:rFonts w:ascii="Palatino Linotype" w:hAnsi="Palatino Linotype" w:cs="Arial"/>
          <w:sz w:val="24"/>
          <w:szCs w:val="24"/>
        </w:rPr>
      </w:pPr>
    </w:p>
    <w:p w:rsidR="00DA419A" w:rsidRDefault="00DA419A" w:rsidP="00DB234D">
      <w:pPr>
        <w:spacing w:before="240" w:after="360" w:line="360" w:lineRule="auto"/>
        <w:jc w:val="both"/>
        <w:rPr>
          <w:rFonts w:ascii="Palatino Linotype" w:hAnsi="Palatino Linotype" w:cs="Arial"/>
          <w:sz w:val="24"/>
          <w:szCs w:val="24"/>
        </w:rPr>
      </w:pPr>
    </w:p>
    <w:p w:rsidR="00DA419A" w:rsidRPr="00DA419A" w:rsidRDefault="00DA419A" w:rsidP="00DB234D">
      <w:pPr>
        <w:spacing w:before="240" w:after="360" w:line="360" w:lineRule="auto"/>
        <w:jc w:val="both"/>
        <w:rPr>
          <w:rFonts w:ascii="Palatino Linotype" w:hAnsi="Palatino Linotype" w:cs="Arial"/>
          <w:sz w:val="24"/>
          <w:szCs w:val="24"/>
        </w:rPr>
      </w:pPr>
    </w:p>
    <w:p w:rsidR="00114BBD" w:rsidRPr="00DA419A" w:rsidRDefault="00114BBD" w:rsidP="00DB234D"/>
    <w:tbl>
      <w:tblPr>
        <w:tblW w:w="0" w:type="auto"/>
        <w:tblLook w:val="04A0" w:firstRow="1" w:lastRow="0" w:firstColumn="1" w:lastColumn="0" w:noHBand="0" w:noVBand="1"/>
      </w:tblPr>
      <w:tblGrid>
        <w:gridCol w:w="4348"/>
        <w:gridCol w:w="4349"/>
      </w:tblGrid>
      <w:tr w:rsidR="00114BBD" w:rsidRPr="00DA419A" w:rsidTr="00114BBD">
        <w:trPr>
          <w:trHeight w:val="1168"/>
        </w:trPr>
        <w:tc>
          <w:tcPr>
            <w:tcW w:w="8697" w:type="dxa"/>
            <w:gridSpan w:val="2"/>
            <w:vAlign w:val="center"/>
          </w:tcPr>
          <w:p w:rsidR="00114BBD" w:rsidRPr="00DA419A" w:rsidRDefault="00114BBD" w:rsidP="00DA419A">
            <w:pPr>
              <w:spacing w:after="0" w:line="240" w:lineRule="auto"/>
              <w:rPr>
                <w:rFonts w:ascii="Palatino Linotype" w:hAnsi="Palatino Linotype"/>
                <w:b/>
                <w:sz w:val="24"/>
                <w:szCs w:val="24"/>
                <w:lang w:val="es-ES_tradnl"/>
              </w:rPr>
            </w:pPr>
          </w:p>
          <w:p w:rsidR="00DA419A" w:rsidRDefault="00DA419A" w:rsidP="00DA419A">
            <w:pPr>
              <w:spacing w:after="0" w:line="240" w:lineRule="auto"/>
              <w:jc w:val="center"/>
              <w:rPr>
                <w:rFonts w:ascii="Palatino Linotype" w:hAnsi="Palatino Linotype"/>
                <w:b/>
                <w:sz w:val="24"/>
                <w:szCs w:val="24"/>
                <w:lang w:val="es-ES_tradnl"/>
              </w:rPr>
            </w:pPr>
          </w:p>
          <w:p w:rsidR="00DA419A" w:rsidRDefault="00DA419A" w:rsidP="00DA419A">
            <w:pPr>
              <w:spacing w:after="0" w:line="240" w:lineRule="auto"/>
              <w:jc w:val="center"/>
              <w:rPr>
                <w:rFonts w:ascii="Palatino Linotype" w:hAnsi="Palatino Linotype"/>
                <w:b/>
                <w:sz w:val="24"/>
                <w:szCs w:val="24"/>
                <w:lang w:val="es-ES_tradnl"/>
              </w:rPr>
            </w:pPr>
          </w:p>
          <w:p w:rsidR="00114BBD" w:rsidRPr="00DA419A" w:rsidRDefault="00114BBD" w:rsidP="00DA419A">
            <w:pPr>
              <w:spacing w:after="0" w:line="240" w:lineRule="auto"/>
              <w:jc w:val="center"/>
              <w:rPr>
                <w:rFonts w:ascii="Palatino Linotype" w:hAnsi="Palatino Linotype"/>
                <w:b/>
                <w:sz w:val="24"/>
                <w:szCs w:val="24"/>
                <w:lang w:val="es-ES_tradnl"/>
              </w:rPr>
            </w:pPr>
            <w:r w:rsidRPr="00DA419A">
              <w:rPr>
                <w:rFonts w:ascii="Palatino Linotype" w:hAnsi="Palatino Linotype"/>
                <w:b/>
                <w:sz w:val="24"/>
                <w:szCs w:val="24"/>
                <w:lang w:val="es-ES_tradnl"/>
              </w:rPr>
              <w:t>Zulema Martínez Sánchez</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Comisionada Presidenta</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(Rúbrica)</w:t>
            </w:r>
          </w:p>
        </w:tc>
      </w:tr>
      <w:tr w:rsidR="00114BBD" w:rsidRPr="00DA419A" w:rsidTr="00114BBD">
        <w:trPr>
          <w:trHeight w:val="1395"/>
        </w:trPr>
        <w:tc>
          <w:tcPr>
            <w:tcW w:w="4348" w:type="dxa"/>
            <w:vAlign w:val="center"/>
          </w:tcPr>
          <w:p w:rsidR="00114BBD" w:rsidRDefault="00114BBD" w:rsidP="00DA419A">
            <w:pPr>
              <w:spacing w:after="0" w:line="240" w:lineRule="auto"/>
              <w:rPr>
                <w:rFonts w:ascii="Palatino Linotype" w:hAnsi="Palatino Linotype"/>
                <w:b/>
                <w:sz w:val="24"/>
                <w:szCs w:val="24"/>
                <w:lang w:val="es-ES_tradnl"/>
              </w:rPr>
            </w:pPr>
          </w:p>
          <w:p w:rsidR="00DA419A" w:rsidRDefault="00DA419A" w:rsidP="00DA419A">
            <w:pPr>
              <w:spacing w:after="0" w:line="240" w:lineRule="auto"/>
              <w:rPr>
                <w:rFonts w:ascii="Palatino Linotype" w:hAnsi="Palatino Linotype"/>
                <w:b/>
                <w:sz w:val="24"/>
                <w:szCs w:val="24"/>
                <w:lang w:val="es-ES_tradnl"/>
              </w:rPr>
            </w:pPr>
          </w:p>
          <w:p w:rsidR="00DA419A" w:rsidRPr="00DA419A" w:rsidRDefault="00DA419A" w:rsidP="00DA419A">
            <w:pPr>
              <w:spacing w:after="0" w:line="240" w:lineRule="auto"/>
              <w:rPr>
                <w:rFonts w:ascii="Palatino Linotype" w:hAnsi="Palatino Linotype"/>
                <w:b/>
                <w:sz w:val="24"/>
                <w:szCs w:val="24"/>
                <w:lang w:val="es-ES_tradnl"/>
              </w:rPr>
            </w:pPr>
          </w:p>
          <w:p w:rsidR="00114BBD" w:rsidRPr="00DA419A" w:rsidRDefault="00114BBD" w:rsidP="00DA419A">
            <w:pPr>
              <w:spacing w:after="0" w:line="240" w:lineRule="auto"/>
              <w:rPr>
                <w:rFonts w:ascii="Palatino Linotype" w:hAnsi="Palatino Linotype"/>
                <w:b/>
                <w:sz w:val="24"/>
                <w:szCs w:val="24"/>
                <w:lang w:val="es-ES_tradnl"/>
              </w:rPr>
            </w:pPr>
          </w:p>
          <w:p w:rsidR="00472445" w:rsidRPr="00DA419A" w:rsidRDefault="00472445" w:rsidP="00DA419A">
            <w:pPr>
              <w:spacing w:after="0" w:line="240" w:lineRule="auto"/>
              <w:rPr>
                <w:rFonts w:ascii="Palatino Linotype" w:hAnsi="Palatino Linotype"/>
                <w:b/>
                <w:sz w:val="24"/>
                <w:szCs w:val="24"/>
                <w:lang w:val="es-ES_tradnl"/>
              </w:rPr>
            </w:pPr>
          </w:p>
          <w:p w:rsidR="00114BBD" w:rsidRPr="00DA419A" w:rsidRDefault="00114BBD" w:rsidP="00DA419A">
            <w:pPr>
              <w:spacing w:after="0" w:line="240" w:lineRule="auto"/>
              <w:jc w:val="center"/>
              <w:rPr>
                <w:rFonts w:ascii="Palatino Linotype" w:hAnsi="Palatino Linotype"/>
                <w:b/>
                <w:sz w:val="24"/>
                <w:szCs w:val="24"/>
                <w:lang w:val="es-ES_tradnl"/>
              </w:rPr>
            </w:pPr>
            <w:r w:rsidRPr="00DA419A">
              <w:rPr>
                <w:rFonts w:ascii="Palatino Linotype" w:hAnsi="Palatino Linotype"/>
                <w:b/>
                <w:sz w:val="24"/>
                <w:szCs w:val="24"/>
                <w:lang w:val="es-ES_tradnl"/>
              </w:rPr>
              <w:t>Eva Abaid Yapur</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Comisionada</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(Rúbrica)</w:t>
            </w:r>
          </w:p>
        </w:tc>
        <w:tc>
          <w:tcPr>
            <w:tcW w:w="4349" w:type="dxa"/>
            <w:vAlign w:val="center"/>
          </w:tcPr>
          <w:p w:rsidR="00114BBD" w:rsidRPr="00DA419A" w:rsidRDefault="00114BBD" w:rsidP="00DA419A">
            <w:pPr>
              <w:spacing w:after="0" w:line="240" w:lineRule="auto"/>
              <w:rPr>
                <w:rFonts w:ascii="Palatino Linotype" w:hAnsi="Palatino Linotype"/>
                <w:b/>
                <w:sz w:val="24"/>
                <w:szCs w:val="24"/>
                <w:lang w:val="es-ES_tradnl"/>
              </w:rPr>
            </w:pPr>
          </w:p>
          <w:p w:rsidR="00114BBD" w:rsidRDefault="00114BBD" w:rsidP="00DA419A">
            <w:pPr>
              <w:spacing w:after="0" w:line="240" w:lineRule="auto"/>
              <w:jc w:val="center"/>
              <w:rPr>
                <w:rFonts w:ascii="Palatino Linotype" w:hAnsi="Palatino Linotype"/>
                <w:b/>
                <w:sz w:val="24"/>
                <w:szCs w:val="24"/>
                <w:lang w:val="es-ES_tradnl"/>
              </w:rPr>
            </w:pPr>
          </w:p>
          <w:p w:rsidR="00DA419A" w:rsidRPr="00DA419A" w:rsidRDefault="00DA419A" w:rsidP="00DA419A">
            <w:pPr>
              <w:spacing w:after="0" w:line="240" w:lineRule="auto"/>
              <w:jc w:val="center"/>
              <w:rPr>
                <w:rFonts w:ascii="Palatino Linotype" w:hAnsi="Palatino Linotype"/>
                <w:b/>
                <w:sz w:val="24"/>
                <w:szCs w:val="24"/>
                <w:lang w:val="es-ES_tradnl"/>
              </w:rPr>
            </w:pPr>
          </w:p>
          <w:p w:rsidR="00472445" w:rsidRPr="00DA419A" w:rsidRDefault="00472445" w:rsidP="00DA419A">
            <w:pPr>
              <w:spacing w:after="0" w:line="240" w:lineRule="auto"/>
              <w:jc w:val="center"/>
              <w:rPr>
                <w:rFonts w:ascii="Palatino Linotype" w:hAnsi="Palatino Linotype"/>
                <w:b/>
                <w:sz w:val="24"/>
                <w:szCs w:val="24"/>
                <w:lang w:val="es-ES_tradnl"/>
              </w:rPr>
            </w:pPr>
          </w:p>
          <w:p w:rsidR="00472445" w:rsidRPr="00DA419A" w:rsidRDefault="00472445" w:rsidP="00DA419A">
            <w:pPr>
              <w:spacing w:after="0" w:line="240" w:lineRule="auto"/>
              <w:jc w:val="center"/>
              <w:rPr>
                <w:rFonts w:ascii="Palatino Linotype" w:hAnsi="Palatino Linotype"/>
                <w:b/>
                <w:sz w:val="24"/>
                <w:szCs w:val="24"/>
                <w:lang w:val="es-ES_tradnl"/>
              </w:rPr>
            </w:pPr>
          </w:p>
          <w:p w:rsidR="00114BBD" w:rsidRPr="00DA419A" w:rsidRDefault="00114BBD" w:rsidP="00DA419A">
            <w:pPr>
              <w:spacing w:after="0" w:line="240" w:lineRule="auto"/>
              <w:jc w:val="center"/>
              <w:rPr>
                <w:rFonts w:ascii="Palatino Linotype" w:hAnsi="Palatino Linotype"/>
                <w:b/>
                <w:sz w:val="24"/>
                <w:szCs w:val="24"/>
                <w:lang w:val="es-ES_tradnl"/>
              </w:rPr>
            </w:pPr>
            <w:r w:rsidRPr="00DA419A">
              <w:rPr>
                <w:rFonts w:ascii="Palatino Linotype" w:hAnsi="Palatino Linotype"/>
                <w:b/>
                <w:sz w:val="24"/>
                <w:szCs w:val="24"/>
                <w:lang w:val="es-ES_tradnl"/>
              </w:rPr>
              <w:t>José Guadalupe Luna Hernández</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Comisionado</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(Rúbrica)</w:t>
            </w:r>
          </w:p>
        </w:tc>
      </w:tr>
      <w:tr w:rsidR="00114BBD" w:rsidRPr="00DA419A" w:rsidTr="00114BBD">
        <w:trPr>
          <w:trHeight w:val="1451"/>
        </w:trPr>
        <w:tc>
          <w:tcPr>
            <w:tcW w:w="4348" w:type="dxa"/>
            <w:vAlign w:val="center"/>
          </w:tcPr>
          <w:p w:rsidR="00114BBD" w:rsidRPr="00DA419A" w:rsidRDefault="00114BBD" w:rsidP="00DA419A">
            <w:pPr>
              <w:spacing w:after="0" w:line="240" w:lineRule="auto"/>
              <w:jc w:val="center"/>
              <w:rPr>
                <w:rFonts w:ascii="Palatino Linotype" w:hAnsi="Palatino Linotype"/>
                <w:b/>
                <w:sz w:val="24"/>
                <w:szCs w:val="24"/>
                <w:lang w:val="es-ES_tradnl"/>
              </w:rPr>
            </w:pPr>
          </w:p>
          <w:p w:rsidR="00114BBD" w:rsidRDefault="00114BBD" w:rsidP="00DA419A">
            <w:pPr>
              <w:spacing w:after="0" w:line="240" w:lineRule="auto"/>
              <w:jc w:val="center"/>
              <w:rPr>
                <w:rFonts w:ascii="Palatino Linotype" w:hAnsi="Palatino Linotype"/>
                <w:b/>
                <w:sz w:val="24"/>
                <w:szCs w:val="24"/>
                <w:lang w:val="es-ES_tradnl"/>
              </w:rPr>
            </w:pPr>
          </w:p>
          <w:p w:rsidR="00DA419A" w:rsidRDefault="00DA419A" w:rsidP="00DA419A">
            <w:pPr>
              <w:spacing w:after="0" w:line="240" w:lineRule="auto"/>
              <w:jc w:val="center"/>
              <w:rPr>
                <w:rFonts w:ascii="Palatino Linotype" w:hAnsi="Palatino Linotype"/>
                <w:b/>
                <w:sz w:val="24"/>
                <w:szCs w:val="24"/>
                <w:lang w:val="es-ES_tradnl"/>
              </w:rPr>
            </w:pPr>
          </w:p>
          <w:p w:rsidR="00DA419A" w:rsidRDefault="00DA419A" w:rsidP="00DA419A">
            <w:pPr>
              <w:spacing w:after="0" w:line="240" w:lineRule="auto"/>
              <w:jc w:val="center"/>
              <w:rPr>
                <w:rFonts w:ascii="Palatino Linotype" w:hAnsi="Palatino Linotype"/>
                <w:b/>
                <w:sz w:val="24"/>
                <w:szCs w:val="24"/>
                <w:lang w:val="es-ES_tradnl"/>
              </w:rPr>
            </w:pPr>
          </w:p>
          <w:p w:rsidR="00DA419A" w:rsidRDefault="00DA419A" w:rsidP="00DA419A">
            <w:pPr>
              <w:spacing w:after="0" w:line="240" w:lineRule="auto"/>
              <w:jc w:val="center"/>
              <w:rPr>
                <w:rFonts w:ascii="Palatino Linotype" w:hAnsi="Palatino Linotype"/>
                <w:b/>
                <w:sz w:val="24"/>
                <w:szCs w:val="24"/>
                <w:lang w:val="es-ES_tradnl"/>
              </w:rPr>
            </w:pPr>
          </w:p>
          <w:p w:rsidR="00DA419A" w:rsidRPr="00DA419A" w:rsidRDefault="00DA419A" w:rsidP="00DA419A">
            <w:pPr>
              <w:spacing w:after="0" w:line="240" w:lineRule="auto"/>
              <w:jc w:val="center"/>
              <w:rPr>
                <w:rFonts w:ascii="Palatino Linotype" w:hAnsi="Palatino Linotype"/>
                <w:b/>
                <w:sz w:val="24"/>
                <w:szCs w:val="24"/>
                <w:lang w:val="es-ES_tradnl"/>
              </w:rPr>
            </w:pPr>
          </w:p>
          <w:p w:rsidR="00114BBD" w:rsidRPr="00DA419A" w:rsidRDefault="00114BBD" w:rsidP="00DA419A">
            <w:pPr>
              <w:spacing w:after="0" w:line="240" w:lineRule="auto"/>
              <w:jc w:val="center"/>
              <w:rPr>
                <w:rFonts w:ascii="Palatino Linotype" w:hAnsi="Palatino Linotype"/>
                <w:b/>
                <w:sz w:val="24"/>
                <w:szCs w:val="24"/>
                <w:lang w:val="es-ES_tradnl"/>
              </w:rPr>
            </w:pPr>
            <w:r w:rsidRPr="00DA419A">
              <w:rPr>
                <w:rFonts w:ascii="Palatino Linotype" w:hAnsi="Palatino Linotype"/>
                <w:b/>
                <w:sz w:val="24"/>
                <w:szCs w:val="24"/>
                <w:lang w:val="es-ES_tradnl"/>
              </w:rPr>
              <w:t>Javier Martínez Cruz</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Comisionado</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(Rúbrica)</w:t>
            </w:r>
          </w:p>
        </w:tc>
        <w:tc>
          <w:tcPr>
            <w:tcW w:w="4349" w:type="dxa"/>
            <w:vAlign w:val="center"/>
          </w:tcPr>
          <w:p w:rsidR="00114BBD" w:rsidRPr="00DA419A" w:rsidRDefault="00114BBD" w:rsidP="00DA419A">
            <w:pPr>
              <w:spacing w:after="0" w:line="240" w:lineRule="auto"/>
              <w:jc w:val="center"/>
              <w:rPr>
                <w:rFonts w:ascii="Palatino Linotype" w:hAnsi="Palatino Linotype"/>
                <w:b/>
                <w:sz w:val="24"/>
                <w:szCs w:val="24"/>
                <w:lang w:val="es-ES_tradnl"/>
              </w:rPr>
            </w:pPr>
          </w:p>
          <w:p w:rsidR="00114BBD" w:rsidRDefault="00114BBD" w:rsidP="00DA419A">
            <w:pPr>
              <w:spacing w:after="0" w:line="240" w:lineRule="auto"/>
              <w:jc w:val="center"/>
              <w:rPr>
                <w:rFonts w:ascii="Palatino Linotype" w:hAnsi="Palatino Linotype"/>
                <w:b/>
                <w:sz w:val="24"/>
                <w:szCs w:val="24"/>
                <w:lang w:val="es-ES_tradnl"/>
              </w:rPr>
            </w:pPr>
          </w:p>
          <w:p w:rsidR="00DA419A" w:rsidRDefault="00DA419A" w:rsidP="00DA419A">
            <w:pPr>
              <w:spacing w:after="0" w:line="240" w:lineRule="auto"/>
              <w:jc w:val="center"/>
              <w:rPr>
                <w:rFonts w:ascii="Palatino Linotype" w:hAnsi="Palatino Linotype"/>
                <w:b/>
                <w:sz w:val="24"/>
                <w:szCs w:val="24"/>
                <w:lang w:val="es-ES_tradnl"/>
              </w:rPr>
            </w:pPr>
          </w:p>
          <w:p w:rsidR="00DA419A" w:rsidRDefault="00DA419A" w:rsidP="00DA419A">
            <w:pPr>
              <w:spacing w:after="0" w:line="240" w:lineRule="auto"/>
              <w:jc w:val="center"/>
              <w:rPr>
                <w:rFonts w:ascii="Palatino Linotype" w:hAnsi="Palatino Linotype"/>
                <w:b/>
                <w:sz w:val="24"/>
                <w:szCs w:val="24"/>
                <w:lang w:val="es-ES_tradnl"/>
              </w:rPr>
            </w:pPr>
          </w:p>
          <w:p w:rsidR="00DA419A" w:rsidRDefault="00DA419A" w:rsidP="00DA419A">
            <w:pPr>
              <w:spacing w:after="0" w:line="240" w:lineRule="auto"/>
              <w:jc w:val="center"/>
              <w:rPr>
                <w:rFonts w:ascii="Palatino Linotype" w:hAnsi="Palatino Linotype"/>
                <w:b/>
                <w:sz w:val="24"/>
                <w:szCs w:val="24"/>
                <w:lang w:val="es-ES_tradnl"/>
              </w:rPr>
            </w:pPr>
          </w:p>
          <w:p w:rsidR="00DA419A" w:rsidRPr="00DA419A" w:rsidRDefault="00DA419A" w:rsidP="00DA419A">
            <w:pPr>
              <w:spacing w:after="0" w:line="240" w:lineRule="auto"/>
              <w:jc w:val="center"/>
              <w:rPr>
                <w:rFonts w:ascii="Palatino Linotype" w:hAnsi="Palatino Linotype"/>
                <w:b/>
                <w:sz w:val="24"/>
                <w:szCs w:val="24"/>
                <w:lang w:val="es-ES_tradnl"/>
              </w:rPr>
            </w:pPr>
          </w:p>
          <w:p w:rsidR="00114BBD" w:rsidRPr="00DA419A" w:rsidRDefault="00114BBD" w:rsidP="00DA419A">
            <w:pPr>
              <w:spacing w:after="0" w:line="240" w:lineRule="auto"/>
              <w:jc w:val="center"/>
              <w:rPr>
                <w:rFonts w:ascii="Palatino Linotype" w:hAnsi="Palatino Linotype"/>
                <w:b/>
                <w:sz w:val="24"/>
                <w:szCs w:val="24"/>
                <w:lang w:val="es-ES_tradnl"/>
              </w:rPr>
            </w:pPr>
            <w:r w:rsidRPr="00DA419A">
              <w:rPr>
                <w:rFonts w:ascii="Palatino Linotype" w:hAnsi="Palatino Linotype"/>
                <w:b/>
                <w:sz w:val="24"/>
                <w:szCs w:val="24"/>
                <w:lang w:val="es-ES_tradnl"/>
              </w:rPr>
              <w:t>Luis Gustavo Parra Noriega</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Comisionado</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(Rúbrica)</w:t>
            </w:r>
          </w:p>
        </w:tc>
      </w:tr>
      <w:tr w:rsidR="00114BBD" w:rsidRPr="00DA419A" w:rsidTr="00114BBD">
        <w:trPr>
          <w:trHeight w:val="1263"/>
        </w:trPr>
        <w:tc>
          <w:tcPr>
            <w:tcW w:w="8697" w:type="dxa"/>
            <w:gridSpan w:val="2"/>
            <w:vAlign w:val="center"/>
          </w:tcPr>
          <w:p w:rsidR="00114BBD" w:rsidRPr="00DA419A" w:rsidRDefault="00114BBD" w:rsidP="00DA419A">
            <w:pPr>
              <w:spacing w:after="0" w:line="240" w:lineRule="auto"/>
              <w:rPr>
                <w:rFonts w:ascii="Palatino Linotype" w:hAnsi="Palatino Linotype"/>
                <w:b/>
                <w:sz w:val="24"/>
                <w:szCs w:val="24"/>
                <w:lang w:val="es-ES_tradnl"/>
              </w:rPr>
            </w:pPr>
          </w:p>
          <w:p w:rsidR="00114BBD" w:rsidRPr="00DA419A" w:rsidRDefault="00114BBD" w:rsidP="00DA419A">
            <w:pPr>
              <w:spacing w:after="0" w:line="240" w:lineRule="auto"/>
              <w:rPr>
                <w:rFonts w:ascii="Palatino Linotype" w:hAnsi="Palatino Linotype"/>
                <w:b/>
                <w:sz w:val="24"/>
                <w:szCs w:val="24"/>
                <w:lang w:val="es-ES_tradnl"/>
              </w:rPr>
            </w:pPr>
          </w:p>
          <w:p w:rsidR="00114BBD" w:rsidRDefault="00114BBD" w:rsidP="00DA419A">
            <w:pPr>
              <w:spacing w:after="0" w:line="240" w:lineRule="auto"/>
              <w:rPr>
                <w:rFonts w:ascii="Palatino Linotype" w:hAnsi="Palatino Linotype"/>
                <w:b/>
                <w:sz w:val="24"/>
                <w:szCs w:val="24"/>
                <w:lang w:val="es-ES_tradnl"/>
              </w:rPr>
            </w:pPr>
          </w:p>
          <w:p w:rsidR="00DA419A" w:rsidRDefault="00DA419A" w:rsidP="00DA419A">
            <w:pPr>
              <w:spacing w:after="0" w:line="240" w:lineRule="auto"/>
              <w:rPr>
                <w:rFonts w:ascii="Palatino Linotype" w:hAnsi="Palatino Linotype"/>
                <w:b/>
                <w:sz w:val="24"/>
                <w:szCs w:val="24"/>
                <w:lang w:val="es-ES_tradnl"/>
              </w:rPr>
            </w:pPr>
          </w:p>
          <w:p w:rsidR="00114BBD" w:rsidRPr="00DA419A" w:rsidRDefault="00114BBD" w:rsidP="00DA419A">
            <w:pPr>
              <w:spacing w:after="0" w:line="240" w:lineRule="auto"/>
              <w:jc w:val="center"/>
              <w:rPr>
                <w:rFonts w:ascii="Palatino Linotype" w:hAnsi="Palatino Linotype"/>
                <w:b/>
                <w:sz w:val="24"/>
                <w:szCs w:val="24"/>
                <w:lang w:val="es-ES_tradnl"/>
              </w:rPr>
            </w:pPr>
            <w:r w:rsidRPr="00DA419A">
              <w:rPr>
                <w:rFonts w:ascii="Palatino Linotype" w:hAnsi="Palatino Linotype"/>
                <w:b/>
                <w:sz w:val="24"/>
                <w:szCs w:val="24"/>
                <w:lang w:val="es-ES_tradnl"/>
              </w:rPr>
              <w:t>Alexis Tapia Ramírez</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Secretario Técnico del Pleno</w:t>
            </w:r>
          </w:p>
          <w:p w:rsidR="00114BBD" w:rsidRPr="00DA419A" w:rsidRDefault="00114BBD" w:rsidP="00DA419A">
            <w:pPr>
              <w:spacing w:after="0" w:line="240" w:lineRule="auto"/>
              <w:jc w:val="center"/>
              <w:rPr>
                <w:rFonts w:ascii="Palatino Linotype" w:hAnsi="Palatino Linotype"/>
                <w:sz w:val="24"/>
                <w:szCs w:val="24"/>
                <w:lang w:val="es-ES_tradnl"/>
              </w:rPr>
            </w:pPr>
            <w:r w:rsidRPr="00DA419A">
              <w:rPr>
                <w:rFonts w:ascii="Palatino Linotype" w:hAnsi="Palatino Linotype"/>
                <w:sz w:val="24"/>
                <w:szCs w:val="24"/>
                <w:lang w:val="es-ES_tradnl"/>
              </w:rPr>
              <w:t>(Rúbrica)</w:t>
            </w:r>
          </w:p>
          <w:p w:rsidR="00114BBD" w:rsidRPr="00DA419A" w:rsidRDefault="00114BBD" w:rsidP="00DA419A">
            <w:pPr>
              <w:spacing w:after="0" w:line="240" w:lineRule="auto"/>
              <w:rPr>
                <w:rFonts w:ascii="Palatino Linotype" w:hAnsi="Palatino Linotype"/>
                <w:sz w:val="24"/>
                <w:szCs w:val="24"/>
                <w:lang w:val="es-ES_tradnl"/>
              </w:rPr>
            </w:pPr>
          </w:p>
        </w:tc>
      </w:tr>
    </w:tbl>
    <w:p w:rsidR="00114BBD" w:rsidRPr="00DA419A" w:rsidRDefault="00114BBD" w:rsidP="00DB234D"/>
    <w:p w:rsidR="00114BBD" w:rsidRPr="00472445" w:rsidRDefault="00114BBD" w:rsidP="00DB234D">
      <w:pPr>
        <w:rPr>
          <w:rFonts w:ascii="Palatino Linotype" w:hAnsi="Palatino Linotype"/>
          <w:sz w:val="24"/>
          <w:szCs w:val="24"/>
        </w:rPr>
      </w:pPr>
      <w:r w:rsidRPr="00DA419A">
        <w:rPr>
          <w:rFonts w:ascii="Palatino Linotype" w:hAnsi="Palatino Linotype"/>
          <w:sz w:val="24"/>
          <w:szCs w:val="24"/>
          <w:lang w:val="es-ES_tradnl"/>
        </w:rPr>
        <w:t xml:space="preserve">Esta hoja corresponde a la resolución de fecha  </w:t>
      </w:r>
      <w:r w:rsidR="00DA419A">
        <w:rPr>
          <w:rFonts w:ascii="Palatino Linotype" w:hAnsi="Palatino Linotype"/>
          <w:sz w:val="24"/>
          <w:szCs w:val="24"/>
          <w:lang w:val="es-ES_tradnl"/>
        </w:rPr>
        <w:t xml:space="preserve">once de noviembre </w:t>
      </w:r>
      <w:r w:rsidRPr="00DA419A">
        <w:rPr>
          <w:rFonts w:ascii="Palatino Linotype" w:hAnsi="Palatino Linotype"/>
          <w:sz w:val="24"/>
          <w:szCs w:val="24"/>
          <w:lang w:val="es-ES_tradnl"/>
        </w:rPr>
        <w:t xml:space="preserve">dos mil veinte, emitida en el recurso de revisión </w:t>
      </w:r>
      <w:r w:rsidRPr="00DA419A">
        <w:rPr>
          <w:rFonts w:ascii="Palatino Linotype" w:hAnsi="Palatino Linotype"/>
          <w:b/>
          <w:sz w:val="24"/>
          <w:szCs w:val="24"/>
          <w:lang w:val="es-ES_tradnl"/>
        </w:rPr>
        <w:t>03948/INFOEM/IP/RR/2020</w:t>
      </w:r>
      <w:r>
        <w:rPr>
          <w:rFonts w:ascii="Palatino Linotype" w:hAnsi="Palatino Linotype"/>
          <w:b/>
          <w:sz w:val="24"/>
          <w:szCs w:val="24"/>
          <w:lang w:val="es-ES_tradnl"/>
        </w:rPr>
        <w:t xml:space="preserve"> </w:t>
      </w:r>
    </w:p>
    <w:p w:rsidR="009E3CC5" w:rsidRDefault="009E3CC5" w:rsidP="00DB234D"/>
    <w:sectPr w:rsidR="009E3CC5" w:rsidSect="00114BBD">
      <w:headerReference w:type="even" r:id="rId9"/>
      <w:headerReference w:type="default" r:id="rId10"/>
      <w:footerReference w:type="default" r:id="rId11"/>
      <w:headerReference w:type="first" r:id="rId12"/>
      <w:footerReference w:type="first" r:id="rId13"/>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960" w:rsidRDefault="00031960" w:rsidP="00114BBD">
      <w:pPr>
        <w:spacing w:after="0" w:line="240" w:lineRule="auto"/>
      </w:pPr>
      <w:r>
        <w:separator/>
      </w:r>
    </w:p>
  </w:endnote>
  <w:endnote w:type="continuationSeparator" w:id="0">
    <w:p w:rsidR="00031960" w:rsidRDefault="00031960" w:rsidP="0011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8C6396" w:rsidRPr="00883450" w:rsidRDefault="008C639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437DF">
              <w:rPr>
                <w:rFonts w:ascii="Palatino Linotype" w:hAnsi="Palatino Linotype"/>
                <w:b/>
                <w:bCs/>
                <w:noProof/>
                <w:szCs w:val="20"/>
              </w:rPr>
              <w:t>34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437DF">
              <w:rPr>
                <w:rFonts w:ascii="Palatino Linotype" w:hAnsi="Palatino Linotype"/>
                <w:b/>
                <w:bCs/>
                <w:noProof/>
                <w:szCs w:val="20"/>
              </w:rPr>
              <w:t>36</w:t>
            </w:r>
            <w:r w:rsidRPr="00883450">
              <w:rPr>
                <w:rFonts w:ascii="Palatino Linotype" w:hAnsi="Palatino Linotype"/>
                <w:b/>
                <w:bCs/>
                <w:szCs w:val="20"/>
              </w:rPr>
              <w:fldChar w:fldCharType="end"/>
            </w:r>
          </w:p>
        </w:sdtContent>
      </w:sdt>
    </w:sdtContent>
  </w:sdt>
  <w:p w:rsidR="008C6396" w:rsidRDefault="008C63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396" w:rsidRPr="00883450" w:rsidRDefault="008C6396" w:rsidP="00114BB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437DF" w:rsidRPr="00B437D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437DF" w:rsidRPr="00B437DF">
      <w:rPr>
        <w:rFonts w:ascii="Palatino Linotype" w:hAnsi="Palatino Linotype"/>
        <w:noProof/>
        <w:lang w:val="es-ES"/>
      </w:rPr>
      <w:t>9</w:t>
    </w:r>
    <w:r w:rsidRPr="00883450">
      <w:rPr>
        <w:rFonts w:ascii="Palatino Linotype" w:hAnsi="Palatino Linotype"/>
      </w:rPr>
      <w:fldChar w:fldCharType="end"/>
    </w:r>
  </w:p>
  <w:p w:rsidR="008C6396" w:rsidRPr="00883450" w:rsidRDefault="008C6396">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960" w:rsidRDefault="00031960" w:rsidP="00114BBD">
      <w:pPr>
        <w:spacing w:after="0" w:line="240" w:lineRule="auto"/>
      </w:pPr>
      <w:r>
        <w:separator/>
      </w:r>
    </w:p>
  </w:footnote>
  <w:footnote w:type="continuationSeparator" w:id="0">
    <w:p w:rsidR="00031960" w:rsidRDefault="00031960" w:rsidP="00114BBD">
      <w:pPr>
        <w:spacing w:after="0" w:line="240" w:lineRule="auto"/>
      </w:pPr>
      <w:r>
        <w:continuationSeparator/>
      </w:r>
    </w:p>
  </w:footnote>
  <w:footnote w:id="1">
    <w:p w:rsidR="008C6396" w:rsidRPr="00034B44" w:rsidRDefault="008C6396" w:rsidP="00114BB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C6396" w:rsidRPr="00034B44" w:rsidRDefault="008C6396" w:rsidP="00114BB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Época. Semanario Judicial de la Federación y su Gaceta. Libro V, Febrero de 2012, Pág. 533.  </w:t>
      </w:r>
    </w:p>
  </w:footnote>
  <w:footnote w:id="2">
    <w:p w:rsidR="008C6396" w:rsidRPr="00034B44" w:rsidRDefault="008C6396" w:rsidP="00114BB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8C6396" w:rsidRPr="00034B44" w:rsidRDefault="008C6396" w:rsidP="00114BB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C6396" w:rsidRPr="00034B44" w:rsidRDefault="008C6396" w:rsidP="00114BB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C6396" w:rsidRPr="00034B44" w:rsidRDefault="008C6396" w:rsidP="00114BB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8C6396" w:rsidRPr="00034B44" w:rsidRDefault="008C6396" w:rsidP="00114BB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rsidR="008C6396" w:rsidRPr="00034B44" w:rsidRDefault="008C6396" w:rsidP="00114BBD">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8C6396" w:rsidRPr="00034B44" w:rsidRDefault="008C6396" w:rsidP="00114BBD">
      <w:pPr>
        <w:pStyle w:val="Textonotapie"/>
        <w:jc w:val="both"/>
        <w:rPr>
          <w:rFonts w:ascii="Palatino Linotype" w:hAnsi="Palatino Linotype"/>
          <w:sz w:val="18"/>
        </w:rPr>
      </w:pPr>
      <w:r w:rsidRPr="00034B44">
        <w:rPr>
          <w:rFonts w:ascii="Palatino Linotype" w:hAnsi="Palatino Linotype"/>
          <w:sz w:val="18"/>
        </w:rPr>
        <w:t xml:space="preserve"> (…)</w:t>
      </w:r>
    </w:p>
    <w:p w:rsidR="008C6396" w:rsidRPr="00034B44" w:rsidRDefault="008C6396" w:rsidP="00114BB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19A" w:rsidRDefault="0003196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3309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396" w:rsidRDefault="00031960" w:rsidP="00114BBD">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330986" o:spid="_x0000_s2051" type="#_x0000_t75" style="position:absolute;margin-left:-105.7pt;margin-top:-123.85pt;width:609.4pt;height:793.75pt;z-index:-251656192;mso-position-horizontal-relative:margin;mso-position-vertical-relative:margin" o:allowincell="f">
          <v:imagedata r:id="rId1" o:title="resolución"/>
          <w10:wrap anchorx="margin" anchory="margin"/>
        </v:shape>
      </w:pict>
    </w:r>
    <w:r w:rsidR="008C6396">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C6396" w:rsidRPr="00EF13C1" w:rsidTr="00114BBD">
      <w:trPr>
        <w:trHeight w:val="138"/>
        <w:jc w:val="right"/>
      </w:trPr>
      <w:tc>
        <w:tcPr>
          <w:tcW w:w="2552" w:type="dxa"/>
          <w:vAlign w:val="center"/>
        </w:tcPr>
        <w:p w:rsidR="008C6396" w:rsidRPr="00EF13C1" w:rsidRDefault="008C6396" w:rsidP="00114BBD">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C6396" w:rsidRPr="00EF13C1" w:rsidRDefault="008C6396" w:rsidP="00D761A9">
          <w:pPr>
            <w:pStyle w:val="Encabezado"/>
            <w:jc w:val="right"/>
            <w:rPr>
              <w:rFonts w:ascii="Palatino Linotype" w:hAnsi="Palatino Linotype"/>
              <w:b/>
              <w:sz w:val="22"/>
              <w:szCs w:val="22"/>
            </w:rPr>
          </w:pPr>
          <w:r>
            <w:rPr>
              <w:rFonts w:ascii="Palatino Linotype" w:hAnsi="Palatino Linotype"/>
              <w:b/>
              <w:sz w:val="22"/>
              <w:szCs w:val="22"/>
            </w:rPr>
            <w:t xml:space="preserve">03948/INFOEM/IP/RR/2020 </w:t>
          </w:r>
        </w:p>
      </w:tc>
    </w:tr>
    <w:tr w:rsidR="008C6396" w:rsidRPr="00EF13C1" w:rsidTr="00114BBD">
      <w:trPr>
        <w:trHeight w:val="321"/>
        <w:jc w:val="right"/>
      </w:trPr>
      <w:tc>
        <w:tcPr>
          <w:tcW w:w="2552" w:type="dxa"/>
          <w:vAlign w:val="center"/>
        </w:tcPr>
        <w:p w:rsidR="008C6396" w:rsidRPr="00EF13C1" w:rsidRDefault="008C6396" w:rsidP="00114BBD">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C6396" w:rsidRPr="00043A38" w:rsidRDefault="008C6396" w:rsidP="00D761A9">
          <w:pPr>
            <w:pStyle w:val="Encabezado"/>
            <w:jc w:val="right"/>
            <w:rPr>
              <w:rFonts w:ascii="Palatino Linotype" w:hAnsi="Palatino Linotype"/>
              <w:b/>
              <w:sz w:val="22"/>
              <w:szCs w:val="22"/>
            </w:rPr>
          </w:pPr>
          <w:r>
            <w:rPr>
              <w:rFonts w:ascii="Palatino Linotype" w:hAnsi="Palatino Linotype"/>
              <w:b/>
              <w:bCs/>
              <w:lang w:val="es-MX"/>
            </w:rPr>
            <w:t>Servicios Educativos Integrados al Estado de México</w:t>
          </w:r>
        </w:p>
      </w:tc>
    </w:tr>
    <w:tr w:rsidR="008C6396" w:rsidRPr="00EF13C1" w:rsidTr="00114BBD">
      <w:trPr>
        <w:trHeight w:val="321"/>
        <w:jc w:val="right"/>
      </w:trPr>
      <w:tc>
        <w:tcPr>
          <w:tcW w:w="2552" w:type="dxa"/>
          <w:vAlign w:val="center"/>
        </w:tcPr>
        <w:p w:rsidR="008C6396" w:rsidRPr="00EF13C1" w:rsidRDefault="008C6396" w:rsidP="00114BBD">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C6396" w:rsidRPr="00EF13C1" w:rsidRDefault="008C6396" w:rsidP="00D761A9">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C6396" w:rsidRDefault="008C6396" w:rsidP="00114BB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396" w:rsidRDefault="00031960" w:rsidP="00114BBD">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330984"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C6396">
      <w:tab/>
    </w:r>
    <w:r w:rsidR="008C6396">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8C6396" w:rsidRPr="00182113" w:rsidTr="00114BBD">
      <w:trPr>
        <w:trHeight w:val="138"/>
      </w:trPr>
      <w:tc>
        <w:tcPr>
          <w:tcW w:w="2835" w:type="dxa"/>
          <w:vAlign w:val="center"/>
        </w:tcPr>
        <w:p w:rsidR="008C6396" w:rsidRPr="00182113" w:rsidRDefault="008C6396" w:rsidP="00114BBD">
          <w:pPr>
            <w:rPr>
              <w:rFonts w:ascii="Palatino Linotype" w:hAnsi="Palatino Linotype"/>
              <w:b/>
            </w:rPr>
          </w:pPr>
          <w:r w:rsidRPr="00182113">
            <w:rPr>
              <w:rFonts w:ascii="Palatino Linotype" w:hAnsi="Palatino Linotype"/>
              <w:b/>
            </w:rPr>
            <w:t>Recurso de revisión:</w:t>
          </w:r>
        </w:p>
      </w:tc>
      <w:tc>
        <w:tcPr>
          <w:tcW w:w="303" w:type="dxa"/>
          <w:vAlign w:val="center"/>
        </w:tcPr>
        <w:p w:rsidR="008C6396" w:rsidRPr="00182113" w:rsidRDefault="008C6396" w:rsidP="00114BBD">
          <w:pPr>
            <w:pStyle w:val="Encabezado"/>
            <w:jc w:val="center"/>
            <w:rPr>
              <w:rFonts w:ascii="Palatino Linotype" w:hAnsi="Palatino Linotype"/>
              <w:b/>
            </w:rPr>
          </w:pPr>
        </w:p>
      </w:tc>
      <w:tc>
        <w:tcPr>
          <w:tcW w:w="3894" w:type="dxa"/>
          <w:vAlign w:val="center"/>
        </w:tcPr>
        <w:p w:rsidR="008C6396" w:rsidRPr="00182113" w:rsidRDefault="008C6396" w:rsidP="00114BBD">
          <w:pPr>
            <w:pStyle w:val="Encabezado"/>
            <w:jc w:val="right"/>
            <w:rPr>
              <w:rFonts w:ascii="Palatino Linotype" w:hAnsi="Palatino Linotype"/>
              <w:b/>
            </w:rPr>
          </w:pPr>
          <w:r>
            <w:rPr>
              <w:rFonts w:ascii="Palatino Linotype" w:hAnsi="Palatino Linotype" w:cs="Arial"/>
              <w:b/>
              <w:bCs/>
              <w:lang w:eastAsia="es-MX"/>
            </w:rPr>
            <w:t xml:space="preserve">03948/INFOEM/IP/RR/2020 </w:t>
          </w:r>
        </w:p>
      </w:tc>
    </w:tr>
    <w:tr w:rsidR="008C6396" w:rsidRPr="00182113" w:rsidTr="00114BBD">
      <w:trPr>
        <w:trHeight w:val="227"/>
      </w:trPr>
      <w:tc>
        <w:tcPr>
          <w:tcW w:w="2835" w:type="dxa"/>
          <w:vAlign w:val="center"/>
        </w:tcPr>
        <w:p w:rsidR="008C6396" w:rsidRPr="00182113" w:rsidRDefault="008C6396" w:rsidP="00114BBD">
          <w:pPr>
            <w:rPr>
              <w:rFonts w:ascii="Palatino Linotype" w:hAnsi="Palatino Linotype"/>
              <w:b/>
            </w:rPr>
          </w:pPr>
          <w:r w:rsidRPr="00182113">
            <w:rPr>
              <w:rFonts w:ascii="Palatino Linotype" w:hAnsi="Palatino Linotype"/>
              <w:b/>
            </w:rPr>
            <w:t>Recurrente:</w:t>
          </w:r>
        </w:p>
      </w:tc>
      <w:tc>
        <w:tcPr>
          <w:tcW w:w="303" w:type="dxa"/>
          <w:vAlign w:val="center"/>
        </w:tcPr>
        <w:p w:rsidR="008C6396" w:rsidRPr="00182113" w:rsidRDefault="008C6396" w:rsidP="00114BBD">
          <w:pPr>
            <w:pStyle w:val="Encabezado"/>
            <w:jc w:val="center"/>
            <w:rPr>
              <w:rFonts w:ascii="Palatino Linotype" w:hAnsi="Palatino Linotype"/>
              <w:b/>
            </w:rPr>
          </w:pPr>
        </w:p>
      </w:tc>
      <w:tc>
        <w:tcPr>
          <w:tcW w:w="3894" w:type="dxa"/>
          <w:vAlign w:val="center"/>
        </w:tcPr>
        <w:p w:rsidR="008C6396" w:rsidRPr="00D5005A" w:rsidRDefault="008C6396" w:rsidP="00114BBD">
          <w:pPr>
            <w:pStyle w:val="Encabezado"/>
            <w:jc w:val="right"/>
            <w:rPr>
              <w:rFonts w:ascii="Palatino Linotype" w:hAnsi="Palatino Linotype"/>
              <w:b/>
              <w:sz w:val="22"/>
              <w:szCs w:val="22"/>
            </w:rPr>
          </w:pPr>
        </w:p>
      </w:tc>
    </w:tr>
    <w:tr w:rsidR="008C6396" w:rsidRPr="00182113" w:rsidTr="00114BBD">
      <w:trPr>
        <w:trHeight w:val="232"/>
      </w:trPr>
      <w:tc>
        <w:tcPr>
          <w:tcW w:w="2835" w:type="dxa"/>
          <w:vAlign w:val="center"/>
        </w:tcPr>
        <w:p w:rsidR="008C6396" w:rsidRPr="00182113" w:rsidRDefault="008C6396" w:rsidP="00114BBD">
          <w:pPr>
            <w:rPr>
              <w:rFonts w:ascii="Palatino Linotype" w:hAnsi="Palatino Linotype"/>
              <w:b/>
            </w:rPr>
          </w:pPr>
          <w:r w:rsidRPr="00182113">
            <w:rPr>
              <w:rFonts w:ascii="Palatino Linotype" w:hAnsi="Palatino Linotype"/>
              <w:b/>
            </w:rPr>
            <w:t>Sujeto obligado:</w:t>
          </w:r>
        </w:p>
      </w:tc>
      <w:tc>
        <w:tcPr>
          <w:tcW w:w="303" w:type="dxa"/>
          <w:vAlign w:val="center"/>
        </w:tcPr>
        <w:p w:rsidR="008C6396" w:rsidRPr="00182113" w:rsidRDefault="008C6396" w:rsidP="00114BBD">
          <w:pPr>
            <w:pStyle w:val="Encabezado"/>
            <w:jc w:val="center"/>
            <w:rPr>
              <w:rFonts w:ascii="Palatino Linotype" w:hAnsi="Palatino Linotype"/>
              <w:b/>
            </w:rPr>
          </w:pPr>
        </w:p>
      </w:tc>
      <w:tc>
        <w:tcPr>
          <w:tcW w:w="3894" w:type="dxa"/>
          <w:vAlign w:val="center"/>
        </w:tcPr>
        <w:p w:rsidR="008C6396" w:rsidRPr="00182113" w:rsidRDefault="008C6396" w:rsidP="00114BBD">
          <w:pPr>
            <w:pStyle w:val="Encabezado"/>
            <w:jc w:val="right"/>
            <w:rPr>
              <w:rFonts w:ascii="Palatino Linotype" w:hAnsi="Palatino Linotype"/>
              <w:b/>
            </w:rPr>
          </w:pPr>
          <w:r>
            <w:rPr>
              <w:rFonts w:ascii="Palatino Linotype" w:hAnsi="Palatino Linotype"/>
              <w:b/>
            </w:rPr>
            <w:t>Servicios Educativos Integrados al Estado de México</w:t>
          </w:r>
        </w:p>
      </w:tc>
    </w:tr>
    <w:tr w:rsidR="008C6396" w:rsidRPr="00182113" w:rsidTr="00114BBD">
      <w:trPr>
        <w:trHeight w:val="320"/>
      </w:trPr>
      <w:tc>
        <w:tcPr>
          <w:tcW w:w="2835" w:type="dxa"/>
          <w:vAlign w:val="center"/>
        </w:tcPr>
        <w:p w:rsidR="008C6396" w:rsidRPr="00182113" w:rsidRDefault="008C6396" w:rsidP="00114BBD">
          <w:pPr>
            <w:rPr>
              <w:rFonts w:ascii="Palatino Linotype" w:hAnsi="Palatino Linotype"/>
              <w:b/>
            </w:rPr>
          </w:pPr>
          <w:r w:rsidRPr="00182113">
            <w:rPr>
              <w:rFonts w:ascii="Palatino Linotype" w:hAnsi="Palatino Linotype"/>
              <w:b/>
            </w:rPr>
            <w:t>Comisionado ponente:</w:t>
          </w:r>
        </w:p>
      </w:tc>
      <w:tc>
        <w:tcPr>
          <w:tcW w:w="303" w:type="dxa"/>
          <w:vAlign w:val="center"/>
        </w:tcPr>
        <w:p w:rsidR="008C6396" w:rsidRPr="00182113" w:rsidRDefault="008C6396" w:rsidP="00114BBD">
          <w:pPr>
            <w:pStyle w:val="Encabezado"/>
            <w:jc w:val="center"/>
            <w:rPr>
              <w:rFonts w:ascii="Palatino Linotype" w:hAnsi="Palatino Linotype"/>
              <w:b/>
            </w:rPr>
          </w:pPr>
        </w:p>
      </w:tc>
      <w:tc>
        <w:tcPr>
          <w:tcW w:w="3894" w:type="dxa"/>
          <w:vAlign w:val="center"/>
        </w:tcPr>
        <w:p w:rsidR="008C6396" w:rsidRPr="00182113" w:rsidRDefault="008C6396" w:rsidP="00114BBD">
          <w:pPr>
            <w:pStyle w:val="Encabezado"/>
            <w:jc w:val="right"/>
            <w:rPr>
              <w:rFonts w:ascii="Palatino Linotype" w:hAnsi="Palatino Linotype"/>
              <w:b/>
            </w:rPr>
          </w:pPr>
          <w:r>
            <w:rPr>
              <w:rFonts w:ascii="Palatino Linotype" w:hAnsi="Palatino Linotype"/>
              <w:b/>
            </w:rPr>
            <w:t>José Guadalupe Luna Hernández</w:t>
          </w:r>
        </w:p>
      </w:tc>
    </w:tr>
  </w:tbl>
  <w:p w:rsidR="008C6396" w:rsidRDefault="008C63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62412"/>
    <w:multiLevelType w:val="hybridMultilevel"/>
    <w:tmpl w:val="8BAE3510"/>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FC6A29"/>
    <w:multiLevelType w:val="hybridMultilevel"/>
    <w:tmpl w:val="1F3ED4D2"/>
    <w:lvl w:ilvl="0" w:tplc="B828650E">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4287365"/>
    <w:multiLevelType w:val="hybridMultilevel"/>
    <w:tmpl w:val="FCBA0F80"/>
    <w:lvl w:ilvl="0" w:tplc="CAD27A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9F3CEC"/>
    <w:multiLevelType w:val="hybridMultilevel"/>
    <w:tmpl w:val="2B884EB0"/>
    <w:lvl w:ilvl="0" w:tplc="7BAE30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42D25"/>
    <w:multiLevelType w:val="hybridMultilevel"/>
    <w:tmpl w:val="F536C23A"/>
    <w:lvl w:ilvl="0" w:tplc="2D4ADAC2">
      <w:start w:val="1"/>
      <w:numFmt w:val="decimal"/>
      <w:lvlText w:val="%1."/>
      <w:lvlJc w:val="left"/>
      <w:pPr>
        <w:ind w:left="360" w:hanging="360"/>
      </w:pPr>
      <w:rPr>
        <w:rFonts w:eastAsia="Calibri" w:cs="Arial" w:hint="default"/>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CA1872E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0C03CA"/>
    <w:multiLevelType w:val="hybridMultilevel"/>
    <w:tmpl w:val="E29AB93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FF249A1"/>
    <w:multiLevelType w:val="hybridMultilevel"/>
    <w:tmpl w:val="6C38226C"/>
    <w:lvl w:ilvl="0" w:tplc="F2A4227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6"/>
  </w:num>
  <w:num w:numId="3">
    <w:abstractNumId w:val="10"/>
  </w:num>
  <w:num w:numId="4">
    <w:abstractNumId w:val="0"/>
  </w:num>
  <w:num w:numId="5">
    <w:abstractNumId w:val="7"/>
  </w:num>
  <w:num w:numId="6">
    <w:abstractNumId w:val="9"/>
  </w:num>
  <w:num w:numId="7">
    <w:abstractNumId w:val="8"/>
  </w:num>
  <w:num w:numId="8">
    <w:abstractNumId w:val="1"/>
  </w:num>
  <w:num w:numId="9">
    <w:abstractNumId w:val="5"/>
  </w:num>
  <w:num w:numId="10">
    <w:abstractNumId w:val="2"/>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BD"/>
    <w:rsid w:val="00031960"/>
    <w:rsid w:val="000C2A83"/>
    <w:rsid w:val="000D3AAC"/>
    <w:rsid w:val="00114BBD"/>
    <w:rsid w:val="0016504A"/>
    <w:rsid w:val="00176F34"/>
    <w:rsid w:val="001B4362"/>
    <w:rsid w:val="00203DC8"/>
    <w:rsid w:val="00216B80"/>
    <w:rsid w:val="002C0E05"/>
    <w:rsid w:val="002E0B19"/>
    <w:rsid w:val="00390FA9"/>
    <w:rsid w:val="003A1790"/>
    <w:rsid w:val="003B3752"/>
    <w:rsid w:val="00412842"/>
    <w:rsid w:val="0044103D"/>
    <w:rsid w:val="00472445"/>
    <w:rsid w:val="0051721F"/>
    <w:rsid w:val="00524483"/>
    <w:rsid w:val="00561E21"/>
    <w:rsid w:val="005A371E"/>
    <w:rsid w:val="005A48F2"/>
    <w:rsid w:val="005E6FF3"/>
    <w:rsid w:val="005F3A29"/>
    <w:rsid w:val="00615FD1"/>
    <w:rsid w:val="00701375"/>
    <w:rsid w:val="007B2654"/>
    <w:rsid w:val="007C6BDB"/>
    <w:rsid w:val="008A26B8"/>
    <w:rsid w:val="008B4384"/>
    <w:rsid w:val="008C2C9F"/>
    <w:rsid w:val="008C6396"/>
    <w:rsid w:val="00906132"/>
    <w:rsid w:val="00915725"/>
    <w:rsid w:val="00930941"/>
    <w:rsid w:val="00931509"/>
    <w:rsid w:val="00937A96"/>
    <w:rsid w:val="009E3CC5"/>
    <w:rsid w:val="00A52BFC"/>
    <w:rsid w:val="00A570CA"/>
    <w:rsid w:val="00A655BB"/>
    <w:rsid w:val="00AF6ED7"/>
    <w:rsid w:val="00B10B05"/>
    <w:rsid w:val="00B3357E"/>
    <w:rsid w:val="00B437DF"/>
    <w:rsid w:val="00BF5F6B"/>
    <w:rsid w:val="00C07946"/>
    <w:rsid w:val="00C42DB3"/>
    <w:rsid w:val="00C83B40"/>
    <w:rsid w:val="00D00FF1"/>
    <w:rsid w:val="00D11D3A"/>
    <w:rsid w:val="00D22E2D"/>
    <w:rsid w:val="00D761A9"/>
    <w:rsid w:val="00DA419A"/>
    <w:rsid w:val="00DA4731"/>
    <w:rsid w:val="00DB234D"/>
    <w:rsid w:val="00E22F49"/>
    <w:rsid w:val="00E307F6"/>
    <w:rsid w:val="00E674B7"/>
    <w:rsid w:val="00F167FD"/>
    <w:rsid w:val="00F44CE6"/>
    <w:rsid w:val="00F51203"/>
    <w:rsid w:val="00F53FCB"/>
    <w:rsid w:val="00F54849"/>
    <w:rsid w:val="00F56EC9"/>
    <w:rsid w:val="00F91BD2"/>
    <w:rsid w:val="00FE78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8DD10EE-1522-41CD-8B9E-C5D17220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BBD"/>
  </w:style>
  <w:style w:type="paragraph" w:styleId="Ttulo1">
    <w:name w:val="heading 1"/>
    <w:basedOn w:val="Normal"/>
    <w:next w:val="Normal"/>
    <w:link w:val="Ttulo1Car"/>
    <w:uiPriority w:val="9"/>
    <w:qFormat/>
    <w:rsid w:val="008A26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B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4BBD"/>
  </w:style>
  <w:style w:type="paragraph" w:styleId="Piedepgina">
    <w:name w:val="footer"/>
    <w:basedOn w:val="Normal"/>
    <w:link w:val="PiedepginaCar"/>
    <w:uiPriority w:val="99"/>
    <w:unhideWhenUsed/>
    <w:rsid w:val="00114B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4BBD"/>
  </w:style>
  <w:style w:type="table" w:styleId="Tablaconcuadrcula">
    <w:name w:val="Table Grid"/>
    <w:basedOn w:val="Tablanormal"/>
    <w:uiPriority w:val="39"/>
    <w:rsid w:val="00114BBD"/>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BB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BB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4BBD"/>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14BBD"/>
    <w:pPr>
      <w:ind w:left="720"/>
      <w:contextualSpacing/>
    </w:pPr>
  </w:style>
  <w:style w:type="table" w:styleId="Tablanormal3">
    <w:name w:val="Plain Table 3"/>
    <w:basedOn w:val="Tablanormal"/>
    <w:uiPriority w:val="43"/>
    <w:rsid w:val="00114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DC1">
    <w:name w:val="toc 1"/>
    <w:basedOn w:val="Normal"/>
    <w:next w:val="Normal"/>
    <w:autoRedefine/>
    <w:uiPriority w:val="39"/>
    <w:unhideWhenUsed/>
    <w:rsid w:val="00114BBD"/>
    <w:pPr>
      <w:spacing w:after="100"/>
    </w:pPr>
  </w:style>
  <w:style w:type="paragraph" w:styleId="TDC2">
    <w:name w:val="toc 2"/>
    <w:basedOn w:val="Normal"/>
    <w:next w:val="Normal"/>
    <w:autoRedefine/>
    <w:uiPriority w:val="39"/>
    <w:unhideWhenUsed/>
    <w:rsid w:val="00114BBD"/>
    <w:pPr>
      <w:spacing w:after="100"/>
      <w:ind w:left="220"/>
    </w:pPr>
  </w:style>
  <w:style w:type="character" w:styleId="Hipervnculo">
    <w:name w:val="Hyperlink"/>
    <w:basedOn w:val="Fuentedeprrafopredeter"/>
    <w:uiPriority w:val="99"/>
    <w:unhideWhenUsed/>
    <w:rsid w:val="00114BBD"/>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234D"/>
  </w:style>
  <w:style w:type="character" w:customStyle="1" w:styleId="Ttulo1Car">
    <w:name w:val="Título 1 Car"/>
    <w:basedOn w:val="Fuentedeprrafopredeter"/>
    <w:link w:val="Ttulo1"/>
    <w:uiPriority w:val="9"/>
    <w:rsid w:val="008A26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D75CA-C7CC-47C0-8FCE-7431F64D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7166</Words>
  <Characters>39419</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5</cp:revision>
  <dcterms:created xsi:type="dcterms:W3CDTF">2020-11-06T22:06:00Z</dcterms:created>
  <dcterms:modified xsi:type="dcterms:W3CDTF">2020-11-17T22:15:00Z</dcterms:modified>
</cp:coreProperties>
</file>