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6F53BF" w:rsidRDefault="001B26AA" w:rsidP="004E1461">
      <w:pPr>
        <w:tabs>
          <w:tab w:val="left" w:pos="567"/>
        </w:tabs>
        <w:spacing w:line="360" w:lineRule="auto"/>
        <w:jc w:val="center"/>
        <w:rPr>
          <w:rFonts w:ascii="Palatino Linotype" w:eastAsia="Times New Roman" w:hAnsi="Palatino Linotype" w:cs="Times New Roman"/>
          <w:b/>
        </w:rPr>
      </w:pPr>
      <w:r w:rsidRPr="006F53BF">
        <w:rPr>
          <w:rFonts w:ascii="Palatino Linotype" w:eastAsia="Times New Roman" w:hAnsi="Palatino Linotype" w:cs="Times New Roman"/>
          <w:b/>
        </w:rPr>
        <w:t>LÍNEAS ARGUMENTATIVAS</w:t>
      </w:r>
    </w:p>
    <w:p w14:paraId="7B893EAF" w14:textId="77777777" w:rsidR="0000092F" w:rsidRPr="006F53BF" w:rsidRDefault="0000092F" w:rsidP="004E1461">
      <w:pPr>
        <w:tabs>
          <w:tab w:val="left" w:pos="567"/>
        </w:tabs>
        <w:spacing w:line="360" w:lineRule="auto"/>
        <w:jc w:val="center"/>
        <w:rPr>
          <w:rFonts w:ascii="Palatino Linotype" w:eastAsia="Times New Roman" w:hAnsi="Palatino Linotype" w:cs="Times New Roman"/>
          <w:b/>
        </w:rPr>
      </w:pPr>
    </w:p>
    <w:p w14:paraId="220F76A5" w14:textId="77777777" w:rsidR="00875FEF" w:rsidRPr="006F53BF" w:rsidRDefault="00875FEF" w:rsidP="00875FEF">
      <w:pPr>
        <w:tabs>
          <w:tab w:val="left" w:pos="567"/>
        </w:tabs>
        <w:spacing w:line="360" w:lineRule="auto"/>
        <w:jc w:val="center"/>
        <w:rPr>
          <w:rFonts w:ascii="Palatino Linotype" w:eastAsia="Times New Roman" w:hAnsi="Palatino Linotype" w:cs="Times New Roman"/>
          <w:b/>
        </w:rPr>
      </w:pPr>
    </w:p>
    <w:p w14:paraId="410FB712" w14:textId="77777777" w:rsidR="006F7BA4" w:rsidRPr="006F53BF" w:rsidRDefault="006F7BA4" w:rsidP="006F7BA4">
      <w:pPr>
        <w:spacing w:line="360" w:lineRule="auto"/>
        <w:jc w:val="both"/>
        <w:rPr>
          <w:rFonts w:ascii="Palatino Linotype" w:hAnsi="Palatino Linotype"/>
          <w:b/>
        </w:rPr>
      </w:pPr>
      <w:r w:rsidRPr="006F53BF">
        <w:rPr>
          <w:rFonts w:ascii="Palatino Linotype" w:hAnsi="Palatino Linotype"/>
          <w:b/>
        </w:rPr>
        <w:t xml:space="preserve">INFORMACIÓN CONFIDENCIAL, CLASIFICACIÓN DE LA. </w:t>
      </w:r>
      <w:r w:rsidRPr="006F53BF">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12EEFA7E" w14:textId="77777777" w:rsidR="006F7BA4" w:rsidRPr="006F53BF" w:rsidRDefault="006F7BA4" w:rsidP="006F7BA4">
      <w:pPr>
        <w:spacing w:line="360" w:lineRule="auto"/>
        <w:jc w:val="both"/>
        <w:rPr>
          <w:rFonts w:ascii="Palatino Linotype" w:hAnsi="Palatino Linotype"/>
          <w:b/>
        </w:rPr>
      </w:pPr>
    </w:p>
    <w:p w14:paraId="750C7C27" w14:textId="77777777" w:rsidR="006F7BA4" w:rsidRPr="006F53BF" w:rsidRDefault="006F7BA4" w:rsidP="006F7BA4">
      <w:pPr>
        <w:spacing w:line="360" w:lineRule="auto"/>
        <w:jc w:val="both"/>
        <w:rPr>
          <w:rFonts w:ascii="Palatino Linotype" w:hAnsi="Palatino Linotype"/>
          <w:b/>
        </w:rPr>
      </w:pPr>
      <w:r w:rsidRPr="006F53BF">
        <w:rPr>
          <w:rFonts w:ascii="Palatino Linotype" w:eastAsia="MS Mincho" w:hAnsi="Palatino Linotype" w:cs="Arial"/>
          <w:b/>
        </w:rPr>
        <w:t xml:space="preserve">VERSIÓN PÚBLICA. </w:t>
      </w:r>
      <w:r w:rsidRPr="006F53BF">
        <w:rPr>
          <w:rFonts w:ascii="Palatino Linotype" w:eastAsia="MS Mincho" w:hAnsi="Palatino Linotype" w:cs="Arial"/>
        </w:rPr>
        <w:t>Para generar la versión pública de un documento es necesario que el Comité de Transparencia emita el Acuerdo de Clasificación correspondiente que la sustente, explicando las razones que la motivan y los datos que se protegen.</w:t>
      </w:r>
    </w:p>
    <w:p w14:paraId="7B03CFD6" w14:textId="77777777" w:rsidR="006F7BA4" w:rsidRPr="006F53BF" w:rsidRDefault="006F7BA4" w:rsidP="006F7BA4">
      <w:pPr>
        <w:tabs>
          <w:tab w:val="left" w:pos="567"/>
        </w:tabs>
        <w:spacing w:line="360" w:lineRule="auto"/>
        <w:rPr>
          <w:rFonts w:ascii="Palatino Linotype" w:hAnsi="Palatino Linotype"/>
          <w:b/>
        </w:rPr>
      </w:pPr>
    </w:p>
    <w:p w14:paraId="5C4945B1" w14:textId="77777777" w:rsidR="006F7BA4" w:rsidRPr="006F53BF" w:rsidRDefault="006F7BA4" w:rsidP="006F7BA4">
      <w:pPr>
        <w:spacing w:line="360" w:lineRule="auto"/>
        <w:jc w:val="both"/>
        <w:rPr>
          <w:rFonts w:ascii="Palatino Linotype" w:eastAsia="MS Mincho" w:hAnsi="Palatino Linotype" w:cs="Times New Roman"/>
          <w:sz w:val="22"/>
        </w:rPr>
      </w:pPr>
      <w:r w:rsidRPr="006F53BF">
        <w:rPr>
          <w:rFonts w:ascii="Palatino Linotype" w:eastAsia="MS Mincho" w:hAnsi="Palatino Linotype" w:cs="Times New Roman"/>
          <w:b/>
          <w:sz w:val="22"/>
        </w:rPr>
        <w:t xml:space="preserve">DERECHO DE ACCESO A LA INFORMACIÓN PÚBLICA. </w:t>
      </w:r>
      <w:r w:rsidRPr="006F53BF">
        <w:rPr>
          <w:rFonts w:ascii="Palatino Linotype" w:eastAsia="MS Mincho" w:hAnsi="Palatino Linotype" w:cs="Times New Roman"/>
          <w:sz w:val="22"/>
        </w:rPr>
        <w:t>El derecho de acceso a la información pública se satisface en aquellos casos en que se atienda cada punto de la solicitud de información, haciendo entrega del soporte documental en que conste la información requerida.</w:t>
      </w:r>
    </w:p>
    <w:p w14:paraId="0203885F" w14:textId="77777777" w:rsidR="006F7BA4" w:rsidRPr="006F53BF" w:rsidRDefault="006F7BA4" w:rsidP="006F7BA4">
      <w:pPr>
        <w:spacing w:line="360" w:lineRule="auto"/>
        <w:jc w:val="both"/>
        <w:rPr>
          <w:rFonts w:ascii="Palatino Linotype" w:eastAsia="MS Mincho" w:hAnsi="Palatino Linotype" w:cs="Times New Roman"/>
          <w:sz w:val="22"/>
        </w:rPr>
      </w:pPr>
    </w:p>
    <w:p w14:paraId="7763DFF3" w14:textId="4D936670" w:rsidR="001B5E8D" w:rsidRPr="006F53BF" w:rsidRDefault="001B5E8D" w:rsidP="001B5E8D">
      <w:pPr>
        <w:rPr>
          <w:rFonts w:ascii="Palatino Linotype" w:eastAsia="Times New Roman" w:hAnsi="Palatino Linotype" w:cs="Times New Roman"/>
          <w:b/>
        </w:rPr>
      </w:pPr>
      <w:r w:rsidRPr="006F53BF">
        <w:rPr>
          <w:rFonts w:ascii="Palatino Linotype" w:eastAsia="Times New Roman" w:hAnsi="Palatino Linotype" w:cs="Times New Roman"/>
          <w:b/>
        </w:rPr>
        <w:br w:type="page"/>
      </w: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6F53BF" w:rsidRDefault="0011338C" w:rsidP="0011338C">
          <w:pPr>
            <w:pStyle w:val="TtulodeTDC"/>
            <w:jc w:val="center"/>
            <w:rPr>
              <w:szCs w:val="24"/>
              <w:lang w:val="es-ES"/>
            </w:rPr>
          </w:pPr>
          <w:r w:rsidRPr="006F53BF">
            <w:rPr>
              <w:szCs w:val="24"/>
              <w:lang w:val="es-ES"/>
            </w:rPr>
            <w:t>ÍNDICE</w:t>
          </w:r>
        </w:p>
        <w:p w14:paraId="54D7BD84" w14:textId="77777777" w:rsidR="008826F4" w:rsidRPr="006F53BF" w:rsidRDefault="008826F4" w:rsidP="008826F4">
          <w:pPr>
            <w:rPr>
              <w:rFonts w:ascii="Palatino Linotype" w:hAnsi="Palatino Linotype"/>
              <w:lang w:val="es-ES" w:eastAsia="es-MX"/>
            </w:rPr>
          </w:pPr>
        </w:p>
        <w:p w14:paraId="49ABC7BD" w14:textId="77777777" w:rsidR="00AB3B63" w:rsidRPr="006F53BF" w:rsidRDefault="0011338C">
          <w:pPr>
            <w:pStyle w:val="TDC1"/>
            <w:rPr>
              <w:noProof/>
              <w:sz w:val="22"/>
              <w:szCs w:val="22"/>
              <w:lang w:val="es-MX" w:eastAsia="es-MX"/>
            </w:rPr>
          </w:pPr>
          <w:r w:rsidRPr="006F53BF">
            <w:rPr>
              <w:rFonts w:ascii="Palatino Linotype" w:hAnsi="Palatino Linotype"/>
            </w:rPr>
            <w:fldChar w:fldCharType="begin"/>
          </w:r>
          <w:r w:rsidRPr="006F53BF">
            <w:rPr>
              <w:rFonts w:ascii="Palatino Linotype" w:hAnsi="Palatino Linotype"/>
            </w:rPr>
            <w:instrText xml:space="preserve"> TOC \o "1-3" \h \z \u </w:instrText>
          </w:r>
          <w:r w:rsidRPr="006F53BF">
            <w:rPr>
              <w:rFonts w:ascii="Palatino Linotype" w:hAnsi="Palatino Linotype"/>
            </w:rPr>
            <w:fldChar w:fldCharType="separate"/>
          </w:r>
          <w:hyperlink w:anchor="_Toc52277970" w:history="1">
            <w:r w:rsidR="00AB3B63" w:rsidRPr="006F53BF">
              <w:rPr>
                <w:rStyle w:val="Hipervnculo"/>
                <w:noProof/>
              </w:rPr>
              <w:t>ANTECEDENTES</w:t>
            </w:r>
            <w:r w:rsidR="00AB3B63" w:rsidRPr="006F53BF">
              <w:rPr>
                <w:noProof/>
                <w:webHidden/>
              </w:rPr>
              <w:tab/>
            </w:r>
            <w:r w:rsidR="00AB3B63" w:rsidRPr="006F53BF">
              <w:rPr>
                <w:noProof/>
                <w:webHidden/>
              </w:rPr>
              <w:fldChar w:fldCharType="begin"/>
            </w:r>
            <w:r w:rsidR="00AB3B63" w:rsidRPr="006F53BF">
              <w:rPr>
                <w:noProof/>
                <w:webHidden/>
              </w:rPr>
              <w:instrText xml:space="preserve"> PAGEREF _Toc52277970 \h </w:instrText>
            </w:r>
            <w:r w:rsidR="00AB3B63" w:rsidRPr="006F53BF">
              <w:rPr>
                <w:noProof/>
                <w:webHidden/>
              </w:rPr>
            </w:r>
            <w:r w:rsidR="00AB3B63" w:rsidRPr="006F53BF">
              <w:rPr>
                <w:noProof/>
                <w:webHidden/>
              </w:rPr>
              <w:fldChar w:fldCharType="separate"/>
            </w:r>
            <w:r w:rsidR="00AB3B63" w:rsidRPr="006F53BF">
              <w:rPr>
                <w:noProof/>
                <w:webHidden/>
              </w:rPr>
              <w:t>3</w:t>
            </w:r>
            <w:r w:rsidR="00AB3B63" w:rsidRPr="006F53BF">
              <w:rPr>
                <w:noProof/>
                <w:webHidden/>
              </w:rPr>
              <w:fldChar w:fldCharType="end"/>
            </w:r>
          </w:hyperlink>
        </w:p>
        <w:p w14:paraId="5E1A68F6" w14:textId="77777777" w:rsidR="00AB3B63" w:rsidRPr="006F53BF" w:rsidRDefault="008210C7">
          <w:pPr>
            <w:pStyle w:val="TDC2"/>
            <w:rPr>
              <w:noProof/>
              <w:sz w:val="22"/>
              <w:szCs w:val="22"/>
              <w:lang w:val="es-MX" w:eastAsia="es-MX"/>
            </w:rPr>
          </w:pPr>
          <w:hyperlink w:anchor="_Toc52277971" w:history="1">
            <w:r w:rsidR="00AB3B63" w:rsidRPr="006F53BF">
              <w:rPr>
                <w:rStyle w:val="Hipervnculo"/>
                <w:noProof/>
                <w:lang w:val="es-ES"/>
              </w:rPr>
              <w:t>a) Acto impugnado:</w:t>
            </w:r>
            <w:r w:rsidR="00AB3B63" w:rsidRPr="006F53BF">
              <w:rPr>
                <w:noProof/>
                <w:webHidden/>
              </w:rPr>
              <w:tab/>
            </w:r>
            <w:r w:rsidR="00AB3B63" w:rsidRPr="006F53BF">
              <w:rPr>
                <w:noProof/>
                <w:webHidden/>
              </w:rPr>
              <w:fldChar w:fldCharType="begin"/>
            </w:r>
            <w:r w:rsidR="00AB3B63" w:rsidRPr="006F53BF">
              <w:rPr>
                <w:noProof/>
                <w:webHidden/>
              </w:rPr>
              <w:instrText xml:space="preserve"> PAGEREF _Toc52277971 \h </w:instrText>
            </w:r>
            <w:r w:rsidR="00AB3B63" w:rsidRPr="006F53BF">
              <w:rPr>
                <w:noProof/>
                <w:webHidden/>
              </w:rPr>
            </w:r>
            <w:r w:rsidR="00AB3B63" w:rsidRPr="006F53BF">
              <w:rPr>
                <w:noProof/>
                <w:webHidden/>
              </w:rPr>
              <w:fldChar w:fldCharType="separate"/>
            </w:r>
            <w:r w:rsidR="00AB3B63" w:rsidRPr="006F53BF">
              <w:rPr>
                <w:noProof/>
                <w:webHidden/>
              </w:rPr>
              <w:t>9</w:t>
            </w:r>
            <w:r w:rsidR="00AB3B63" w:rsidRPr="006F53BF">
              <w:rPr>
                <w:noProof/>
                <w:webHidden/>
              </w:rPr>
              <w:fldChar w:fldCharType="end"/>
            </w:r>
          </w:hyperlink>
        </w:p>
        <w:p w14:paraId="36399443" w14:textId="77777777" w:rsidR="00AB3B63" w:rsidRPr="006F53BF" w:rsidRDefault="008210C7">
          <w:pPr>
            <w:pStyle w:val="TDC2"/>
            <w:rPr>
              <w:noProof/>
              <w:sz w:val="22"/>
              <w:szCs w:val="22"/>
              <w:lang w:val="es-MX" w:eastAsia="es-MX"/>
            </w:rPr>
          </w:pPr>
          <w:hyperlink w:anchor="_Toc52277972" w:history="1">
            <w:r w:rsidR="00AB3B63" w:rsidRPr="006F53BF">
              <w:rPr>
                <w:rStyle w:val="Hipervnculo"/>
                <w:noProof/>
                <w:lang w:val="es-ES"/>
              </w:rPr>
              <w:t>b) Razones o Motivos de inconformidad:</w:t>
            </w:r>
            <w:r w:rsidR="00AB3B63" w:rsidRPr="006F53BF">
              <w:rPr>
                <w:noProof/>
                <w:webHidden/>
              </w:rPr>
              <w:tab/>
            </w:r>
            <w:r w:rsidR="00AB3B63" w:rsidRPr="006F53BF">
              <w:rPr>
                <w:noProof/>
                <w:webHidden/>
              </w:rPr>
              <w:fldChar w:fldCharType="begin"/>
            </w:r>
            <w:r w:rsidR="00AB3B63" w:rsidRPr="006F53BF">
              <w:rPr>
                <w:noProof/>
                <w:webHidden/>
              </w:rPr>
              <w:instrText xml:space="preserve"> PAGEREF _Toc52277972 \h </w:instrText>
            </w:r>
            <w:r w:rsidR="00AB3B63" w:rsidRPr="006F53BF">
              <w:rPr>
                <w:noProof/>
                <w:webHidden/>
              </w:rPr>
            </w:r>
            <w:r w:rsidR="00AB3B63" w:rsidRPr="006F53BF">
              <w:rPr>
                <w:noProof/>
                <w:webHidden/>
              </w:rPr>
              <w:fldChar w:fldCharType="separate"/>
            </w:r>
            <w:r w:rsidR="00AB3B63" w:rsidRPr="006F53BF">
              <w:rPr>
                <w:noProof/>
                <w:webHidden/>
              </w:rPr>
              <w:t>9</w:t>
            </w:r>
            <w:r w:rsidR="00AB3B63" w:rsidRPr="006F53BF">
              <w:rPr>
                <w:noProof/>
                <w:webHidden/>
              </w:rPr>
              <w:fldChar w:fldCharType="end"/>
            </w:r>
          </w:hyperlink>
        </w:p>
        <w:p w14:paraId="59F9A195" w14:textId="77777777" w:rsidR="00AB3B63" w:rsidRPr="006F53BF" w:rsidRDefault="008210C7">
          <w:pPr>
            <w:pStyle w:val="TDC1"/>
            <w:rPr>
              <w:noProof/>
              <w:sz w:val="22"/>
              <w:szCs w:val="22"/>
              <w:lang w:val="es-MX" w:eastAsia="es-MX"/>
            </w:rPr>
          </w:pPr>
          <w:hyperlink w:anchor="_Toc52277973" w:history="1">
            <w:r w:rsidR="00AB3B63" w:rsidRPr="006F53BF">
              <w:rPr>
                <w:rStyle w:val="Hipervnculo"/>
                <w:noProof/>
              </w:rPr>
              <w:t>CONSIDERANDO</w:t>
            </w:r>
            <w:r w:rsidR="00AB3B63" w:rsidRPr="006F53BF">
              <w:rPr>
                <w:noProof/>
                <w:webHidden/>
              </w:rPr>
              <w:tab/>
            </w:r>
            <w:r w:rsidR="00AB3B63" w:rsidRPr="006F53BF">
              <w:rPr>
                <w:noProof/>
                <w:webHidden/>
              </w:rPr>
              <w:fldChar w:fldCharType="begin"/>
            </w:r>
            <w:r w:rsidR="00AB3B63" w:rsidRPr="006F53BF">
              <w:rPr>
                <w:noProof/>
                <w:webHidden/>
              </w:rPr>
              <w:instrText xml:space="preserve"> PAGEREF _Toc52277973 \h </w:instrText>
            </w:r>
            <w:r w:rsidR="00AB3B63" w:rsidRPr="006F53BF">
              <w:rPr>
                <w:noProof/>
                <w:webHidden/>
              </w:rPr>
            </w:r>
            <w:r w:rsidR="00AB3B63" w:rsidRPr="006F53BF">
              <w:rPr>
                <w:noProof/>
                <w:webHidden/>
              </w:rPr>
              <w:fldChar w:fldCharType="separate"/>
            </w:r>
            <w:r w:rsidR="00AB3B63" w:rsidRPr="006F53BF">
              <w:rPr>
                <w:noProof/>
                <w:webHidden/>
              </w:rPr>
              <w:t>12</w:t>
            </w:r>
            <w:r w:rsidR="00AB3B63" w:rsidRPr="006F53BF">
              <w:rPr>
                <w:noProof/>
                <w:webHidden/>
              </w:rPr>
              <w:fldChar w:fldCharType="end"/>
            </w:r>
          </w:hyperlink>
        </w:p>
        <w:p w14:paraId="58B8C9C3" w14:textId="77777777" w:rsidR="00AB3B63" w:rsidRPr="006F53BF" w:rsidRDefault="008210C7">
          <w:pPr>
            <w:pStyle w:val="TDC1"/>
            <w:rPr>
              <w:noProof/>
              <w:sz w:val="22"/>
              <w:szCs w:val="22"/>
              <w:lang w:val="es-MX" w:eastAsia="es-MX"/>
            </w:rPr>
          </w:pPr>
          <w:hyperlink w:anchor="_Toc52277974" w:history="1">
            <w:r w:rsidR="00AB3B63" w:rsidRPr="006F53BF">
              <w:rPr>
                <w:rStyle w:val="Hipervnculo"/>
                <w:noProof/>
              </w:rPr>
              <w:t>PRIMERO. De la competencia</w:t>
            </w:r>
            <w:r w:rsidR="00AB3B63" w:rsidRPr="006F53BF">
              <w:rPr>
                <w:noProof/>
                <w:webHidden/>
              </w:rPr>
              <w:tab/>
            </w:r>
            <w:r w:rsidR="00AB3B63" w:rsidRPr="006F53BF">
              <w:rPr>
                <w:noProof/>
                <w:webHidden/>
              </w:rPr>
              <w:fldChar w:fldCharType="begin"/>
            </w:r>
            <w:r w:rsidR="00AB3B63" w:rsidRPr="006F53BF">
              <w:rPr>
                <w:noProof/>
                <w:webHidden/>
              </w:rPr>
              <w:instrText xml:space="preserve"> PAGEREF _Toc52277974 \h </w:instrText>
            </w:r>
            <w:r w:rsidR="00AB3B63" w:rsidRPr="006F53BF">
              <w:rPr>
                <w:noProof/>
                <w:webHidden/>
              </w:rPr>
            </w:r>
            <w:r w:rsidR="00AB3B63" w:rsidRPr="006F53BF">
              <w:rPr>
                <w:noProof/>
                <w:webHidden/>
              </w:rPr>
              <w:fldChar w:fldCharType="separate"/>
            </w:r>
            <w:r w:rsidR="00AB3B63" w:rsidRPr="006F53BF">
              <w:rPr>
                <w:noProof/>
                <w:webHidden/>
              </w:rPr>
              <w:t>12</w:t>
            </w:r>
            <w:r w:rsidR="00AB3B63" w:rsidRPr="006F53BF">
              <w:rPr>
                <w:noProof/>
                <w:webHidden/>
              </w:rPr>
              <w:fldChar w:fldCharType="end"/>
            </w:r>
          </w:hyperlink>
        </w:p>
        <w:p w14:paraId="4421289D" w14:textId="77777777" w:rsidR="00AB3B63" w:rsidRPr="006F53BF" w:rsidRDefault="008210C7">
          <w:pPr>
            <w:pStyle w:val="TDC1"/>
            <w:rPr>
              <w:noProof/>
              <w:sz w:val="22"/>
              <w:szCs w:val="22"/>
              <w:lang w:val="es-MX" w:eastAsia="es-MX"/>
            </w:rPr>
          </w:pPr>
          <w:hyperlink w:anchor="_Toc52277975" w:history="1">
            <w:r w:rsidR="00AB3B63" w:rsidRPr="006F53BF">
              <w:rPr>
                <w:rStyle w:val="Hipervnculo"/>
                <w:noProof/>
              </w:rPr>
              <w:t>SEGUNDO. De la oportunidad y procedencia.</w:t>
            </w:r>
            <w:r w:rsidR="00AB3B63" w:rsidRPr="006F53BF">
              <w:rPr>
                <w:noProof/>
                <w:webHidden/>
              </w:rPr>
              <w:tab/>
            </w:r>
            <w:r w:rsidR="00AB3B63" w:rsidRPr="006F53BF">
              <w:rPr>
                <w:noProof/>
                <w:webHidden/>
              </w:rPr>
              <w:fldChar w:fldCharType="begin"/>
            </w:r>
            <w:r w:rsidR="00AB3B63" w:rsidRPr="006F53BF">
              <w:rPr>
                <w:noProof/>
                <w:webHidden/>
              </w:rPr>
              <w:instrText xml:space="preserve"> PAGEREF _Toc52277975 \h </w:instrText>
            </w:r>
            <w:r w:rsidR="00AB3B63" w:rsidRPr="006F53BF">
              <w:rPr>
                <w:noProof/>
                <w:webHidden/>
              </w:rPr>
            </w:r>
            <w:r w:rsidR="00AB3B63" w:rsidRPr="006F53BF">
              <w:rPr>
                <w:noProof/>
                <w:webHidden/>
              </w:rPr>
              <w:fldChar w:fldCharType="separate"/>
            </w:r>
            <w:r w:rsidR="00AB3B63" w:rsidRPr="006F53BF">
              <w:rPr>
                <w:noProof/>
                <w:webHidden/>
              </w:rPr>
              <w:t>13</w:t>
            </w:r>
            <w:r w:rsidR="00AB3B63" w:rsidRPr="006F53BF">
              <w:rPr>
                <w:noProof/>
                <w:webHidden/>
              </w:rPr>
              <w:fldChar w:fldCharType="end"/>
            </w:r>
          </w:hyperlink>
        </w:p>
        <w:p w14:paraId="471FE2A8" w14:textId="77777777" w:rsidR="00AB3B63" w:rsidRPr="006F53BF" w:rsidRDefault="008210C7">
          <w:pPr>
            <w:pStyle w:val="TDC2"/>
            <w:rPr>
              <w:noProof/>
              <w:sz w:val="22"/>
              <w:szCs w:val="22"/>
              <w:lang w:val="es-MX" w:eastAsia="es-MX"/>
            </w:rPr>
          </w:pPr>
          <w:hyperlink w:anchor="_Toc52277976" w:history="1">
            <w:r w:rsidR="00AB3B63" w:rsidRPr="006F53BF">
              <w:rPr>
                <w:rStyle w:val="Hipervnculo"/>
                <w:noProof/>
              </w:rPr>
              <w:t>TERCERO. Del planteamiento de la Litis.</w:t>
            </w:r>
            <w:r w:rsidR="00AB3B63" w:rsidRPr="006F53BF">
              <w:rPr>
                <w:noProof/>
                <w:webHidden/>
              </w:rPr>
              <w:tab/>
            </w:r>
            <w:r w:rsidR="00AB3B63" w:rsidRPr="006F53BF">
              <w:rPr>
                <w:noProof/>
                <w:webHidden/>
              </w:rPr>
              <w:fldChar w:fldCharType="begin"/>
            </w:r>
            <w:r w:rsidR="00AB3B63" w:rsidRPr="006F53BF">
              <w:rPr>
                <w:noProof/>
                <w:webHidden/>
              </w:rPr>
              <w:instrText xml:space="preserve"> PAGEREF _Toc52277976 \h </w:instrText>
            </w:r>
            <w:r w:rsidR="00AB3B63" w:rsidRPr="006F53BF">
              <w:rPr>
                <w:noProof/>
                <w:webHidden/>
              </w:rPr>
            </w:r>
            <w:r w:rsidR="00AB3B63" w:rsidRPr="006F53BF">
              <w:rPr>
                <w:noProof/>
                <w:webHidden/>
              </w:rPr>
              <w:fldChar w:fldCharType="separate"/>
            </w:r>
            <w:r w:rsidR="00AB3B63" w:rsidRPr="006F53BF">
              <w:rPr>
                <w:noProof/>
                <w:webHidden/>
              </w:rPr>
              <w:t>13</w:t>
            </w:r>
            <w:r w:rsidR="00AB3B63" w:rsidRPr="006F53BF">
              <w:rPr>
                <w:noProof/>
                <w:webHidden/>
              </w:rPr>
              <w:fldChar w:fldCharType="end"/>
            </w:r>
          </w:hyperlink>
        </w:p>
        <w:p w14:paraId="2D4715C8" w14:textId="77777777" w:rsidR="00AB3B63" w:rsidRPr="006F53BF" w:rsidRDefault="008210C7">
          <w:pPr>
            <w:pStyle w:val="TDC2"/>
            <w:rPr>
              <w:noProof/>
              <w:sz w:val="22"/>
              <w:szCs w:val="22"/>
              <w:lang w:val="es-MX" w:eastAsia="es-MX"/>
            </w:rPr>
          </w:pPr>
          <w:hyperlink w:anchor="_Toc52277977" w:history="1">
            <w:r w:rsidR="00AB3B63" w:rsidRPr="006F53BF">
              <w:rPr>
                <w:rStyle w:val="Hipervnculo"/>
                <w:noProof/>
              </w:rPr>
              <w:t>CUARTO. Del estudio y resolución del asunto.</w:t>
            </w:r>
            <w:r w:rsidR="00AB3B63" w:rsidRPr="006F53BF">
              <w:rPr>
                <w:noProof/>
                <w:webHidden/>
              </w:rPr>
              <w:tab/>
            </w:r>
            <w:r w:rsidR="00AB3B63" w:rsidRPr="006F53BF">
              <w:rPr>
                <w:noProof/>
                <w:webHidden/>
              </w:rPr>
              <w:fldChar w:fldCharType="begin"/>
            </w:r>
            <w:r w:rsidR="00AB3B63" w:rsidRPr="006F53BF">
              <w:rPr>
                <w:noProof/>
                <w:webHidden/>
              </w:rPr>
              <w:instrText xml:space="preserve"> PAGEREF _Toc52277977 \h </w:instrText>
            </w:r>
            <w:r w:rsidR="00AB3B63" w:rsidRPr="006F53BF">
              <w:rPr>
                <w:noProof/>
                <w:webHidden/>
              </w:rPr>
            </w:r>
            <w:r w:rsidR="00AB3B63" w:rsidRPr="006F53BF">
              <w:rPr>
                <w:noProof/>
                <w:webHidden/>
              </w:rPr>
              <w:fldChar w:fldCharType="separate"/>
            </w:r>
            <w:r w:rsidR="00AB3B63" w:rsidRPr="006F53BF">
              <w:rPr>
                <w:noProof/>
                <w:webHidden/>
              </w:rPr>
              <w:t>14</w:t>
            </w:r>
            <w:r w:rsidR="00AB3B63" w:rsidRPr="006F53BF">
              <w:rPr>
                <w:noProof/>
                <w:webHidden/>
              </w:rPr>
              <w:fldChar w:fldCharType="end"/>
            </w:r>
          </w:hyperlink>
        </w:p>
        <w:p w14:paraId="1B1B6FD4" w14:textId="77777777" w:rsidR="00AB3B63" w:rsidRPr="006F53BF" w:rsidRDefault="008210C7">
          <w:pPr>
            <w:pStyle w:val="TDC1"/>
            <w:rPr>
              <w:noProof/>
              <w:sz w:val="22"/>
              <w:szCs w:val="22"/>
              <w:lang w:val="es-MX" w:eastAsia="es-MX"/>
            </w:rPr>
          </w:pPr>
          <w:hyperlink w:anchor="_Toc52277978" w:history="1">
            <w:r w:rsidR="00AB3B63" w:rsidRPr="006F53BF">
              <w:rPr>
                <w:rStyle w:val="Hipervnculo"/>
                <w:noProof/>
              </w:rPr>
              <w:t>I. Cuestiones de previo y especial pronunciamiento.</w:t>
            </w:r>
            <w:r w:rsidR="00AB3B63" w:rsidRPr="006F53BF">
              <w:rPr>
                <w:noProof/>
                <w:webHidden/>
              </w:rPr>
              <w:tab/>
            </w:r>
            <w:r w:rsidR="00AB3B63" w:rsidRPr="006F53BF">
              <w:rPr>
                <w:noProof/>
                <w:webHidden/>
              </w:rPr>
              <w:fldChar w:fldCharType="begin"/>
            </w:r>
            <w:r w:rsidR="00AB3B63" w:rsidRPr="006F53BF">
              <w:rPr>
                <w:noProof/>
                <w:webHidden/>
              </w:rPr>
              <w:instrText xml:space="preserve"> PAGEREF _Toc52277978 \h </w:instrText>
            </w:r>
            <w:r w:rsidR="00AB3B63" w:rsidRPr="006F53BF">
              <w:rPr>
                <w:noProof/>
                <w:webHidden/>
              </w:rPr>
            </w:r>
            <w:r w:rsidR="00AB3B63" w:rsidRPr="006F53BF">
              <w:rPr>
                <w:noProof/>
                <w:webHidden/>
              </w:rPr>
              <w:fldChar w:fldCharType="separate"/>
            </w:r>
            <w:r w:rsidR="00AB3B63" w:rsidRPr="006F53BF">
              <w:rPr>
                <w:noProof/>
                <w:webHidden/>
              </w:rPr>
              <w:t>14</w:t>
            </w:r>
            <w:r w:rsidR="00AB3B63" w:rsidRPr="006F53BF">
              <w:rPr>
                <w:noProof/>
                <w:webHidden/>
              </w:rPr>
              <w:fldChar w:fldCharType="end"/>
            </w:r>
          </w:hyperlink>
        </w:p>
        <w:p w14:paraId="069DC726" w14:textId="77777777" w:rsidR="00AB3B63" w:rsidRPr="006F53BF" w:rsidRDefault="008210C7">
          <w:pPr>
            <w:pStyle w:val="TDC2"/>
            <w:rPr>
              <w:noProof/>
              <w:sz w:val="22"/>
              <w:szCs w:val="22"/>
              <w:lang w:val="es-MX" w:eastAsia="es-MX"/>
            </w:rPr>
          </w:pPr>
          <w:hyperlink w:anchor="_Toc52277979" w:history="1">
            <w:r w:rsidR="00AB3B63" w:rsidRPr="006F53BF">
              <w:rPr>
                <w:rStyle w:val="Hipervnculo"/>
                <w:noProof/>
              </w:rPr>
              <w:t>II. De la respuesta e informe justificado enviados.</w:t>
            </w:r>
            <w:r w:rsidR="00AB3B63" w:rsidRPr="006F53BF">
              <w:rPr>
                <w:noProof/>
                <w:webHidden/>
              </w:rPr>
              <w:tab/>
            </w:r>
            <w:r w:rsidR="00AB3B63" w:rsidRPr="006F53BF">
              <w:rPr>
                <w:noProof/>
                <w:webHidden/>
              </w:rPr>
              <w:fldChar w:fldCharType="begin"/>
            </w:r>
            <w:r w:rsidR="00AB3B63" w:rsidRPr="006F53BF">
              <w:rPr>
                <w:noProof/>
                <w:webHidden/>
              </w:rPr>
              <w:instrText xml:space="preserve"> PAGEREF _Toc52277979 \h </w:instrText>
            </w:r>
            <w:r w:rsidR="00AB3B63" w:rsidRPr="006F53BF">
              <w:rPr>
                <w:noProof/>
                <w:webHidden/>
              </w:rPr>
            </w:r>
            <w:r w:rsidR="00AB3B63" w:rsidRPr="006F53BF">
              <w:rPr>
                <w:noProof/>
                <w:webHidden/>
              </w:rPr>
              <w:fldChar w:fldCharType="separate"/>
            </w:r>
            <w:r w:rsidR="00AB3B63" w:rsidRPr="006F53BF">
              <w:rPr>
                <w:noProof/>
                <w:webHidden/>
              </w:rPr>
              <w:t>15</w:t>
            </w:r>
            <w:r w:rsidR="00AB3B63" w:rsidRPr="006F53BF">
              <w:rPr>
                <w:noProof/>
                <w:webHidden/>
              </w:rPr>
              <w:fldChar w:fldCharType="end"/>
            </w:r>
          </w:hyperlink>
        </w:p>
        <w:p w14:paraId="6DEDB9F2" w14:textId="77777777" w:rsidR="00AB3B63" w:rsidRPr="006F53BF" w:rsidRDefault="008210C7">
          <w:pPr>
            <w:pStyle w:val="TDC1"/>
            <w:rPr>
              <w:noProof/>
              <w:sz w:val="22"/>
              <w:szCs w:val="22"/>
              <w:lang w:val="es-MX" w:eastAsia="es-MX"/>
            </w:rPr>
          </w:pPr>
          <w:hyperlink w:anchor="_Toc52277980" w:history="1">
            <w:r w:rsidR="00AB3B63" w:rsidRPr="006F53BF">
              <w:rPr>
                <w:rStyle w:val="Hipervnculo"/>
                <w:noProof/>
              </w:rPr>
              <w:t>III. De la Declaratoria de Alerta de Violencia de Género.</w:t>
            </w:r>
            <w:r w:rsidR="00AB3B63" w:rsidRPr="006F53BF">
              <w:rPr>
                <w:noProof/>
                <w:webHidden/>
              </w:rPr>
              <w:tab/>
            </w:r>
            <w:r w:rsidR="00AB3B63" w:rsidRPr="006F53BF">
              <w:rPr>
                <w:noProof/>
                <w:webHidden/>
              </w:rPr>
              <w:fldChar w:fldCharType="begin"/>
            </w:r>
            <w:r w:rsidR="00AB3B63" w:rsidRPr="006F53BF">
              <w:rPr>
                <w:noProof/>
                <w:webHidden/>
              </w:rPr>
              <w:instrText xml:space="preserve"> PAGEREF _Toc52277980 \h </w:instrText>
            </w:r>
            <w:r w:rsidR="00AB3B63" w:rsidRPr="006F53BF">
              <w:rPr>
                <w:noProof/>
                <w:webHidden/>
              </w:rPr>
            </w:r>
            <w:r w:rsidR="00AB3B63" w:rsidRPr="006F53BF">
              <w:rPr>
                <w:noProof/>
                <w:webHidden/>
              </w:rPr>
              <w:fldChar w:fldCharType="separate"/>
            </w:r>
            <w:r w:rsidR="00AB3B63" w:rsidRPr="006F53BF">
              <w:rPr>
                <w:noProof/>
                <w:webHidden/>
              </w:rPr>
              <w:t>35</w:t>
            </w:r>
            <w:r w:rsidR="00AB3B63" w:rsidRPr="006F53BF">
              <w:rPr>
                <w:noProof/>
                <w:webHidden/>
              </w:rPr>
              <w:fldChar w:fldCharType="end"/>
            </w:r>
          </w:hyperlink>
        </w:p>
        <w:p w14:paraId="54035B25" w14:textId="77777777" w:rsidR="00AB3B63" w:rsidRPr="006F53BF" w:rsidRDefault="008210C7">
          <w:pPr>
            <w:pStyle w:val="TDC1"/>
            <w:rPr>
              <w:noProof/>
              <w:sz w:val="22"/>
              <w:szCs w:val="22"/>
              <w:lang w:val="es-MX" w:eastAsia="es-MX"/>
            </w:rPr>
          </w:pPr>
          <w:hyperlink w:anchor="_Toc52277981" w:history="1">
            <w:r w:rsidR="00AB3B63" w:rsidRPr="006F53BF">
              <w:rPr>
                <w:rStyle w:val="Hipervnculo"/>
                <w:noProof/>
              </w:rPr>
              <w:t>IV. Información entregada con datos personales.</w:t>
            </w:r>
            <w:r w:rsidR="00AB3B63" w:rsidRPr="006F53BF">
              <w:rPr>
                <w:noProof/>
                <w:webHidden/>
              </w:rPr>
              <w:tab/>
            </w:r>
            <w:r w:rsidR="00AB3B63" w:rsidRPr="006F53BF">
              <w:rPr>
                <w:noProof/>
                <w:webHidden/>
              </w:rPr>
              <w:fldChar w:fldCharType="begin"/>
            </w:r>
            <w:r w:rsidR="00AB3B63" w:rsidRPr="006F53BF">
              <w:rPr>
                <w:noProof/>
                <w:webHidden/>
              </w:rPr>
              <w:instrText xml:space="preserve"> PAGEREF _Toc52277981 \h </w:instrText>
            </w:r>
            <w:r w:rsidR="00AB3B63" w:rsidRPr="006F53BF">
              <w:rPr>
                <w:noProof/>
                <w:webHidden/>
              </w:rPr>
            </w:r>
            <w:r w:rsidR="00AB3B63" w:rsidRPr="006F53BF">
              <w:rPr>
                <w:noProof/>
                <w:webHidden/>
              </w:rPr>
              <w:fldChar w:fldCharType="separate"/>
            </w:r>
            <w:r w:rsidR="00AB3B63" w:rsidRPr="006F53BF">
              <w:rPr>
                <w:noProof/>
                <w:webHidden/>
              </w:rPr>
              <w:t>62</w:t>
            </w:r>
            <w:r w:rsidR="00AB3B63" w:rsidRPr="006F53BF">
              <w:rPr>
                <w:noProof/>
                <w:webHidden/>
              </w:rPr>
              <w:fldChar w:fldCharType="end"/>
            </w:r>
          </w:hyperlink>
        </w:p>
        <w:p w14:paraId="1FCC7961" w14:textId="77777777" w:rsidR="00AB3B63" w:rsidRPr="006F53BF" w:rsidRDefault="008210C7">
          <w:pPr>
            <w:pStyle w:val="TDC2"/>
            <w:rPr>
              <w:noProof/>
              <w:sz w:val="22"/>
              <w:szCs w:val="22"/>
              <w:lang w:val="es-MX" w:eastAsia="es-MX"/>
            </w:rPr>
          </w:pPr>
          <w:hyperlink w:anchor="_Toc52277982" w:history="1">
            <w:r w:rsidR="00AB3B63" w:rsidRPr="006F53BF">
              <w:rPr>
                <w:rStyle w:val="Hipervnculo"/>
                <w:noProof/>
              </w:rPr>
              <w:t>IV.I. De la fecha de nacimiento y edad.</w:t>
            </w:r>
            <w:r w:rsidR="00AB3B63" w:rsidRPr="006F53BF">
              <w:rPr>
                <w:noProof/>
                <w:webHidden/>
              </w:rPr>
              <w:tab/>
            </w:r>
            <w:r w:rsidR="00AB3B63" w:rsidRPr="006F53BF">
              <w:rPr>
                <w:noProof/>
                <w:webHidden/>
              </w:rPr>
              <w:fldChar w:fldCharType="begin"/>
            </w:r>
            <w:r w:rsidR="00AB3B63" w:rsidRPr="006F53BF">
              <w:rPr>
                <w:noProof/>
                <w:webHidden/>
              </w:rPr>
              <w:instrText xml:space="preserve"> PAGEREF _Toc52277982 \h </w:instrText>
            </w:r>
            <w:r w:rsidR="00AB3B63" w:rsidRPr="006F53BF">
              <w:rPr>
                <w:noProof/>
                <w:webHidden/>
              </w:rPr>
            </w:r>
            <w:r w:rsidR="00AB3B63" w:rsidRPr="006F53BF">
              <w:rPr>
                <w:noProof/>
                <w:webHidden/>
              </w:rPr>
              <w:fldChar w:fldCharType="separate"/>
            </w:r>
            <w:r w:rsidR="00AB3B63" w:rsidRPr="006F53BF">
              <w:rPr>
                <w:noProof/>
                <w:webHidden/>
              </w:rPr>
              <w:t>62</w:t>
            </w:r>
            <w:r w:rsidR="00AB3B63" w:rsidRPr="006F53BF">
              <w:rPr>
                <w:noProof/>
                <w:webHidden/>
              </w:rPr>
              <w:fldChar w:fldCharType="end"/>
            </w:r>
          </w:hyperlink>
        </w:p>
        <w:p w14:paraId="0259370A" w14:textId="77777777" w:rsidR="00AB3B63" w:rsidRPr="006F53BF" w:rsidRDefault="008210C7">
          <w:pPr>
            <w:pStyle w:val="TDC2"/>
            <w:rPr>
              <w:noProof/>
              <w:sz w:val="22"/>
              <w:szCs w:val="22"/>
              <w:lang w:val="es-MX" w:eastAsia="es-MX"/>
            </w:rPr>
          </w:pPr>
          <w:hyperlink w:anchor="_Toc52277983" w:history="1">
            <w:r w:rsidR="00AB3B63" w:rsidRPr="006F53BF">
              <w:rPr>
                <w:rStyle w:val="Hipervnculo"/>
                <w:noProof/>
              </w:rPr>
              <w:t>QUINTO. De la versión pública.</w:t>
            </w:r>
            <w:r w:rsidR="00AB3B63" w:rsidRPr="006F53BF">
              <w:rPr>
                <w:noProof/>
                <w:webHidden/>
              </w:rPr>
              <w:tab/>
            </w:r>
            <w:r w:rsidR="00AB3B63" w:rsidRPr="006F53BF">
              <w:rPr>
                <w:noProof/>
                <w:webHidden/>
              </w:rPr>
              <w:fldChar w:fldCharType="begin"/>
            </w:r>
            <w:r w:rsidR="00AB3B63" w:rsidRPr="006F53BF">
              <w:rPr>
                <w:noProof/>
                <w:webHidden/>
              </w:rPr>
              <w:instrText xml:space="preserve"> PAGEREF _Toc52277983 \h </w:instrText>
            </w:r>
            <w:r w:rsidR="00AB3B63" w:rsidRPr="006F53BF">
              <w:rPr>
                <w:noProof/>
                <w:webHidden/>
              </w:rPr>
            </w:r>
            <w:r w:rsidR="00AB3B63" w:rsidRPr="006F53BF">
              <w:rPr>
                <w:noProof/>
                <w:webHidden/>
              </w:rPr>
              <w:fldChar w:fldCharType="separate"/>
            </w:r>
            <w:r w:rsidR="00AB3B63" w:rsidRPr="006F53BF">
              <w:rPr>
                <w:noProof/>
                <w:webHidden/>
              </w:rPr>
              <w:t>67</w:t>
            </w:r>
            <w:r w:rsidR="00AB3B63" w:rsidRPr="006F53BF">
              <w:rPr>
                <w:noProof/>
                <w:webHidden/>
              </w:rPr>
              <w:fldChar w:fldCharType="end"/>
            </w:r>
          </w:hyperlink>
        </w:p>
        <w:p w14:paraId="33A121F9" w14:textId="77777777" w:rsidR="00AB3B63" w:rsidRPr="006F53BF" w:rsidRDefault="008210C7">
          <w:pPr>
            <w:pStyle w:val="TDC2"/>
            <w:rPr>
              <w:noProof/>
              <w:sz w:val="22"/>
              <w:szCs w:val="22"/>
              <w:lang w:val="es-MX" w:eastAsia="es-MX"/>
            </w:rPr>
          </w:pPr>
          <w:hyperlink w:anchor="_Toc52277984" w:history="1">
            <w:r w:rsidR="00AB3B63" w:rsidRPr="006F53BF">
              <w:rPr>
                <w:rStyle w:val="Hipervnculo"/>
                <w:noProof/>
              </w:rPr>
              <w:t>A) Supuestos de clasificación.</w:t>
            </w:r>
            <w:r w:rsidR="00AB3B63" w:rsidRPr="006F53BF">
              <w:rPr>
                <w:noProof/>
                <w:webHidden/>
              </w:rPr>
              <w:tab/>
            </w:r>
            <w:r w:rsidR="00AB3B63" w:rsidRPr="006F53BF">
              <w:rPr>
                <w:noProof/>
                <w:webHidden/>
              </w:rPr>
              <w:fldChar w:fldCharType="begin"/>
            </w:r>
            <w:r w:rsidR="00AB3B63" w:rsidRPr="006F53BF">
              <w:rPr>
                <w:noProof/>
                <w:webHidden/>
              </w:rPr>
              <w:instrText xml:space="preserve"> PAGEREF _Toc52277984 \h </w:instrText>
            </w:r>
            <w:r w:rsidR="00AB3B63" w:rsidRPr="006F53BF">
              <w:rPr>
                <w:noProof/>
                <w:webHidden/>
              </w:rPr>
            </w:r>
            <w:r w:rsidR="00AB3B63" w:rsidRPr="006F53BF">
              <w:rPr>
                <w:noProof/>
                <w:webHidden/>
              </w:rPr>
              <w:fldChar w:fldCharType="separate"/>
            </w:r>
            <w:r w:rsidR="00AB3B63" w:rsidRPr="006F53BF">
              <w:rPr>
                <w:noProof/>
                <w:webHidden/>
              </w:rPr>
              <w:t>68</w:t>
            </w:r>
            <w:r w:rsidR="00AB3B63" w:rsidRPr="006F53BF">
              <w:rPr>
                <w:noProof/>
                <w:webHidden/>
              </w:rPr>
              <w:fldChar w:fldCharType="end"/>
            </w:r>
          </w:hyperlink>
        </w:p>
        <w:p w14:paraId="47A10ECC" w14:textId="77777777" w:rsidR="00AB3B63" w:rsidRPr="006F53BF" w:rsidRDefault="008210C7">
          <w:pPr>
            <w:pStyle w:val="TDC2"/>
            <w:rPr>
              <w:noProof/>
              <w:sz w:val="22"/>
              <w:szCs w:val="22"/>
              <w:lang w:val="es-MX" w:eastAsia="es-MX"/>
            </w:rPr>
          </w:pPr>
          <w:hyperlink w:anchor="_Toc52277985" w:history="1">
            <w:r w:rsidR="00AB3B63" w:rsidRPr="006F53BF">
              <w:rPr>
                <w:rStyle w:val="Hipervnculo"/>
                <w:noProof/>
              </w:rPr>
              <w:t>B) Requisitos de fondo del acuerdo de clasificación.</w:t>
            </w:r>
            <w:r w:rsidR="00AB3B63" w:rsidRPr="006F53BF">
              <w:rPr>
                <w:noProof/>
                <w:webHidden/>
              </w:rPr>
              <w:tab/>
            </w:r>
            <w:r w:rsidR="00AB3B63" w:rsidRPr="006F53BF">
              <w:rPr>
                <w:noProof/>
                <w:webHidden/>
              </w:rPr>
              <w:fldChar w:fldCharType="begin"/>
            </w:r>
            <w:r w:rsidR="00AB3B63" w:rsidRPr="006F53BF">
              <w:rPr>
                <w:noProof/>
                <w:webHidden/>
              </w:rPr>
              <w:instrText xml:space="preserve"> PAGEREF _Toc52277985 \h </w:instrText>
            </w:r>
            <w:r w:rsidR="00AB3B63" w:rsidRPr="006F53BF">
              <w:rPr>
                <w:noProof/>
                <w:webHidden/>
              </w:rPr>
            </w:r>
            <w:r w:rsidR="00AB3B63" w:rsidRPr="006F53BF">
              <w:rPr>
                <w:noProof/>
                <w:webHidden/>
              </w:rPr>
              <w:fldChar w:fldCharType="separate"/>
            </w:r>
            <w:r w:rsidR="00AB3B63" w:rsidRPr="006F53BF">
              <w:rPr>
                <w:noProof/>
                <w:webHidden/>
              </w:rPr>
              <w:t>71</w:t>
            </w:r>
            <w:r w:rsidR="00AB3B63" w:rsidRPr="006F53BF">
              <w:rPr>
                <w:noProof/>
                <w:webHidden/>
              </w:rPr>
              <w:fldChar w:fldCharType="end"/>
            </w:r>
          </w:hyperlink>
        </w:p>
        <w:p w14:paraId="08C18194" w14:textId="77777777" w:rsidR="00AB3B63" w:rsidRPr="006F53BF" w:rsidRDefault="008210C7">
          <w:pPr>
            <w:pStyle w:val="TDC1"/>
            <w:rPr>
              <w:noProof/>
              <w:sz w:val="22"/>
              <w:szCs w:val="22"/>
              <w:lang w:val="es-MX" w:eastAsia="es-MX"/>
            </w:rPr>
          </w:pPr>
          <w:hyperlink w:anchor="_Toc52277986" w:history="1">
            <w:r w:rsidR="00AB3B63" w:rsidRPr="006F53BF">
              <w:rPr>
                <w:rStyle w:val="Hipervnculo"/>
                <w:noProof/>
              </w:rPr>
              <w:t xml:space="preserve">SEXTO. </w:t>
            </w:r>
            <w:r w:rsidR="00AB3B63" w:rsidRPr="006F53BF">
              <w:rPr>
                <w:rStyle w:val="Hipervnculo"/>
                <w:rFonts w:eastAsia="MS Mincho" w:cs="Bookman Old Style"/>
                <w:noProof/>
                <w:lang w:eastAsia="es-MX"/>
              </w:rPr>
              <w:t>De la vista a la Dirección de Protección de Datos Personales.</w:t>
            </w:r>
            <w:r w:rsidR="00AB3B63" w:rsidRPr="006F53BF">
              <w:rPr>
                <w:noProof/>
                <w:webHidden/>
              </w:rPr>
              <w:tab/>
            </w:r>
            <w:r w:rsidR="00AB3B63" w:rsidRPr="006F53BF">
              <w:rPr>
                <w:noProof/>
                <w:webHidden/>
              </w:rPr>
              <w:fldChar w:fldCharType="begin"/>
            </w:r>
            <w:r w:rsidR="00AB3B63" w:rsidRPr="006F53BF">
              <w:rPr>
                <w:noProof/>
                <w:webHidden/>
              </w:rPr>
              <w:instrText xml:space="preserve"> PAGEREF _Toc52277986 \h </w:instrText>
            </w:r>
            <w:r w:rsidR="00AB3B63" w:rsidRPr="006F53BF">
              <w:rPr>
                <w:noProof/>
                <w:webHidden/>
              </w:rPr>
            </w:r>
            <w:r w:rsidR="00AB3B63" w:rsidRPr="006F53BF">
              <w:rPr>
                <w:noProof/>
                <w:webHidden/>
              </w:rPr>
              <w:fldChar w:fldCharType="separate"/>
            </w:r>
            <w:r w:rsidR="00AB3B63" w:rsidRPr="006F53BF">
              <w:rPr>
                <w:noProof/>
                <w:webHidden/>
              </w:rPr>
              <w:t>74</w:t>
            </w:r>
            <w:r w:rsidR="00AB3B63" w:rsidRPr="006F53BF">
              <w:rPr>
                <w:noProof/>
                <w:webHidden/>
              </w:rPr>
              <w:fldChar w:fldCharType="end"/>
            </w:r>
          </w:hyperlink>
        </w:p>
        <w:p w14:paraId="0294B99A" w14:textId="77777777" w:rsidR="00AB3B63" w:rsidRPr="006F53BF" w:rsidRDefault="008210C7">
          <w:pPr>
            <w:pStyle w:val="TDC1"/>
            <w:rPr>
              <w:noProof/>
              <w:sz w:val="22"/>
              <w:szCs w:val="22"/>
              <w:lang w:val="es-MX" w:eastAsia="es-MX"/>
            </w:rPr>
          </w:pPr>
          <w:hyperlink w:anchor="_Toc52277987" w:history="1">
            <w:r w:rsidR="00AB3B63" w:rsidRPr="006F53BF">
              <w:rPr>
                <w:rStyle w:val="Hipervnculo"/>
                <w:rFonts w:eastAsia="Calibri"/>
                <w:noProof/>
                <w:lang w:val="es-ES"/>
              </w:rPr>
              <w:t>R E S O L U T I V O S</w:t>
            </w:r>
            <w:r w:rsidR="00AB3B63" w:rsidRPr="006F53BF">
              <w:rPr>
                <w:noProof/>
                <w:webHidden/>
              </w:rPr>
              <w:tab/>
            </w:r>
            <w:r w:rsidR="00AB3B63" w:rsidRPr="006F53BF">
              <w:rPr>
                <w:noProof/>
                <w:webHidden/>
              </w:rPr>
              <w:fldChar w:fldCharType="begin"/>
            </w:r>
            <w:r w:rsidR="00AB3B63" w:rsidRPr="006F53BF">
              <w:rPr>
                <w:noProof/>
                <w:webHidden/>
              </w:rPr>
              <w:instrText xml:space="preserve"> PAGEREF _Toc52277987 \h </w:instrText>
            </w:r>
            <w:r w:rsidR="00AB3B63" w:rsidRPr="006F53BF">
              <w:rPr>
                <w:noProof/>
                <w:webHidden/>
              </w:rPr>
            </w:r>
            <w:r w:rsidR="00AB3B63" w:rsidRPr="006F53BF">
              <w:rPr>
                <w:noProof/>
                <w:webHidden/>
              </w:rPr>
              <w:fldChar w:fldCharType="separate"/>
            </w:r>
            <w:r w:rsidR="00AB3B63" w:rsidRPr="006F53BF">
              <w:rPr>
                <w:noProof/>
                <w:webHidden/>
              </w:rPr>
              <w:t>77</w:t>
            </w:r>
            <w:r w:rsidR="00AB3B63" w:rsidRPr="006F53BF">
              <w:rPr>
                <w:noProof/>
                <w:webHidden/>
              </w:rPr>
              <w:fldChar w:fldCharType="end"/>
            </w:r>
          </w:hyperlink>
        </w:p>
        <w:p w14:paraId="31504A6C" w14:textId="03A3AB5A" w:rsidR="00B23985" w:rsidRPr="006F53BF" w:rsidRDefault="0011338C" w:rsidP="00AC19BA">
          <w:pPr>
            <w:rPr>
              <w:rFonts w:ascii="Palatino Linotype" w:hAnsi="Palatino Linotype"/>
              <w:bCs/>
              <w:sz w:val="22"/>
              <w:szCs w:val="22"/>
              <w:lang w:val="es-ES"/>
            </w:rPr>
          </w:pPr>
          <w:r w:rsidRPr="006F53BF">
            <w:rPr>
              <w:rFonts w:ascii="Palatino Linotype" w:hAnsi="Palatino Linotype"/>
              <w:bCs/>
              <w:lang w:val="es-ES"/>
            </w:rPr>
            <w:fldChar w:fldCharType="end"/>
          </w:r>
        </w:p>
        <w:p w14:paraId="7598CC5C" w14:textId="77777777" w:rsidR="00B23985" w:rsidRPr="006F53BF" w:rsidRDefault="00B23985" w:rsidP="00AC19BA">
          <w:pPr>
            <w:rPr>
              <w:rFonts w:ascii="Palatino Linotype" w:hAnsi="Palatino Linotype"/>
              <w:bCs/>
              <w:sz w:val="22"/>
              <w:szCs w:val="22"/>
              <w:lang w:val="es-ES"/>
            </w:rPr>
          </w:pPr>
        </w:p>
        <w:p w14:paraId="01E4E148" w14:textId="77777777" w:rsidR="00B23985" w:rsidRPr="006F53BF" w:rsidRDefault="00B23985" w:rsidP="00AC19BA">
          <w:pPr>
            <w:rPr>
              <w:rFonts w:ascii="Palatino Linotype" w:hAnsi="Palatino Linotype"/>
              <w:bCs/>
              <w:sz w:val="22"/>
              <w:szCs w:val="22"/>
              <w:lang w:val="es-ES"/>
            </w:rPr>
          </w:pPr>
        </w:p>
        <w:p w14:paraId="44A3445F" w14:textId="77777777" w:rsidR="00B23985" w:rsidRPr="006F53BF" w:rsidRDefault="00B23985" w:rsidP="00AC19BA">
          <w:pPr>
            <w:rPr>
              <w:rFonts w:ascii="Palatino Linotype" w:hAnsi="Palatino Linotype"/>
              <w:bCs/>
              <w:sz w:val="22"/>
              <w:szCs w:val="22"/>
              <w:lang w:val="es-ES"/>
            </w:rPr>
          </w:pPr>
        </w:p>
        <w:p w14:paraId="4682D9B7" w14:textId="77777777" w:rsidR="00B23985" w:rsidRPr="006F53BF" w:rsidRDefault="00B23985" w:rsidP="00AC19BA">
          <w:pPr>
            <w:rPr>
              <w:rFonts w:ascii="Palatino Linotype" w:hAnsi="Palatino Linotype"/>
              <w:bCs/>
              <w:sz w:val="22"/>
              <w:szCs w:val="22"/>
              <w:lang w:val="es-ES"/>
            </w:rPr>
          </w:pPr>
        </w:p>
        <w:p w14:paraId="478CB55C" w14:textId="77777777" w:rsidR="00B23985" w:rsidRPr="006F53BF" w:rsidRDefault="00B23985" w:rsidP="00AC19BA">
          <w:pPr>
            <w:rPr>
              <w:rFonts w:ascii="Palatino Linotype" w:hAnsi="Palatino Linotype"/>
              <w:bCs/>
              <w:sz w:val="22"/>
              <w:szCs w:val="22"/>
              <w:lang w:val="es-ES"/>
            </w:rPr>
          </w:pPr>
        </w:p>
        <w:p w14:paraId="54DEC9C2" w14:textId="77777777" w:rsidR="00A44C8B" w:rsidRPr="006F53BF" w:rsidRDefault="00A44C8B" w:rsidP="00AC19BA">
          <w:pPr>
            <w:rPr>
              <w:rFonts w:ascii="Palatino Linotype" w:hAnsi="Palatino Linotype"/>
              <w:bCs/>
              <w:lang w:val="es-ES"/>
            </w:rPr>
          </w:pPr>
        </w:p>
        <w:p w14:paraId="32D2BD27" w14:textId="762764E8" w:rsidR="00F41E88" w:rsidRPr="006F53BF" w:rsidRDefault="007B7426" w:rsidP="00AC19BA">
          <w:pPr>
            <w:rPr>
              <w:rFonts w:ascii="Palatino Linotype" w:hAnsi="Palatino Linotype"/>
              <w:bCs/>
              <w:lang w:val="es-ES"/>
            </w:rPr>
          </w:pPr>
          <w:r w:rsidRPr="006F53BF">
            <w:rPr>
              <w:rFonts w:ascii="Palatino Linotype" w:hAnsi="Palatino Linotype"/>
              <w:bCs/>
              <w:lang w:val="es-ES"/>
            </w:rPr>
            <w:br w:type="page"/>
          </w:r>
        </w:p>
      </w:sdtContent>
    </w:sdt>
    <w:p w14:paraId="7BA9DE57" w14:textId="34050A03" w:rsidR="00EB4847" w:rsidRPr="006F53BF" w:rsidRDefault="001B26AA" w:rsidP="004E1461">
      <w:pPr>
        <w:tabs>
          <w:tab w:val="left" w:pos="567"/>
        </w:tabs>
        <w:spacing w:before="240" w:after="240" w:line="360" w:lineRule="auto"/>
        <w:jc w:val="both"/>
        <w:rPr>
          <w:rFonts w:ascii="Palatino Linotype" w:hAnsi="Palatino Linotype"/>
          <w:lang w:val="es-MX"/>
        </w:rPr>
      </w:pPr>
      <w:r w:rsidRPr="006F53BF">
        <w:rPr>
          <w:rFonts w:ascii="Palatino Linotype" w:hAnsi="Palatino Linotype"/>
        </w:rPr>
        <w:lastRenderedPageBreak/>
        <w:t>R</w:t>
      </w:r>
      <w:proofErr w:type="spellStart"/>
      <w:r w:rsidR="00662C69" w:rsidRPr="006F53BF">
        <w:rPr>
          <w:rFonts w:ascii="Palatino Linotype" w:hAnsi="Palatino Linotype"/>
          <w:lang w:val="es-MX"/>
        </w:rPr>
        <w:t>esolución</w:t>
      </w:r>
      <w:proofErr w:type="spellEnd"/>
      <w:r w:rsidR="00662C69" w:rsidRPr="006F53BF">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6F53BF">
        <w:rPr>
          <w:rFonts w:ascii="Palatino Linotype" w:hAnsi="Palatino Linotype"/>
          <w:lang w:val="es-MX"/>
        </w:rPr>
        <w:t xml:space="preserve">fecha </w:t>
      </w:r>
      <w:r w:rsidR="006F53BF" w:rsidRPr="006F53BF">
        <w:rPr>
          <w:rFonts w:ascii="Palatino Linotype" w:hAnsi="Palatino Linotype"/>
          <w:lang w:val="es-MX"/>
        </w:rPr>
        <w:t xml:space="preserve">treinta </w:t>
      </w:r>
      <w:r w:rsidR="000E6945" w:rsidRPr="006F53BF">
        <w:rPr>
          <w:rFonts w:ascii="Palatino Linotype" w:hAnsi="Palatino Linotype"/>
          <w:lang w:val="es-MX"/>
        </w:rPr>
        <w:t>(</w:t>
      </w:r>
      <w:r w:rsidR="006F53BF" w:rsidRPr="006F53BF">
        <w:rPr>
          <w:rFonts w:ascii="Palatino Linotype" w:hAnsi="Palatino Linotype"/>
          <w:lang w:val="es-MX"/>
        </w:rPr>
        <w:t>30</w:t>
      </w:r>
      <w:r w:rsidR="000E6945" w:rsidRPr="006F53BF">
        <w:rPr>
          <w:rFonts w:ascii="Palatino Linotype" w:hAnsi="Palatino Linotype"/>
          <w:lang w:val="es-MX"/>
        </w:rPr>
        <w:t>)</w:t>
      </w:r>
      <w:r w:rsidR="007E14CE" w:rsidRPr="006F53BF">
        <w:rPr>
          <w:rFonts w:ascii="Palatino Linotype" w:hAnsi="Palatino Linotype"/>
          <w:lang w:val="es-MX"/>
        </w:rPr>
        <w:t xml:space="preserve"> </w:t>
      </w:r>
      <w:r w:rsidR="00D755D6" w:rsidRPr="006F53BF">
        <w:rPr>
          <w:rFonts w:ascii="Palatino Linotype" w:hAnsi="Palatino Linotype"/>
          <w:lang w:val="es-MX"/>
        </w:rPr>
        <w:t xml:space="preserve">de </w:t>
      </w:r>
      <w:r w:rsidR="006F53BF" w:rsidRPr="006F53BF">
        <w:rPr>
          <w:rFonts w:ascii="Palatino Linotype" w:hAnsi="Palatino Linotype"/>
          <w:lang w:val="es-MX"/>
        </w:rPr>
        <w:t>septiembre</w:t>
      </w:r>
      <w:r w:rsidR="008A334C" w:rsidRPr="006F53BF">
        <w:rPr>
          <w:rFonts w:ascii="Palatino Linotype" w:hAnsi="Palatino Linotype"/>
          <w:lang w:val="es-MX"/>
        </w:rPr>
        <w:t xml:space="preserve"> </w:t>
      </w:r>
      <w:r w:rsidR="00662C69" w:rsidRPr="006F53BF">
        <w:rPr>
          <w:rFonts w:ascii="Palatino Linotype" w:hAnsi="Palatino Linotype"/>
          <w:lang w:val="es-MX"/>
        </w:rPr>
        <w:t xml:space="preserve">de dos mil </w:t>
      </w:r>
      <w:r w:rsidR="003C1D26" w:rsidRPr="006F53BF">
        <w:rPr>
          <w:rFonts w:ascii="Palatino Linotype" w:hAnsi="Palatino Linotype"/>
          <w:lang w:val="es-MX"/>
        </w:rPr>
        <w:t>veinte</w:t>
      </w:r>
      <w:r w:rsidR="00662C69" w:rsidRPr="006F53BF">
        <w:rPr>
          <w:rFonts w:ascii="Palatino Linotype" w:hAnsi="Palatino Linotype"/>
          <w:lang w:val="es-MX"/>
        </w:rPr>
        <w:t>.</w:t>
      </w:r>
    </w:p>
    <w:p w14:paraId="678D20AB" w14:textId="20F31D7E" w:rsidR="009B359D" w:rsidRPr="006F53BF" w:rsidRDefault="00924CEA" w:rsidP="008D6C8D">
      <w:pPr>
        <w:pStyle w:val="Encabezado"/>
        <w:spacing w:line="360" w:lineRule="auto"/>
        <w:jc w:val="both"/>
        <w:rPr>
          <w:rFonts w:ascii="Palatino Linotype" w:eastAsia="Times New Roman" w:hAnsi="Palatino Linotype" w:cs="Times New Roman"/>
        </w:rPr>
      </w:pPr>
      <w:r w:rsidRPr="006F53BF">
        <w:rPr>
          <w:rFonts w:ascii="Palatino Linotype" w:eastAsia="Times New Roman" w:hAnsi="Palatino Linotype" w:cs="Times New Roman"/>
          <w:b/>
        </w:rPr>
        <w:t>VISTO</w:t>
      </w:r>
      <w:r w:rsidR="003122CE" w:rsidRPr="006F53BF">
        <w:rPr>
          <w:rFonts w:ascii="Palatino Linotype" w:eastAsia="Times New Roman" w:hAnsi="Palatino Linotype" w:cs="Times New Roman"/>
        </w:rPr>
        <w:t xml:space="preserve"> </w:t>
      </w:r>
      <w:r w:rsidRPr="006F53BF">
        <w:rPr>
          <w:rFonts w:ascii="Palatino Linotype" w:eastAsia="Times New Roman" w:hAnsi="Palatino Linotype" w:cs="Times New Roman"/>
        </w:rPr>
        <w:t>el expediente</w:t>
      </w:r>
      <w:r w:rsidR="003122CE" w:rsidRPr="006F53BF">
        <w:rPr>
          <w:rFonts w:ascii="Palatino Linotype" w:eastAsia="Times New Roman" w:hAnsi="Palatino Linotype" w:cs="Times New Roman"/>
        </w:rPr>
        <w:t xml:space="preserve"> electrón</w:t>
      </w:r>
      <w:r w:rsidRPr="006F53BF">
        <w:rPr>
          <w:rFonts w:ascii="Palatino Linotype" w:eastAsia="Times New Roman" w:hAnsi="Palatino Linotype" w:cs="Times New Roman"/>
        </w:rPr>
        <w:t>ico formado</w:t>
      </w:r>
      <w:r w:rsidR="00417E0F" w:rsidRPr="006F53BF">
        <w:rPr>
          <w:rFonts w:ascii="Palatino Linotype" w:eastAsia="Times New Roman" w:hAnsi="Palatino Linotype" w:cs="Times New Roman"/>
        </w:rPr>
        <w:t xml:space="preserve"> con motivo del recurso de revisión número</w:t>
      </w:r>
      <w:r w:rsidRPr="006F53BF">
        <w:rPr>
          <w:rFonts w:ascii="Palatino Linotype" w:eastAsia="Times New Roman" w:hAnsi="Palatino Linotype" w:cs="Times New Roman"/>
        </w:rPr>
        <w:t xml:space="preserve"> </w:t>
      </w:r>
      <w:r w:rsidR="003E2709" w:rsidRPr="006F53BF">
        <w:rPr>
          <w:rFonts w:ascii="Palatino Linotype" w:hAnsi="Palatino Linotype" w:cs="Arial"/>
          <w:b/>
          <w:bCs/>
          <w:lang w:eastAsia="es-MX"/>
        </w:rPr>
        <w:t>01598/INFOEM/IP/RR/2020</w:t>
      </w:r>
      <w:r w:rsidR="003122CE" w:rsidRPr="006F53BF">
        <w:rPr>
          <w:rFonts w:ascii="Palatino Linotype" w:eastAsia="Times New Roman" w:hAnsi="Palatino Linotype" w:cs="Arial"/>
          <w:bCs/>
        </w:rPr>
        <w:t xml:space="preserve">, </w:t>
      </w:r>
      <w:r w:rsidR="00417E0F" w:rsidRPr="006F53BF">
        <w:rPr>
          <w:rFonts w:ascii="Palatino Linotype" w:eastAsia="Times New Roman" w:hAnsi="Palatino Linotype" w:cs="Times New Roman"/>
        </w:rPr>
        <w:t>promovido</w:t>
      </w:r>
      <w:r w:rsidR="003122CE" w:rsidRPr="006F53BF">
        <w:rPr>
          <w:rFonts w:ascii="Palatino Linotype" w:eastAsia="Times New Roman" w:hAnsi="Palatino Linotype" w:cs="Times New Roman"/>
        </w:rPr>
        <w:t xml:space="preserve"> por</w:t>
      </w:r>
      <w:r w:rsidR="008D6C8D" w:rsidRPr="006F53BF">
        <w:rPr>
          <w:rFonts w:ascii="Palatino Linotype" w:eastAsia="Times New Roman" w:hAnsi="Palatino Linotype" w:cs="Times New Roman"/>
        </w:rPr>
        <w:t xml:space="preserve"> </w:t>
      </w:r>
      <w:r w:rsidR="00B3459F" w:rsidRPr="00B3459F">
        <w:rPr>
          <w:rFonts w:ascii="Palatino Linotype" w:eastAsia="Times New Roman" w:hAnsi="Palatino Linotype" w:cs="Times New Roman"/>
          <w:b/>
          <w:highlight w:val="black"/>
        </w:rPr>
        <w:t>-----------------------------</w:t>
      </w:r>
      <w:r w:rsidR="003122CE" w:rsidRPr="006F53BF">
        <w:rPr>
          <w:rFonts w:ascii="Palatino Linotype" w:eastAsia="Times New Roman" w:hAnsi="Palatino Linotype" w:cs="Times New Roman"/>
          <w:b/>
        </w:rPr>
        <w:t xml:space="preserve">, </w:t>
      </w:r>
      <w:r w:rsidR="003122CE" w:rsidRPr="006F53BF">
        <w:rPr>
          <w:rFonts w:ascii="Palatino Linotype" w:eastAsia="Times New Roman" w:hAnsi="Palatino Linotype" w:cs="Arial"/>
        </w:rPr>
        <w:t xml:space="preserve">en su calidad de </w:t>
      </w:r>
      <w:r w:rsidR="003122CE" w:rsidRPr="006F53BF">
        <w:rPr>
          <w:rFonts w:ascii="Palatino Linotype" w:eastAsia="Times New Roman" w:hAnsi="Palatino Linotype" w:cs="Arial"/>
          <w:b/>
        </w:rPr>
        <w:t>RECURRENTE</w:t>
      </w:r>
      <w:r w:rsidR="003122CE" w:rsidRPr="006F53BF">
        <w:rPr>
          <w:rFonts w:ascii="Palatino Linotype" w:eastAsia="Times New Roman" w:hAnsi="Palatino Linotype" w:cs="Arial"/>
        </w:rPr>
        <w:t>, en contra de la respuesta</w:t>
      </w:r>
      <w:r w:rsidRPr="006F53BF">
        <w:rPr>
          <w:rFonts w:ascii="Palatino Linotype" w:eastAsia="Times New Roman" w:hAnsi="Palatino Linotype" w:cs="Arial"/>
        </w:rPr>
        <w:t xml:space="preserve"> </w:t>
      </w:r>
      <w:r w:rsidR="003C1D26" w:rsidRPr="006F53BF">
        <w:rPr>
          <w:rFonts w:ascii="Palatino Linotype" w:eastAsia="Times New Roman" w:hAnsi="Palatino Linotype" w:cs="Arial"/>
        </w:rPr>
        <w:t xml:space="preserve">del </w:t>
      </w:r>
      <w:r w:rsidR="003E2709" w:rsidRPr="006F53BF">
        <w:rPr>
          <w:rFonts w:ascii="Palatino Linotype" w:eastAsia="Times New Roman" w:hAnsi="Palatino Linotype" w:cs="Arial"/>
          <w:b/>
        </w:rPr>
        <w:t>Ayuntamiento de Chalco</w:t>
      </w:r>
      <w:r w:rsidR="003122CE" w:rsidRPr="006F53BF">
        <w:rPr>
          <w:rFonts w:ascii="Palatino Linotype" w:eastAsia="Calibri" w:hAnsi="Palatino Linotype" w:cs="Arial"/>
          <w:lang w:val="es-ES"/>
        </w:rPr>
        <w:t xml:space="preserve">, </w:t>
      </w:r>
      <w:r w:rsidR="003122CE" w:rsidRPr="006F53BF">
        <w:rPr>
          <w:rFonts w:ascii="Palatino Linotype" w:eastAsia="Times New Roman" w:hAnsi="Palatino Linotype" w:cs="Times New Roman"/>
        </w:rPr>
        <w:t>en lo sucesivo el</w:t>
      </w:r>
      <w:r w:rsidR="003122CE" w:rsidRPr="006F53BF">
        <w:rPr>
          <w:rFonts w:ascii="Palatino Linotype" w:eastAsia="Times New Roman" w:hAnsi="Palatino Linotype" w:cs="Times New Roman"/>
          <w:b/>
        </w:rPr>
        <w:t xml:space="preserve"> SUJETO OBLIGADO, </w:t>
      </w:r>
      <w:r w:rsidR="003122CE" w:rsidRPr="006F53BF">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AFBC269" w14:textId="77777777" w:rsidR="003E6E0C" w:rsidRPr="006F53BF" w:rsidRDefault="003E6E0C" w:rsidP="008D6C8D">
      <w:pPr>
        <w:pStyle w:val="Encabezado"/>
        <w:spacing w:line="360" w:lineRule="auto"/>
        <w:jc w:val="both"/>
        <w:rPr>
          <w:rFonts w:ascii="Palatino Linotype" w:eastAsia="Times New Roman" w:hAnsi="Palatino Linotype" w:cs="Times New Roman"/>
          <w:b/>
        </w:rPr>
      </w:pPr>
    </w:p>
    <w:p w14:paraId="02320B65" w14:textId="77777777" w:rsidR="00F34201" w:rsidRPr="006F53BF" w:rsidRDefault="00F34201" w:rsidP="004E1461">
      <w:pPr>
        <w:pStyle w:val="Ttulo1"/>
        <w:tabs>
          <w:tab w:val="left" w:pos="567"/>
        </w:tabs>
        <w:jc w:val="center"/>
        <w:rPr>
          <w:b w:val="0"/>
          <w:color w:val="auto"/>
        </w:rPr>
      </w:pPr>
      <w:bookmarkStart w:id="2" w:name="_Toc473812222"/>
      <w:bookmarkStart w:id="3" w:name="_Toc495430765"/>
      <w:bookmarkStart w:id="4" w:name="_Toc52277970"/>
      <w:r w:rsidRPr="006F53BF">
        <w:rPr>
          <w:color w:val="auto"/>
        </w:rPr>
        <w:t>ANTECEDENTES</w:t>
      </w:r>
      <w:bookmarkEnd w:id="2"/>
      <w:bookmarkEnd w:id="3"/>
      <w:bookmarkEnd w:id="4"/>
    </w:p>
    <w:p w14:paraId="54EBC941" w14:textId="77777777" w:rsidR="00F34201" w:rsidRPr="006F53BF" w:rsidRDefault="00F34201" w:rsidP="004E1461">
      <w:pPr>
        <w:tabs>
          <w:tab w:val="left" w:pos="567"/>
        </w:tabs>
        <w:rPr>
          <w:rFonts w:ascii="Palatino Linotype" w:hAnsi="Palatino Linotype"/>
          <w:lang w:val="es-MX" w:eastAsia="en-US"/>
        </w:rPr>
      </w:pPr>
    </w:p>
    <w:p w14:paraId="749498DB" w14:textId="00BF2231" w:rsidR="00F34201" w:rsidRPr="006F53BF"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6F53BF">
        <w:rPr>
          <w:rFonts w:ascii="Palatino Linotype" w:eastAsia="Calibri" w:hAnsi="Palatino Linotype" w:cs="Arial"/>
          <w:color w:val="000000" w:themeColor="text1"/>
          <w:lang w:val="es-ES"/>
        </w:rPr>
        <w:t xml:space="preserve">El día </w:t>
      </w:r>
      <w:r w:rsidR="00044156" w:rsidRPr="006F53BF">
        <w:rPr>
          <w:rFonts w:ascii="Palatino Linotype" w:eastAsia="Calibri" w:hAnsi="Palatino Linotype" w:cs="Arial"/>
          <w:color w:val="000000" w:themeColor="text1"/>
          <w:lang w:val="es-ES"/>
        </w:rPr>
        <w:t>dieciocho</w:t>
      </w:r>
      <w:r w:rsidR="00027153" w:rsidRPr="006F53BF">
        <w:rPr>
          <w:rFonts w:ascii="Palatino Linotype" w:eastAsia="Calibri" w:hAnsi="Palatino Linotype" w:cs="Arial"/>
          <w:color w:val="000000" w:themeColor="text1"/>
          <w:lang w:val="es-ES"/>
        </w:rPr>
        <w:t xml:space="preserve"> </w:t>
      </w:r>
      <w:r w:rsidRPr="006F53BF">
        <w:rPr>
          <w:rFonts w:ascii="Palatino Linotype" w:eastAsia="Calibri" w:hAnsi="Palatino Linotype" w:cs="Arial"/>
          <w:color w:val="000000" w:themeColor="text1"/>
          <w:lang w:val="es-ES"/>
        </w:rPr>
        <w:t>(</w:t>
      </w:r>
      <w:r w:rsidR="00044156" w:rsidRPr="006F53BF">
        <w:rPr>
          <w:rFonts w:ascii="Palatino Linotype" w:eastAsia="Calibri" w:hAnsi="Palatino Linotype" w:cs="Arial"/>
          <w:color w:val="000000" w:themeColor="text1"/>
          <w:lang w:val="es-ES"/>
        </w:rPr>
        <w:t>18</w:t>
      </w:r>
      <w:r w:rsidRPr="006F53BF">
        <w:rPr>
          <w:rFonts w:ascii="Palatino Linotype" w:eastAsia="Calibri" w:hAnsi="Palatino Linotype" w:cs="Arial"/>
          <w:color w:val="000000" w:themeColor="text1"/>
          <w:lang w:val="es-ES"/>
        </w:rPr>
        <w:t xml:space="preserve">) de </w:t>
      </w:r>
      <w:r w:rsidR="00941DD3" w:rsidRPr="006F53BF">
        <w:rPr>
          <w:rFonts w:ascii="Palatino Linotype" w:eastAsia="Calibri" w:hAnsi="Palatino Linotype" w:cs="Arial"/>
          <w:color w:val="000000" w:themeColor="text1"/>
          <w:lang w:val="es-ES"/>
        </w:rPr>
        <w:t>febrero</w:t>
      </w:r>
      <w:r w:rsidRPr="006F53BF">
        <w:rPr>
          <w:rFonts w:ascii="Palatino Linotype" w:eastAsia="Calibri" w:hAnsi="Palatino Linotype" w:cs="Arial"/>
          <w:color w:val="000000" w:themeColor="text1"/>
          <w:lang w:val="es-ES"/>
        </w:rPr>
        <w:t xml:space="preserve"> de </w:t>
      </w:r>
      <w:r w:rsidR="00E91B4E" w:rsidRPr="006F53BF">
        <w:rPr>
          <w:rFonts w:ascii="Palatino Linotype" w:eastAsia="Calibri" w:hAnsi="Palatino Linotype" w:cs="Arial"/>
          <w:color w:val="000000" w:themeColor="text1"/>
          <w:lang w:val="es-ES"/>
        </w:rPr>
        <w:t xml:space="preserve">dos mil </w:t>
      </w:r>
      <w:r w:rsidR="003C1D26" w:rsidRPr="006F53BF">
        <w:rPr>
          <w:rFonts w:ascii="Palatino Linotype" w:eastAsia="Calibri" w:hAnsi="Palatino Linotype" w:cs="Arial"/>
          <w:color w:val="000000" w:themeColor="text1"/>
          <w:lang w:val="es-ES"/>
        </w:rPr>
        <w:t>veinte</w:t>
      </w:r>
      <w:r w:rsidRPr="006F53BF">
        <w:rPr>
          <w:rFonts w:ascii="Palatino Linotype" w:eastAsia="Calibri" w:hAnsi="Palatino Linotype" w:cs="Arial"/>
          <w:color w:val="000000" w:themeColor="text1"/>
          <w:lang w:val="es-ES"/>
        </w:rPr>
        <w:t>,</w:t>
      </w:r>
      <w:r w:rsidRPr="006F53BF">
        <w:rPr>
          <w:rFonts w:ascii="Palatino Linotype" w:eastAsia="Calibri" w:hAnsi="Palatino Linotype" w:cs="Times New Roman"/>
          <w:color w:val="000000" w:themeColor="text1"/>
          <w:lang w:val="es-ES"/>
        </w:rPr>
        <w:t xml:space="preserve"> </w:t>
      </w:r>
      <w:r w:rsidR="00F523D6" w:rsidRPr="006F53BF">
        <w:rPr>
          <w:rFonts w:ascii="Palatino Linotype" w:eastAsia="Calibri" w:hAnsi="Palatino Linotype" w:cs="Arial"/>
          <w:lang w:val="es-ES"/>
        </w:rPr>
        <w:t>se</w:t>
      </w:r>
      <w:r w:rsidR="002F768F" w:rsidRPr="006F53BF">
        <w:rPr>
          <w:rFonts w:ascii="Palatino Linotype" w:eastAsia="Calibri" w:hAnsi="Palatino Linotype" w:cs="Arial"/>
          <w:b/>
          <w:lang w:val="es-ES"/>
        </w:rPr>
        <w:t xml:space="preserve"> </w:t>
      </w:r>
      <w:r w:rsidRPr="006F53BF">
        <w:rPr>
          <w:rFonts w:ascii="Palatino Linotype" w:hAnsi="Palatino Linotype"/>
          <w:color w:val="000000" w:themeColor="text1"/>
        </w:rPr>
        <w:t>presentó</w:t>
      </w:r>
      <w:r w:rsidRPr="006F53BF">
        <w:rPr>
          <w:rFonts w:ascii="Palatino Linotype" w:hAnsi="Palatino Linotype"/>
          <w:b/>
          <w:color w:val="000000" w:themeColor="text1"/>
        </w:rPr>
        <w:t xml:space="preserve"> </w:t>
      </w:r>
      <w:r w:rsidRPr="006F53BF">
        <w:rPr>
          <w:rFonts w:ascii="Palatino Linotype" w:eastAsia="Calibri" w:hAnsi="Palatino Linotype" w:cs="Arial"/>
          <w:color w:val="000000" w:themeColor="text1"/>
        </w:rPr>
        <w:t xml:space="preserve">vía </w:t>
      </w:r>
      <w:r w:rsidRPr="006F53BF">
        <w:rPr>
          <w:rFonts w:ascii="Palatino Linotype" w:eastAsia="Calibri" w:hAnsi="Palatino Linotype" w:cs="Arial"/>
          <w:color w:val="000000" w:themeColor="text1"/>
          <w:lang w:val="es-ES"/>
        </w:rPr>
        <w:t xml:space="preserve">Sistema de Acceso a la Información Mexiquense </w:t>
      </w:r>
      <w:r w:rsidRPr="006F53BF">
        <w:rPr>
          <w:rFonts w:ascii="Palatino Linotype" w:eastAsia="Calibri" w:hAnsi="Palatino Linotype" w:cs="Arial"/>
          <w:b/>
          <w:color w:val="000000" w:themeColor="text1"/>
          <w:lang w:val="es-ES"/>
        </w:rPr>
        <w:t>(SAIMEX)</w:t>
      </w:r>
      <w:r w:rsidRPr="006F53BF">
        <w:rPr>
          <w:rFonts w:ascii="Palatino Linotype" w:eastAsia="Calibri" w:hAnsi="Palatino Linotype" w:cs="Arial"/>
          <w:color w:val="000000" w:themeColor="text1"/>
          <w:lang w:val="es-ES"/>
        </w:rPr>
        <w:t>, la solicitud de información p</w:t>
      </w:r>
      <w:r w:rsidR="00924CEA" w:rsidRPr="006F53BF">
        <w:rPr>
          <w:rFonts w:ascii="Palatino Linotype" w:eastAsia="Calibri" w:hAnsi="Palatino Linotype" w:cs="Arial"/>
          <w:color w:val="000000" w:themeColor="text1"/>
          <w:lang w:val="es-ES"/>
        </w:rPr>
        <w:t>ública registrada con el número</w:t>
      </w:r>
      <w:r w:rsidR="00C92AD2" w:rsidRPr="006F53BF">
        <w:rPr>
          <w:rFonts w:ascii="Palatino Linotype" w:eastAsia="Calibri" w:hAnsi="Palatino Linotype" w:cs="Arial"/>
          <w:b/>
          <w:color w:val="000000" w:themeColor="text1"/>
          <w:lang w:val="es-ES"/>
        </w:rPr>
        <w:t xml:space="preserve"> </w:t>
      </w:r>
      <w:r w:rsidR="00044156" w:rsidRPr="006F53BF">
        <w:rPr>
          <w:rFonts w:ascii="Palatino Linotype" w:eastAsia="Calibri" w:hAnsi="Palatino Linotype" w:cs="Arial"/>
          <w:b/>
          <w:color w:val="000000" w:themeColor="text1"/>
          <w:lang w:val="es-ES"/>
        </w:rPr>
        <w:t>00054/CHALCO/IP/2020</w:t>
      </w:r>
      <w:r w:rsidRPr="006F53BF">
        <w:rPr>
          <w:rFonts w:ascii="Palatino Linotype" w:hAnsi="Palatino Linotype"/>
          <w:b/>
          <w:bCs/>
          <w:color w:val="000000" w:themeColor="text1"/>
        </w:rPr>
        <w:t>,</w:t>
      </w:r>
      <w:r w:rsidRPr="006F53BF">
        <w:rPr>
          <w:rFonts w:ascii="Palatino Linotype" w:eastAsia="Calibri" w:hAnsi="Palatino Linotype" w:cs="Arial"/>
          <w:color w:val="000000" w:themeColor="text1"/>
          <w:lang w:val="es-ES"/>
        </w:rPr>
        <w:t xml:space="preserve"> mediante la cual </w:t>
      </w:r>
      <w:r w:rsidR="00097D8A" w:rsidRPr="006F53BF">
        <w:rPr>
          <w:rFonts w:ascii="Palatino Linotype" w:eastAsia="Calibri" w:hAnsi="Palatino Linotype" w:cs="Arial"/>
          <w:color w:val="000000" w:themeColor="text1"/>
          <w:lang w:val="es-ES"/>
        </w:rPr>
        <w:t xml:space="preserve">se </w:t>
      </w:r>
      <w:r w:rsidR="00924CEA" w:rsidRPr="006F53BF">
        <w:rPr>
          <w:rFonts w:ascii="Palatino Linotype" w:eastAsia="Calibri" w:hAnsi="Palatino Linotype" w:cs="Arial"/>
          <w:color w:val="000000" w:themeColor="text1"/>
          <w:lang w:val="es-ES"/>
        </w:rPr>
        <w:t>requirió</w:t>
      </w:r>
      <w:r w:rsidRPr="006F53BF">
        <w:rPr>
          <w:rFonts w:ascii="Palatino Linotype" w:eastAsia="Calibri" w:hAnsi="Palatino Linotype" w:cs="Arial"/>
          <w:color w:val="000000" w:themeColor="text1"/>
          <w:lang w:val="es-ES"/>
        </w:rPr>
        <w:t>:</w:t>
      </w:r>
    </w:p>
    <w:p w14:paraId="1102FAA0" w14:textId="77777777" w:rsidR="006F7AF2" w:rsidRPr="006F53BF" w:rsidRDefault="006F7AF2" w:rsidP="00AE32E5">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7F27FE85" w14:textId="5BD5A04D" w:rsidR="00800647" w:rsidRPr="006F53BF" w:rsidRDefault="00252C4D" w:rsidP="003E6E0C">
      <w:pPr>
        <w:spacing w:line="360" w:lineRule="auto"/>
        <w:ind w:left="567" w:right="567"/>
        <w:jc w:val="both"/>
        <w:rPr>
          <w:rFonts w:ascii="Palatino Linotype" w:eastAsia="Times New Roman" w:hAnsi="Palatino Linotype" w:cs="Times New Roman"/>
          <w:i/>
          <w:sz w:val="22"/>
          <w:szCs w:val="22"/>
          <w:lang w:val="es-MX" w:eastAsia="es-MX"/>
        </w:rPr>
      </w:pPr>
      <w:r w:rsidRPr="006F53BF">
        <w:rPr>
          <w:rFonts w:ascii="Palatino Linotype" w:hAnsi="Palatino Linotype"/>
          <w:i/>
          <w:color w:val="000000"/>
          <w:sz w:val="22"/>
          <w:szCs w:val="22"/>
        </w:rPr>
        <w:t>“</w:t>
      </w:r>
      <w:r w:rsidR="00044156" w:rsidRPr="006F53BF">
        <w:rPr>
          <w:rFonts w:ascii="Palatino Linotype" w:hAnsi="Palatino Linotype"/>
          <w:i/>
          <w:color w:val="000000"/>
          <w:sz w:val="22"/>
          <w:szCs w:val="22"/>
        </w:rPr>
        <w:t>Solicitud de información sobre acciones de atención y seguimiento a la declaratoria de la alerta de violencia de género 2019, se envía documento para su respuesta</w:t>
      </w:r>
      <w:r w:rsidR="00941DD3" w:rsidRPr="006F53BF">
        <w:rPr>
          <w:rFonts w:ascii="Palatino Linotype" w:hAnsi="Palatino Linotype"/>
          <w:i/>
          <w:color w:val="000000"/>
          <w:sz w:val="22"/>
          <w:szCs w:val="22"/>
        </w:rPr>
        <w:t>.</w:t>
      </w:r>
      <w:r w:rsidRPr="006F53BF">
        <w:rPr>
          <w:rFonts w:ascii="Palatino Linotype" w:hAnsi="Palatino Linotype"/>
          <w:i/>
          <w:color w:val="000000"/>
          <w:sz w:val="22"/>
          <w:szCs w:val="22"/>
        </w:rPr>
        <w:t>”</w:t>
      </w:r>
      <w:r w:rsidR="00F34201" w:rsidRPr="006F53BF">
        <w:rPr>
          <w:rFonts w:ascii="Palatino Linotype" w:hAnsi="Palatino Linotype"/>
          <w:i/>
          <w:color w:val="000000"/>
          <w:sz w:val="22"/>
          <w:szCs w:val="22"/>
        </w:rPr>
        <w:t xml:space="preserve"> (Sic)</w:t>
      </w:r>
    </w:p>
    <w:p w14:paraId="7410E090" w14:textId="77777777" w:rsidR="007E14CE" w:rsidRPr="006F53BF" w:rsidRDefault="007E14CE" w:rsidP="00AE32E5">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69BF15B1" w14:textId="10251C90" w:rsidR="00DA0FA0" w:rsidRPr="006F53BF" w:rsidRDefault="00044156" w:rsidP="00DA0FA0">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6F53BF">
        <w:rPr>
          <w:rFonts w:ascii="Palatino Linotype" w:hAnsi="Palatino Linotype" w:cs="Arial"/>
          <w:color w:val="000000" w:themeColor="text1"/>
        </w:rPr>
        <w:t xml:space="preserve">A su solicitud de información </w:t>
      </w:r>
      <w:r w:rsidR="00DA0FA0" w:rsidRPr="006F53BF">
        <w:rPr>
          <w:rFonts w:ascii="Palatino Linotype" w:hAnsi="Palatino Linotype" w:cs="Arial"/>
          <w:color w:val="000000" w:themeColor="text1"/>
        </w:rPr>
        <w:t>adjuntó el archivo electrónico “</w:t>
      </w:r>
      <w:hyperlink r:id="rId8" w:tgtFrame="_blank" w:history="1">
        <w:r w:rsidR="00DA0FA0" w:rsidRPr="006F53BF">
          <w:rPr>
            <w:rStyle w:val="Hipervnculo"/>
            <w:rFonts w:ascii="Palatino Linotype" w:hAnsi="Palatino Linotype" w:cs="Arial"/>
            <w:b/>
            <w:bCs/>
            <w:i/>
            <w:color w:val="000000" w:themeColor="text1"/>
            <w:sz w:val="22"/>
            <w:szCs w:val="22"/>
            <w:u w:val="none"/>
          </w:rPr>
          <w:t>Solicitud de información municipal.docx</w:t>
        </w:r>
      </w:hyperlink>
      <w:r w:rsidR="00DA0FA0" w:rsidRPr="006F53BF">
        <w:rPr>
          <w:rFonts w:ascii="Palatino Linotype" w:hAnsi="Palatino Linotype" w:cs="Arial"/>
          <w:b/>
          <w:i/>
          <w:color w:val="000000" w:themeColor="text1"/>
          <w:sz w:val="22"/>
          <w:szCs w:val="22"/>
        </w:rPr>
        <w:t xml:space="preserve">” </w:t>
      </w:r>
      <w:r w:rsidR="00DA0FA0" w:rsidRPr="006F53BF">
        <w:rPr>
          <w:rFonts w:ascii="Palatino Linotype" w:hAnsi="Palatino Linotype" w:cs="Arial"/>
          <w:color w:val="000000" w:themeColor="text1"/>
          <w:sz w:val="22"/>
          <w:szCs w:val="22"/>
        </w:rPr>
        <w:t xml:space="preserve">constante en siete hojas, mismo que no se inserta en este apartado toda vez que ya es del conocimiento de las partes además de ser motivo de análisis en el cuerpo de la presente resolución. </w:t>
      </w:r>
    </w:p>
    <w:p w14:paraId="100C6687" w14:textId="77777777" w:rsidR="00DA0FA0" w:rsidRPr="006F53BF" w:rsidRDefault="00DA0FA0" w:rsidP="00DA0FA0">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3EAD726" w14:textId="77777777" w:rsidR="00916840" w:rsidRPr="006F53BF" w:rsidRDefault="00916840" w:rsidP="001E495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6F53BF">
        <w:rPr>
          <w:rFonts w:ascii="Palatino Linotype" w:hAnsi="Palatino Linotype" w:cs="Arial"/>
          <w:color w:val="000000" w:themeColor="text1"/>
        </w:rPr>
        <w:lastRenderedPageBreak/>
        <w:t xml:space="preserve">Se hace constar que </w:t>
      </w:r>
      <w:r w:rsidRPr="006F53BF">
        <w:rPr>
          <w:rFonts w:ascii="Palatino Linotype" w:eastAsia="Times New Roman" w:hAnsi="Palatino Linotype" w:cs="Arial"/>
          <w:color w:val="000000" w:themeColor="text1"/>
          <w:lang w:val="es-ES"/>
        </w:rPr>
        <w:t>se señaló como modalidad de entrega de la información</w:t>
      </w:r>
      <w:r w:rsidRPr="006F53BF">
        <w:rPr>
          <w:rFonts w:ascii="Palatino Linotype" w:eastAsia="Times New Roman" w:hAnsi="Palatino Linotype" w:cs="Arial"/>
          <w:b/>
          <w:color w:val="000000" w:themeColor="text1"/>
          <w:lang w:val="es-ES"/>
        </w:rPr>
        <w:t>:</w:t>
      </w:r>
      <w:r w:rsidRPr="006F53BF">
        <w:rPr>
          <w:rFonts w:ascii="Palatino Linotype" w:eastAsia="Times New Roman" w:hAnsi="Palatino Linotype" w:cs="Arial"/>
          <w:color w:val="000000" w:themeColor="text1"/>
          <w:lang w:val="es-ES"/>
        </w:rPr>
        <w:t xml:space="preserve"> a través </w:t>
      </w:r>
      <w:r w:rsidRPr="006F53BF">
        <w:rPr>
          <w:rFonts w:ascii="Palatino Linotype" w:hAnsi="Palatino Linotype"/>
          <w:color w:val="000000" w:themeColor="text1"/>
        </w:rPr>
        <w:t xml:space="preserve">del </w:t>
      </w:r>
      <w:r w:rsidRPr="006F53BF">
        <w:rPr>
          <w:rFonts w:ascii="Palatino Linotype" w:eastAsia="Calibri" w:hAnsi="Palatino Linotype" w:cs="Arial"/>
          <w:color w:val="000000" w:themeColor="text1"/>
          <w:lang w:val="es-ES"/>
        </w:rPr>
        <w:t xml:space="preserve">Sistema de Acceso a la Información Mexiquense </w:t>
      </w:r>
      <w:r w:rsidRPr="006F53BF">
        <w:rPr>
          <w:rFonts w:ascii="Palatino Linotype" w:eastAsia="Calibri" w:hAnsi="Palatino Linotype" w:cs="Arial"/>
          <w:b/>
          <w:color w:val="000000" w:themeColor="text1"/>
          <w:lang w:val="es-ES"/>
        </w:rPr>
        <w:t>(SAIMEX).</w:t>
      </w:r>
    </w:p>
    <w:p w14:paraId="7AC575A8" w14:textId="77777777" w:rsidR="00DA0FA0" w:rsidRPr="006F53BF" w:rsidRDefault="00DA0FA0" w:rsidP="00DA0FA0">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16E30CF1" w14:textId="0B39C203" w:rsidR="008455F9" w:rsidRPr="006F53BF" w:rsidRDefault="00770B33" w:rsidP="00F96857">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6F53BF">
        <w:rPr>
          <w:rFonts w:ascii="Palatino Linotype" w:eastAsia="Calibri" w:hAnsi="Palatino Linotype" w:cs="Arial"/>
          <w:lang w:val="es-AR"/>
        </w:rPr>
        <w:t xml:space="preserve">El día </w:t>
      </w:r>
      <w:r w:rsidR="00DA0FA0" w:rsidRPr="006F53BF">
        <w:rPr>
          <w:rFonts w:ascii="Palatino Linotype" w:eastAsia="Calibri" w:hAnsi="Palatino Linotype" w:cs="Arial"/>
          <w:lang w:val="es-AR"/>
        </w:rPr>
        <w:t>doce</w:t>
      </w:r>
      <w:r w:rsidR="00290D15" w:rsidRPr="006F53BF">
        <w:rPr>
          <w:rFonts w:ascii="Palatino Linotype" w:eastAsia="Calibri" w:hAnsi="Palatino Linotype" w:cs="Arial"/>
          <w:lang w:val="es-AR"/>
        </w:rPr>
        <w:t xml:space="preserve"> (</w:t>
      </w:r>
      <w:r w:rsidR="00DA0FA0" w:rsidRPr="006F53BF">
        <w:rPr>
          <w:rFonts w:ascii="Palatino Linotype" w:eastAsia="Calibri" w:hAnsi="Palatino Linotype" w:cs="Arial"/>
          <w:lang w:val="es-AR"/>
        </w:rPr>
        <w:t>12</w:t>
      </w:r>
      <w:r w:rsidR="00290D15" w:rsidRPr="006F53BF">
        <w:rPr>
          <w:rFonts w:ascii="Palatino Linotype" w:hAnsi="Palatino Linotype"/>
          <w:i/>
        </w:rPr>
        <w:t xml:space="preserve">) </w:t>
      </w:r>
      <w:r w:rsidR="00290D15" w:rsidRPr="006F53BF">
        <w:rPr>
          <w:rFonts w:ascii="Palatino Linotype" w:hAnsi="Palatino Linotype"/>
        </w:rPr>
        <w:t xml:space="preserve">de </w:t>
      </w:r>
      <w:r w:rsidR="00DA0FA0" w:rsidRPr="006F53BF">
        <w:rPr>
          <w:rFonts w:ascii="Palatino Linotype" w:hAnsi="Palatino Linotype"/>
        </w:rPr>
        <w:t>marzo</w:t>
      </w:r>
      <w:r w:rsidR="00290D15" w:rsidRPr="006F53BF">
        <w:rPr>
          <w:rFonts w:ascii="Palatino Linotype" w:hAnsi="Palatino Linotype"/>
        </w:rPr>
        <w:t xml:space="preserve"> de dos mil veinte</w:t>
      </w:r>
      <w:r w:rsidRPr="006F53BF">
        <w:rPr>
          <w:rFonts w:ascii="Palatino Linotype" w:eastAsia="Times New Roman" w:hAnsi="Palatino Linotype" w:cs="Arial"/>
          <w:lang w:val="es-ES"/>
        </w:rPr>
        <w:t xml:space="preserve">, el </w:t>
      </w:r>
      <w:r w:rsidRPr="006F53BF">
        <w:rPr>
          <w:rFonts w:ascii="Palatino Linotype" w:eastAsia="Times New Roman" w:hAnsi="Palatino Linotype" w:cs="Arial"/>
          <w:b/>
          <w:lang w:val="es-ES"/>
        </w:rPr>
        <w:t xml:space="preserve">SUJETO OBLIGADO </w:t>
      </w:r>
      <w:r w:rsidR="00B90D3C" w:rsidRPr="006F53BF">
        <w:rPr>
          <w:rFonts w:ascii="Palatino Linotype" w:eastAsia="Times New Roman" w:hAnsi="Palatino Linotype" w:cs="Arial"/>
          <w:color w:val="000000" w:themeColor="text1"/>
          <w:lang w:val="es-ES"/>
        </w:rPr>
        <w:t>respondi</w:t>
      </w:r>
      <w:r w:rsidR="00EB1460" w:rsidRPr="006F53BF">
        <w:rPr>
          <w:rFonts w:ascii="Palatino Linotype" w:eastAsia="Times New Roman" w:hAnsi="Palatino Linotype" w:cs="Arial"/>
          <w:color w:val="000000" w:themeColor="text1"/>
          <w:lang w:val="es-ES"/>
        </w:rPr>
        <w:t>ó a la solic</w:t>
      </w:r>
      <w:r w:rsidR="001C04DF" w:rsidRPr="006F53BF">
        <w:rPr>
          <w:rFonts w:ascii="Palatino Linotype" w:eastAsia="Times New Roman" w:hAnsi="Palatino Linotype" w:cs="Arial"/>
          <w:color w:val="000000" w:themeColor="text1"/>
          <w:lang w:val="es-ES"/>
        </w:rPr>
        <w:t xml:space="preserve">itud de información </w:t>
      </w:r>
      <w:r w:rsidR="00AE32E5" w:rsidRPr="006F53BF">
        <w:rPr>
          <w:rFonts w:ascii="Palatino Linotype" w:eastAsia="Times New Roman" w:hAnsi="Palatino Linotype" w:cs="Arial"/>
          <w:color w:val="000000" w:themeColor="text1"/>
          <w:lang w:val="es-ES"/>
        </w:rPr>
        <w:t>en los términos siguientes:</w:t>
      </w:r>
    </w:p>
    <w:p w14:paraId="37149D8E" w14:textId="77777777" w:rsidR="00AE32E5" w:rsidRPr="006F53BF" w:rsidRDefault="00AE32E5" w:rsidP="00AE32E5">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18F3D98D" w14:textId="2A89CFDB" w:rsidR="00AE32E5" w:rsidRPr="006F53BF" w:rsidRDefault="00AE32E5" w:rsidP="00DA0FA0">
      <w:pPr>
        <w:pStyle w:val="Prrafodelista"/>
        <w:spacing w:line="360" w:lineRule="auto"/>
        <w:ind w:left="567" w:right="567"/>
        <w:jc w:val="both"/>
        <w:rPr>
          <w:rFonts w:ascii="Palatino Linotype" w:hAnsi="Palatino Linotype"/>
          <w:i/>
          <w:color w:val="000000"/>
          <w:sz w:val="22"/>
          <w:szCs w:val="22"/>
        </w:rPr>
      </w:pPr>
      <w:r w:rsidRPr="006F53BF">
        <w:rPr>
          <w:rFonts w:ascii="Palatino Linotype" w:hAnsi="Palatino Linotype"/>
          <w:i/>
          <w:color w:val="000000"/>
          <w:sz w:val="22"/>
          <w:szCs w:val="22"/>
        </w:rPr>
        <w:t>“</w:t>
      </w:r>
      <w:r w:rsidR="00DA0FA0" w:rsidRPr="006F53BF">
        <w:rPr>
          <w:rFonts w:ascii="Palatino Linotype" w:eastAsia="Times New Roman" w:hAnsi="Palatino Linotype" w:cs="Times New Roman"/>
          <w:i/>
          <w:sz w:val="22"/>
          <w:szCs w:val="22"/>
          <w:lang w:val="es-MX" w:eastAsia="es-MX"/>
        </w:rPr>
        <w:t xml:space="preserve">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emitida por la servidora pública habilitada, la Titular del Consejo Municipal de la Mujer de Chalco, en los siguientes términos: En contestación a la solicitud de información pública con número de folio 00054/CHALCO/IP/2020, turnada a esta Dependencia, el Consejo Municipal de la Mujer, a través de la Plataforma SAIMEX, y mediante oficio número GCH/UTAI/080/2020; por lo que en contestación a la misma refiero lo siguiente: Le informo que la información solicitada es pública y la condensa la Comisión Ejecutiva de Atención a Víctimas del Estado de México (CEAVEM), en su informe estatal del año pasado. Adjunto al presente copia del oficio remitido a la Unidad de Transparencia, por medio del cual se enlistan las acciones de atención y seguimiento a la Declaratoria de la Alerta de Violencia de Género 2019. Considerando que requirió la respuesta a su solicitud de información pública mediante el Sistema de Acceso a la Información Mexiquense (SAIMEX); se le notifica por dicha vía la respuesta anterior. Así mismo le informo que en término de los artículos 176, 177, 178 y 179 de la Ley de Transparencia y Acceso a la Información Pública del Estado de México y Municipios, tiene el derecho de interponer el Recurso de Revisión en un plazo de 15 días hábiles </w:t>
      </w:r>
      <w:r w:rsidR="00DA0FA0" w:rsidRPr="006F53BF">
        <w:rPr>
          <w:rFonts w:ascii="Palatino Linotype" w:eastAsia="Times New Roman" w:hAnsi="Palatino Linotype" w:cs="Times New Roman"/>
          <w:i/>
          <w:sz w:val="22"/>
          <w:szCs w:val="22"/>
          <w:lang w:val="es-MX" w:eastAsia="es-MX"/>
        </w:rPr>
        <w:lastRenderedPageBreak/>
        <w:t>siguientes a partir de la presente fecha, en caso de considerar que la respuesta es desfavorable a su solicitud</w:t>
      </w:r>
      <w:r w:rsidR="003E2E46" w:rsidRPr="006F53BF">
        <w:rPr>
          <w:rFonts w:ascii="Palatino Linotype" w:hAnsi="Palatino Linotype"/>
          <w:i/>
          <w:color w:val="000000"/>
          <w:sz w:val="22"/>
          <w:szCs w:val="22"/>
        </w:rPr>
        <w:t>.</w:t>
      </w:r>
      <w:r w:rsidRPr="006F53BF">
        <w:rPr>
          <w:rFonts w:ascii="Palatino Linotype" w:hAnsi="Palatino Linotype"/>
          <w:i/>
          <w:color w:val="000000"/>
          <w:sz w:val="22"/>
          <w:szCs w:val="22"/>
        </w:rPr>
        <w:t>”</w:t>
      </w:r>
    </w:p>
    <w:p w14:paraId="17B51503" w14:textId="77777777" w:rsidR="00AE32E5" w:rsidRPr="006F53BF" w:rsidRDefault="00AE32E5" w:rsidP="00AE32E5">
      <w:pPr>
        <w:pStyle w:val="Prrafodelista"/>
        <w:tabs>
          <w:tab w:val="left" w:pos="567"/>
        </w:tabs>
        <w:spacing w:before="100" w:beforeAutospacing="1" w:after="100" w:afterAutospacing="1" w:line="360" w:lineRule="auto"/>
        <w:ind w:left="567" w:right="567"/>
        <w:jc w:val="both"/>
        <w:rPr>
          <w:rFonts w:ascii="Palatino Linotype" w:hAnsi="Palatino Linotype"/>
          <w:i/>
          <w:color w:val="000000"/>
          <w:sz w:val="22"/>
          <w:szCs w:val="22"/>
        </w:rPr>
      </w:pPr>
    </w:p>
    <w:p w14:paraId="192E80E2" w14:textId="26FCFA54" w:rsidR="0001011B" w:rsidRPr="006F53BF" w:rsidRDefault="005B4087" w:rsidP="005B4087">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6F53BF">
        <w:rPr>
          <w:rFonts w:ascii="Palatino Linotype" w:hAnsi="Palatino Linotype" w:cs="Arial"/>
          <w:color w:val="000000" w:themeColor="text1"/>
        </w:rPr>
        <w:t xml:space="preserve">A su respuesta el </w:t>
      </w:r>
      <w:r w:rsidR="003E2E46" w:rsidRPr="006F53BF">
        <w:rPr>
          <w:rFonts w:ascii="Palatino Linotype" w:hAnsi="Palatino Linotype" w:cs="Arial"/>
          <w:b/>
          <w:color w:val="000000" w:themeColor="text1"/>
        </w:rPr>
        <w:t>SUJETO OBL</w:t>
      </w:r>
      <w:r w:rsidRPr="006F53BF">
        <w:rPr>
          <w:rFonts w:ascii="Palatino Linotype" w:hAnsi="Palatino Linotype" w:cs="Arial"/>
          <w:b/>
          <w:color w:val="000000" w:themeColor="text1"/>
        </w:rPr>
        <w:t>IGADO</w:t>
      </w:r>
      <w:r w:rsidRPr="006F53BF">
        <w:rPr>
          <w:rFonts w:ascii="Palatino Linotype" w:hAnsi="Palatino Linotype" w:cs="Arial"/>
          <w:color w:val="000000" w:themeColor="text1"/>
        </w:rPr>
        <w:t xml:space="preserve"> adjuntó el archivo electrónico </w:t>
      </w:r>
      <w:r w:rsidR="003E2E46" w:rsidRPr="006F53BF">
        <w:rPr>
          <w:rFonts w:ascii="Palatino Linotype" w:hAnsi="Palatino Linotype" w:cs="Arial"/>
          <w:color w:val="000000" w:themeColor="text1"/>
        </w:rPr>
        <w:t>“</w:t>
      </w:r>
      <w:hyperlink r:id="rId9" w:tgtFrame="_blank" w:history="1">
        <w:r w:rsidR="0001011B" w:rsidRPr="006F53BF">
          <w:rPr>
            <w:rStyle w:val="Hipervnculo"/>
            <w:rFonts w:ascii="Palatino Linotype" w:hAnsi="Palatino Linotype" w:cs="Arial"/>
            <w:b/>
            <w:bCs/>
            <w:i/>
            <w:color w:val="000000" w:themeColor="text1"/>
            <w:u w:val="none"/>
          </w:rPr>
          <w:t>RESPUESTA 00054-CHALCO-IP-2020 CMM.pdf</w:t>
        </w:r>
      </w:hyperlink>
      <w:r w:rsidR="003E2E46" w:rsidRPr="006F53BF">
        <w:rPr>
          <w:rFonts w:ascii="Palatino Linotype" w:hAnsi="Palatino Linotype"/>
          <w:i/>
          <w:color w:val="000000" w:themeColor="text1"/>
        </w:rPr>
        <w:t xml:space="preserve">” </w:t>
      </w:r>
      <w:r w:rsidR="0001011B" w:rsidRPr="006F53BF">
        <w:rPr>
          <w:rFonts w:ascii="Palatino Linotype" w:hAnsi="Palatino Linotype"/>
          <w:color w:val="000000" w:themeColor="text1"/>
        </w:rPr>
        <w:t>constante en cuatro hojas, cuyo contenido se inserta a continuación:</w:t>
      </w:r>
    </w:p>
    <w:p w14:paraId="25BFD9B7" w14:textId="77777777" w:rsidR="00963379" w:rsidRPr="006F53BF" w:rsidRDefault="00963379" w:rsidP="00963379">
      <w:pPr>
        <w:pStyle w:val="Prrafodelista"/>
        <w:tabs>
          <w:tab w:val="left" w:pos="426"/>
          <w:tab w:val="left" w:pos="567"/>
        </w:tabs>
        <w:spacing w:line="360" w:lineRule="auto"/>
        <w:ind w:left="0"/>
        <w:jc w:val="both"/>
        <w:rPr>
          <w:rFonts w:ascii="Palatino Linotype" w:hAnsi="Palatino Linotype" w:cs="Arial"/>
          <w:color w:val="000000" w:themeColor="text1"/>
        </w:rPr>
      </w:pPr>
    </w:p>
    <w:p w14:paraId="521C2CB3" w14:textId="3BBE309F" w:rsidR="0001011B" w:rsidRPr="006F53BF" w:rsidRDefault="0001011B" w:rsidP="0001011B">
      <w:pPr>
        <w:pStyle w:val="Prrafodelista"/>
        <w:tabs>
          <w:tab w:val="left" w:pos="426"/>
          <w:tab w:val="left" w:pos="567"/>
        </w:tabs>
        <w:spacing w:line="360" w:lineRule="auto"/>
        <w:ind w:left="567"/>
        <w:jc w:val="both"/>
        <w:rPr>
          <w:rFonts w:ascii="Palatino Linotype" w:hAnsi="Palatino Linotype" w:cs="Arial"/>
          <w:color w:val="000000" w:themeColor="text1"/>
        </w:rPr>
      </w:pPr>
      <w:r w:rsidRPr="006F53BF">
        <w:rPr>
          <w:rFonts w:ascii="Palatino Linotype" w:hAnsi="Palatino Linotype" w:cs="Arial"/>
          <w:noProof/>
          <w:color w:val="000000" w:themeColor="text1"/>
          <w:lang w:val="es-MX" w:eastAsia="es-MX"/>
        </w:rPr>
        <w:drawing>
          <wp:inline distT="0" distB="0" distL="0" distR="0" wp14:anchorId="406C14C7" wp14:editId="507D9B9F">
            <wp:extent cx="4838700" cy="51530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2144" b="9642"/>
                    <a:stretch/>
                  </pic:blipFill>
                  <pic:spPr bwMode="auto">
                    <a:xfrm>
                      <a:off x="0" y="0"/>
                      <a:ext cx="4840301" cy="5154730"/>
                    </a:xfrm>
                    <a:prstGeom prst="rect">
                      <a:avLst/>
                    </a:prstGeom>
                    <a:noFill/>
                    <a:ln>
                      <a:noFill/>
                    </a:ln>
                    <a:extLst>
                      <a:ext uri="{53640926-AAD7-44D8-BBD7-CCE9431645EC}">
                        <a14:shadowObscured xmlns:a14="http://schemas.microsoft.com/office/drawing/2010/main"/>
                      </a:ext>
                    </a:extLst>
                  </pic:spPr>
                </pic:pic>
              </a:graphicData>
            </a:graphic>
          </wp:inline>
        </w:drawing>
      </w:r>
    </w:p>
    <w:p w14:paraId="745E2678" w14:textId="798D104E" w:rsidR="0001011B" w:rsidRPr="006F53BF" w:rsidRDefault="0001011B" w:rsidP="0001011B">
      <w:pPr>
        <w:pStyle w:val="Prrafodelista"/>
        <w:tabs>
          <w:tab w:val="left" w:pos="426"/>
          <w:tab w:val="left" w:pos="567"/>
        </w:tabs>
        <w:spacing w:line="360" w:lineRule="auto"/>
        <w:ind w:left="567"/>
        <w:jc w:val="both"/>
        <w:rPr>
          <w:rFonts w:ascii="Palatino Linotype" w:hAnsi="Palatino Linotype" w:cs="Arial"/>
          <w:color w:val="000000" w:themeColor="text1"/>
        </w:rPr>
      </w:pPr>
      <w:r w:rsidRPr="006F53BF">
        <w:rPr>
          <w:rFonts w:ascii="Palatino Linotype" w:hAnsi="Palatino Linotype" w:cs="Arial"/>
          <w:noProof/>
          <w:color w:val="000000" w:themeColor="text1"/>
          <w:lang w:val="es-MX" w:eastAsia="es-MX"/>
        </w:rPr>
        <w:lastRenderedPageBreak/>
        <w:drawing>
          <wp:inline distT="0" distB="0" distL="0" distR="0" wp14:anchorId="55E62A2B" wp14:editId="6E5B62A1">
            <wp:extent cx="4905375" cy="696087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5501" cy="6961049"/>
                    </a:xfrm>
                    <a:prstGeom prst="rect">
                      <a:avLst/>
                    </a:prstGeom>
                    <a:noFill/>
                    <a:ln>
                      <a:noFill/>
                    </a:ln>
                  </pic:spPr>
                </pic:pic>
              </a:graphicData>
            </a:graphic>
          </wp:inline>
        </w:drawing>
      </w:r>
    </w:p>
    <w:p w14:paraId="42E3B4FF" w14:textId="1C441DD8" w:rsidR="0001011B" w:rsidRPr="006F53BF" w:rsidRDefault="0001011B" w:rsidP="0001011B">
      <w:pPr>
        <w:pStyle w:val="Prrafodelista"/>
        <w:tabs>
          <w:tab w:val="left" w:pos="426"/>
          <w:tab w:val="left" w:pos="567"/>
        </w:tabs>
        <w:spacing w:line="360" w:lineRule="auto"/>
        <w:ind w:left="567"/>
        <w:jc w:val="both"/>
        <w:rPr>
          <w:rFonts w:ascii="Palatino Linotype" w:hAnsi="Palatino Linotype" w:cs="Arial"/>
          <w:color w:val="000000" w:themeColor="text1"/>
        </w:rPr>
      </w:pPr>
      <w:r w:rsidRPr="006F53BF">
        <w:rPr>
          <w:rFonts w:ascii="Palatino Linotype" w:hAnsi="Palatino Linotype" w:cs="Arial"/>
          <w:noProof/>
          <w:color w:val="000000" w:themeColor="text1"/>
          <w:lang w:val="es-MX" w:eastAsia="es-MX"/>
        </w:rPr>
        <w:lastRenderedPageBreak/>
        <w:drawing>
          <wp:inline distT="0" distB="0" distL="0" distR="0" wp14:anchorId="0474D721" wp14:editId="60B4F22C">
            <wp:extent cx="4867275" cy="71342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661" cy="7134791"/>
                    </a:xfrm>
                    <a:prstGeom prst="rect">
                      <a:avLst/>
                    </a:prstGeom>
                    <a:noFill/>
                    <a:ln>
                      <a:noFill/>
                    </a:ln>
                  </pic:spPr>
                </pic:pic>
              </a:graphicData>
            </a:graphic>
          </wp:inline>
        </w:drawing>
      </w:r>
    </w:p>
    <w:p w14:paraId="18BB76A7" w14:textId="2C234F68" w:rsidR="0001011B" w:rsidRPr="006F53BF" w:rsidRDefault="0001011B" w:rsidP="0001011B">
      <w:pPr>
        <w:pStyle w:val="Prrafodelista"/>
        <w:tabs>
          <w:tab w:val="left" w:pos="426"/>
          <w:tab w:val="left" w:pos="567"/>
        </w:tabs>
        <w:spacing w:line="360" w:lineRule="auto"/>
        <w:ind w:left="567"/>
        <w:jc w:val="both"/>
        <w:rPr>
          <w:rFonts w:ascii="Palatino Linotype" w:hAnsi="Palatino Linotype" w:cs="Arial"/>
          <w:color w:val="000000" w:themeColor="text1"/>
        </w:rPr>
      </w:pPr>
      <w:r w:rsidRPr="006F53BF">
        <w:rPr>
          <w:rFonts w:ascii="Palatino Linotype" w:hAnsi="Palatino Linotype" w:cs="Arial"/>
          <w:noProof/>
          <w:color w:val="000000" w:themeColor="text1"/>
          <w:lang w:val="es-MX" w:eastAsia="es-MX"/>
        </w:rPr>
        <w:lastRenderedPageBreak/>
        <w:drawing>
          <wp:inline distT="0" distB="0" distL="0" distR="0" wp14:anchorId="65A94597" wp14:editId="00F2A01B">
            <wp:extent cx="4848225" cy="7312025"/>
            <wp:effectExtent l="0" t="0" r="952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8640" cy="7312651"/>
                    </a:xfrm>
                    <a:prstGeom prst="rect">
                      <a:avLst/>
                    </a:prstGeom>
                    <a:noFill/>
                    <a:ln>
                      <a:noFill/>
                    </a:ln>
                  </pic:spPr>
                </pic:pic>
              </a:graphicData>
            </a:graphic>
          </wp:inline>
        </w:drawing>
      </w:r>
    </w:p>
    <w:p w14:paraId="548E69E0" w14:textId="77777777" w:rsidR="003E2E46" w:rsidRPr="006F53BF" w:rsidRDefault="003E2E46" w:rsidP="003E2E46">
      <w:pPr>
        <w:pStyle w:val="Prrafodelista"/>
        <w:tabs>
          <w:tab w:val="left" w:pos="426"/>
          <w:tab w:val="left" w:pos="567"/>
        </w:tabs>
        <w:spacing w:line="360" w:lineRule="auto"/>
        <w:ind w:left="0"/>
        <w:jc w:val="both"/>
        <w:rPr>
          <w:rFonts w:ascii="Palatino Linotype" w:hAnsi="Palatino Linotype" w:cs="Arial"/>
          <w:color w:val="000000" w:themeColor="text1"/>
        </w:rPr>
      </w:pPr>
    </w:p>
    <w:p w14:paraId="507E86AF" w14:textId="436FF702" w:rsidR="00F34201" w:rsidRPr="006F53BF"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6F53BF">
        <w:rPr>
          <w:rFonts w:ascii="Palatino Linotype" w:eastAsia="Times New Roman" w:hAnsi="Palatino Linotype" w:cs="Arial"/>
          <w:lang w:val="es-ES"/>
        </w:rPr>
        <w:t xml:space="preserve">El día </w:t>
      </w:r>
      <w:r w:rsidR="00275CBD" w:rsidRPr="006F53BF">
        <w:rPr>
          <w:rFonts w:ascii="Palatino Linotype" w:eastAsia="Calibri" w:hAnsi="Palatino Linotype" w:cs="Arial"/>
          <w:lang w:val="es-AR"/>
        </w:rPr>
        <w:t xml:space="preserve">diecisiete </w:t>
      </w:r>
      <w:r w:rsidR="008455F9" w:rsidRPr="006F53BF">
        <w:rPr>
          <w:rFonts w:ascii="Palatino Linotype" w:eastAsia="Calibri" w:hAnsi="Palatino Linotype" w:cs="Arial"/>
          <w:lang w:val="es-AR"/>
        </w:rPr>
        <w:t>(</w:t>
      </w:r>
      <w:r w:rsidR="00275CBD" w:rsidRPr="006F53BF">
        <w:rPr>
          <w:rFonts w:ascii="Palatino Linotype" w:eastAsia="Calibri" w:hAnsi="Palatino Linotype" w:cs="Arial"/>
          <w:lang w:val="es-AR"/>
        </w:rPr>
        <w:t>17</w:t>
      </w:r>
      <w:r w:rsidR="008455F9" w:rsidRPr="006F53BF">
        <w:rPr>
          <w:rFonts w:ascii="Palatino Linotype" w:hAnsi="Palatino Linotype"/>
          <w:i/>
        </w:rPr>
        <w:t xml:space="preserve">) </w:t>
      </w:r>
      <w:r w:rsidR="008455F9" w:rsidRPr="006F53BF">
        <w:rPr>
          <w:rFonts w:ascii="Palatino Linotype" w:hAnsi="Palatino Linotype"/>
        </w:rPr>
        <w:t xml:space="preserve">de </w:t>
      </w:r>
      <w:r w:rsidR="00723471" w:rsidRPr="006F53BF">
        <w:rPr>
          <w:rFonts w:ascii="Palatino Linotype" w:hAnsi="Palatino Linotype"/>
        </w:rPr>
        <w:t>marzo</w:t>
      </w:r>
      <w:r w:rsidR="008455F9" w:rsidRPr="006F53BF">
        <w:rPr>
          <w:rFonts w:ascii="Palatino Linotype" w:hAnsi="Palatino Linotype"/>
        </w:rPr>
        <w:t xml:space="preserve"> de dos mil </w:t>
      </w:r>
      <w:r w:rsidR="003C1D26" w:rsidRPr="006F53BF">
        <w:rPr>
          <w:rFonts w:ascii="Palatino Linotype" w:hAnsi="Palatino Linotype"/>
        </w:rPr>
        <w:t>veinte</w:t>
      </w:r>
      <w:r w:rsidRPr="006F53BF">
        <w:rPr>
          <w:rFonts w:ascii="Palatino Linotype" w:eastAsia="Times New Roman" w:hAnsi="Palatino Linotype" w:cs="Arial"/>
          <w:lang w:val="es-ES"/>
        </w:rPr>
        <w:t xml:space="preserve">, </w:t>
      </w:r>
      <w:r w:rsidR="00797148" w:rsidRPr="006F53BF">
        <w:rPr>
          <w:rFonts w:ascii="Palatino Linotype" w:hAnsi="Palatino Linotype"/>
          <w:color w:val="000000"/>
        </w:rPr>
        <w:t>se</w:t>
      </w:r>
      <w:r w:rsidR="00C15336" w:rsidRPr="006F53BF">
        <w:rPr>
          <w:rFonts w:ascii="Palatino Linotype" w:hAnsi="Palatino Linotype"/>
          <w:color w:val="000000"/>
        </w:rPr>
        <w:t xml:space="preserve"> </w:t>
      </w:r>
      <w:r w:rsidRPr="006F53BF">
        <w:rPr>
          <w:rFonts w:ascii="Palatino Linotype" w:eastAsia="Times New Roman" w:hAnsi="Palatino Linotype" w:cs="Arial"/>
          <w:lang w:val="es-ES"/>
        </w:rPr>
        <w:t xml:space="preserve">interpuso el recurso de revisión, en contra de la respuesta </w:t>
      </w:r>
      <w:r w:rsidR="00826130" w:rsidRPr="006F53BF">
        <w:rPr>
          <w:rFonts w:ascii="Palatino Linotype" w:eastAsia="Times New Roman" w:hAnsi="Palatino Linotype" w:cs="Arial"/>
          <w:lang w:val="es-ES"/>
        </w:rPr>
        <w:t xml:space="preserve">emitida por el </w:t>
      </w:r>
      <w:r w:rsidR="00826130" w:rsidRPr="006F53BF">
        <w:rPr>
          <w:rFonts w:ascii="Palatino Linotype" w:eastAsia="Times New Roman" w:hAnsi="Palatino Linotype" w:cs="Arial"/>
          <w:b/>
          <w:lang w:val="es-ES"/>
        </w:rPr>
        <w:t>SUJETO OBLIGADO</w:t>
      </w:r>
      <w:r w:rsidRPr="006F53BF">
        <w:rPr>
          <w:rFonts w:ascii="Palatino Linotype" w:eastAsia="Times New Roman" w:hAnsi="Palatino Linotype" w:cs="Arial"/>
          <w:lang w:val="es-ES"/>
        </w:rPr>
        <w:t>, señalando como:</w:t>
      </w:r>
    </w:p>
    <w:p w14:paraId="5D195D9E" w14:textId="77777777" w:rsidR="00C15336" w:rsidRPr="006F53BF" w:rsidRDefault="00C15336" w:rsidP="004E1461">
      <w:pPr>
        <w:pStyle w:val="Prrafodelista"/>
        <w:tabs>
          <w:tab w:val="left" w:pos="567"/>
        </w:tabs>
        <w:spacing w:line="360" w:lineRule="auto"/>
        <w:ind w:left="0"/>
        <w:jc w:val="both"/>
        <w:rPr>
          <w:rFonts w:ascii="Palatino Linotype" w:hAnsi="Palatino Linotype"/>
        </w:rPr>
      </w:pPr>
    </w:p>
    <w:p w14:paraId="59970600" w14:textId="4DA8C9E7" w:rsidR="00F34201" w:rsidRPr="006F53BF" w:rsidRDefault="006711DB" w:rsidP="00882410">
      <w:pPr>
        <w:tabs>
          <w:tab w:val="left" w:pos="5454"/>
        </w:tabs>
        <w:spacing w:line="360" w:lineRule="auto"/>
        <w:ind w:left="567" w:right="567"/>
        <w:jc w:val="both"/>
        <w:rPr>
          <w:rFonts w:ascii="Palatino Linotype" w:hAnsi="Palatino Linotype"/>
          <w:i/>
          <w:color w:val="000000"/>
          <w:sz w:val="22"/>
          <w:szCs w:val="22"/>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52277971"/>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6F53BF">
        <w:rPr>
          <w:rStyle w:val="Ttulo2Car"/>
          <w:color w:val="auto"/>
          <w:sz w:val="22"/>
          <w:szCs w:val="22"/>
          <w:lang w:val="es-ES"/>
        </w:rPr>
        <w:t xml:space="preserve">a) </w:t>
      </w:r>
      <w:r w:rsidR="00F34201" w:rsidRPr="006F53BF">
        <w:rPr>
          <w:rStyle w:val="Ttulo2Car"/>
          <w:color w:val="auto"/>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6F53BF">
        <w:rPr>
          <w:rStyle w:val="Ttulo2Car"/>
          <w:color w:val="auto"/>
          <w:sz w:val="22"/>
          <w:szCs w:val="22"/>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6F53BF">
        <w:rPr>
          <w:rFonts w:ascii="Palatino Linotype" w:hAnsi="Palatino Linotype"/>
          <w:i/>
          <w:sz w:val="22"/>
          <w:szCs w:val="22"/>
        </w:rPr>
        <w:t>“</w:t>
      </w:r>
      <w:r w:rsidR="00275CBD" w:rsidRPr="006F53BF">
        <w:rPr>
          <w:rFonts w:ascii="Palatino Linotype" w:hAnsi="Palatino Linotype"/>
          <w:i/>
          <w:color w:val="000000"/>
          <w:sz w:val="22"/>
          <w:szCs w:val="22"/>
        </w:rPr>
        <w:t>NO RESPONDEN LO SOLICITADO. LA INFORMACIÓN ENVIADA ES INCOMPLETA Y CARENTE DE ARGUMENTOS QUE SUSTENTEN LO MENCIONADO. ÁREAS OMISAS A SOLICITUD DE INFORMACIÓN TAL COMO: TESORERÍA, SEGURIDAD CIUDADANA, DIF, COMUNICACIÓN SOCIAL</w:t>
      </w:r>
      <w:r w:rsidR="00451EB6" w:rsidRPr="006F53BF">
        <w:rPr>
          <w:rFonts w:ascii="Palatino Linotype" w:eastAsia="Times New Roman" w:hAnsi="Palatino Linotype" w:cs="Times New Roman"/>
          <w:i/>
          <w:sz w:val="22"/>
          <w:szCs w:val="22"/>
          <w:lang w:val="es-MX" w:eastAsia="es-MX"/>
        </w:rPr>
        <w:t>"</w:t>
      </w:r>
      <w:r w:rsidR="00451EB6" w:rsidRPr="006F53BF">
        <w:rPr>
          <w:rFonts w:ascii="Palatino Linotype" w:eastAsia="Calibri" w:hAnsi="Palatino Linotype" w:cs="Arial"/>
          <w:i/>
          <w:sz w:val="22"/>
          <w:szCs w:val="22"/>
          <w:lang w:val="es-ES"/>
        </w:rPr>
        <w:t xml:space="preserve"> </w:t>
      </w:r>
      <w:r w:rsidR="00AC6585" w:rsidRPr="006F53BF">
        <w:rPr>
          <w:rFonts w:ascii="Palatino Linotype" w:eastAsia="Calibri" w:hAnsi="Palatino Linotype" w:cs="Arial"/>
          <w:i/>
          <w:sz w:val="22"/>
          <w:szCs w:val="22"/>
          <w:lang w:val="es-ES"/>
        </w:rPr>
        <w:t>(Sic)</w:t>
      </w:r>
    </w:p>
    <w:p w14:paraId="49011773" w14:textId="77777777" w:rsidR="009F65DD" w:rsidRPr="006F53BF" w:rsidRDefault="009F65DD" w:rsidP="00882410">
      <w:pPr>
        <w:pStyle w:val="Prrafodelista"/>
        <w:tabs>
          <w:tab w:val="left" w:pos="567"/>
        </w:tabs>
        <w:spacing w:line="360" w:lineRule="auto"/>
        <w:ind w:left="567" w:right="567"/>
        <w:jc w:val="both"/>
        <w:rPr>
          <w:rFonts w:ascii="Palatino Linotype" w:hAnsi="Palatino Linotype"/>
        </w:rPr>
      </w:pPr>
    </w:p>
    <w:p w14:paraId="5DF021EB" w14:textId="792D7181" w:rsidR="00B33884" w:rsidRPr="006F53BF" w:rsidRDefault="006711DB" w:rsidP="00882410">
      <w:pPr>
        <w:spacing w:line="360" w:lineRule="auto"/>
        <w:ind w:left="567" w:right="567"/>
        <w:jc w:val="both"/>
        <w:rPr>
          <w:rFonts w:ascii="Palatino Linotype" w:hAnsi="Palatino Linotype"/>
          <w:i/>
          <w:color w:val="000000"/>
          <w:sz w:val="22"/>
          <w:szCs w:val="22"/>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52277972"/>
      <w:r w:rsidRPr="006F53BF">
        <w:rPr>
          <w:rStyle w:val="Ttulo2Car"/>
          <w:color w:val="auto"/>
          <w:sz w:val="22"/>
          <w:szCs w:val="22"/>
          <w:lang w:val="es-ES"/>
        </w:rPr>
        <w:t xml:space="preserve">b) </w:t>
      </w:r>
      <w:r w:rsidR="00F34201" w:rsidRPr="006F53BF">
        <w:rPr>
          <w:rStyle w:val="Ttulo2Car"/>
          <w:color w:val="auto"/>
          <w:sz w:val="22"/>
          <w:szCs w:val="22"/>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6F53BF">
        <w:rPr>
          <w:rFonts w:ascii="Palatino Linotype" w:hAnsi="Palatino Linotype"/>
          <w:i/>
          <w:sz w:val="22"/>
          <w:szCs w:val="22"/>
        </w:rPr>
        <w:t xml:space="preserve"> </w:t>
      </w:r>
      <w:r w:rsidR="00F34201" w:rsidRPr="006F53BF">
        <w:rPr>
          <w:rFonts w:ascii="Palatino Linotype" w:hAnsi="Palatino Linotype"/>
          <w:i/>
          <w:color w:val="000000"/>
          <w:sz w:val="22"/>
          <w:szCs w:val="22"/>
        </w:rPr>
        <w:t>“</w:t>
      </w:r>
      <w:r w:rsidR="00275CBD" w:rsidRPr="006F53BF">
        <w:rPr>
          <w:rFonts w:ascii="Palatino Linotype" w:hAnsi="Palatino Linotype"/>
          <w:i/>
          <w:color w:val="000000"/>
          <w:sz w:val="22"/>
          <w:szCs w:val="22"/>
        </w:rPr>
        <w:t>NO SE RESPONDEN LAS PREGUNTAS SOLICITADAS. ÁREAS OMISAS A RESPONDER COMO SON: TESORERÍA COMUNICACIÓN SOCIAL DIF SEGURIDAD CIUDADANA INSTITUTO DE LA MUJER. INFORMACIÓN INCOMPLETA, OMISA Y EN ALGUNOS CASOS CARENTE.</w:t>
      </w:r>
      <w:r w:rsidR="00F34201" w:rsidRPr="006F53BF">
        <w:rPr>
          <w:rFonts w:ascii="Palatino Linotype" w:hAnsi="Palatino Linotype"/>
          <w:i/>
          <w:color w:val="000000"/>
          <w:sz w:val="22"/>
          <w:szCs w:val="22"/>
        </w:rPr>
        <w:t>” (Sic)</w:t>
      </w:r>
    </w:p>
    <w:p w14:paraId="60B108FF" w14:textId="77777777" w:rsidR="008438B1" w:rsidRPr="006F53BF" w:rsidRDefault="008438B1" w:rsidP="008438B1">
      <w:pPr>
        <w:pStyle w:val="Prrafodelista"/>
        <w:tabs>
          <w:tab w:val="left" w:pos="567"/>
        </w:tabs>
        <w:spacing w:line="360" w:lineRule="auto"/>
        <w:ind w:left="0"/>
        <w:jc w:val="both"/>
        <w:rPr>
          <w:rFonts w:ascii="Palatino Linotype" w:hAnsi="Palatino Linotype"/>
          <w:i/>
          <w:color w:val="000000"/>
          <w:sz w:val="22"/>
          <w:szCs w:val="22"/>
        </w:rPr>
      </w:pPr>
    </w:p>
    <w:p w14:paraId="3EFF5B02" w14:textId="139576E4" w:rsidR="00975632" w:rsidRPr="006F53BF" w:rsidRDefault="00975632" w:rsidP="00975632">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themeColor="text1"/>
        </w:rPr>
      </w:pPr>
      <w:r w:rsidRPr="006F53BF">
        <w:rPr>
          <w:rFonts w:ascii="Palatino Linotype" w:hAnsi="Palatino Linotype"/>
          <w:color w:val="000000" w:themeColor="text1"/>
        </w:rPr>
        <w:t>A su recurso de revisión anexó el archivo electrónico “</w:t>
      </w:r>
      <w:hyperlink r:id="rId14" w:tgtFrame="_blank" w:history="1">
        <w:r w:rsidRPr="006F53BF">
          <w:rPr>
            <w:rStyle w:val="Hipervnculo"/>
            <w:rFonts w:ascii="Palatino Linotype" w:hAnsi="Palatino Linotype" w:cs="Arial"/>
            <w:b/>
            <w:bCs/>
            <w:i/>
            <w:color w:val="000000" w:themeColor="text1"/>
            <w:u w:val="none"/>
          </w:rPr>
          <w:t>Solicitud de información municipal POR OMISION.docx</w:t>
        </w:r>
      </w:hyperlink>
      <w:r w:rsidRPr="006F53BF">
        <w:rPr>
          <w:rFonts w:ascii="Palatino Linotype" w:hAnsi="Palatino Linotype" w:cs="Arial"/>
          <w:i/>
          <w:color w:val="000000" w:themeColor="text1"/>
        </w:rPr>
        <w:t xml:space="preserve">” </w:t>
      </w:r>
      <w:r w:rsidRPr="006F53BF">
        <w:rPr>
          <w:rFonts w:ascii="Palatino Linotype" w:hAnsi="Palatino Linotype" w:cs="Arial"/>
          <w:color w:val="000000" w:themeColor="text1"/>
        </w:rPr>
        <w:t>con el cuadro entregado al presentar la solicitud de información pero detallando la información que a consideración del particular no fue colmada.</w:t>
      </w:r>
    </w:p>
    <w:p w14:paraId="0E97CB0A" w14:textId="77777777" w:rsidR="00975632" w:rsidRPr="006F53BF" w:rsidRDefault="00975632" w:rsidP="00975632">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6EAD69D3" w14:textId="0EC2B52E" w:rsidR="00F34201" w:rsidRPr="006F53BF"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6F53BF">
        <w:rPr>
          <w:rFonts w:ascii="Palatino Linotype" w:eastAsia="Times New Roman" w:hAnsi="Palatino Linotype" w:cs="Arial"/>
          <w:lang w:val="es-ES"/>
        </w:rPr>
        <w:t xml:space="preserve">Se registró el recurso de revisión bajo el número de expediente </w:t>
      </w:r>
      <w:r w:rsidRPr="006F53BF">
        <w:rPr>
          <w:rFonts w:ascii="Palatino Linotype" w:hAnsi="Palatino Linotype" w:cs="Arial"/>
          <w:bCs/>
        </w:rPr>
        <w:t xml:space="preserve">al rubro indicado, así mismo con fundamento en lo dispuesto por el </w:t>
      </w:r>
      <w:r w:rsidRPr="006F53BF">
        <w:rPr>
          <w:rFonts w:ascii="Palatino Linotype" w:eastAsia="Calibri" w:hAnsi="Palatino Linotype" w:cs="Arial"/>
          <w:lang w:val="es-ES"/>
        </w:rPr>
        <w:t xml:space="preserve">artículo 185 fracción I de la </w:t>
      </w:r>
      <w:r w:rsidRPr="006F53BF">
        <w:rPr>
          <w:rFonts w:ascii="Palatino Linotype" w:eastAsia="Calibri" w:hAnsi="Palatino Linotype" w:cs="Arial"/>
          <w:b/>
          <w:lang w:val="es-ES"/>
        </w:rPr>
        <w:t xml:space="preserve">Ley de Transparencia y Acceso a la Información Pública del Estado de </w:t>
      </w:r>
      <w:r w:rsidRPr="006F53BF">
        <w:rPr>
          <w:rFonts w:ascii="Palatino Linotype" w:eastAsia="Calibri" w:hAnsi="Palatino Linotype" w:cs="Arial"/>
          <w:b/>
          <w:lang w:val="es-ES"/>
        </w:rPr>
        <w:lastRenderedPageBreak/>
        <w:t xml:space="preserve">México y Municipios </w:t>
      </w:r>
      <w:r w:rsidRPr="006F53BF">
        <w:rPr>
          <w:rFonts w:ascii="Palatino Linotype" w:eastAsia="Times New Roman" w:hAnsi="Palatino Linotype" w:cs="Arial"/>
          <w:lang w:val="es-ES"/>
        </w:rPr>
        <w:t xml:space="preserve">se turnó al </w:t>
      </w:r>
      <w:r w:rsidRPr="006F53BF">
        <w:rPr>
          <w:rFonts w:ascii="Palatino Linotype" w:eastAsia="Times New Roman" w:hAnsi="Palatino Linotype" w:cs="Arial"/>
          <w:b/>
          <w:lang w:val="es-ES"/>
        </w:rPr>
        <w:t xml:space="preserve">Comisionado José Guadalupe Luna Hernández, </w:t>
      </w:r>
      <w:r w:rsidRPr="006F53BF">
        <w:rPr>
          <w:rFonts w:ascii="Palatino Linotype" w:eastAsia="Times New Roman" w:hAnsi="Palatino Linotype" w:cs="Arial"/>
          <w:lang w:val="es-ES"/>
        </w:rPr>
        <w:t xml:space="preserve">con el objeto de </w:t>
      </w:r>
      <w:r w:rsidRPr="006F53BF">
        <w:rPr>
          <w:rFonts w:ascii="Palatino Linotype" w:eastAsia="Times New Roman" w:hAnsi="Palatino Linotype" w:cs="Arial"/>
          <w:lang w:val="es-MX"/>
        </w:rPr>
        <w:t>su análisis.</w:t>
      </w:r>
    </w:p>
    <w:p w14:paraId="17513FB7" w14:textId="77777777" w:rsidR="003B7B65" w:rsidRPr="006F53BF" w:rsidRDefault="003B7B65" w:rsidP="003B7B65">
      <w:pPr>
        <w:pStyle w:val="Prrafodelista"/>
        <w:tabs>
          <w:tab w:val="left" w:pos="426"/>
          <w:tab w:val="left" w:pos="567"/>
        </w:tabs>
        <w:spacing w:line="360" w:lineRule="auto"/>
        <w:ind w:left="0"/>
        <w:jc w:val="both"/>
        <w:rPr>
          <w:rFonts w:ascii="Palatino Linotype" w:hAnsi="Palatino Linotype"/>
          <w:color w:val="000000"/>
        </w:rPr>
      </w:pPr>
    </w:p>
    <w:p w14:paraId="27645CCA" w14:textId="6FC5EA8D" w:rsidR="003B187B" w:rsidRPr="006F53BF" w:rsidRDefault="00F34201" w:rsidP="003B7B6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6F53BF">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975632" w:rsidRPr="006F53BF">
        <w:rPr>
          <w:rFonts w:ascii="Palatino Linotype" w:eastAsia="Calibri" w:hAnsi="Palatino Linotype" w:cs="Arial"/>
          <w:lang w:val="es-ES"/>
        </w:rPr>
        <w:t>tres</w:t>
      </w:r>
      <w:r w:rsidR="008438B1" w:rsidRPr="006F53BF">
        <w:rPr>
          <w:rFonts w:ascii="Palatino Linotype" w:eastAsia="Calibri" w:hAnsi="Palatino Linotype" w:cs="Arial"/>
          <w:lang w:val="es-ES"/>
        </w:rPr>
        <w:t xml:space="preserve"> </w:t>
      </w:r>
      <w:r w:rsidRPr="006F53BF">
        <w:rPr>
          <w:rFonts w:ascii="Palatino Linotype" w:eastAsia="Calibri" w:hAnsi="Palatino Linotype" w:cs="Arial"/>
          <w:lang w:val="es-ES"/>
        </w:rPr>
        <w:t>(</w:t>
      </w:r>
      <w:r w:rsidR="00975632" w:rsidRPr="006F53BF">
        <w:rPr>
          <w:rFonts w:ascii="Palatino Linotype" w:eastAsia="Calibri" w:hAnsi="Palatino Linotype" w:cs="Arial"/>
          <w:lang w:val="es-ES"/>
        </w:rPr>
        <w:t>03</w:t>
      </w:r>
      <w:r w:rsidRPr="006F53BF">
        <w:rPr>
          <w:rFonts w:ascii="Palatino Linotype" w:eastAsia="Calibri" w:hAnsi="Palatino Linotype" w:cs="Arial"/>
          <w:lang w:val="es-ES"/>
        </w:rPr>
        <w:t xml:space="preserve">) </w:t>
      </w:r>
      <w:r w:rsidR="008455F9" w:rsidRPr="006F53BF">
        <w:rPr>
          <w:rFonts w:ascii="Palatino Linotype" w:eastAsia="Times New Roman" w:hAnsi="Palatino Linotype" w:cs="Arial"/>
          <w:lang w:val="es-ES"/>
        </w:rPr>
        <w:t xml:space="preserve">de </w:t>
      </w:r>
      <w:r w:rsidR="00975632" w:rsidRPr="006F53BF">
        <w:rPr>
          <w:rFonts w:ascii="Palatino Linotype" w:eastAsia="Times New Roman" w:hAnsi="Palatino Linotype" w:cs="Arial"/>
          <w:lang w:val="es-ES"/>
        </w:rPr>
        <w:t>agosto</w:t>
      </w:r>
      <w:r w:rsidR="008455F9" w:rsidRPr="006F53BF">
        <w:rPr>
          <w:rFonts w:ascii="Palatino Linotype" w:eastAsia="Times New Roman" w:hAnsi="Palatino Linotype" w:cs="Arial"/>
          <w:lang w:val="es-ES"/>
        </w:rPr>
        <w:t xml:space="preserve"> </w:t>
      </w:r>
      <w:r w:rsidR="005508E5" w:rsidRPr="006F53BF">
        <w:rPr>
          <w:rFonts w:ascii="Palatino Linotype" w:eastAsia="Times New Roman" w:hAnsi="Palatino Linotype" w:cs="Arial"/>
          <w:lang w:val="es-ES"/>
        </w:rPr>
        <w:t xml:space="preserve">de dos mil </w:t>
      </w:r>
      <w:r w:rsidR="003C1D26" w:rsidRPr="006F53BF">
        <w:rPr>
          <w:rFonts w:ascii="Palatino Linotype" w:eastAsia="Times New Roman" w:hAnsi="Palatino Linotype" w:cs="Arial"/>
          <w:lang w:val="es-ES"/>
        </w:rPr>
        <w:t>veinte</w:t>
      </w:r>
      <w:r w:rsidRPr="006F53BF">
        <w:rPr>
          <w:rFonts w:ascii="Palatino Linotype" w:eastAsia="Calibri" w:hAnsi="Palatino Linotype" w:cs="Arial"/>
          <w:lang w:val="es-ES"/>
        </w:rPr>
        <w:t xml:space="preserve">, puso a disposición de las partes el expediente electrónico </w:t>
      </w:r>
      <w:r w:rsidRPr="006F53BF">
        <w:rPr>
          <w:rFonts w:ascii="Palatino Linotype" w:eastAsia="Calibri" w:hAnsi="Palatino Linotype" w:cs="Arial"/>
        </w:rPr>
        <w:t xml:space="preserve">vía </w:t>
      </w:r>
      <w:r w:rsidRPr="006F53BF">
        <w:rPr>
          <w:rFonts w:ascii="Palatino Linotype" w:eastAsia="Calibri" w:hAnsi="Palatino Linotype" w:cs="Arial"/>
          <w:lang w:val="es-ES"/>
        </w:rPr>
        <w:t xml:space="preserve">Sistema de Acceso a la Información Mexiquense </w:t>
      </w:r>
      <w:r w:rsidRPr="006F53BF">
        <w:rPr>
          <w:rFonts w:ascii="Palatino Linotype" w:eastAsia="Calibri" w:hAnsi="Palatino Linotype" w:cs="Arial"/>
          <w:b/>
          <w:lang w:val="es-ES"/>
        </w:rPr>
        <w:t xml:space="preserve">(SAIMEX) </w:t>
      </w:r>
      <w:r w:rsidRPr="006F53BF">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6F53BF">
        <w:rPr>
          <w:rFonts w:ascii="Palatino Linotype" w:eastAsia="Calibri" w:hAnsi="Palatino Linotype" w:cs="Arial"/>
          <w:lang w:val="es-ES"/>
        </w:rPr>
        <w:t>.</w:t>
      </w:r>
    </w:p>
    <w:p w14:paraId="0AB574B8" w14:textId="77777777" w:rsidR="00F210FE" w:rsidRPr="006F53BF" w:rsidRDefault="00F210FE" w:rsidP="00F210FE">
      <w:pPr>
        <w:pStyle w:val="Prrafodelista"/>
        <w:tabs>
          <w:tab w:val="left" w:pos="426"/>
          <w:tab w:val="left" w:pos="567"/>
        </w:tabs>
        <w:spacing w:line="360" w:lineRule="auto"/>
        <w:ind w:left="0"/>
        <w:jc w:val="both"/>
        <w:rPr>
          <w:rFonts w:ascii="Palatino Linotype" w:hAnsi="Palatino Linotype"/>
          <w:color w:val="000000"/>
        </w:rPr>
      </w:pPr>
    </w:p>
    <w:p w14:paraId="25C6D8DD" w14:textId="4DEC8BD6" w:rsidR="00352394" w:rsidRPr="006F53BF" w:rsidRDefault="00352394" w:rsidP="00723471">
      <w:pPr>
        <w:pStyle w:val="Prrafodelista"/>
        <w:numPr>
          <w:ilvl w:val="0"/>
          <w:numId w:val="1"/>
        </w:numPr>
        <w:tabs>
          <w:tab w:val="left" w:pos="567"/>
          <w:tab w:val="left" w:pos="851"/>
        </w:tabs>
        <w:spacing w:before="240" w:after="240" w:line="360" w:lineRule="auto"/>
        <w:ind w:left="0" w:firstLine="0"/>
        <w:jc w:val="both"/>
        <w:rPr>
          <w:rStyle w:val="Hipervnculo"/>
          <w:rFonts w:cs="Arial"/>
          <w:color w:val="000000" w:themeColor="text1"/>
          <w:u w:val="none"/>
        </w:rPr>
      </w:pPr>
      <w:r w:rsidRPr="006F53BF">
        <w:rPr>
          <w:rFonts w:ascii="Palatino Linotype" w:eastAsia="Calibri" w:hAnsi="Palatino Linotype" w:cs="Arial"/>
          <w:lang w:val="es-ES"/>
        </w:rPr>
        <w:t>Los días</w:t>
      </w:r>
      <w:r w:rsidR="003B7B65" w:rsidRPr="006F53BF">
        <w:rPr>
          <w:rFonts w:ascii="Palatino Linotype" w:eastAsia="Calibri" w:hAnsi="Palatino Linotype" w:cs="Arial"/>
          <w:lang w:val="es-ES"/>
        </w:rPr>
        <w:t xml:space="preserve"> </w:t>
      </w:r>
      <w:r w:rsidRPr="006F53BF">
        <w:rPr>
          <w:rFonts w:ascii="Palatino Linotype" w:eastAsia="Calibri" w:hAnsi="Palatino Linotype" w:cs="Arial"/>
          <w:lang w:val="es-ES"/>
        </w:rPr>
        <w:t>trece (13) y veintiséis (26</w:t>
      </w:r>
      <w:r w:rsidR="00723471" w:rsidRPr="006F53BF">
        <w:rPr>
          <w:rFonts w:ascii="Palatino Linotype" w:eastAsia="Calibri" w:hAnsi="Palatino Linotype" w:cs="Arial"/>
          <w:lang w:val="es-ES"/>
        </w:rPr>
        <w:t xml:space="preserve">) de </w:t>
      </w:r>
      <w:r w:rsidRPr="006F53BF">
        <w:rPr>
          <w:rFonts w:ascii="Palatino Linotype" w:eastAsia="Calibri" w:hAnsi="Palatino Linotype" w:cs="Arial"/>
          <w:lang w:val="es-ES"/>
        </w:rPr>
        <w:t>agosto</w:t>
      </w:r>
      <w:r w:rsidR="008455F9" w:rsidRPr="006F53BF">
        <w:rPr>
          <w:rFonts w:ascii="Palatino Linotype" w:eastAsia="Times New Roman" w:hAnsi="Palatino Linotype" w:cs="Arial"/>
          <w:lang w:val="es-ES"/>
        </w:rPr>
        <w:t xml:space="preserve"> de dos mil </w:t>
      </w:r>
      <w:r w:rsidR="003C1D26" w:rsidRPr="006F53BF">
        <w:rPr>
          <w:rFonts w:ascii="Palatino Linotype" w:eastAsia="Times New Roman" w:hAnsi="Palatino Linotype" w:cs="Arial"/>
          <w:lang w:val="es-ES"/>
        </w:rPr>
        <w:t>veinte</w:t>
      </w:r>
      <w:r w:rsidR="00CD3580" w:rsidRPr="006F53BF">
        <w:rPr>
          <w:rFonts w:ascii="Palatino Linotype" w:eastAsia="Calibri" w:hAnsi="Palatino Linotype" w:cs="Arial"/>
          <w:lang w:val="es-ES"/>
        </w:rPr>
        <w:t xml:space="preserve">, el </w:t>
      </w:r>
      <w:r w:rsidR="00CD3580" w:rsidRPr="006F53BF">
        <w:rPr>
          <w:rFonts w:ascii="Palatino Linotype" w:eastAsia="Calibri" w:hAnsi="Palatino Linotype" w:cs="Arial"/>
          <w:b/>
          <w:lang w:val="es-ES"/>
        </w:rPr>
        <w:t xml:space="preserve">SUJETO OBLIGADO </w:t>
      </w:r>
      <w:r w:rsidR="00CD3580" w:rsidRPr="006F53BF">
        <w:rPr>
          <w:rFonts w:ascii="Palatino Linotype" w:eastAsia="Calibri" w:hAnsi="Palatino Linotype" w:cs="Arial"/>
          <w:lang w:val="es-ES"/>
        </w:rPr>
        <w:t>rindió su informe justificado para manifestar lo que a su derecho le asistiera y</w:t>
      </w:r>
      <w:r w:rsidR="00BE5F02" w:rsidRPr="006F53BF">
        <w:rPr>
          <w:rFonts w:ascii="Palatino Linotype" w:eastAsia="Calibri" w:hAnsi="Palatino Linotype" w:cs="Arial"/>
          <w:lang w:val="es-ES"/>
        </w:rPr>
        <w:t xml:space="preserve"> </w:t>
      </w:r>
      <w:r w:rsidR="00CD3580" w:rsidRPr="006F53BF">
        <w:rPr>
          <w:rFonts w:ascii="Palatino Linotype" w:eastAsia="Calibri" w:hAnsi="Palatino Linotype" w:cs="Arial"/>
          <w:lang w:val="es-ES"/>
        </w:rPr>
        <w:t xml:space="preserve">conviniera mediante </w:t>
      </w:r>
      <w:r w:rsidR="00723471" w:rsidRPr="006F53BF">
        <w:rPr>
          <w:rFonts w:ascii="Palatino Linotype" w:eastAsia="Calibri" w:hAnsi="Palatino Linotype" w:cs="Arial"/>
          <w:lang w:val="es-ES"/>
        </w:rPr>
        <w:t>los archivos electrónicos “</w:t>
      </w:r>
      <w:hyperlink r:id="rId15" w:history="1">
        <w:r w:rsidRPr="006F53BF">
          <w:rPr>
            <w:rStyle w:val="Hipervnculo"/>
            <w:rFonts w:ascii="Palatino Linotype" w:hAnsi="Palatino Linotype" w:cs="Arial"/>
            <w:b/>
            <w:bCs/>
            <w:i/>
            <w:color w:val="000000" w:themeColor="text1"/>
            <w:u w:val="none"/>
          </w:rPr>
          <w:t>INFORME JUSTIFICADO.pdf</w:t>
        </w:r>
      </w:hyperlink>
      <w:r w:rsidRPr="006F53BF">
        <w:rPr>
          <w:rStyle w:val="Hipervnculo"/>
          <w:rFonts w:ascii="Palatino Linotype" w:hAnsi="Palatino Linotype"/>
          <w:b/>
          <w:bCs/>
          <w:i/>
          <w:color w:val="000000" w:themeColor="text1"/>
          <w:u w:val="none"/>
        </w:rPr>
        <w:t>”</w:t>
      </w:r>
      <w:r w:rsidR="00DF1BBD" w:rsidRPr="006F53BF">
        <w:rPr>
          <w:rStyle w:val="Hipervnculo"/>
          <w:rFonts w:ascii="Palatino Linotype" w:hAnsi="Palatino Linotype"/>
          <w:b/>
          <w:bCs/>
          <w:i/>
          <w:color w:val="000000" w:themeColor="text1"/>
          <w:u w:val="none"/>
        </w:rPr>
        <w:t xml:space="preserve"> </w:t>
      </w:r>
      <w:r w:rsidR="00DF1BBD" w:rsidRPr="006F53BF">
        <w:rPr>
          <w:rStyle w:val="Hipervnculo"/>
          <w:rFonts w:ascii="Palatino Linotype" w:hAnsi="Palatino Linotype"/>
          <w:bCs/>
          <w:color w:val="000000" w:themeColor="text1"/>
          <w:u w:val="none"/>
        </w:rPr>
        <w:t>constante en tres hojas que integran el informe justificado signado por la Titular de la Unidad de Transparencia</w:t>
      </w:r>
      <w:r w:rsidRPr="006F53BF">
        <w:rPr>
          <w:rStyle w:val="Hipervnculo"/>
          <w:rFonts w:ascii="Palatino Linotype" w:hAnsi="Palatino Linotype"/>
          <w:b/>
          <w:bCs/>
          <w:i/>
          <w:color w:val="000000" w:themeColor="text1"/>
          <w:u w:val="none"/>
        </w:rPr>
        <w:t>, “</w:t>
      </w:r>
      <w:hyperlink r:id="rId16" w:history="1">
        <w:r w:rsidRPr="006F53BF">
          <w:rPr>
            <w:rStyle w:val="Hipervnculo"/>
            <w:rFonts w:ascii="Palatino Linotype" w:hAnsi="Palatino Linotype" w:cs="Arial"/>
            <w:b/>
            <w:bCs/>
            <w:i/>
            <w:color w:val="000000" w:themeColor="text1"/>
            <w:u w:val="none"/>
          </w:rPr>
          <w:t>Informe de Comunicación Social.pdf</w:t>
        </w:r>
      </w:hyperlink>
      <w:r w:rsidRPr="006F53BF">
        <w:rPr>
          <w:rStyle w:val="Hipervnculo"/>
          <w:rFonts w:ascii="Palatino Linotype" w:hAnsi="Palatino Linotype"/>
          <w:b/>
          <w:bCs/>
          <w:i/>
          <w:color w:val="000000" w:themeColor="text1"/>
          <w:u w:val="none"/>
        </w:rPr>
        <w:t>”</w:t>
      </w:r>
      <w:r w:rsidR="00211C33" w:rsidRPr="006F53BF">
        <w:rPr>
          <w:rStyle w:val="Hipervnculo"/>
          <w:rFonts w:ascii="Palatino Linotype" w:hAnsi="Palatino Linotype"/>
          <w:b/>
          <w:bCs/>
          <w:i/>
          <w:color w:val="000000" w:themeColor="text1"/>
          <w:u w:val="none"/>
        </w:rPr>
        <w:t xml:space="preserve"> </w:t>
      </w:r>
      <w:r w:rsidR="00211C33" w:rsidRPr="006F53BF">
        <w:rPr>
          <w:rStyle w:val="Hipervnculo"/>
          <w:rFonts w:ascii="Palatino Linotype" w:hAnsi="Palatino Linotype"/>
          <w:bCs/>
          <w:color w:val="000000" w:themeColor="text1"/>
          <w:u w:val="none"/>
        </w:rPr>
        <w:t xml:space="preserve">constante en dos hojas con </w:t>
      </w:r>
      <w:r w:rsidR="00DF1BBD" w:rsidRPr="006F53BF">
        <w:rPr>
          <w:rStyle w:val="Hipervnculo"/>
          <w:rFonts w:ascii="Palatino Linotype" w:hAnsi="Palatino Linotype"/>
          <w:bCs/>
          <w:color w:val="000000" w:themeColor="text1"/>
          <w:u w:val="none"/>
        </w:rPr>
        <w:t xml:space="preserve">un </w:t>
      </w:r>
      <w:r w:rsidR="00211C33" w:rsidRPr="006F53BF">
        <w:rPr>
          <w:rStyle w:val="Hipervnculo"/>
          <w:rFonts w:ascii="Palatino Linotype" w:hAnsi="Palatino Linotype"/>
          <w:bCs/>
          <w:color w:val="000000" w:themeColor="text1"/>
          <w:u w:val="none"/>
        </w:rPr>
        <w:t xml:space="preserve">listado de </w:t>
      </w:r>
      <w:r w:rsidR="00DF1BBD" w:rsidRPr="006F53BF">
        <w:rPr>
          <w:rStyle w:val="Hipervnculo"/>
          <w:rFonts w:ascii="Palatino Linotype" w:hAnsi="Palatino Linotype"/>
          <w:bCs/>
          <w:color w:val="000000" w:themeColor="text1"/>
          <w:u w:val="none"/>
        </w:rPr>
        <w:t>ligas electrónicas que permiten el acceso a boletines y publicaciones en redes sociales relacionadas con Violencia de Género y atención a víctimas de violencia</w:t>
      </w:r>
      <w:r w:rsidRPr="006F53BF">
        <w:rPr>
          <w:rStyle w:val="Hipervnculo"/>
          <w:rFonts w:ascii="Palatino Linotype" w:hAnsi="Palatino Linotype"/>
          <w:b/>
          <w:bCs/>
          <w:i/>
          <w:color w:val="000000" w:themeColor="text1"/>
          <w:u w:val="none"/>
        </w:rPr>
        <w:t>, “</w:t>
      </w:r>
      <w:hyperlink r:id="rId17" w:history="1">
        <w:r w:rsidRPr="006F53BF">
          <w:rPr>
            <w:rStyle w:val="Hipervnculo"/>
            <w:rFonts w:ascii="Palatino Linotype" w:hAnsi="Palatino Linotype" w:cs="Arial"/>
            <w:b/>
            <w:bCs/>
            <w:i/>
            <w:color w:val="000000" w:themeColor="text1"/>
            <w:u w:val="none"/>
          </w:rPr>
          <w:t>Oficios enviados por la Unidad de Transparencia.pdf</w:t>
        </w:r>
      </w:hyperlink>
      <w:r w:rsidRPr="006F53BF">
        <w:rPr>
          <w:rStyle w:val="Hipervnculo"/>
          <w:rFonts w:ascii="Palatino Linotype" w:hAnsi="Palatino Linotype"/>
          <w:b/>
          <w:bCs/>
          <w:i/>
          <w:color w:val="000000" w:themeColor="text1"/>
          <w:u w:val="none"/>
        </w:rPr>
        <w:t>”</w:t>
      </w:r>
      <w:r w:rsidR="0062578D" w:rsidRPr="006F53BF">
        <w:rPr>
          <w:rStyle w:val="Hipervnculo"/>
          <w:rFonts w:ascii="Palatino Linotype" w:hAnsi="Palatino Linotype"/>
          <w:b/>
          <w:bCs/>
          <w:i/>
          <w:color w:val="000000" w:themeColor="text1"/>
          <w:u w:val="none"/>
        </w:rPr>
        <w:t xml:space="preserve"> </w:t>
      </w:r>
      <w:r w:rsidR="0062578D" w:rsidRPr="006F53BF">
        <w:rPr>
          <w:rStyle w:val="Hipervnculo"/>
          <w:rFonts w:ascii="Palatino Linotype" w:hAnsi="Palatino Linotype"/>
          <w:bCs/>
          <w:color w:val="000000" w:themeColor="text1"/>
          <w:u w:val="none"/>
        </w:rPr>
        <w:t>constante en cuatro hojas con los requerimientos realizados a la Tesorera Municipal, Director de Seguridad Pública, Tránsito y Bomberos, Coordinación de Comunicación Social y Tecnologías de la Información, y el Titular del Consejo Municipal de la Mujer</w:t>
      </w:r>
      <w:r w:rsidRPr="006F53BF">
        <w:rPr>
          <w:rStyle w:val="Hipervnculo"/>
          <w:rFonts w:ascii="Palatino Linotype" w:hAnsi="Palatino Linotype"/>
          <w:bCs/>
          <w:color w:val="000000" w:themeColor="text1"/>
          <w:u w:val="none"/>
        </w:rPr>
        <w:t>, “</w:t>
      </w:r>
      <w:hyperlink r:id="rId18" w:history="1">
        <w:r w:rsidRPr="006F53BF">
          <w:rPr>
            <w:rStyle w:val="Hipervnculo"/>
            <w:rFonts w:ascii="Palatino Linotype" w:hAnsi="Palatino Linotype" w:cs="Arial"/>
            <w:b/>
            <w:bCs/>
            <w:i/>
            <w:color w:val="000000" w:themeColor="text1"/>
            <w:u w:val="none"/>
          </w:rPr>
          <w:t>Informe de Tesoreria.pdf</w:t>
        </w:r>
      </w:hyperlink>
      <w:r w:rsidRPr="006F53BF">
        <w:rPr>
          <w:rStyle w:val="Hipervnculo"/>
          <w:rFonts w:ascii="Palatino Linotype" w:hAnsi="Palatino Linotype"/>
          <w:b/>
          <w:bCs/>
          <w:i/>
          <w:color w:val="000000" w:themeColor="text1"/>
          <w:u w:val="none"/>
        </w:rPr>
        <w:t>”</w:t>
      </w:r>
      <w:r w:rsidR="0062578D" w:rsidRPr="006F53BF">
        <w:rPr>
          <w:rStyle w:val="Hipervnculo"/>
          <w:rFonts w:ascii="Palatino Linotype" w:hAnsi="Palatino Linotype"/>
          <w:b/>
          <w:bCs/>
          <w:i/>
          <w:color w:val="000000" w:themeColor="text1"/>
          <w:u w:val="none"/>
        </w:rPr>
        <w:t xml:space="preserve"> </w:t>
      </w:r>
      <w:r w:rsidR="0062578D" w:rsidRPr="006F53BF">
        <w:rPr>
          <w:rStyle w:val="Hipervnculo"/>
          <w:rFonts w:ascii="Palatino Linotype" w:hAnsi="Palatino Linotype"/>
          <w:bCs/>
          <w:color w:val="000000" w:themeColor="text1"/>
          <w:u w:val="none"/>
        </w:rPr>
        <w:t>con un oficio TM/0929/2020 signado por la Tesorera Municipal</w:t>
      </w:r>
      <w:r w:rsidRPr="006F53BF">
        <w:rPr>
          <w:rStyle w:val="Hipervnculo"/>
          <w:rFonts w:ascii="Palatino Linotype" w:hAnsi="Palatino Linotype"/>
          <w:b/>
          <w:bCs/>
          <w:i/>
          <w:color w:val="000000" w:themeColor="text1"/>
          <w:u w:val="none"/>
        </w:rPr>
        <w:t>, “</w:t>
      </w:r>
      <w:hyperlink r:id="rId19" w:history="1">
        <w:r w:rsidRPr="006F53BF">
          <w:rPr>
            <w:rStyle w:val="Hipervnculo"/>
            <w:rFonts w:ascii="Palatino Linotype" w:hAnsi="Palatino Linotype" w:cs="Arial"/>
            <w:b/>
            <w:bCs/>
            <w:i/>
            <w:color w:val="000000" w:themeColor="text1"/>
            <w:u w:val="none"/>
          </w:rPr>
          <w:t>Informe Seguridad Pública Municipal.pdf</w:t>
        </w:r>
      </w:hyperlink>
      <w:r w:rsidRPr="006F53BF">
        <w:rPr>
          <w:rStyle w:val="Hipervnculo"/>
          <w:rFonts w:ascii="Palatino Linotype" w:hAnsi="Palatino Linotype"/>
          <w:b/>
          <w:bCs/>
          <w:i/>
          <w:color w:val="000000" w:themeColor="text1"/>
          <w:u w:val="none"/>
        </w:rPr>
        <w:t>”</w:t>
      </w:r>
      <w:r w:rsidR="0062578D" w:rsidRPr="006F53BF">
        <w:rPr>
          <w:rStyle w:val="Hipervnculo"/>
          <w:rFonts w:ascii="Palatino Linotype" w:hAnsi="Palatino Linotype"/>
          <w:b/>
          <w:bCs/>
          <w:i/>
          <w:color w:val="000000" w:themeColor="text1"/>
          <w:u w:val="none"/>
        </w:rPr>
        <w:t xml:space="preserve"> </w:t>
      </w:r>
      <w:r w:rsidR="0062578D" w:rsidRPr="006F53BF">
        <w:rPr>
          <w:rStyle w:val="Hipervnculo"/>
          <w:rFonts w:ascii="Palatino Linotype" w:hAnsi="Palatino Linotype"/>
          <w:bCs/>
          <w:color w:val="000000" w:themeColor="text1"/>
          <w:u w:val="none"/>
        </w:rPr>
        <w:t xml:space="preserve">constante en tres hojas del oficio número DSPTYB/1113/03/2020 </w:t>
      </w:r>
      <w:r w:rsidR="0062578D" w:rsidRPr="006F53BF">
        <w:rPr>
          <w:rStyle w:val="Hipervnculo"/>
          <w:rFonts w:ascii="Palatino Linotype" w:hAnsi="Palatino Linotype"/>
          <w:bCs/>
          <w:color w:val="000000" w:themeColor="text1"/>
          <w:u w:val="none"/>
        </w:rPr>
        <w:lastRenderedPageBreak/>
        <w:t>signado por el Comisario</w:t>
      </w:r>
      <w:r w:rsidR="00B9757B" w:rsidRPr="006F53BF">
        <w:rPr>
          <w:rStyle w:val="Hipervnculo"/>
          <w:rFonts w:ascii="Palatino Linotype" w:hAnsi="Palatino Linotype"/>
          <w:bCs/>
          <w:color w:val="000000" w:themeColor="text1"/>
          <w:u w:val="none"/>
        </w:rPr>
        <w:t>,</w:t>
      </w:r>
      <w:r w:rsidR="0062578D" w:rsidRPr="006F53BF">
        <w:rPr>
          <w:rStyle w:val="Hipervnculo"/>
          <w:rFonts w:ascii="Palatino Linotype" w:hAnsi="Palatino Linotype"/>
          <w:bCs/>
          <w:color w:val="000000" w:themeColor="text1"/>
          <w:u w:val="none"/>
        </w:rPr>
        <w:t xml:space="preserve"> Director de Seguridad Pública, Tránsito y Bomberos</w:t>
      </w:r>
      <w:r w:rsidR="00B9757B" w:rsidRPr="006F53BF">
        <w:rPr>
          <w:rStyle w:val="Hipervnculo"/>
          <w:rFonts w:ascii="Palatino Linotype" w:hAnsi="Palatino Linotype"/>
          <w:bCs/>
          <w:color w:val="000000" w:themeColor="text1"/>
          <w:u w:val="none"/>
        </w:rPr>
        <w:t xml:space="preserve"> Municipal</w:t>
      </w:r>
      <w:r w:rsidRPr="006F53BF">
        <w:rPr>
          <w:rStyle w:val="Hipervnculo"/>
          <w:rFonts w:ascii="Palatino Linotype" w:hAnsi="Palatino Linotype"/>
          <w:bCs/>
          <w:color w:val="000000" w:themeColor="text1"/>
          <w:u w:val="none"/>
        </w:rPr>
        <w:t xml:space="preserve">, </w:t>
      </w:r>
      <w:r w:rsidR="00B9757B" w:rsidRPr="006F53BF">
        <w:rPr>
          <w:rStyle w:val="Hipervnculo"/>
          <w:rFonts w:ascii="Palatino Linotype" w:hAnsi="Palatino Linotype"/>
          <w:bCs/>
          <w:color w:val="000000" w:themeColor="text1"/>
          <w:u w:val="none"/>
        </w:rPr>
        <w:t>e</w:t>
      </w:r>
      <w:r w:rsidR="00B9757B" w:rsidRPr="006F53BF">
        <w:rPr>
          <w:rStyle w:val="Hipervnculo"/>
          <w:rFonts w:ascii="Palatino Linotype" w:hAnsi="Palatino Linotype"/>
          <w:b/>
          <w:bCs/>
          <w:i/>
          <w:color w:val="000000" w:themeColor="text1"/>
          <w:u w:val="none"/>
        </w:rPr>
        <w:t xml:space="preserve"> </w:t>
      </w:r>
      <w:r w:rsidRPr="006F53BF">
        <w:rPr>
          <w:rStyle w:val="Hipervnculo"/>
          <w:rFonts w:ascii="Palatino Linotype" w:hAnsi="Palatino Linotype"/>
          <w:b/>
          <w:bCs/>
          <w:i/>
          <w:color w:val="000000" w:themeColor="text1"/>
          <w:u w:val="none"/>
        </w:rPr>
        <w:t>“</w:t>
      </w:r>
      <w:hyperlink r:id="rId20" w:history="1">
        <w:r w:rsidR="00B9757B" w:rsidRPr="006F53BF">
          <w:rPr>
            <w:rStyle w:val="Hipervnculo"/>
            <w:rFonts w:ascii="Palatino Linotype" w:hAnsi="Palatino Linotype" w:cs="Arial"/>
            <w:b/>
            <w:bCs/>
            <w:i/>
            <w:color w:val="000000" w:themeColor="text1"/>
            <w:u w:val="none"/>
          </w:rPr>
          <w:t>Informe del Cons</w:t>
        </w:r>
        <w:r w:rsidRPr="006F53BF">
          <w:rPr>
            <w:rStyle w:val="Hipervnculo"/>
            <w:rFonts w:ascii="Palatino Linotype" w:hAnsi="Palatino Linotype" w:cs="Arial"/>
            <w:b/>
            <w:bCs/>
            <w:i/>
            <w:color w:val="000000" w:themeColor="text1"/>
            <w:u w:val="none"/>
          </w:rPr>
          <w:t>ejo Municipal de la Mujer.pdf</w:t>
        </w:r>
      </w:hyperlink>
      <w:r w:rsidRPr="006F53BF">
        <w:rPr>
          <w:rStyle w:val="Hipervnculo"/>
          <w:rFonts w:ascii="Palatino Linotype" w:hAnsi="Palatino Linotype"/>
          <w:b/>
          <w:bCs/>
          <w:i/>
          <w:color w:val="000000" w:themeColor="text1"/>
          <w:u w:val="none"/>
        </w:rPr>
        <w:t xml:space="preserve">” </w:t>
      </w:r>
      <w:r w:rsidR="00B9757B" w:rsidRPr="006F53BF">
        <w:rPr>
          <w:rStyle w:val="Hipervnculo"/>
          <w:rFonts w:ascii="Palatino Linotype" w:hAnsi="Palatino Linotype"/>
          <w:bCs/>
          <w:color w:val="000000" w:themeColor="text1"/>
          <w:u w:val="none"/>
        </w:rPr>
        <w:t>con el oficio número GCH/CMM/0229/2020</w:t>
      </w:r>
      <w:r w:rsidR="003F55D6" w:rsidRPr="006F53BF">
        <w:rPr>
          <w:rStyle w:val="Hipervnculo"/>
          <w:rFonts w:ascii="Palatino Linotype" w:hAnsi="Palatino Linotype"/>
          <w:bCs/>
          <w:color w:val="000000" w:themeColor="text1"/>
          <w:u w:val="none"/>
        </w:rPr>
        <w:t xml:space="preserve"> constante en once hojas, signado por la Titular del Consejo Municipal de la Mujer</w:t>
      </w:r>
      <w:r w:rsidR="003F7BB8" w:rsidRPr="006F53BF">
        <w:rPr>
          <w:rStyle w:val="Hipervnculo"/>
          <w:rFonts w:ascii="Palatino Linotype" w:hAnsi="Palatino Linotype"/>
          <w:bCs/>
          <w:color w:val="000000" w:themeColor="text1"/>
          <w:u w:val="none"/>
        </w:rPr>
        <w:t>, mismos que ya son del conocimiento de las partes.</w:t>
      </w:r>
    </w:p>
    <w:p w14:paraId="4E02C80D" w14:textId="77777777" w:rsidR="001C361E" w:rsidRPr="006F53BF" w:rsidRDefault="001C361E" w:rsidP="001C361E">
      <w:pPr>
        <w:pStyle w:val="Prrafodelista"/>
        <w:tabs>
          <w:tab w:val="left" w:pos="567"/>
          <w:tab w:val="left" w:pos="851"/>
        </w:tabs>
        <w:spacing w:before="240" w:after="240" w:line="360" w:lineRule="auto"/>
        <w:ind w:left="0"/>
        <w:jc w:val="both"/>
        <w:rPr>
          <w:rStyle w:val="Hipervnculo"/>
          <w:rFonts w:cs="Arial"/>
          <w:color w:val="000000" w:themeColor="text1"/>
          <w:u w:val="none"/>
        </w:rPr>
      </w:pPr>
    </w:p>
    <w:p w14:paraId="779FF18E" w14:textId="2C9D4DB7" w:rsidR="001C361E" w:rsidRPr="006F53BF" w:rsidRDefault="003F7BB8" w:rsidP="00723471">
      <w:pPr>
        <w:pStyle w:val="Prrafodelista"/>
        <w:numPr>
          <w:ilvl w:val="0"/>
          <w:numId w:val="1"/>
        </w:numPr>
        <w:tabs>
          <w:tab w:val="left" w:pos="567"/>
          <w:tab w:val="left" w:pos="851"/>
        </w:tabs>
        <w:spacing w:before="240" w:after="240" w:line="360" w:lineRule="auto"/>
        <w:ind w:left="0" w:firstLine="0"/>
        <w:jc w:val="both"/>
        <w:rPr>
          <w:rStyle w:val="Hipervnculo"/>
          <w:rFonts w:ascii="Palatino Linotype" w:hAnsi="Palatino Linotype" w:cs="Arial"/>
          <w:bCs/>
          <w:color w:val="000000" w:themeColor="text1"/>
          <w:u w:val="none"/>
        </w:rPr>
      </w:pPr>
      <w:r w:rsidRPr="006F53BF">
        <w:rPr>
          <w:rStyle w:val="Hipervnculo"/>
          <w:rFonts w:ascii="Palatino Linotype" w:hAnsi="Palatino Linotype" w:cs="Arial"/>
          <w:color w:val="000000" w:themeColor="text1"/>
          <w:u w:val="none"/>
        </w:rPr>
        <w:t xml:space="preserve">Cabe destacar que el día trece (13) de agosto de dos mil veinte, el </w:t>
      </w:r>
      <w:r w:rsidRPr="006F53BF">
        <w:rPr>
          <w:rStyle w:val="Hipervnculo"/>
          <w:rFonts w:ascii="Palatino Linotype" w:hAnsi="Palatino Linotype" w:cs="Arial"/>
          <w:b/>
          <w:color w:val="000000" w:themeColor="text1"/>
          <w:u w:val="none"/>
        </w:rPr>
        <w:t>SUJETO OBLIGADO</w:t>
      </w:r>
      <w:r w:rsidRPr="006F53BF">
        <w:rPr>
          <w:rStyle w:val="Hipervnculo"/>
          <w:rFonts w:ascii="Palatino Linotype" w:hAnsi="Palatino Linotype" w:cs="Arial"/>
          <w:color w:val="000000" w:themeColor="text1"/>
          <w:u w:val="none"/>
        </w:rPr>
        <w:t xml:space="preserve"> también envió el archivo electrónico </w:t>
      </w:r>
      <w:r w:rsidRPr="006F53BF">
        <w:rPr>
          <w:rStyle w:val="Hipervnculo"/>
          <w:rFonts w:ascii="Palatino Linotype" w:hAnsi="Palatino Linotype" w:cs="Arial"/>
          <w:b/>
          <w:bCs/>
          <w:i/>
          <w:color w:val="000000" w:themeColor="text1"/>
          <w:u w:val="none"/>
        </w:rPr>
        <w:t>“</w:t>
      </w:r>
      <w:hyperlink r:id="rId21" w:history="1">
        <w:r w:rsidRPr="006F53BF">
          <w:rPr>
            <w:rStyle w:val="Hipervnculo"/>
            <w:rFonts w:ascii="Palatino Linotype" w:hAnsi="Palatino Linotype" w:cs="Arial"/>
            <w:b/>
            <w:bCs/>
            <w:i/>
            <w:color w:val="000000" w:themeColor="text1"/>
            <w:u w:val="none"/>
          </w:rPr>
          <w:t>Informe del Consejo Municipal de la Mujer.pdf</w:t>
        </w:r>
      </w:hyperlink>
      <w:r w:rsidRPr="006F53BF">
        <w:rPr>
          <w:rStyle w:val="Hipervnculo"/>
          <w:rFonts w:ascii="Palatino Linotype" w:hAnsi="Palatino Linotype" w:cs="Arial"/>
          <w:b/>
          <w:bCs/>
          <w:i/>
          <w:color w:val="000000" w:themeColor="text1"/>
          <w:u w:val="none"/>
        </w:rPr>
        <w:t xml:space="preserve">”, </w:t>
      </w:r>
      <w:r w:rsidR="00A45D79" w:rsidRPr="006F53BF">
        <w:rPr>
          <w:rStyle w:val="Hipervnculo"/>
          <w:rFonts w:ascii="Palatino Linotype" w:hAnsi="Palatino Linotype" w:cs="Arial"/>
          <w:bCs/>
          <w:color w:val="000000" w:themeColor="text1"/>
          <w:u w:val="none"/>
        </w:rPr>
        <w:t xml:space="preserve">sin embargo éste no se puso a disposición del (la) particular por contener datos personales susceptibles de ser considerados como confidenciales como es el </w:t>
      </w:r>
      <w:r w:rsidR="00E92954" w:rsidRPr="006F53BF">
        <w:rPr>
          <w:rStyle w:val="Hipervnculo"/>
          <w:rFonts w:ascii="Palatino Linotype" w:hAnsi="Palatino Linotype" w:cs="Arial"/>
          <w:bCs/>
          <w:color w:val="000000" w:themeColor="text1"/>
          <w:u w:val="none"/>
        </w:rPr>
        <w:t xml:space="preserve">edad </w:t>
      </w:r>
      <w:r w:rsidR="00A45D79" w:rsidRPr="006F53BF">
        <w:rPr>
          <w:rStyle w:val="Hipervnculo"/>
          <w:rFonts w:ascii="Palatino Linotype" w:hAnsi="Palatino Linotype" w:cs="Arial"/>
          <w:bCs/>
          <w:color w:val="000000" w:themeColor="text1"/>
          <w:u w:val="none"/>
        </w:rPr>
        <w:t>de una servidora pública.</w:t>
      </w:r>
    </w:p>
    <w:p w14:paraId="2D4F49D0" w14:textId="77777777" w:rsidR="003F55D6" w:rsidRPr="006F53BF" w:rsidRDefault="003F55D6" w:rsidP="003F55D6">
      <w:pPr>
        <w:pStyle w:val="Prrafodelista"/>
        <w:tabs>
          <w:tab w:val="left" w:pos="567"/>
          <w:tab w:val="left" w:pos="851"/>
        </w:tabs>
        <w:spacing w:before="240" w:after="240" w:line="360" w:lineRule="auto"/>
        <w:ind w:left="0"/>
        <w:jc w:val="both"/>
        <w:rPr>
          <w:rStyle w:val="Hipervnculo"/>
          <w:rFonts w:cs="Arial"/>
          <w:color w:val="000000" w:themeColor="text1"/>
          <w:u w:val="none"/>
        </w:rPr>
      </w:pPr>
    </w:p>
    <w:p w14:paraId="50E69770" w14:textId="1EDCC669" w:rsidR="00CA1CD0" w:rsidRPr="006F53BF" w:rsidRDefault="00CA1CD0" w:rsidP="00154F67">
      <w:pPr>
        <w:pStyle w:val="Prrafodelista"/>
        <w:numPr>
          <w:ilvl w:val="0"/>
          <w:numId w:val="1"/>
        </w:numPr>
        <w:tabs>
          <w:tab w:val="left" w:pos="426"/>
          <w:tab w:val="left" w:pos="567"/>
        </w:tabs>
        <w:spacing w:after="240" w:line="360" w:lineRule="auto"/>
        <w:ind w:left="0" w:firstLine="0"/>
        <w:jc w:val="both"/>
        <w:rPr>
          <w:rFonts w:ascii="Palatino Linotype" w:hAnsi="Palatino Linotype" w:cs="Arial"/>
          <w:b/>
          <w:bCs/>
          <w:i/>
          <w:color w:val="000000" w:themeColor="text1"/>
        </w:rPr>
      </w:pPr>
      <w:bookmarkStart w:id="56" w:name="_Toc495430768"/>
      <w:r w:rsidRPr="006F53BF">
        <w:rPr>
          <w:rFonts w:ascii="Palatino Linotype" w:hAnsi="Palatino Linotype"/>
        </w:rPr>
        <w:t xml:space="preserve">El veintitrés (23) de marzo, uno (01) de abril, siete (07) y veintisiete (27) de mayo, cinco (5) y veinticuatro (24) de junio del año en curso se publicaron en el Periódico Oficial “Gaceta del Gobierno” del Estado de México los Acuerdos del Pleno del Instituto derivados de las disposiciones de la autoridad sanitaria Federal y Estatal, en los que se acordó la suspensión de los plazos para el trámite y desahogo de los procedimientos establecidos en la </w:t>
      </w:r>
      <w:r w:rsidRPr="006F53BF">
        <w:rPr>
          <w:rFonts w:ascii="Palatino Linotype" w:hAnsi="Palatino Linotype"/>
          <w:b/>
        </w:rPr>
        <w:t>Ley de Transparencia y Acceso a la Información Pública del Estado de México y Municipios, y la Ley de Protección de Datos Personales en Posesión de Sujetos Obligados del Estado de México y Municipios</w:t>
      </w:r>
      <w:r w:rsidRPr="006F53BF">
        <w:rPr>
          <w:rFonts w:ascii="Palatino Linotype" w:hAnsi="Palatino Linotype"/>
        </w:rPr>
        <w:t>, así como la suspensión de las sesiones ordinarias del Pleno al 17 de julio de 2020.</w:t>
      </w:r>
    </w:p>
    <w:p w14:paraId="16B47946" w14:textId="77777777" w:rsidR="00154F67" w:rsidRPr="006F53BF" w:rsidRDefault="00154F67" w:rsidP="00154F67">
      <w:pPr>
        <w:pStyle w:val="Prrafodelista"/>
        <w:tabs>
          <w:tab w:val="left" w:pos="426"/>
        </w:tabs>
        <w:spacing w:line="360" w:lineRule="auto"/>
        <w:ind w:left="0"/>
        <w:jc w:val="both"/>
        <w:rPr>
          <w:rFonts w:ascii="Palatino Linotype" w:hAnsi="Palatino Linotype"/>
        </w:rPr>
      </w:pPr>
    </w:p>
    <w:p w14:paraId="5ACC3127" w14:textId="77777777" w:rsidR="003F55D6" w:rsidRPr="006F53BF" w:rsidRDefault="00CA1CD0" w:rsidP="003F55D6">
      <w:pPr>
        <w:pStyle w:val="Prrafodelista"/>
        <w:numPr>
          <w:ilvl w:val="0"/>
          <w:numId w:val="1"/>
        </w:numPr>
        <w:tabs>
          <w:tab w:val="left" w:pos="426"/>
        </w:tabs>
        <w:spacing w:line="360" w:lineRule="auto"/>
        <w:ind w:left="0" w:hanging="11"/>
        <w:jc w:val="both"/>
        <w:rPr>
          <w:rFonts w:ascii="Palatino Linotype" w:hAnsi="Palatino Linotype"/>
        </w:rPr>
      </w:pPr>
      <w:r w:rsidRPr="006F53BF">
        <w:rPr>
          <w:rFonts w:ascii="Palatino Linotype" w:hAnsi="Palatino Linotype"/>
        </w:rPr>
        <w:t xml:space="preserve"> </w:t>
      </w:r>
      <w:r w:rsidR="003F55D6" w:rsidRPr="006F53BF">
        <w:rPr>
          <w:rFonts w:ascii="Palatino Linotype" w:hAnsi="Palatino Linotype"/>
        </w:rPr>
        <w:t xml:space="preserve">El día veinticinco (25) de agosto </w:t>
      </w:r>
      <w:r w:rsidR="003F55D6" w:rsidRPr="006F53BF">
        <w:rPr>
          <w:rFonts w:ascii="Palatino Linotype" w:eastAsia="Calibri" w:hAnsi="Palatino Linotype" w:cs="Arial"/>
          <w:lang w:val="es-ES"/>
        </w:rPr>
        <w:t xml:space="preserve">de dos mil veinte, </w:t>
      </w:r>
      <w:r w:rsidR="003F55D6" w:rsidRPr="006F53BF">
        <w:rPr>
          <w:rFonts w:ascii="Palatino Linotype" w:hAnsi="Palatino Linotype"/>
        </w:rPr>
        <w:t xml:space="preserve">con fundamento en el artículo 181 tercer párrafo de la Ley de Transparencia y Acceso a la Información Pública del Estado de México y Municipios, se notificó que plazo de 30 días para </w:t>
      </w:r>
      <w:r w:rsidR="003F55D6" w:rsidRPr="006F53BF">
        <w:rPr>
          <w:rFonts w:ascii="Palatino Linotype" w:hAnsi="Palatino Linotype"/>
        </w:rPr>
        <w:lastRenderedPageBreak/>
        <w:t>resolver cada recurso de revisión, sería ampliado por un periodo de 15 días hábiles adicionales; para un mejor estudio.</w:t>
      </w:r>
    </w:p>
    <w:p w14:paraId="4632C0DF" w14:textId="320DE9B9" w:rsidR="00CA1CD0" w:rsidRPr="006F53BF" w:rsidRDefault="00CA1CD0" w:rsidP="003F55D6">
      <w:pPr>
        <w:pStyle w:val="Prrafodelista"/>
        <w:tabs>
          <w:tab w:val="left" w:pos="426"/>
        </w:tabs>
        <w:spacing w:before="240" w:after="240" w:line="360" w:lineRule="auto"/>
        <w:ind w:left="0"/>
        <w:jc w:val="both"/>
        <w:rPr>
          <w:rFonts w:ascii="Palatino Linotype" w:hAnsi="Palatino Linotype"/>
        </w:rPr>
      </w:pPr>
    </w:p>
    <w:p w14:paraId="21E6E952" w14:textId="287D5B22" w:rsidR="00154F67" w:rsidRPr="006F53BF" w:rsidRDefault="00CA1CD0" w:rsidP="00CA1CD0">
      <w:pPr>
        <w:pStyle w:val="Prrafodelista"/>
        <w:numPr>
          <w:ilvl w:val="0"/>
          <w:numId w:val="1"/>
        </w:numPr>
        <w:tabs>
          <w:tab w:val="left" w:pos="426"/>
        </w:tabs>
        <w:spacing w:line="360" w:lineRule="auto"/>
        <w:ind w:left="0" w:hanging="11"/>
        <w:jc w:val="both"/>
        <w:rPr>
          <w:rFonts w:ascii="Palatino Linotype" w:hAnsi="Palatino Linotype"/>
        </w:rPr>
      </w:pPr>
      <w:r w:rsidRPr="006F53BF">
        <w:rPr>
          <w:rFonts w:ascii="Palatino Linotype" w:hAnsi="Palatino Linotype"/>
        </w:rPr>
        <w:t>El</w:t>
      </w:r>
      <w:r w:rsidR="00154F67" w:rsidRPr="006F53BF">
        <w:rPr>
          <w:rFonts w:ascii="Palatino Linotype" w:hAnsi="Palatino Linotype"/>
        </w:rPr>
        <w:t xml:space="preserve"> día </w:t>
      </w:r>
      <w:r w:rsidR="003F55D6" w:rsidRPr="006F53BF">
        <w:rPr>
          <w:rFonts w:ascii="Palatino Linotype" w:hAnsi="Palatino Linotype"/>
        </w:rPr>
        <w:t>veintiocho</w:t>
      </w:r>
      <w:r w:rsidR="00154F67" w:rsidRPr="006F53BF">
        <w:rPr>
          <w:rFonts w:ascii="Palatino Linotype" w:hAnsi="Palatino Linotype"/>
        </w:rPr>
        <w:t xml:space="preserve"> (</w:t>
      </w:r>
      <w:r w:rsidR="003F55D6" w:rsidRPr="006F53BF">
        <w:rPr>
          <w:rFonts w:ascii="Palatino Linotype" w:hAnsi="Palatino Linotype"/>
        </w:rPr>
        <w:t>28</w:t>
      </w:r>
      <w:r w:rsidR="00154F67" w:rsidRPr="006F53BF">
        <w:rPr>
          <w:rFonts w:ascii="Palatino Linotype" w:hAnsi="Palatino Linotype"/>
        </w:rPr>
        <w:t xml:space="preserve">) de </w:t>
      </w:r>
      <w:r w:rsidR="003F55D6" w:rsidRPr="006F53BF">
        <w:rPr>
          <w:rFonts w:ascii="Palatino Linotype" w:hAnsi="Palatino Linotype"/>
        </w:rPr>
        <w:t>agosto</w:t>
      </w:r>
      <w:r w:rsidR="00154F67" w:rsidRPr="006F53BF">
        <w:rPr>
          <w:rFonts w:ascii="Palatino Linotype" w:hAnsi="Palatino Linotype"/>
        </w:rPr>
        <w:t xml:space="preserve"> </w:t>
      </w:r>
      <w:r w:rsidR="00154F67" w:rsidRPr="006F53BF">
        <w:rPr>
          <w:rFonts w:ascii="Palatino Linotype" w:eastAsia="Calibri" w:hAnsi="Palatino Linotype" w:cs="Arial"/>
          <w:lang w:val="es-ES"/>
        </w:rPr>
        <w:t xml:space="preserve">de dos mil veinte, éste Instituto puso a disposición del particular el informe justificado rendido por el </w:t>
      </w:r>
      <w:r w:rsidR="00154F67" w:rsidRPr="006F53BF">
        <w:rPr>
          <w:rFonts w:ascii="Palatino Linotype" w:eastAsia="Calibri" w:hAnsi="Palatino Linotype" w:cs="Arial"/>
          <w:b/>
          <w:lang w:val="es-ES"/>
        </w:rPr>
        <w:t>SUJETO OBLIGADO</w:t>
      </w:r>
      <w:r w:rsidR="00154F67" w:rsidRPr="006F53BF">
        <w:rPr>
          <w:rFonts w:ascii="Palatino Linotype" w:eastAsia="Calibri" w:hAnsi="Palatino Linotype" w:cs="Arial"/>
          <w:lang w:val="es-ES"/>
        </w:rPr>
        <w:t xml:space="preserve"> a través del acuerdo de la misma fecha.</w:t>
      </w:r>
    </w:p>
    <w:p w14:paraId="19DC876D" w14:textId="77777777" w:rsidR="00154F67" w:rsidRPr="006F53BF" w:rsidRDefault="00154F67" w:rsidP="00154F67">
      <w:pPr>
        <w:pStyle w:val="Prrafodelista"/>
        <w:rPr>
          <w:rFonts w:ascii="Palatino Linotype" w:hAnsi="Palatino Linotype"/>
        </w:rPr>
      </w:pPr>
    </w:p>
    <w:p w14:paraId="241DF6FE" w14:textId="5C49B00F" w:rsidR="00CA1CD0" w:rsidRPr="006F53BF" w:rsidRDefault="00154F67" w:rsidP="00CA1CD0">
      <w:pPr>
        <w:pStyle w:val="Prrafodelista"/>
        <w:numPr>
          <w:ilvl w:val="0"/>
          <w:numId w:val="1"/>
        </w:numPr>
        <w:tabs>
          <w:tab w:val="left" w:pos="426"/>
        </w:tabs>
        <w:spacing w:line="360" w:lineRule="auto"/>
        <w:ind w:left="0" w:hanging="11"/>
        <w:jc w:val="both"/>
        <w:rPr>
          <w:rFonts w:ascii="Palatino Linotype" w:hAnsi="Palatino Linotype"/>
        </w:rPr>
      </w:pPr>
      <w:r w:rsidRPr="006F53BF">
        <w:rPr>
          <w:rFonts w:ascii="Palatino Linotype" w:hAnsi="Palatino Linotype"/>
        </w:rPr>
        <w:t xml:space="preserve"> El</w:t>
      </w:r>
      <w:r w:rsidR="00CA1CD0" w:rsidRPr="006F53BF">
        <w:rPr>
          <w:rFonts w:ascii="Palatino Linotype" w:hAnsi="Palatino Linotype"/>
        </w:rPr>
        <w:t xml:space="preserve"> Comisionado Ponente decretó el cierre de instrucción</w:t>
      </w:r>
      <w:r w:rsidR="00CA1CD0" w:rsidRPr="006F53BF">
        <w:rPr>
          <w:rFonts w:ascii="Palatino Linotype" w:hAnsi="Palatino Linotype" w:cs="Arial"/>
        </w:rPr>
        <w:t xml:space="preserve"> </w:t>
      </w:r>
      <w:r w:rsidR="00CA1CD0" w:rsidRPr="006F53BF">
        <w:rPr>
          <w:rFonts w:ascii="Palatino Linotype" w:hAnsi="Palatino Linotype"/>
        </w:rPr>
        <w:t xml:space="preserve">mediante acuerdo de fecha </w:t>
      </w:r>
      <w:r w:rsidR="0070127F" w:rsidRPr="006F53BF">
        <w:rPr>
          <w:rFonts w:ascii="Palatino Linotype" w:hAnsi="Palatino Linotype"/>
        </w:rPr>
        <w:t>veintitrés</w:t>
      </w:r>
      <w:r w:rsidRPr="006F53BF">
        <w:rPr>
          <w:rFonts w:ascii="Palatino Linotype" w:hAnsi="Palatino Linotype"/>
        </w:rPr>
        <w:t xml:space="preserve"> </w:t>
      </w:r>
      <w:r w:rsidR="00CA1CD0" w:rsidRPr="006F53BF">
        <w:rPr>
          <w:rFonts w:ascii="Palatino Linotype" w:hAnsi="Palatino Linotype"/>
        </w:rPr>
        <w:t>(</w:t>
      </w:r>
      <w:r w:rsidR="0070127F" w:rsidRPr="006F53BF">
        <w:rPr>
          <w:rFonts w:ascii="Palatino Linotype" w:hAnsi="Palatino Linotype"/>
        </w:rPr>
        <w:t>2</w:t>
      </w:r>
      <w:r w:rsidR="003F55D6" w:rsidRPr="006F53BF">
        <w:rPr>
          <w:rFonts w:ascii="Palatino Linotype" w:hAnsi="Palatino Linotype"/>
        </w:rPr>
        <w:t>3</w:t>
      </w:r>
      <w:r w:rsidR="00CA1CD0" w:rsidRPr="006F53BF">
        <w:rPr>
          <w:rFonts w:ascii="Palatino Linotype" w:hAnsi="Palatino Linotype"/>
        </w:rPr>
        <w:t xml:space="preserve">) de </w:t>
      </w:r>
      <w:r w:rsidR="003F55D6" w:rsidRPr="006F53BF">
        <w:rPr>
          <w:rFonts w:ascii="Palatino Linotype" w:hAnsi="Palatino Linotype"/>
        </w:rPr>
        <w:t>septiembre</w:t>
      </w:r>
      <w:r w:rsidR="00CA1CD0" w:rsidRPr="006F53BF">
        <w:rPr>
          <w:rFonts w:ascii="Palatino Linotype" w:hAnsi="Palatino Linotype"/>
        </w:rPr>
        <w:t xml:space="preserve"> </w:t>
      </w:r>
      <w:r w:rsidR="00CA1CD0" w:rsidRPr="006F53BF">
        <w:rPr>
          <w:rFonts w:ascii="Palatino Linotype" w:eastAsia="Calibri" w:hAnsi="Palatino Linotype" w:cs="Arial"/>
          <w:lang w:val="es-ES"/>
        </w:rPr>
        <w:t>de dos mil veinte</w:t>
      </w:r>
      <w:r w:rsidR="00CA1CD0" w:rsidRPr="006F53BF">
        <w:rPr>
          <w:rFonts w:ascii="Palatino Linotype" w:hAnsi="Palatino Linotype"/>
        </w:rPr>
        <w:t xml:space="preserve">, </w:t>
      </w:r>
      <w:r w:rsidR="00CA1CD0" w:rsidRPr="006F53BF">
        <w:rPr>
          <w:rFonts w:ascii="Palatino Linotype" w:hAnsi="Palatino Linotype" w:cs="Arial"/>
        </w:rPr>
        <w:t>por lo que ordenó turnar el expediente a resolución, misma que ahora se pronuncia.</w:t>
      </w:r>
    </w:p>
    <w:p w14:paraId="2C9928CB" w14:textId="77777777" w:rsidR="00CA1CD0" w:rsidRPr="006F53BF" w:rsidRDefault="00CA1CD0" w:rsidP="00CA1CD0">
      <w:pPr>
        <w:pStyle w:val="Ttulo1"/>
        <w:tabs>
          <w:tab w:val="left" w:pos="567"/>
        </w:tabs>
        <w:jc w:val="center"/>
        <w:rPr>
          <w:b w:val="0"/>
          <w:szCs w:val="24"/>
        </w:rPr>
      </w:pPr>
      <w:bookmarkStart w:id="57" w:name="_Toc48841664"/>
      <w:bookmarkStart w:id="58" w:name="_Toc52277973"/>
      <w:r w:rsidRPr="006F53BF">
        <w:rPr>
          <w:szCs w:val="24"/>
        </w:rPr>
        <w:t>CONSIDERANDO</w:t>
      </w:r>
      <w:bookmarkEnd w:id="57"/>
      <w:bookmarkEnd w:id="58"/>
    </w:p>
    <w:p w14:paraId="0ABEC845" w14:textId="77777777" w:rsidR="00CA1CD0" w:rsidRPr="006F53BF" w:rsidRDefault="00CA1CD0" w:rsidP="00CA1CD0">
      <w:pPr>
        <w:pStyle w:val="Ttulo1"/>
        <w:tabs>
          <w:tab w:val="left" w:pos="567"/>
        </w:tabs>
        <w:rPr>
          <w:b w:val="0"/>
          <w:bCs/>
          <w:spacing w:val="60"/>
        </w:rPr>
      </w:pPr>
      <w:bookmarkStart w:id="59" w:name="_Toc48841665"/>
      <w:bookmarkStart w:id="60" w:name="_Toc52277974"/>
      <w:r w:rsidRPr="006F53BF">
        <w:t>PRIMERO. De la competencia</w:t>
      </w:r>
      <w:bookmarkEnd w:id="59"/>
      <w:bookmarkEnd w:id="60"/>
    </w:p>
    <w:p w14:paraId="5415AE58" w14:textId="77777777" w:rsidR="00CA1CD0" w:rsidRPr="006F53BF" w:rsidRDefault="00CA1CD0" w:rsidP="00CA1CD0">
      <w:pPr>
        <w:pStyle w:val="Prrafodelista"/>
        <w:tabs>
          <w:tab w:val="left" w:pos="567"/>
        </w:tabs>
        <w:spacing w:line="360" w:lineRule="auto"/>
        <w:ind w:left="0"/>
        <w:jc w:val="both"/>
        <w:rPr>
          <w:rFonts w:ascii="Palatino Linotype" w:hAnsi="Palatino Linotype"/>
          <w:color w:val="000000"/>
        </w:rPr>
      </w:pPr>
    </w:p>
    <w:p w14:paraId="5ECE5769" w14:textId="77777777" w:rsidR="00CA1CD0" w:rsidRPr="006F53BF" w:rsidRDefault="00CA1CD0" w:rsidP="00CA1CD0">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6F53BF">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F53BF">
        <w:rPr>
          <w:rFonts w:ascii="Palatino Linotype" w:eastAsia="Calibri" w:hAnsi="Palatino Linotype" w:cs="Times New Roman"/>
          <w:b/>
          <w:lang w:val="es-ES"/>
        </w:rPr>
        <w:t>Constitución Política de los Estados Unidos Mexicanos</w:t>
      </w:r>
      <w:r w:rsidRPr="006F53BF">
        <w:rPr>
          <w:rFonts w:ascii="Palatino Linotype" w:eastAsia="Calibri" w:hAnsi="Palatino Linotype" w:cs="Times New Roman"/>
          <w:lang w:val="es-ES"/>
        </w:rPr>
        <w:t xml:space="preserve">; 5, párrafos </w:t>
      </w:r>
      <w:r w:rsidRPr="006F53BF">
        <w:rPr>
          <w:rFonts w:ascii="Palatino Linotype" w:eastAsia="Calibri" w:hAnsi="Palatino Linotype" w:cs="Times New Roman"/>
          <w:color w:val="000000" w:themeColor="text1"/>
          <w:lang w:val="es-ES"/>
        </w:rPr>
        <w:t xml:space="preserve">vigésimo segundo, vigésimo tercero y vigésimo cuarto </w:t>
      </w:r>
      <w:r w:rsidRPr="006F53BF">
        <w:rPr>
          <w:rFonts w:ascii="Palatino Linotype" w:eastAsia="Calibri" w:hAnsi="Palatino Linotype" w:cs="Times New Roman"/>
          <w:lang w:val="es-ES"/>
        </w:rPr>
        <w:t xml:space="preserve">fracciones IV y V de la </w:t>
      </w:r>
      <w:r w:rsidRPr="006F53BF">
        <w:rPr>
          <w:rFonts w:ascii="Palatino Linotype" w:eastAsia="Calibri" w:hAnsi="Palatino Linotype" w:cs="Times New Roman"/>
          <w:b/>
          <w:lang w:val="es-ES"/>
        </w:rPr>
        <w:t>Constitución Política del Estado Libre y Soberano de México</w:t>
      </w:r>
      <w:r w:rsidRPr="006F53BF">
        <w:rPr>
          <w:rFonts w:ascii="Palatino Linotype" w:eastAsia="Calibri" w:hAnsi="Palatino Linotype" w:cs="Times New Roman"/>
          <w:lang w:val="es-ES"/>
        </w:rPr>
        <w:t xml:space="preserve">; artículos 1, 2 fracción II, 13, 29, 36 fracciones I y II, 176, 178, 179, 181 párrafo tercero y 185 </w:t>
      </w:r>
      <w:r w:rsidRPr="006F53BF">
        <w:rPr>
          <w:rFonts w:ascii="Palatino Linotype" w:eastAsia="Calibri" w:hAnsi="Palatino Linotype" w:cs="Arial"/>
          <w:lang w:val="es-ES"/>
        </w:rPr>
        <w:t xml:space="preserve">de la </w:t>
      </w:r>
      <w:r w:rsidRPr="006F53BF">
        <w:rPr>
          <w:rFonts w:ascii="Palatino Linotype" w:eastAsia="Calibri" w:hAnsi="Palatino Linotype" w:cs="Arial"/>
          <w:b/>
          <w:lang w:val="es-ES"/>
        </w:rPr>
        <w:t>Ley de Transparencia y Acceso a la Información Pública del Estado de México y Municipios</w:t>
      </w:r>
      <w:r w:rsidRPr="006F53BF">
        <w:rPr>
          <w:rFonts w:ascii="Palatino Linotype" w:eastAsia="Calibri" w:hAnsi="Palatino Linotype" w:cs="Arial"/>
          <w:lang w:val="es-ES"/>
        </w:rPr>
        <w:t xml:space="preserve">; y 10, 7, 9 fracciones I y XXIV, y 11 del </w:t>
      </w:r>
      <w:r w:rsidRPr="006F53BF">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6F53BF">
        <w:rPr>
          <w:rFonts w:ascii="Palatino Linotype" w:hAnsi="Palatino Linotype"/>
        </w:rPr>
        <w:t>.</w:t>
      </w:r>
    </w:p>
    <w:p w14:paraId="2CFC3123" w14:textId="77777777" w:rsidR="00CA1CD0" w:rsidRPr="006F53BF" w:rsidRDefault="00CA1CD0" w:rsidP="00CA1CD0">
      <w:pPr>
        <w:pStyle w:val="Prrafodelista"/>
        <w:tabs>
          <w:tab w:val="left" w:pos="426"/>
          <w:tab w:val="left" w:pos="567"/>
        </w:tabs>
        <w:spacing w:line="360" w:lineRule="auto"/>
        <w:ind w:left="0"/>
        <w:jc w:val="both"/>
        <w:rPr>
          <w:rFonts w:ascii="Palatino Linotype" w:hAnsi="Palatino Linotype"/>
          <w:color w:val="000000"/>
          <w:sz w:val="22"/>
          <w:szCs w:val="22"/>
        </w:rPr>
      </w:pPr>
    </w:p>
    <w:p w14:paraId="61F5C4F5" w14:textId="77777777" w:rsidR="00CA1CD0" w:rsidRPr="006F53BF" w:rsidRDefault="00CA1CD0" w:rsidP="00CA1CD0">
      <w:pPr>
        <w:pStyle w:val="Ttulo1"/>
        <w:tabs>
          <w:tab w:val="left" w:pos="567"/>
        </w:tabs>
        <w:spacing w:before="0"/>
      </w:pPr>
      <w:bookmarkStart w:id="61" w:name="_Toc48841666"/>
      <w:bookmarkStart w:id="62" w:name="_Toc52277975"/>
      <w:r w:rsidRPr="006F53BF">
        <w:t>SEGUNDO. De la oportunidad y procedencia.</w:t>
      </w:r>
      <w:bookmarkEnd w:id="61"/>
      <w:bookmarkEnd w:id="62"/>
    </w:p>
    <w:p w14:paraId="2C91E284" w14:textId="77777777" w:rsidR="00CA1CD0" w:rsidRPr="006F53BF" w:rsidRDefault="00CA1CD0" w:rsidP="00CA1CD0">
      <w:pPr>
        <w:pStyle w:val="Prrafodelista"/>
        <w:tabs>
          <w:tab w:val="left" w:pos="567"/>
        </w:tabs>
        <w:spacing w:line="360" w:lineRule="auto"/>
        <w:ind w:left="0"/>
        <w:jc w:val="both"/>
        <w:rPr>
          <w:rFonts w:ascii="Palatino Linotype" w:hAnsi="Palatino Linotype"/>
          <w:b/>
          <w:color w:val="000000" w:themeColor="text1"/>
        </w:rPr>
      </w:pPr>
    </w:p>
    <w:p w14:paraId="64089DED" w14:textId="33D0197F" w:rsidR="00757C9E" w:rsidRPr="006F53BF" w:rsidRDefault="00CA1CD0" w:rsidP="00757C9E">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6F53BF">
        <w:rPr>
          <w:rFonts w:ascii="Palatino Linotype" w:eastAsia="Calibri" w:hAnsi="Palatino Linotype" w:cs="Arial"/>
        </w:rPr>
        <w:t>El medio de impugnación fue presentado a través del Sistema de Acceso a la Información Mexiquense (SAIMEX)</w:t>
      </w:r>
      <w:r w:rsidRPr="006F53BF">
        <w:rPr>
          <w:rFonts w:ascii="Palatino Linotype" w:eastAsia="Calibri" w:hAnsi="Palatino Linotype" w:cs="Arial"/>
          <w:b/>
        </w:rPr>
        <w:t>,</w:t>
      </w:r>
      <w:r w:rsidRPr="006F53BF">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6F53BF">
        <w:rPr>
          <w:rFonts w:ascii="Palatino Linotype" w:eastAsia="Calibri" w:hAnsi="Palatino Linotype" w:cs="Arial"/>
          <w:b/>
        </w:rPr>
        <w:t>SUJETO OBLIGADO</w:t>
      </w:r>
      <w:r w:rsidRPr="006F53BF">
        <w:rPr>
          <w:rFonts w:ascii="Palatino Linotype" w:eastAsia="Calibri" w:hAnsi="Palatino Linotype" w:cs="Arial"/>
        </w:rPr>
        <w:t xml:space="preserve"> entregó respuesta el día </w:t>
      </w:r>
      <w:r w:rsidR="003F55D6" w:rsidRPr="006F53BF">
        <w:rPr>
          <w:rFonts w:ascii="Palatino Linotype" w:eastAsia="Calibri" w:hAnsi="Palatino Linotype" w:cs="Arial"/>
        </w:rPr>
        <w:t>doce</w:t>
      </w:r>
      <w:r w:rsidRPr="006F53BF">
        <w:rPr>
          <w:rFonts w:ascii="Palatino Linotype" w:eastAsia="Calibri" w:hAnsi="Palatino Linotype" w:cs="Arial"/>
        </w:rPr>
        <w:t xml:space="preserve"> </w:t>
      </w:r>
      <w:r w:rsidRPr="006F53BF">
        <w:rPr>
          <w:rFonts w:ascii="Palatino Linotype" w:eastAsia="Calibri" w:hAnsi="Palatino Linotype" w:cs="Arial"/>
          <w:lang w:val="es-AR"/>
        </w:rPr>
        <w:t>(</w:t>
      </w:r>
      <w:r w:rsidR="003F55D6" w:rsidRPr="006F53BF">
        <w:rPr>
          <w:rFonts w:ascii="Palatino Linotype" w:eastAsia="Calibri" w:hAnsi="Palatino Linotype" w:cs="Arial"/>
          <w:lang w:val="es-AR"/>
        </w:rPr>
        <w:t>12</w:t>
      </w:r>
      <w:r w:rsidRPr="006F53BF">
        <w:rPr>
          <w:rFonts w:ascii="Palatino Linotype" w:hAnsi="Palatino Linotype"/>
          <w:i/>
        </w:rPr>
        <w:t xml:space="preserve">) </w:t>
      </w:r>
      <w:r w:rsidRPr="006F53BF">
        <w:rPr>
          <w:rFonts w:ascii="Palatino Linotype" w:hAnsi="Palatino Linotype"/>
        </w:rPr>
        <w:t xml:space="preserve">de </w:t>
      </w:r>
      <w:r w:rsidR="003F55D6" w:rsidRPr="006F53BF">
        <w:rPr>
          <w:rFonts w:ascii="Palatino Linotype" w:hAnsi="Palatino Linotype"/>
        </w:rPr>
        <w:t>marzo</w:t>
      </w:r>
      <w:r w:rsidRPr="006F53BF">
        <w:rPr>
          <w:rFonts w:ascii="Palatino Linotype" w:hAnsi="Palatino Linotype"/>
        </w:rPr>
        <w:t xml:space="preserve"> de dos mil veinte</w:t>
      </w:r>
      <w:r w:rsidRPr="006F53BF">
        <w:rPr>
          <w:rFonts w:ascii="Palatino Linotype" w:eastAsia="Calibri" w:hAnsi="Palatino Linotype" w:cs="Arial"/>
        </w:rPr>
        <w:t xml:space="preserve">, </w:t>
      </w:r>
      <w:r w:rsidRPr="006F53BF">
        <w:rPr>
          <w:rFonts w:ascii="Palatino Linotype" w:hAnsi="Palatino Linotype" w:cs="Arial"/>
        </w:rPr>
        <w:t xml:space="preserve">de tal forma que el plazo para interponer el recurso de revisión transcurrió del día </w:t>
      </w:r>
      <w:r w:rsidR="00C93C17" w:rsidRPr="006F53BF">
        <w:rPr>
          <w:rFonts w:ascii="Palatino Linotype" w:eastAsia="Calibri" w:hAnsi="Palatino Linotype" w:cs="Arial"/>
          <w:lang w:val="es-AR"/>
        </w:rPr>
        <w:t>veintiséis</w:t>
      </w:r>
      <w:r w:rsidRPr="006F53BF">
        <w:rPr>
          <w:rFonts w:ascii="Palatino Linotype" w:eastAsia="Calibri" w:hAnsi="Palatino Linotype" w:cs="Arial"/>
          <w:lang w:val="es-AR"/>
        </w:rPr>
        <w:t xml:space="preserve"> (</w:t>
      </w:r>
      <w:r w:rsidR="00C93C17" w:rsidRPr="006F53BF">
        <w:rPr>
          <w:rFonts w:ascii="Palatino Linotype" w:eastAsia="Calibri" w:hAnsi="Palatino Linotype" w:cs="Arial"/>
          <w:lang w:val="es-AR"/>
        </w:rPr>
        <w:t>26</w:t>
      </w:r>
      <w:r w:rsidRPr="006F53BF">
        <w:rPr>
          <w:rFonts w:ascii="Palatino Linotype" w:hAnsi="Palatino Linotype"/>
        </w:rPr>
        <w:t>) de febrero</w:t>
      </w:r>
      <w:r w:rsidRPr="006F53BF">
        <w:rPr>
          <w:rFonts w:ascii="Palatino Linotype" w:hAnsi="Palatino Linotype"/>
          <w:i/>
        </w:rPr>
        <w:t xml:space="preserve"> </w:t>
      </w:r>
      <w:r w:rsidR="00C93C17" w:rsidRPr="006F53BF">
        <w:rPr>
          <w:rFonts w:ascii="Palatino Linotype" w:hAnsi="Palatino Linotype" w:cs="Arial"/>
        </w:rPr>
        <w:t xml:space="preserve">al diecinueve </w:t>
      </w:r>
      <w:r w:rsidRPr="006F53BF">
        <w:rPr>
          <w:rFonts w:ascii="Palatino Linotype" w:hAnsi="Palatino Linotype" w:cs="Arial"/>
        </w:rPr>
        <w:t>(</w:t>
      </w:r>
      <w:r w:rsidR="00C93C17" w:rsidRPr="006F53BF">
        <w:rPr>
          <w:rFonts w:ascii="Palatino Linotype" w:hAnsi="Palatino Linotype" w:cs="Arial"/>
        </w:rPr>
        <w:t>19</w:t>
      </w:r>
      <w:r w:rsidRPr="006F53BF">
        <w:rPr>
          <w:rFonts w:ascii="Palatino Linotype" w:hAnsi="Palatino Linotype" w:cs="Arial"/>
        </w:rPr>
        <w:t xml:space="preserve">) </w:t>
      </w:r>
      <w:r w:rsidRPr="006F53BF">
        <w:rPr>
          <w:rFonts w:ascii="Palatino Linotype" w:hAnsi="Palatino Linotype"/>
        </w:rPr>
        <w:t xml:space="preserve">de marzo </w:t>
      </w:r>
      <w:r w:rsidRPr="006F53BF">
        <w:rPr>
          <w:rFonts w:ascii="Palatino Linotype" w:hAnsi="Palatino Linotype" w:cs="Arial"/>
        </w:rPr>
        <w:t>de dos mil veinte;</w:t>
      </w:r>
      <w:r w:rsidRPr="006F53BF">
        <w:rPr>
          <w:rFonts w:ascii="Palatino Linotype" w:eastAsia="Calibri" w:hAnsi="Palatino Linotype" w:cs="Arial"/>
        </w:rPr>
        <w:t xml:space="preserve"> </w:t>
      </w:r>
      <w:r w:rsidRPr="006F53BF">
        <w:rPr>
          <w:rFonts w:ascii="Palatino Linotype" w:hAnsi="Palatino Linotype" w:cs="Arial"/>
        </w:rPr>
        <w:t xml:space="preserve">por lo que si presentó su inconformidad el día </w:t>
      </w:r>
      <w:r w:rsidR="00C93C17" w:rsidRPr="006F53BF">
        <w:rPr>
          <w:rFonts w:ascii="Palatino Linotype" w:eastAsia="Calibri" w:hAnsi="Palatino Linotype" w:cs="Arial"/>
        </w:rPr>
        <w:t>tres</w:t>
      </w:r>
      <w:r w:rsidRPr="006F53BF">
        <w:rPr>
          <w:rFonts w:ascii="Palatino Linotype" w:eastAsia="Calibri" w:hAnsi="Palatino Linotype" w:cs="Arial"/>
        </w:rPr>
        <w:t xml:space="preserve"> </w:t>
      </w:r>
      <w:r w:rsidRPr="006F53BF">
        <w:rPr>
          <w:rFonts w:ascii="Palatino Linotype" w:eastAsia="Calibri" w:hAnsi="Palatino Linotype" w:cs="Arial"/>
          <w:lang w:val="es-AR"/>
        </w:rPr>
        <w:t>(</w:t>
      </w:r>
      <w:r w:rsidR="00C93C17" w:rsidRPr="006F53BF">
        <w:rPr>
          <w:rFonts w:ascii="Palatino Linotype" w:eastAsia="Calibri" w:hAnsi="Palatino Linotype" w:cs="Arial"/>
          <w:lang w:val="es-AR"/>
        </w:rPr>
        <w:t>03</w:t>
      </w:r>
      <w:r w:rsidRPr="006F53BF">
        <w:rPr>
          <w:rFonts w:ascii="Palatino Linotype" w:hAnsi="Palatino Linotype"/>
          <w:i/>
        </w:rPr>
        <w:t xml:space="preserve">) </w:t>
      </w:r>
      <w:r w:rsidRPr="006F53BF">
        <w:rPr>
          <w:rFonts w:ascii="Palatino Linotype" w:hAnsi="Palatino Linotype"/>
        </w:rPr>
        <w:t xml:space="preserve">de </w:t>
      </w:r>
      <w:r w:rsidR="00C93C17" w:rsidRPr="006F53BF">
        <w:rPr>
          <w:rFonts w:ascii="Palatino Linotype" w:hAnsi="Palatino Linotype"/>
        </w:rPr>
        <w:t>marzo</w:t>
      </w:r>
      <w:r w:rsidRPr="006F53BF">
        <w:rPr>
          <w:rFonts w:ascii="Palatino Linotype" w:hAnsi="Palatino Linotype"/>
        </w:rPr>
        <w:t xml:space="preserve"> de dos mil veinte</w:t>
      </w:r>
      <w:r w:rsidR="00757C9E" w:rsidRPr="006F53BF">
        <w:rPr>
          <w:rFonts w:ascii="Palatino Linotype" w:hAnsi="Palatino Linotype" w:cs="Arial"/>
        </w:rPr>
        <w:t xml:space="preserve"> ,</w:t>
      </w:r>
      <w:r w:rsidR="00757C9E" w:rsidRPr="006F53BF">
        <w:rPr>
          <w:rFonts w:ascii="Palatino Linotype" w:hAnsi="Palatino Linotype" w:cs="Arial"/>
          <w:color w:val="000000" w:themeColor="text1"/>
        </w:rPr>
        <w:t xml:space="preserve"> éste se encuentra dentro de los márgenes temporales previstos en el artículo 178 de la </w:t>
      </w:r>
      <w:r w:rsidR="00757C9E" w:rsidRPr="006F53BF">
        <w:rPr>
          <w:rFonts w:ascii="Palatino Linotype" w:hAnsi="Palatino Linotype" w:cs="Arial"/>
          <w:b/>
          <w:color w:val="000000" w:themeColor="text1"/>
        </w:rPr>
        <w:t>Ley de Transparencia y Acceso a la Información Pública del Estado de México y Municipios.</w:t>
      </w:r>
    </w:p>
    <w:p w14:paraId="399F66DD" w14:textId="77777777" w:rsidR="00757C9E" w:rsidRPr="006F53BF" w:rsidRDefault="00757C9E" w:rsidP="00757C9E">
      <w:pPr>
        <w:pStyle w:val="Prrafodelista"/>
        <w:tabs>
          <w:tab w:val="left" w:pos="567"/>
        </w:tabs>
        <w:spacing w:before="240" w:after="240" w:line="360" w:lineRule="auto"/>
        <w:ind w:left="0"/>
        <w:jc w:val="both"/>
        <w:rPr>
          <w:rFonts w:ascii="Palatino Linotype" w:hAnsi="Palatino Linotype"/>
          <w:b/>
          <w:color w:val="000000" w:themeColor="text1"/>
        </w:rPr>
      </w:pPr>
    </w:p>
    <w:p w14:paraId="2484500B" w14:textId="13F61DDC" w:rsidR="00CA1CD0" w:rsidRPr="006F53BF" w:rsidRDefault="00CA1CD0" w:rsidP="00C93C17">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lang w:val="es-ES" w:eastAsia="es-MX"/>
        </w:rPr>
      </w:pPr>
      <w:r w:rsidRPr="006F53BF">
        <w:rPr>
          <w:rFonts w:ascii="Palatino Linotype" w:eastAsia="Calibri" w:hAnsi="Palatino Linotype" w:cs="Arial"/>
          <w:color w:val="000000" w:themeColor="text1"/>
        </w:rPr>
        <w:t xml:space="preserve">Por otro lado, el escrito contiene las formalidades previstas por el artículo 180 último párrafo de la </w:t>
      </w:r>
      <w:r w:rsidRPr="006F53BF">
        <w:rPr>
          <w:rFonts w:ascii="Palatino Linotype" w:hAnsi="Palatino Linotype" w:cs="Arial"/>
          <w:b/>
          <w:color w:val="000000" w:themeColor="text1"/>
        </w:rPr>
        <w:t>Ley de Transparencia y Acceso a la Información Pública del Estado de México y Municipios</w:t>
      </w:r>
      <w:r w:rsidRPr="006F53BF">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2494895F" w14:textId="0905FFC7" w:rsidR="00741B6E" w:rsidRPr="006F53BF" w:rsidRDefault="00741B6E" w:rsidP="00741B6E">
      <w:pPr>
        <w:pStyle w:val="Prrafodelista"/>
        <w:spacing w:before="240" w:line="360" w:lineRule="auto"/>
        <w:ind w:left="0"/>
        <w:jc w:val="both"/>
        <w:rPr>
          <w:rFonts w:ascii="Palatino Linotype" w:eastAsia="Times New Roman" w:hAnsi="Palatino Linotype" w:cs="Arial"/>
          <w:color w:val="000000" w:themeColor="text1"/>
          <w:lang w:val="es-ES" w:eastAsia="es-MX"/>
        </w:rPr>
      </w:pPr>
    </w:p>
    <w:p w14:paraId="34067EEE" w14:textId="3883ADE0" w:rsidR="00044156" w:rsidRPr="006F53BF" w:rsidRDefault="00CA1CD0" w:rsidP="00044156">
      <w:pPr>
        <w:pStyle w:val="Ttulo2"/>
        <w:spacing w:before="0"/>
        <w:rPr>
          <w:color w:val="auto"/>
        </w:rPr>
      </w:pPr>
      <w:bookmarkStart w:id="63" w:name="_Toc17311660"/>
      <w:bookmarkStart w:id="64" w:name="_Toc30620241"/>
      <w:bookmarkStart w:id="65" w:name="_Toc48841667"/>
      <w:bookmarkStart w:id="66" w:name="_Toc52277976"/>
      <w:r w:rsidRPr="006F53BF">
        <w:rPr>
          <w:szCs w:val="24"/>
        </w:rPr>
        <w:t xml:space="preserve">TERCERO. </w:t>
      </w:r>
      <w:bookmarkStart w:id="67" w:name="_Toc26465755"/>
      <w:bookmarkEnd w:id="63"/>
      <w:bookmarkEnd w:id="64"/>
      <w:r w:rsidRPr="006F53BF">
        <w:rPr>
          <w:color w:val="auto"/>
        </w:rPr>
        <w:t>De</w:t>
      </w:r>
      <w:r w:rsidR="001822DB" w:rsidRPr="006F53BF">
        <w:rPr>
          <w:color w:val="auto"/>
        </w:rPr>
        <w:t>l planteamiento de la Litis</w:t>
      </w:r>
      <w:r w:rsidRPr="006F53BF">
        <w:rPr>
          <w:color w:val="auto"/>
        </w:rPr>
        <w:t>.</w:t>
      </w:r>
      <w:bookmarkEnd w:id="65"/>
      <w:bookmarkEnd w:id="66"/>
      <w:bookmarkEnd w:id="67"/>
    </w:p>
    <w:p w14:paraId="04408D19" w14:textId="09A4F740" w:rsidR="002F27CB" w:rsidRPr="006F53BF" w:rsidRDefault="002F27CB" w:rsidP="002F27CB">
      <w:pPr>
        <w:pStyle w:val="Prrafodelista"/>
        <w:numPr>
          <w:ilvl w:val="0"/>
          <w:numId w:val="1"/>
        </w:numPr>
        <w:tabs>
          <w:tab w:val="left" w:pos="567"/>
        </w:tabs>
        <w:spacing w:before="240" w:after="240" w:line="360" w:lineRule="auto"/>
        <w:ind w:left="0" w:firstLine="0"/>
        <w:jc w:val="both"/>
        <w:rPr>
          <w:rFonts w:ascii="Palatino Linotype" w:hAnsi="Palatino Linotype"/>
        </w:rPr>
      </w:pPr>
      <w:r w:rsidRPr="006F53BF">
        <w:rPr>
          <w:rFonts w:ascii="Palatino Linotype" w:hAnsi="Palatino Linotype"/>
          <w:color w:val="000000" w:themeColor="text1"/>
        </w:rPr>
        <w:t xml:space="preserve">En términos generales </w:t>
      </w:r>
      <w:r w:rsidRPr="006F53BF">
        <w:rPr>
          <w:rFonts w:ascii="Palatino Linotype" w:hAnsi="Palatino Linotype" w:cs="Arial"/>
          <w:color w:val="000000" w:themeColor="text1"/>
        </w:rPr>
        <w:t xml:space="preserve">la particular </w:t>
      </w:r>
      <w:r w:rsidRPr="006F53BF">
        <w:rPr>
          <w:rFonts w:ascii="Palatino Linotype" w:hAnsi="Palatino Linotype"/>
          <w:color w:val="000000" w:themeColor="text1"/>
        </w:rPr>
        <w:t>se inconformó porque a su consideración la respuesta se encuentra incompleta</w:t>
      </w:r>
      <w:bookmarkStart w:id="68" w:name="_Toc505797115"/>
      <w:r w:rsidRPr="006F53BF">
        <w:rPr>
          <w:rFonts w:ascii="Palatino Linotype" w:hAnsi="Palatino Linotype"/>
          <w:color w:val="000000" w:themeColor="text1"/>
        </w:rPr>
        <w:t>,</w:t>
      </w:r>
      <w:r w:rsidRPr="006F53BF">
        <w:rPr>
          <w:rFonts w:ascii="Palatino Linotype" w:eastAsia="Calibri" w:hAnsi="Palatino Linotype" w:cs="Times New Roman"/>
          <w:color w:val="000000" w:themeColor="text1"/>
          <w:lang w:val="es-ES"/>
        </w:rPr>
        <w:t xml:space="preserve"> </w:t>
      </w:r>
      <w:r w:rsidRPr="006F53BF">
        <w:rPr>
          <w:rFonts w:ascii="Palatino Linotype" w:hAnsi="Palatino Linotype" w:cs="Arial"/>
        </w:rPr>
        <w:t xml:space="preserve">de este modo se actualiza la causal de procedencia del recurso de revisión establecida en el artículo 179, fracción V de la </w:t>
      </w:r>
      <w:r w:rsidRPr="006F53BF">
        <w:rPr>
          <w:rFonts w:ascii="Palatino Linotype" w:hAnsi="Palatino Linotype" w:cs="Arial"/>
          <w:b/>
        </w:rPr>
        <w:lastRenderedPageBreak/>
        <w:t>Ley de Transparencia y Acceso a la Información Pública del Estado de México y Municipios.</w:t>
      </w:r>
    </w:p>
    <w:bookmarkEnd w:id="68"/>
    <w:p w14:paraId="3B71B899" w14:textId="77777777" w:rsidR="002F27CB" w:rsidRPr="006F53BF" w:rsidRDefault="002F27CB" w:rsidP="002F27CB">
      <w:pPr>
        <w:pStyle w:val="Prrafodelista"/>
        <w:tabs>
          <w:tab w:val="left" w:pos="567"/>
        </w:tabs>
        <w:spacing w:line="360" w:lineRule="auto"/>
        <w:ind w:left="0"/>
        <w:jc w:val="both"/>
        <w:rPr>
          <w:rFonts w:ascii="Palatino Linotype" w:hAnsi="Palatino Linotype"/>
        </w:rPr>
      </w:pPr>
    </w:p>
    <w:p w14:paraId="06DA49A7" w14:textId="312B170C" w:rsidR="002F27CB" w:rsidRPr="006F53BF" w:rsidRDefault="002F27CB" w:rsidP="002F27CB">
      <w:pPr>
        <w:pStyle w:val="Prrafodelista"/>
        <w:numPr>
          <w:ilvl w:val="0"/>
          <w:numId w:val="1"/>
        </w:numPr>
        <w:spacing w:before="240" w:after="240" w:line="360" w:lineRule="auto"/>
        <w:ind w:left="0" w:right="49" w:firstLine="0"/>
        <w:jc w:val="both"/>
        <w:rPr>
          <w:rFonts w:ascii="Palatino Linotype" w:hAnsi="Palatino Linotype"/>
        </w:rPr>
      </w:pPr>
      <w:r w:rsidRPr="006F53BF">
        <w:rPr>
          <w:rFonts w:ascii="Palatino Linotype" w:eastAsia="Calibri" w:hAnsi="Palatino Linotype" w:cs="Arial"/>
        </w:rPr>
        <w:t xml:space="preserve">Cabe señalar </w:t>
      </w:r>
      <w:r w:rsidRPr="006F53BF">
        <w:rPr>
          <w:rFonts w:ascii="Palatino Linotype" w:hAnsi="Palatino Linotype" w:cs="Arial"/>
        </w:rPr>
        <w:t xml:space="preserve">que </w:t>
      </w:r>
      <w:r w:rsidRPr="006F53BF">
        <w:rPr>
          <w:rFonts w:ascii="Palatino Linotype" w:eastAsia="Times New Roman" w:hAnsi="Palatino Linotype" w:cs="Arial"/>
          <w:lang w:val="es-ES"/>
        </w:rPr>
        <w:t>e</w:t>
      </w:r>
      <w:r w:rsidRPr="006F53BF">
        <w:rPr>
          <w:rFonts w:ascii="Palatino Linotype" w:eastAsia="Calibri" w:hAnsi="Palatino Linotype" w:cs="Arial"/>
          <w:lang w:val="es-ES"/>
        </w:rPr>
        <w:t xml:space="preserve">l </w:t>
      </w:r>
      <w:r w:rsidRPr="006F53BF">
        <w:rPr>
          <w:rFonts w:ascii="Palatino Linotype" w:hAnsi="Palatino Linotype" w:cs="Arial"/>
          <w:b/>
        </w:rPr>
        <w:t>SUJETO OBLIGADO</w:t>
      </w:r>
      <w:r w:rsidRPr="006F53BF">
        <w:rPr>
          <w:rFonts w:ascii="Palatino Linotype" w:hAnsi="Palatino Linotype" w:cs="Arial"/>
        </w:rPr>
        <w:t xml:space="preserve"> rindió su Informe justificado </w:t>
      </w:r>
      <w:r w:rsidRPr="006F53BF">
        <w:rPr>
          <w:rFonts w:ascii="Palatino Linotype" w:hAnsi="Palatino Linotype"/>
        </w:rPr>
        <w:t xml:space="preserve">para manifestar lo que a Derecho le asistiera y conviniera, </w:t>
      </w:r>
      <w:r w:rsidR="00A97D3D" w:rsidRPr="006F53BF">
        <w:rPr>
          <w:rFonts w:ascii="Palatino Linotype" w:hAnsi="Palatino Linotype"/>
        </w:rPr>
        <w:t>a través del cual remitió información adicional susceptible de ser analizada en la presente resolución.</w:t>
      </w:r>
    </w:p>
    <w:p w14:paraId="7F48461C" w14:textId="028B952C" w:rsidR="002F27CB" w:rsidRPr="006F53BF" w:rsidRDefault="002F27CB" w:rsidP="002F27CB">
      <w:pPr>
        <w:pStyle w:val="Prrafodelista"/>
        <w:numPr>
          <w:ilvl w:val="0"/>
          <w:numId w:val="1"/>
        </w:numPr>
        <w:tabs>
          <w:tab w:val="left" w:pos="567"/>
        </w:tabs>
        <w:spacing w:before="240" w:after="240" w:line="360" w:lineRule="auto"/>
        <w:ind w:left="0" w:firstLine="0"/>
        <w:jc w:val="both"/>
        <w:rPr>
          <w:rFonts w:ascii="Palatino Linotype" w:hAnsi="Palatino Linotype"/>
        </w:rPr>
      </w:pPr>
      <w:r w:rsidRPr="006F53BF">
        <w:rPr>
          <w:rFonts w:ascii="Palatino Linotype" w:eastAsia="Times New Roman" w:hAnsi="Palatino Linotype" w:cs="Arial"/>
          <w:color w:val="000000" w:themeColor="text1"/>
        </w:rPr>
        <w:t xml:space="preserve">En dichas condiciones, la </w:t>
      </w:r>
      <w:r w:rsidRPr="006F53BF">
        <w:rPr>
          <w:rFonts w:ascii="Palatino Linotype" w:eastAsia="Times New Roman" w:hAnsi="Palatino Linotype" w:cs="Arial"/>
          <w:i/>
          <w:color w:val="000000" w:themeColor="text1"/>
        </w:rPr>
        <w:t>litis</w:t>
      </w:r>
      <w:r w:rsidRPr="006F53BF">
        <w:rPr>
          <w:rFonts w:ascii="Palatino Linotype" w:eastAsia="Times New Roman" w:hAnsi="Palatino Linotype" w:cs="Arial"/>
          <w:color w:val="000000" w:themeColor="text1"/>
        </w:rPr>
        <w:t xml:space="preserve"> a resolver en este recurso se circunscribe a determinar si </w:t>
      </w:r>
      <w:r w:rsidR="00A97D3D" w:rsidRPr="006F53BF">
        <w:rPr>
          <w:rFonts w:ascii="Palatino Linotype" w:eastAsia="Times New Roman" w:hAnsi="Palatino Linotype" w:cs="Arial"/>
          <w:color w:val="000000" w:themeColor="text1"/>
        </w:rPr>
        <w:t>la respuesta o informe justificado satisfacen el Derecho de Acceso a la Información del particular</w:t>
      </w:r>
      <w:r w:rsidRPr="006F53BF">
        <w:rPr>
          <w:rFonts w:ascii="Palatino Linotype" w:eastAsia="Times New Roman" w:hAnsi="Palatino Linotype" w:cs="Arial"/>
          <w:color w:val="000000" w:themeColor="text1"/>
        </w:rPr>
        <w:t>.</w:t>
      </w:r>
    </w:p>
    <w:p w14:paraId="0B8BD28C" w14:textId="77777777" w:rsidR="001822DB" w:rsidRPr="006F53BF" w:rsidRDefault="001822DB" w:rsidP="001822DB">
      <w:pPr>
        <w:rPr>
          <w:lang w:val="es-MX" w:eastAsia="en-US"/>
        </w:rPr>
      </w:pPr>
    </w:p>
    <w:p w14:paraId="1EB2579D" w14:textId="77777777" w:rsidR="001822DB" w:rsidRPr="006F53BF" w:rsidRDefault="001822DB" w:rsidP="001822DB">
      <w:pPr>
        <w:pStyle w:val="Ttulo2"/>
      </w:pPr>
      <w:bookmarkStart w:id="69" w:name="_Toc503429775"/>
      <w:bookmarkStart w:id="70" w:name="_Toc505889807"/>
      <w:bookmarkStart w:id="71" w:name="_Toc508908146"/>
      <w:bookmarkStart w:id="72" w:name="_Toc11839569"/>
      <w:bookmarkStart w:id="73" w:name="_Toc52277977"/>
      <w:bookmarkStart w:id="74" w:name="_Toc482887020"/>
      <w:r w:rsidRPr="006F53BF">
        <w:t>CUARTO. Del estudio y resolución del asunto.</w:t>
      </w:r>
      <w:bookmarkEnd w:id="69"/>
      <w:bookmarkEnd w:id="70"/>
      <w:bookmarkEnd w:id="71"/>
      <w:bookmarkEnd w:id="72"/>
      <w:bookmarkEnd w:id="73"/>
    </w:p>
    <w:bookmarkEnd w:id="74"/>
    <w:p w14:paraId="149E575B" w14:textId="77777777" w:rsidR="001822DB" w:rsidRPr="006F53BF" w:rsidRDefault="001822DB" w:rsidP="001822DB">
      <w:pPr>
        <w:rPr>
          <w:lang w:val="es-MX" w:eastAsia="en-US"/>
        </w:rPr>
      </w:pPr>
    </w:p>
    <w:p w14:paraId="645C6441" w14:textId="6EF8189A" w:rsidR="00AE1485" w:rsidRPr="006F53BF" w:rsidRDefault="001822DB" w:rsidP="001822DB">
      <w:pPr>
        <w:pStyle w:val="Ttulo1"/>
      </w:pPr>
      <w:bookmarkStart w:id="75" w:name="_Toc52277978"/>
      <w:bookmarkStart w:id="76" w:name="_Toc11839570"/>
      <w:r w:rsidRPr="006F53BF">
        <w:t xml:space="preserve">I. </w:t>
      </w:r>
      <w:r w:rsidR="00AE1485" w:rsidRPr="006F53BF">
        <w:t>Cuestiones de previo y especial pronunciamiento.</w:t>
      </w:r>
      <w:bookmarkEnd w:id="75"/>
    </w:p>
    <w:p w14:paraId="0EAE253D" w14:textId="77777777" w:rsidR="00F82E2C" w:rsidRPr="006F53BF" w:rsidRDefault="00F82E2C" w:rsidP="00F82E2C">
      <w:pPr>
        <w:rPr>
          <w:lang w:val="es-MX" w:eastAsia="en-US"/>
        </w:rPr>
      </w:pPr>
    </w:p>
    <w:bookmarkEnd w:id="76"/>
    <w:p w14:paraId="2A07706B" w14:textId="4EC324F0" w:rsidR="003108A3" w:rsidRPr="006F53BF" w:rsidRDefault="003637E4" w:rsidP="00983AB1">
      <w:pPr>
        <w:pStyle w:val="Prrafodelista"/>
        <w:numPr>
          <w:ilvl w:val="0"/>
          <w:numId w:val="1"/>
        </w:numPr>
        <w:spacing w:line="360" w:lineRule="auto"/>
        <w:ind w:left="0" w:firstLine="0"/>
        <w:jc w:val="both"/>
        <w:rPr>
          <w:lang w:val="es-MX" w:eastAsia="en-US"/>
        </w:rPr>
      </w:pPr>
      <w:r w:rsidRPr="006F53BF">
        <w:rPr>
          <w:rFonts w:ascii="Palatino Linotype" w:hAnsi="Palatino Linotype" w:cs="Arial"/>
          <w:color w:val="000000" w:themeColor="text1"/>
        </w:rPr>
        <w:t>Es</w:t>
      </w:r>
      <w:r w:rsidR="003108A3" w:rsidRPr="006F53BF">
        <w:rPr>
          <w:rFonts w:ascii="Palatino Linotype" w:hAnsi="Palatino Linotype" w:cs="Arial"/>
          <w:color w:val="000000" w:themeColor="text1"/>
        </w:rPr>
        <w:t xml:space="preserve"> importante </w:t>
      </w:r>
      <w:r w:rsidRPr="006F53BF">
        <w:rPr>
          <w:rFonts w:ascii="Palatino Linotype" w:hAnsi="Palatino Linotype" w:cs="Arial"/>
          <w:color w:val="000000" w:themeColor="text1"/>
        </w:rPr>
        <w:t xml:space="preserve">señalar que </w:t>
      </w:r>
      <w:r w:rsidR="00983AB1" w:rsidRPr="006F53BF">
        <w:rPr>
          <w:rFonts w:ascii="Palatino Linotype" w:hAnsi="Palatino Linotype" w:cs="Arial"/>
        </w:rPr>
        <w:t xml:space="preserve">como resultado de observar la solicitud de información, así como de las razones o motivos de inconformidad expuestas, el </w:t>
      </w:r>
      <w:r w:rsidR="00983AB1" w:rsidRPr="006F53BF">
        <w:rPr>
          <w:rFonts w:ascii="Palatino Linotype" w:hAnsi="Palatino Linotype"/>
        </w:rPr>
        <w:t xml:space="preserve">Pleno de este Instituto como garante del derecho de acceso a la información pública en términos de lo dispuesto por los artículos 13 y 181, penúltimo párrafo de la </w:t>
      </w:r>
      <w:r w:rsidR="00983AB1" w:rsidRPr="006F53BF">
        <w:rPr>
          <w:rFonts w:ascii="Palatino Linotype" w:hAnsi="Palatino Linotype"/>
          <w:b/>
        </w:rPr>
        <w:t>Ley de Transparencia y Acceso a la Información Pública del Estado de México y Municipios</w:t>
      </w:r>
      <w:r w:rsidR="00983AB1" w:rsidRPr="006F53BF">
        <w:rPr>
          <w:rFonts w:ascii="Palatino Linotype" w:hAnsi="Palatino Linotype"/>
        </w:rPr>
        <w:t>, aplica la suplencia de la queja en favor del hoy recurrente, a fin de considerar que su requerimiento de información se centra en obtener</w:t>
      </w:r>
      <w:r w:rsidR="00983AB1" w:rsidRPr="006F53BF">
        <w:rPr>
          <w:rFonts w:ascii="Palatino Linotype" w:hAnsi="Palatino Linotype" w:cs="Arial"/>
        </w:rPr>
        <w:t xml:space="preserve"> </w:t>
      </w:r>
      <w:r w:rsidR="00983AB1" w:rsidRPr="006F53BF">
        <w:rPr>
          <w:rFonts w:ascii="Palatino Linotype" w:hAnsi="Palatino Linotype"/>
          <w:color w:val="000000"/>
        </w:rPr>
        <w:t>la información sobre</w:t>
      </w:r>
      <w:r w:rsidR="00F14E70" w:rsidRPr="006F53BF">
        <w:rPr>
          <w:rFonts w:ascii="Palatino Linotype" w:hAnsi="Palatino Linotype"/>
          <w:color w:val="000000"/>
        </w:rPr>
        <w:t xml:space="preserve"> la </w:t>
      </w:r>
      <w:r w:rsidR="00F14E70" w:rsidRPr="006F53BF">
        <w:rPr>
          <w:rFonts w:ascii="Palatino Linotype" w:hAnsi="Palatino Linotype" w:cs="Arial"/>
          <w:lang w:val="es-AR"/>
        </w:rPr>
        <w:t>Alerta de Violencia de Género contra las Mujeres</w:t>
      </w:r>
      <w:r w:rsidR="00F14E70" w:rsidRPr="006F53BF">
        <w:rPr>
          <w:rFonts w:ascii="Palatino Linotype" w:hAnsi="Palatino Linotype" w:cs="Arial"/>
          <w:b/>
          <w:lang w:val="es-AR"/>
        </w:rPr>
        <w:t xml:space="preserve"> (AVGM) </w:t>
      </w:r>
      <w:r w:rsidR="00F14E70" w:rsidRPr="006F53BF">
        <w:rPr>
          <w:rFonts w:ascii="Palatino Linotype" w:hAnsi="Palatino Linotype" w:cs="Arial"/>
          <w:lang w:val="es-AR"/>
        </w:rPr>
        <w:t>identificado por</w:t>
      </w:r>
      <w:r w:rsidR="00F14E70" w:rsidRPr="006F53BF">
        <w:rPr>
          <w:rFonts w:ascii="Palatino Linotype" w:hAnsi="Palatino Linotype" w:cs="Arial"/>
          <w:b/>
          <w:lang w:val="es-AR"/>
        </w:rPr>
        <w:t xml:space="preserve"> </w:t>
      </w:r>
      <w:r w:rsidR="00F14E70" w:rsidRPr="006F53BF">
        <w:rPr>
          <w:rFonts w:ascii="Palatino Linotype" w:hAnsi="Palatino Linotype" w:cs="Arial"/>
          <w:lang w:val="es-AR"/>
        </w:rPr>
        <w:t>la parte recurrente como</w:t>
      </w:r>
      <w:r w:rsidR="00F14E70" w:rsidRPr="006F53BF">
        <w:rPr>
          <w:rFonts w:ascii="Palatino Linotype" w:hAnsi="Palatino Linotype" w:cs="Arial"/>
          <w:b/>
          <w:lang w:val="es-AR"/>
        </w:rPr>
        <w:t xml:space="preserve"> </w:t>
      </w:r>
      <w:r w:rsidR="00F14E70" w:rsidRPr="006F53BF">
        <w:rPr>
          <w:rFonts w:ascii="Palatino Linotype" w:hAnsi="Palatino Linotype" w:cs="Arial"/>
          <w:lang w:val="es-AR"/>
        </w:rPr>
        <w:t>AVEGEM y el</w:t>
      </w:r>
      <w:r w:rsidR="00F14E70" w:rsidRPr="006F53BF">
        <w:rPr>
          <w:rFonts w:ascii="Palatino Linotype" w:hAnsi="Palatino Linotype" w:cs="Arial"/>
          <w:b/>
          <w:lang w:val="es-AR"/>
        </w:rPr>
        <w:t xml:space="preserve"> </w:t>
      </w:r>
      <w:r w:rsidR="00F14E70" w:rsidRPr="006F53BF">
        <w:rPr>
          <w:rFonts w:ascii="Palatino Linotype" w:hAnsi="Palatino Linotype" w:cs="Arial"/>
          <w:lang w:val="es-AR"/>
        </w:rPr>
        <w:t>Módulo de Atención a la Mujer</w:t>
      </w:r>
      <w:r w:rsidR="00F14E70" w:rsidRPr="006F53BF">
        <w:rPr>
          <w:rFonts w:ascii="Palatino Linotype" w:hAnsi="Palatino Linotype" w:cs="Arial"/>
          <w:b/>
          <w:lang w:val="es-AR"/>
        </w:rPr>
        <w:t xml:space="preserve"> </w:t>
      </w:r>
      <w:r w:rsidR="00F14E70" w:rsidRPr="006F53BF">
        <w:rPr>
          <w:rFonts w:ascii="Palatino Linotype" w:hAnsi="Palatino Linotype" w:cs="Arial"/>
          <w:lang w:val="es-AR"/>
        </w:rPr>
        <w:t xml:space="preserve">identificado por el particular como </w:t>
      </w:r>
      <w:r w:rsidR="00F14E70" w:rsidRPr="006F53BF">
        <w:rPr>
          <w:rFonts w:ascii="Palatino Linotype" w:hAnsi="Palatino Linotype" w:cs="Arial"/>
          <w:b/>
          <w:lang w:val="es-AR"/>
        </w:rPr>
        <w:t>“MAM”.</w:t>
      </w:r>
    </w:p>
    <w:p w14:paraId="7A708957" w14:textId="77777777" w:rsidR="003108A3" w:rsidRPr="006F53BF" w:rsidRDefault="003108A3" w:rsidP="00983AB1">
      <w:pPr>
        <w:spacing w:line="360" w:lineRule="auto"/>
        <w:jc w:val="both"/>
        <w:rPr>
          <w:lang w:val="es-MX" w:eastAsia="en-US"/>
        </w:rPr>
      </w:pPr>
    </w:p>
    <w:p w14:paraId="6477E59F" w14:textId="4CE51722" w:rsidR="00044156" w:rsidRPr="006F53BF" w:rsidRDefault="00044156" w:rsidP="00044156">
      <w:pPr>
        <w:pStyle w:val="Ttulo2"/>
      </w:pPr>
      <w:bookmarkStart w:id="77" w:name="_Toc495430773"/>
      <w:bookmarkStart w:id="78" w:name="_Toc521488600"/>
      <w:bookmarkStart w:id="79" w:name="_Toc3453769"/>
      <w:bookmarkStart w:id="80" w:name="_Toc43388579"/>
      <w:bookmarkStart w:id="81" w:name="_Toc52277979"/>
      <w:r w:rsidRPr="006F53BF">
        <w:lastRenderedPageBreak/>
        <w:t>I</w:t>
      </w:r>
      <w:r w:rsidR="003108A3" w:rsidRPr="006F53BF">
        <w:t>I</w:t>
      </w:r>
      <w:r w:rsidRPr="006F53BF">
        <w:t xml:space="preserve">. </w:t>
      </w:r>
      <w:bookmarkEnd w:id="77"/>
      <w:r w:rsidR="00F14E70" w:rsidRPr="006F53BF">
        <w:t>De la respuesta e informe justificado enviados</w:t>
      </w:r>
      <w:r w:rsidRPr="006F53BF">
        <w:t>.</w:t>
      </w:r>
      <w:bookmarkEnd w:id="78"/>
      <w:bookmarkEnd w:id="79"/>
      <w:bookmarkEnd w:id="80"/>
      <w:bookmarkEnd w:id="81"/>
    </w:p>
    <w:p w14:paraId="779044D7" w14:textId="77777777" w:rsidR="00973E08" w:rsidRPr="006F53BF" w:rsidRDefault="00973E08" w:rsidP="00973E08">
      <w:pPr>
        <w:pStyle w:val="Prrafodelista"/>
        <w:spacing w:line="360" w:lineRule="auto"/>
        <w:ind w:left="0"/>
        <w:jc w:val="both"/>
        <w:rPr>
          <w:rFonts w:ascii="Palatino Linotype" w:hAnsi="Palatino Linotype"/>
        </w:rPr>
      </w:pPr>
    </w:p>
    <w:p w14:paraId="2AFC643F" w14:textId="77777777" w:rsidR="00044156" w:rsidRPr="006F53BF" w:rsidRDefault="00044156" w:rsidP="00044156">
      <w:pPr>
        <w:pStyle w:val="Prrafodelista"/>
        <w:numPr>
          <w:ilvl w:val="0"/>
          <w:numId w:val="1"/>
        </w:numPr>
        <w:spacing w:line="360" w:lineRule="auto"/>
        <w:ind w:left="0" w:firstLine="0"/>
        <w:jc w:val="both"/>
        <w:rPr>
          <w:rFonts w:ascii="Palatino Linotype" w:hAnsi="Palatino Linotype"/>
        </w:rPr>
      </w:pPr>
      <w:r w:rsidRPr="006F53BF">
        <w:rPr>
          <w:rFonts w:ascii="Palatino Linotype" w:hAnsi="Palatino Linotype" w:cs="Arial"/>
        </w:rPr>
        <w:t>Una vez determinada la Litis, y previo a abordar los temas medulares, por cuestiones de técnica jurídica,</w:t>
      </w:r>
      <w:r w:rsidRPr="006F53BF">
        <w:rPr>
          <w:rFonts w:ascii="Palatino Linotype" w:hAnsi="Palatino Linotype"/>
        </w:rPr>
        <w:t xml:space="preserve"> este Pleno con el propósito de </w:t>
      </w:r>
      <w:r w:rsidRPr="006F53BF">
        <w:rPr>
          <w:rFonts w:ascii="Palatino Linotype" w:hAnsi="Palatino Linotype" w:cs="Arial"/>
        </w:rPr>
        <w:t xml:space="preserve">determinar si </w:t>
      </w:r>
      <w:r w:rsidRPr="006F53BF">
        <w:rPr>
          <w:rFonts w:ascii="Palatino Linotype" w:hAnsi="Palatino Linotype"/>
        </w:rPr>
        <w:t xml:space="preserve">la respuesta enviada </w:t>
      </w:r>
      <w:r w:rsidRPr="006F53BF">
        <w:rPr>
          <w:rFonts w:ascii="Palatino Linotype" w:eastAsia="Arial Unicode MS" w:hAnsi="Palatino Linotype" w:cs="Arial"/>
        </w:rPr>
        <w:t xml:space="preserve">por </w:t>
      </w:r>
      <w:r w:rsidRPr="006F53BF">
        <w:rPr>
          <w:rFonts w:ascii="Palatino Linotype" w:hAnsi="Palatino Linotype"/>
        </w:rPr>
        <w:t xml:space="preserve">el </w:t>
      </w:r>
      <w:r w:rsidRPr="006F53BF">
        <w:rPr>
          <w:rFonts w:ascii="Palatino Linotype" w:hAnsi="Palatino Linotype"/>
          <w:b/>
        </w:rPr>
        <w:t>SUJETO OBLIGADO</w:t>
      </w:r>
      <w:r w:rsidRPr="006F53BF">
        <w:rPr>
          <w:rFonts w:ascii="Palatino Linotype" w:hAnsi="Palatino Linotype"/>
        </w:rPr>
        <w:t xml:space="preserve"> atendió puntualmente a todos y cada uno de los requerimientos formulados por el recurrente, </w:t>
      </w:r>
      <w:r w:rsidRPr="006F53BF">
        <w:rPr>
          <w:rFonts w:ascii="Palatino Linotype" w:hAnsi="Palatino Linotype"/>
          <w:color w:val="000000" w:themeColor="text1"/>
        </w:rPr>
        <w:t>consideró pertinente elaborar un cuadro de análisis</w:t>
      </w:r>
      <w:r w:rsidRPr="006F53BF">
        <w:rPr>
          <w:rStyle w:val="Refdenotaalpie"/>
          <w:rFonts w:ascii="Palatino Linotype" w:hAnsi="Palatino Linotype"/>
          <w:color w:val="000000" w:themeColor="text1"/>
        </w:rPr>
        <w:footnoteReference w:id="1"/>
      </w:r>
      <w:r w:rsidRPr="006F53BF">
        <w:rPr>
          <w:rFonts w:ascii="Palatino Linotype" w:hAnsi="Palatino Linotype"/>
          <w:color w:val="000000" w:themeColor="text1"/>
        </w:rPr>
        <w:t xml:space="preserve"> mismo que se inserta a continuación:</w:t>
      </w:r>
    </w:p>
    <w:p w14:paraId="2F9E998F" w14:textId="77777777" w:rsidR="00044156" w:rsidRPr="006F53BF" w:rsidRDefault="00044156" w:rsidP="00044156">
      <w:pPr>
        <w:pStyle w:val="Prrafodelista"/>
        <w:spacing w:line="360" w:lineRule="auto"/>
        <w:ind w:left="0"/>
        <w:jc w:val="both"/>
        <w:rPr>
          <w:rFonts w:ascii="Palatino Linotype" w:hAnsi="Palatino Linotype"/>
        </w:rPr>
      </w:pPr>
    </w:p>
    <w:tbl>
      <w:tblPr>
        <w:tblStyle w:val="Tablaconcuadrcula"/>
        <w:tblW w:w="8500" w:type="dxa"/>
        <w:jc w:val="center"/>
        <w:tblLayout w:type="fixed"/>
        <w:tblLook w:val="04A0" w:firstRow="1" w:lastRow="0" w:firstColumn="1" w:lastColumn="0" w:noHBand="0" w:noVBand="1"/>
      </w:tblPr>
      <w:tblGrid>
        <w:gridCol w:w="1848"/>
        <w:gridCol w:w="1554"/>
        <w:gridCol w:w="3827"/>
        <w:gridCol w:w="1271"/>
      </w:tblGrid>
      <w:tr w:rsidR="004D49E5" w:rsidRPr="006F53BF" w14:paraId="2D96AE17" w14:textId="77777777" w:rsidTr="00446323">
        <w:trPr>
          <w:trHeight w:val="766"/>
          <w:jc w:val="center"/>
        </w:trPr>
        <w:tc>
          <w:tcPr>
            <w:tcW w:w="1848" w:type="dxa"/>
            <w:shd w:val="clear" w:color="auto" w:fill="DAEEF3" w:themeFill="accent5" w:themeFillTint="33"/>
            <w:vAlign w:val="center"/>
          </w:tcPr>
          <w:p w14:paraId="7275C02A" w14:textId="77777777" w:rsidR="004D49E5" w:rsidRPr="006F53BF" w:rsidRDefault="004D49E5" w:rsidP="006871A3">
            <w:pPr>
              <w:tabs>
                <w:tab w:val="left" w:pos="7655"/>
              </w:tabs>
              <w:jc w:val="center"/>
              <w:rPr>
                <w:rFonts w:ascii="Palatino Linotype" w:hAnsi="Palatino Linotype"/>
                <w:b/>
                <w:color w:val="000000" w:themeColor="text1"/>
                <w:sz w:val="16"/>
                <w:szCs w:val="16"/>
              </w:rPr>
            </w:pPr>
            <w:r w:rsidRPr="006F53BF">
              <w:rPr>
                <w:rFonts w:ascii="Palatino Linotype" w:hAnsi="Palatino Linotype"/>
                <w:b/>
                <w:color w:val="000000" w:themeColor="text1"/>
                <w:sz w:val="16"/>
                <w:szCs w:val="16"/>
              </w:rPr>
              <w:t>Requerimientos:</w:t>
            </w:r>
          </w:p>
        </w:tc>
        <w:tc>
          <w:tcPr>
            <w:tcW w:w="1554" w:type="dxa"/>
            <w:shd w:val="clear" w:color="auto" w:fill="DAEEF3" w:themeFill="accent5" w:themeFillTint="33"/>
            <w:vAlign w:val="center"/>
          </w:tcPr>
          <w:p w14:paraId="2A59F475" w14:textId="77777777" w:rsidR="004D49E5" w:rsidRPr="006F53BF" w:rsidRDefault="004D49E5" w:rsidP="006871A3">
            <w:pPr>
              <w:tabs>
                <w:tab w:val="left" w:pos="7655"/>
              </w:tabs>
              <w:jc w:val="center"/>
              <w:rPr>
                <w:rFonts w:ascii="Palatino Linotype" w:hAnsi="Palatino Linotype"/>
                <w:b/>
                <w:color w:val="000000" w:themeColor="text1"/>
                <w:sz w:val="16"/>
                <w:szCs w:val="16"/>
              </w:rPr>
            </w:pPr>
            <w:r w:rsidRPr="006F53BF">
              <w:rPr>
                <w:rFonts w:ascii="Palatino Linotype" w:hAnsi="Palatino Linotype"/>
                <w:b/>
                <w:color w:val="000000" w:themeColor="text1"/>
                <w:sz w:val="16"/>
                <w:szCs w:val="16"/>
              </w:rPr>
              <w:t>Respuesta</w:t>
            </w:r>
          </w:p>
        </w:tc>
        <w:tc>
          <w:tcPr>
            <w:tcW w:w="3827" w:type="dxa"/>
            <w:shd w:val="clear" w:color="auto" w:fill="DAEEF3" w:themeFill="accent5" w:themeFillTint="33"/>
            <w:vAlign w:val="center"/>
          </w:tcPr>
          <w:p w14:paraId="5BD4298E" w14:textId="0E3C48A2" w:rsidR="004D49E5" w:rsidRPr="006F53BF" w:rsidRDefault="00641E69" w:rsidP="00641E69">
            <w:pPr>
              <w:tabs>
                <w:tab w:val="left" w:pos="7655"/>
              </w:tabs>
              <w:jc w:val="center"/>
              <w:rPr>
                <w:rFonts w:ascii="Palatino Linotype" w:hAnsi="Palatino Linotype"/>
                <w:b/>
                <w:color w:val="000000" w:themeColor="text1"/>
                <w:sz w:val="16"/>
                <w:szCs w:val="16"/>
              </w:rPr>
            </w:pPr>
            <w:r w:rsidRPr="006F53BF">
              <w:rPr>
                <w:rFonts w:ascii="Palatino Linotype" w:hAnsi="Palatino Linotype"/>
                <w:b/>
                <w:color w:val="000000" w:themeColor="text1"/>
                <w:sz w:val="16"/>
                <w:szCs w:val="16"/>
              </w:rPr>
              <w:t>Informe Justificado</w:t>
            </w:r>
          </w:p>
        </w:tc>
        <w:tc>
          <w:tcPr>
            <w:tcW w:w="1271" w:type="dxa"/>
            <w:shd w:val="clear" w:color="auto" w:fill="DAEEF3" w:themeFill="accent5" w:themeFillTint="33"/>
            <w:vAlign w:val="center"/>
          </w:tcPr>
          <w:p w14:paraId="5804073E" w14:textId="0C70BB75" w:rsidR="004D49E5" w:rsidRPr="006F53BF" w:rsidRDefault="004D49E5" w:rsidP="006871A3">
            <w:pPr>
              <w:tabs>
                <w:tab w:val="left" w:pos="7655"/>
              </w:tabs>
              <w:jc w:val="center"/>
              <w:rPr>
                <w:rFonts w:ascii="Palatino Linotype" w:hAnsi="Palatino Linotype"/>
                <w:b/>
                <w:color w:val="000000" w:themeColor="text1"/>
                <w:sz w:val="16"/>
                <w:szCs w:val="16"/>
              </w:rPr>
            </w:pPr>
            <w:r w:rsidRPr="006F53BF">
              <w:rPr>
                <w:rFonts w:ascii="Palatino Linotype" w:hAnsi="Palatino Linotype"/>
                <w:b/>
                <w:color w:val="000000" w:themeColor="text1"/>
                <w:sz w:val="16"/>
                <w:szCs w:val="16"/>
              </w:rPr>
              <w:t>¿Satisface la solicitud de información?</w:t>
            </w:r>
          </w:p>
        </w:tc>
      </w:tr>
      <w:tr w:rsidR="00263ED2" w:rsidRPr="006F53BF" w14:paraId="2B4F51D4" w14:textId="77777777" w:rsidTr="00446323">
        <w:trPr>
          <w:trHeight w:val="230"/>
          <w:jc w:val="center"/>
        </w:trPr>
        <w:tc>
          <w:tcPr>
            <w:tcW w:w="8500" w:type="dxa"/>
            <w:gridSpan w:val="4"/>
            <w:shd w:val="clear" w:color="auto" w:fill="auto"/>
            <w:vAlign w:val="center"/>
          </w:tcPr>
          <w:p w14:paraId="17C63E43" w14:textId="2364EEA1" w:rsidR="00263ED2" w:rsidRPr="006F53BF" w:rsidRDefault="00263ED2" w:rsidP="00263ED2">
            <w:pPr>
              <w:pStyle w:val="Prrafodelista"/>
              <w:numPr>
                <w:ilvl w:val="0"/>
                <w:numId w:val="14"/>
              </w:numPr>
              <w:spacing w:after="160" w:line="259" w:lineRule="auto"/>
              <w:rPr>
                <w:rFonts w:ascii="Palatino Linotype" w:hAnsi="Palatino Linotype"/>
                <w:b/>
                <w:sz w:val="16"/>
                <w:szCs w:val="16"/>
              </w:rPr>
            </w:pPr>
            <w:r w:rsidRPr="006F53BF">
              <w:rPr>
                <w:rFonts w:ascii="Palatino Linotype" w:hAnsi="Palatino Linotype"/>
                <w:b/>
                <w:sz w:val="16"/>
                <w:szCs w:val="16"/>
              </w:rPr>
              <w:t>Unidad (es), área (s) responsable(s) de la implementación de las acciones de la AVGEM.</w:t>
            </w:r>
          </w:p>
        </w:tc>
      </w:tr>
      <w:tr w:rsidR="004D49E5" w:rsidRPr="006F53BF" w14:paraId="3A1028B2" w14:textId="77777777" w:rsidTr="00446323">
        <w:trPr>
          <w:trHeight w:val="625"/>
          <w:jc w:val="center"/>
        </w:trPr>
        <w:tc>
          <w:tcPr>
            <w:tcW w:w="1848" w:type="dxa"/>
            <w:shd w:val="clear" w:color="auto" w:fill="auto"/>
            <w:vAlign w:val="center"/>
          </w:tcPr>
          <w:p w14:paraId="3551DDC1" w14:textId="63B5A62D" w:rsidR="004D49E5" w:rsidRPr="006F53BF" w:rsidRDefault="004D49E5" w:rsidP="004D49E5">
            <w:pPr>
              <w:pStyle w:val="Prrafodelista"/>
              <w:numPr>
                <w:ilvl w:val="0"/>
                <w:numId w:val="13"/>
              </w:numPr>
              <w:tabs>
                <w:tab w:val="left" w:pos="29"/>
              </w:tabs>
              <w:spacing w:line="276" w:lineRule="auto"/>
              <w:ind w:left="0" w:right="39" w:firstLine="29"/>
              <w:jc w:val="both"/>
              <w:rPr>
                <w:rFonts w:ascii="Palatino Linotype" w:hAnsi="Palatino Linotype"/>
                <w:color w:val="000000"/>
                <w:sz w:val="16"/>
                <w:szCs w:val="16"/>
              </w:rPr>
            </w:pPr>
            <w:r w:rsidRPr="006F53BF">
              <w:rPr>
                <w:rFonts w:ascii="Palatino Linotype" w:hAnsi="Palatino Linotype"/>
                <w:sz w:val="16"/>
                <w:szCs w:val="16"/>
              </w:rPr>
              <w:t>Información de la persona encargada de dar seguimiento a la Declaratoria de Alerta de Violencia contra las Mujeres, en representación del o presidenta municipal. (</w:t>
            </w:r>
            <w:r w:rsidRPr="006F53BF">
              <w:rPr>
                <w:rFonts w:ascii="Palatino Linotype" w:hAnsi="Palatino Linotype"/>
                <w:b/>
                <w:sz w:val="16"/>
                <w:szCs w:val="16"/>
              </w:rPr>
              <w:t>Se pide desagregar la información por nombre, edad, escolaridad, cargo, área o dependencia, perfil y experiencia en temas de violencia contra las mujeres).</w:t>
            </w:r>
          </w:p>
        </w:tc>
        <w:tc>
          <w:tcPr>
            <w:tcW w:w="1554" w:type="dxa"/>
            <w:shd w:val="clear" w:color="auto" w:fill="auto"/>
            <w:vAlign w:val="center"/>
          </w:tcPr>
          <w:p w14:paraId="20B4FCF9" w14:textId="3D00B797" w:rsidR="004D49E5" w:rsidRPr="006F53BF" w:rsidRDefault="00FA2BD4" w:rsidP="003F55D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No hubo pronunciamiento alguno al respecto</w:t>
            </w:r>
          </w:p>
        </w:tc>
        <w:tc>
          <w:tcPr>
            <w:tcW w:w="3827" w:type="dxa"/>
          </w:tcPr>
          <w:p w14:paraId="69C54666" w14:textId="0A21B118" w:rsidR="009051E8" w:rsidRPr="006F53BF" w:rsidRDefault="009051E8" w:rsidP="003637E4">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Nombre: Ana María Morales </w:t>
            </w:r>
            <w:proofErr w:type="spellStart"/>
            <w:r w:rsidRPr="006F53BF">
              <w:rPr>
                <w:rFonts w:ascii="Palatino Linotype" w:hAnsi="Palatino Linotype"/>
                <w:color w:val="000000" w:themeColor="text1"/>
                <w:sz w:val="16"/>
                <w:szCs w:val="16"/>
              </w:rPr>
              <w:t>Arochi</w:t>
            </w:r>
            <w:proofErr w:type="spellEnd"/>
            <w:r w:rsidRPr="006F53BF">
              <w:rPr>
                <w:rFonts w:ascii="Palatino Linotype" w:hAnsi="Palatino Linotype"/>
                <w:color w:val="000000" w:themeColor="text1"/>
                <w:sz w:val="16"/>
                <w:szCs w:val="16"/>
              </w:rPr>
              <w:t>.</w:t>
            </w:r>
          </w:p>
          <w:p w14:paraId="502AB3F6" w14:textId="7BA3241C" w:rsidR="009051E8" w:rsidRPr="006F53BF" w:rsidRDefault="009051E8" w:rsidP="003637E4">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Escolaridad: Licenciatura.</w:t>
            </w:r>
          </w:p>
          <w:p w14:paraId="1146B658" w14:textId="5D522F8E" w:rsidR="009051E8" w:rsidRPr="006F53BF" w:rsidRDefault="009051E8" w:rsidP="003637E4">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Cargo: Titular del Consejo Municipal de la Mujer y Enlace de AVG del Municipio de Chalco.</w:t>
            </w:r>
          </w:p>
          <w:p w14:paraId="60CDF681" w14:textId="77777777" w:rsidR="009051E8" w:rsidRPr="006F53BF" w:rsidRDefault="009051E8" w:rsidP="003637E4">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Área o Dependencia: Consejo Municipal de la Mujer </w:t>
            </w:r>
          </w:p>
          <w:p w14:paraId="587696F7" w14:textId="77777777" w:rsidR="009051E8" w:rsidRPr="006F53BF" w:rsidRDefault="009051E8" w:rsidP="003637E4">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Perfil: Licenciatura en Derecho </w:t>
            </w:r>
          </w:p>
          <w:p w14:paraId="588A7558" w14:textId="77777777" w:rsidR="009051E8" w:rsidRPr="006F53BF" w:rsidRDefault="009051E8" w:rsidP="003637E4">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Experiencia en Temas de Violencia contra las Mujeres: </w:t>
            </w:r>
          </w:p>
          <w:p w14:paraId="52C49539" w14:textId="01A39539" w:rsidR="009051E8" w:rsidRPr="006F53BF" w:rsidRDefault="009051E8" w:rsidP="003637E4">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En el Año 2003 Coordinadora del Centro de Atención a la Mujer Maltratada institu</w:t>
            </w:r>
            <w:r w:rsidR="003637E4" w:rsidRPr="006F53BF">
              <w:rPr>
                <w:rFonts w:ascii="Palatino Linotype" w:hAnsi="Palatino Linotype"/>
                <w:color w:val="000000" w:themeColor="text1"/>
                <w:sz w:val="16"/>
                <w:szCs w:val="16"/>
              </w:rPr>
              <w:t>ción dependiente del Sistema DI</w:t>
            </w:r>
            <w:r w:rsidRPr="006F53BF">
              <w:rPr>
                <w:rFonts w:ascii="Palatino Linotype" w:hAnsi="Palatino Linotype"/>
                <w:color w:val="000000" w:themeColor="text1"/>
                <w:sz w:val="16"/>
                <w:szCs w:val="16"/>
              </w:rPr>
              <w:t xml:space="preserve">F Municipal Chalco durante el Periodo 2003-2006. </w:t>
            </w:r>
          </w:p>
          <w:p w14:paraId="551D36CC" w14:textId="684CDB34" w:rsidR="004D49E5" w:rsidRPr="006F53BF" w:rsidRDefault="009051E8" w:rsidP="003637E4">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De los años 2004 al 2006 Sub Procuradora del Sistema DIF Municipal de Chalco durante el Periodo 2003-2006.</w:t>
            </w:r>
          </w:p>
        </w:tc>
        <w:tc>
          <w:tcPr>
            <w:tcW w:w="1271" w:type="dxa"/>
            <w:shd w:val="clear" w:color="auto" w:fill="auto"/>
            <w:vAlign w:val="center"/>
          </w:tcPr>
          <w:p w14:paraId="58DFF6C6" w14:textId="77777777" w:rsidR="004D49E5" w:rsidRPr="006F53BF" w:rsidRDefault="004D49E5" w:rsidP="003637E4">
            <w:pPr>
              <w:tabs>
                <w:tab w:val="left" w:pos="317"/>
                <w:tab w:val="left" w:pos="7655"/>
              </w:tabs>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Sí</w:t>
            </w:r>
            <w:r w:rsidR="003637E4" w:rsidRPr="006F53BF">
              <w:rPr>
                <w:rFonts w:ascii="Palatino Linotype" w:hAnsi="Palatino Linotype"/>
                <w:color w:val="000000" w:themeColor="text1"/>
                <w:sz w:val="16"/>
                <w:szCs w:val="16"/>
              </w:rPr>
              <w:t>, toda vez que se indicó el nombre, ultimo grado de estudios, cargo, área y experiencia de la Titular del Consejo Municipal de la Mujer en temas de violencia contra las mujeres.</w:t>
            </w:r>
          </w:p>
          <w:p w14:paraId="5A599759" w14:textId="13013716" w:rsidR="003637E4" w:rsidRPr="006F53BF" w:rsidRDefault="003637E4" w:rsidP="00E92954">
            <w:pPr>
              <w:tabs>
                <w:tab w:val="left" w:pos="317"/>
                <w:tab w:val="left" w:pos="7655"/>
              </w:tabs>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Cabe destacar que a través de su informe justificado también envió un documento donde se indicó </w:t>
            </w:r>
            <w:r w:rsidR="00E92954" w:rsidRPr="006F53BF">
              <w:rPr>
                <w:rFonts w:ascii="Palatino Linotype" w:hAnsi="Palatino Linotype"/>
                <w:color w:val="000000" w:themeColor="text1"/>
                <w:sz w:val="16"/>
                <w:szCs w:val="16"/>
              </w:rPr>
              <w:t>la edad</w:t>
            </w:r>
            <w:r w:rsidRPr="006F53BF">
              <w:rPr>
                <w:rFonts w:ascii="Palatino Linotype" w:hAnsi="Palatino Linotype"/>
                <w:color w:val="000000" w:themeColor="text1"/>
                <w:sz w:val="16"/>
                <w:szCs w:val="16"/>
              </w:rPr>
              <w:t xml:space="preserve"> de la servidora </w:t>
            </w:r>
            <w:r w:rsidRPr="006F53BF">
              <w:rPr>
                <w:rFonts w:ascii="Palatino Linotype" w:hAnsi="Palatino Linotype"/>
                <w:color w:val="000000" w:themeColor="text1"/>
                <w:sz w:val="16"/>
                <w:szCs w:val="16"/>
              </w:rPr>
              <w:lastRenderedPageBreak/>
              <w:t xml:space="preserve">pública pero no se puso a disposición del particular en virtud de tratarse de un dato personal susceptible de ser considerado como confidencial, tema que será abordado con posterioridad. </w:t>
            </w:r>
          </w:p>
        </w:tc>
      </w:tr>
      <w:tr w:rsidR="004D49E5" w:rsidRPr="006F53BF" w14:paraId="17B595E1" w14:textId="77777777" w:rsidTr="00446323">
        <w:trPr>
          <w:trHeight w:val="1119"/>
          <w:jc w:val="center"/>
        </w:trPr>
        <w:tc>
          <w:tcPr>
            <w:tcW w:w="1848" w:type="dxa"/>
            <w:shd w:val="clear" w:color="auto" w:fill="auto"/>
            <w:vAlign w:val="center"/>
          </w:tcPr>
          <w:p w14:paraId="37F0E983" w14:textId="303B0D79" w:rsidR="004D49E5" w:rsidRPr="006F53BF" w:rsidRDefault="004D49E5" w:rsidP="004D49E5">
            <w:pPr>
              <w:pStyle w:val="Prrafodelista"/>
              <w:numPr>
                <w:ilvl w:val="0"/>
                <w:numId w:val="13"/>
              </w:numPr>
              <w:tabs>
                <w:tab w:val="left" w:pos="29"/>
              </w:tabs>
              <w:spacing w:line="276" w:lineRule="auto"/>
              <w:ind w:left="0" w:right="39" w:firstLine="0"/>
              <w:jc w:val="both"/>
              <w:rPr>
                <w:rFonts w:ascii="Palatino Linotype" w:hAnsi="Palatino Linotype"/>
                <w:sz w:val="16"/>
                <w:szCs w:val="16"/>
              </w:rPr>
            </w:pPr>
            <w:r w:rsidRPr="006F53BF">
              <w:rPr>
                <w:rFonts w:ascii="Palatino Linotype" w:hAnsi="Palatino Linotype"/>
                <w:sz w:val="16"/>
                <w:szCs w:val="16"/>
              </w:rPr>
              <w:lastRenderedPageBreak/>
              <w:t>Información de los programas para prevenir y atender la violencia contra las mujeres del Instituto Municipal de la Mujer.</w:t>
            </w:r>
          </w:p>
          <w:p w14:paraId="2EDFC758" w14:textId="6F09B331" w:rsidR="004D49E5" w:rsidRPr="006F53BF" w:rsidRDefault="004D49E5" w:rsidP="004D49E5">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b/>
                <w:sz w:val="16"/>
                <w:szCs w:val="16"/>
              </w:rPr>
              <w:t>(En caso de ser el MAM quien dé seguimiento a la AVEGEM, si es otra área, anotar en la solicitud el</w:t>
            </w:r>
            <w:r w:rsidRPr="006F53BF">
              <w:rPr>
                <w:rFonts w:ascii="Times New Roman" w:hAnsi="Times New Roman" w:cs="Times New Roman"/>
              </w:rPr>
              <w:t xml:space="preserve"> </w:t>
            </w:r>
            <w:r w:rsidRPr="006F53BF">
              <w:rPr>
                <w:rFonts w:ascii="Palatino Linotype" w:hAnsi="Palatino Linotype"/>
                <w:b/>
                <w:sz w:val="16"/>
                <w:szCs w:val="16"/>
              </w:rPr>
              <w:t>nombre de la dependencia).</w:t>
            </w:r>
          </w:p>
        </w:tc>
        <w:tc>
          <w:tcPr>
            <w:tcW w:w="1554" w:type="dxa"/>
            <w:shd w:val="clear" w:color="auto" w:fill="auto"/>
            <w:vAlign w:val="center"/>
          </w:tcPr>
          <w:p w14:paraId="2E2FCCF2" w14:textId="77777777" w:rsidR="004D49E5" w:rsidRPr="006F53BF" w:rsidRDefault="004D49E5" w:rsidP="003F55D6">
            <w:pPr>
              <w:pStyle w:val="Prrafodelista"/>
              <w:spacing w:line="276" w:lineRule="auto"/>
              <w:ind w:left="29" w:right="34"/>
              <w:jc w:val="both"/>
              <w:rPr>
                <w:rFonts w:ascii="Palatino Linotype" w:hAnsi="Palatino Linotype"/>
                <w:sz w:val="16"/>
                <w:szCs w:val="16"/>
              </w:rPr>
            </w:pPr>
          </w:p>
          <w:p w14:paraId="59EF4359" w14:textId="7AD61BDA" w:rsidR="00682322" w:rsidRPr="006F53BF" w:rsidRDefault="00682322" w:rsidP="003637E4">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No hubo pronunciamiento alguno al respecto</w:t>
            </w:r>
          </w:p>
        </w:tc>
        <w:tc>
          <w:tcPr>
            <w:tcW w:w="3827" w:type="dxa"/>
            <w:vAlign w:val="center"/>
          </w:tcPr>
          <w:p w14:paraId="42EC883A" w14:textId="29EA90CA" w:rsidR="00BB7946" w:rsidRPr="006F53BF" w:rsidRDefault="00BB7946" w:rsidP="00914523">
            <w:pPr>
              <w:tabs>
                <w:tab w:val="left" w:pos="7655"/>
              </w:tabs>
              <w:spacing w:line="276" w:lineRule="auto"/>
              <w:ind w:left="-250" w:right="-108"/>
              <w:jc w:val="both"/>
              <w:rPr>
                <w:rFonts w:ascii="Palatino Linotype" w:hAnsi="Palatino Linotype"/>
                <w:color w:val="000000" w:themeColor="text1"/>
                <w:sz w:val="16"/>
                <w:szCs w:val="16"/>
              </w:rPr>
            </w:pPr>
          </w:p>
          <w:p w14:paraId="0EA027A8" w14:textId="7F0F1F17" w:rsidR="00BB7946" w:rsidRPr="006F53BF" w:rsidRDefault="00BB7946" w:rsidP="00BB7946">
            <w:pPr>
              <w:jc w:val="both"/>
              <w:rPr>
                <w:rFonts w:ascii="Palatino Linotype" w:hAnsi="Palatino Linotype"/>
                <w:b/>
                <w:sz w:val="16"/>
                <w:szCs w:val="16"/>
              </w:rPr>
            </w:pPr>
            <w:r w:rsidRPr="006F53BF">
              <w:rPr>
                <w:rFonts w:ascii="Palatino Linotype" w:hAnsi="Palatino Linotype"/>
                <w:b/>
                <w:sz w:val="16"/>
                <w:szCs w:val="16"/>
              </w:rPr>
              <w:t>Instituto Municipal de la Mujer:</w:t>
            </w:r>
          </w:p>
          <w:p w14:paraId="26C15DFD" w14:textId="62197A1D" w:rsidR="00BB7946" w:rsidRPr="006F53BF" w:rsidRDefault="00BB7946" w:rsidP="00BB7946">
            <w:pPr>
              <w:jc w:val="both"/>
              <w:rPr>
                <w:rFonts w:ascii="Palatino Linotype" w:hAnsi="Palatino Linotype"/>
                <w:sz w:val="16"/>
                <w:szCs w:val="16"/>
              </w:rPr>
            </w:pPr>
            <w:r w:rsidRPr="006F53BF">
              <w:rPr>
                <w:rFonts w:ascii="Palatino Linotype" w:hAnsi="Palatino Linotype"/>
                <w:sz w:val="16"/>
                <w:szCs w:val="16"/>
              </w:rPr>
              <w:t>Nombre del Programa: Igualdad de Trato y Oportunid</w:t>
            </w:r>
            <w:r w:rsidR="0061704F" w:rsidRPr="006F53BF">
              <w:rPr>
                <w:rFonts w:ascii="Palatino Linotype" w:hAnsi="Palatino Linotype"/>
                <w:sz w:val="16"/>
                <w:szCs w:val="16"/>
              </w:rPr>
              <w:t>ades para la Mujer y el Hombre.</w:t>
            </w:r>
          </w:p>
        </w:tc>
        <w:tc>
          <w:tcPr>
            <w:tcW w:w="1271" w:type="dxa"/>
            <w:shd w:val="clear" w:color="auto" w:fill="auto"/>
            <w:vAlign w:val="center"/>
          </w:tcPr>
          <w:p w14:paraId="4AF79901" w14:textId="7E101301" w:rsidR="004D49E5" w:rsidRPr="006F53BF" w:rsidRDefault="00741B6E" w:rsidP="00667014">
            <w:pPr>
              <w:tabs>
                <w:tab w:val="left" w:pos="7655"/>
              </w:tabs>
              <w:spacing w:line="276" w:lineRule="auto"/>
              <w:ind w:left="-108"/>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Parcialmente</w:t>
            </w:r>
            <w:r w:rsidR="00667014" w:rsidRPr="006F53BF">
              <w:rPr>
                <w:rFonts w:ascii="Palatino Linotype" w:hAnsi="Palatino Linotype"/>
                <w:color w:val="000000" w:themeColor="text1"/>
                <w:sz w:val="16"/>
                <w:szCs w:val="16"/>
              </w:rPr>
              <w:t>, toda vez que únicamente indicó el nombre de un programa.</w:t>
            </w:r>
          </w:p>
        </w:tc>
      </w:tr>
      <w:tr w:rsidR="004D49E5" w:rsidRPr="006F53BF" w14:paraId="655430D2" w14:textId="77777777" w:rsidTr="00446323">
        <w:trPr>
          <w:trHeight w:val="1119"/>
          <w:jc w:val="center"/>
        </w:trPr>
        <w:tc>
          <w:tcPr>
            <w:tcW w:w="1848" w:type="dxa"/>
            <w:shd w:val="clear" w:color="auto" w:fill="auto"/>
            <w:vAlign w:val="center"/>
          </w:tcPr>
          <w:p w14:paraId="13F907A1" w14:textId="6A6214D9" w:rsidR="00C75F8B" w:rsidRPr="006F53BF" w:rsidRDefault="00C75F8B" w:rsidP="00C75F8B">
            <w:pPr>
              <w:pStyle w:val="Prrafodelista"/>
              <w:numPr>
                <w:ilvl w:val="0"/>
                <w:numId w:val="13"/>
              </w:numPr>
              <w:tabs>
                <w:tab w:val="left" w:pos="29"/>
              </w:tabs>
              <w:spacing w:line="276" w:lineRule="auto"/>
              <w:ind w:left="0" w:right="39" w:firstLine="0"/>
              <w:jc w:val="both"/>
              <w:rPr>
                <w:rFonts w:ascii="Palatino Linotype" w:hAnsi="Palatino Linotype"/>
                <w:sz w:val="16"/>
                <w:szCs w:val="16"/>
              </w:rPr>
            </w:pPr>
            <w:r w:rsidRPr="006F53BF">
              <w:rPr>
                <w:rFonts w:ascii="Palatino Linotype" w:hAnsi="Palatino Linotype"/>
                <w:sz w:val="16"/>
                <w:szCs w:val="16"/>
              </w:rPr>
              <w:t>I</w:t>
            </w:r>
            <w:r w:rsidR="004D49E5" w:rsidRPr="006F53BF">
              <w:rPr>
                <w:rFonts w:ascii="Palatino Linotype" w:hAnsi="Palatino Linotype"/>
                <w:sz w:val="16"/>
                <w:szCs w:val="16"/>
              </w:rPr>
              <w:t>nformación del organigrama de la MAM, cargo, perfil y experiencia de las personas que atienden mujeres en situación de violencia.</w:t>
            </w:r>
          </w:p>
        </w:tc>
        <w:tc>
          <w:tcPr>
            <w:tcW w:w="1554" w:type="dxa"/>
            <w:shd w:val="clear" w:color="auto" w:fill="auto"/>
            <w:vAlign w:val="center"/>
          </w:tcPr>
          <w:p w14:paraId="53A65FA3" w14:textId="0BB836EC" w:rsidR="004D49E5" w:rsidRPr="006F53BF" w:rsidRDefault="00C3414F" w:rsidP="003F55D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No hubo pronunciamiento alguno al respecto</w:t>
            </w:r>
          </w:p>
        </w:tc>
        <w:tc>
          <w:tcPr>
            <w:tcW w:w="3827" w:type="dxa"/>
            <w:vAlign w:val="center"/>
          </w:tcPr>
          <w:p w14:paraId="328F6804" w14:textId="25AF9554" w:rsidR="00621181" w:rsidRPr="006F53BF" w:rsidRDefault="00621181" w:rsidP="00621181">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b/>
                <w:color w:val="000000" w:themeColor="text1"/>
                <w:sz w:val="16"/>
                <w:szCs w:val="16"/>
              </w:rPr>
              <w:t xml:space="preserve">CMM: </w:t>
            </w:r>
            <w:r w:rsidRPr="006F53BF">
              <w:rPr>
                <w:rFonts w:ascii="Palatino Linotype" w:hAnsi="Palatino Linotype"/>
                <w:color w:val="000000" w:themeColor="text1"/>
                <w:sz w:val="16"/>
                <w:szCs w:val="16"/>
              </w:rPr>
              <w:t xml:space="preserve">Fecha de Creación de la Unidad de Género y Erradicación de la violencia: 29 de Mayo del 2019. Integrantes de Unidad de Género y Erradicación de la violencia: </w:t>
            </w:r>
          </w:p>
          <w:p w14:paraId="42962BEF" w14:textId="77777777" w:rsidR="00621181" w:rsidRPr="006F53BF" w:rsidRDefault="00621181" w:rsidP="00621181">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T. S Rosario Vázquez Varela (Perfil: Trabajadora Social)</w:t>
            </w:r>
          </w:p>
          <w:p w14:paraId="1620386F" w14:textId="77777777" w:rsidR="00621181" w:rsidRPr="006F53BF" w:rsidRDefault="00621181" w:rsidP="00621181">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Lic. Claudia Elizabeth Fuentes Hernández (Abogada)</w:t>
            </w:r>
          </w:p>
          <w:p w14:paraId="6D21AE2C" w14:textId="77777777" w:rsidR="00621181" w:rsidRPr="006F53BF" w:rsidRDefault="00621181" w:rsidP="00621181">
            <w:pPr>
              <w:tabs>
                <w:tab w:val="left" w:pos="7655"/>
              </w:tabs>
              <w:spacing w:line="276" w:lineRule="auto"/>
              <w:ind w:left="34" w:right="34"/>
              <w:jc w:val="both"/>
              <w:rPr>
                <w:rFonts w:ascii="Palatino Linotype" w:hAnsi="Palatino Linotype"/>
                <w:color w:val="000000" w:themeColor="text1"/>
                <w:sz w:val="16"/>
                <w:szCs w:val="16"/>
              </w:rPr>
            </w:pPr>
            <w:proofErr w:type="spellStart"/>
            <w:r w:rsidRPr="006F53BF">
              <w:rPr>
                <w:rFonts w:ascii="Palatino Linotype" w:hAnsi="Palatino Linotype"/>
                <w:color w:val="000000" w:themeColor="text1"/>
                <w:sz w:val="16"/>
                <w:szCs w:val="16"/>
              </w:rPr>
              <w:t>Psicologa</w:t>
            </w:r>
            <w:proofErr w:type="spellEnd"/>
            <w:r w:rsidRPr="006F53BF">
              <w:rPr>
                <w:rFonts w:ascii="Palatino Linotype" w:hAnsi="Palatino Linotype"/>
                <w:color w:val="000000" w:themeColor="text1"/>
                <w:sz w:val="16"/>
                <w:szCs w:val="16"/>
              </w:rPr>
              <w:t xml:space="preserve"> Yadira </w:t>
            </w:r>
            <w:proofErr w:type="spellStart"/>
            <w:r w:rsidRPr="006F53BF">
              <w:rPr>
                <w:rFonts w:ascii="Palatino Linotype" w:hAnsi="Palatino Linotype"/>
                <w:color w:val="000000" w:themeColor="text1"/>
                <w:sz w:val="16"/>
                <w:szCs w:val="16"/>
              </w:rPr>
              <w:t>Eledency</w:t>
            </w:r>
            <w:proofErr w:type="spellEnd"/>
            <w:r w:rsidRPr="006F53BF">
              <w:rPr>
                <w:rFonts w:ascii="Palatino Linotype" w:hAnsi="Palatino Linotype"/>
                <w:color w:val="000000" w:themeColor="text1"/>
                <w:sz w:val="16"/>
                <w:szCs w:val="16"/>
              </w:rPr>
              <w:t xml:space="preserve"> Nápoles Jiménez (</w:t>
            </w:r>
            <w:proofErr w:type="spellStart"/>
            <w:r w:rsidRPr="006F53BF">
              <w:rPr>
                <w:rFonts w:ascii="Palatino Linotype" w:hAnsi="Palatino Linotype"/>
                <w:color w:val="000000" w:themeColor="text1"/>
                <w:sz w:val="16"/>
                <w:szCs w:val="16"/>
              </w:rPr>
              <w:t>Psicologa</w:t>
            </w:r>
            <w:proofErr w:type="spellEnd"/>
            <w:r w:rsidRPr="006F53BF">
              <w:rPr>
                <w:rFonts w:ascii="Palatino Linotype" w:hAnsi="Palatino Linotype"/>
                <w:color w:val="000000" w:themeColor="text1"/>
                <w:sz w:val="16"/>
                <w:szCs w:val="16"/>
              </w:rPr>
              <w:t>)</w:t>
            </w:r>
          </w:p>
          <w:p w14:paraId="431EAC83" w14:textId="4023C280" w:rsidR="004D49E5" w:rsidRPr="006F53BF" w:rsidRDefault="00621181" w:rsidP="00621181">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Lic. Ana </w:t>
            </w:r>
            <w:proofErr w:type="spellStart"/>
            <w:r w:rsidRPr="006F53BF">
              <w:rPr>
                <w:rFonts w:ascii="Palatino Linotype" w:hAnsi="Palatino Linotype"/>
                <w:color w:val="000000" w:themeColor="text1"/>
                <w:sz w:val="16"/>
                <w:szCs w:val="16"/>
              </w:rPr>
              <w:t>Maria</w:t>
            </w:r>
            <w:proofErr w:type="spellEnd"/>
            <w:r w:rsidRPr="006F53BF">
              <w:rPr>
                <w:rFonts w:ascii="Palatino Linotype" w:hAnsi="Palatino Linotype"/>
                <w:color w:val="000000" w:themeColor="text1"/>
                <w:sz w:val="16"/>
                <w:szCs w:val="16"/>
              </w:rPr>
              <w:t xml:space="preserve"> Morales </w:t>
            </w:r>
            <w:proofErr w:type="spellStart"/>
            <w:r w:rsidRPr="006F53BF">
              <w:rPr>
                <w:rFonts w:ascii="Palatino Linotype" w:hAnsi="Palatino Linotype"/>
                <w:color w:val="000000" w:themeColor="text1"/>
                <w:sz w:val="16"/>
                <w:szCs w:val="16"/>
              </w:rPr>
              <w:t>Arochi</w:t>
            </w:r>
            <w:proofErr w:type="spellEnd"/>
            <w:r w:rsidRPr="006F53BF">
              <w:rPr>
                <w:rFonts w:ascii="Palatino Linotype" w:hAnsi="Palatino Linotype"/>
                <w:color w:val="000000" w:themeColor="text1"/>
                <w:sz w:val="16"/>
                <w:szCs w:val="16"/>
              </w:rPr>
              <w:t xml:space="preserve"> (Abogada)</w:t>
            </w:r>
          </w:p>
        </w:tc>
        <w:tc>
          <w:tcPr>
            <w:tcW w:w="1271" w:type="dxa"/>
            <w:shd w:val="clear" w:color="auto" w:fill="auto"/>
            <w:vAlign w:val="center"/>
          </w:tcPr>
          <w:p w14:paraId="30AFDA3D" w14:textId="1687A98C" w:rsidR="004D49E5" w:rsidRPr="006F53BF" w:rsidRDefault="00682322" w:rsidP="00CC286F">
            <w:pPr>
              <w:tabs>
                <w:tab w:val="left" w:pos="7655"/>
              </w:tabs>
              <w:spacing w:line="276" w:lineRule="auto"/>
              <w:ind w:lef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Parcialmente</w:t>
            </w:r>
            <w:r w:rsidR="00CC286F" w:rsidRPr="006F53BF">
              <w:rPr>
                <w:rFonts w:ascii="Palatino Linotype" w:hAnsi="Palatino Linotype"/>
                <w:color w:val="000000" w:themeColor="text1"/>
                <w:sz w:val="16"/>
                <w:szCs w:val="16"/>
              </w:rPr>
              <w:t>, porque no se entregó el organigrama del Consejo Municipal de la Mujer, el cargo y la experiencia de las servidoras públicas que atienden mujeres en situación de violencia.</w:t>
            </w:r>
          </w:p>
        </w:tc>
      </w:tr>
      <w:tr w:rsidR="00C75F8B" w:rsidRPr="006F53BF" w14:paraId="3A25626E" w14:textId="77777777" w:rsidTr="00446323">
        <w:trPr>
          <w:trHeight w:val="280"/>
          <w:jc w:val="center"/>
        </w:trPr>
        <w:tc>
          <w:tcPr>
            <w:tcW w:w="8500" w:type="dxa"/>
            <w:gridSpan w:val="4"/>
            <w:shd w:val="clear" w:color="auto" w:fill="auto"/>
            <w:vAlign w:val="center"/>
          </w:tcPr>
          <w:p w14:paraId="3C80F435" w14:textId="33BC1829" w:rsidR="00C75F8B" w:rsidRPr="006F53BF" w:rsidRDefault="00C75F8B" w:rsidP="00C75F8B">
            <w:pPr>
              <w:pStyle w:val="Prrafodelista"/>
              <w:numPr>
                <w:ilvl w:val="0"/>
                <w:numId w:val="14"/>
              </w:numPr>
              <w:spacing w:after="160" w:line="259" w:lineRule="auto"/>
              <w:ind w:left="29" w:firstLine="0"/>
              <w:rPr>
                <w:rFonts w:ascii="Times New Roman" w:hAnsi="Times New Roman" w:cs="Times New Roman"/>
                <w:b/>
                <w:bCs/>
                <w:sz w:val="16"/>
                <w:szCs w:val="16"/>
              </w:rPr>
            </w:pPr>
            <w:r w:rsidRPr="006F53BF">
              <w:rPr>
                <w:rFonts w:ascii="Palatino Linotype" w:hAnsi="Palatino Linotype"/>
                <w:b/>
                <w:sz w:val="16"/>
                <w:szCs w:val="16"/>
              </w:rPr>
              <w:t>Acciones implementadas en el municipio con AVGEM 2019-2020 (febrero)</w:t>
            </w:r>
          </w:p>
        </w:tc>
      </w:tr>
      <w:tr w:rsidR="004D49E5" w:rsidRPr="006F53BF" w14:paraId="01DC9126" w14:textId="77777777" w:rsidTr="00446323">
        <w:trPr>
          <w:trHeight w:val="1119"/>
          <w:jc w:val="center"/>
        </w:trPr>
        <w:tc>
          <w:tcPr>
            <w:tcW w:w="1848" w:type="dxa"/>
            <w:shd w:val="clear" w:color="auto" w:fill="auto"/>
            <w:vAlign w:val="center"/>
          </w:tcPr>
          <w:p w14:paraId="0BA006D9" w14:textId="6056235A" w:rsidR="004D49E5" w:rsidRPr="006F53BF" w:rsidRDefault="00C75F8B" w:rsidP="00CF637F">
            <w:pPr>
              <w:pStyle w:val="Prrafodelista"/>
              <w:numPr>
                <w:ilvl w:val="0"/>
                <w:numId w:val="21"/>
              </w:numPr>
              <w:tabs>
                <w:tab w:val="left" w:pos="29"/>
              </w:tabs>
              <w:spacing w:line="276" w:lineRule="auto"/>
              <w:ind w:left="29" w:right="39" w:firstLine="0"/>
              <w:jc w:val="both"/>
              <w:rPr>
                <w:rFonts w:ascii="Palatino Linotype" w:hAnsi="Palatino Linotype"/>
                <w:sz w:val="16"/>
                <w:szCs w:val="16"/>
              </w:rPr>
            </w:pPr>
            <w:r w:rsidRPr="006F53BF">
              <w:rPr>
                <w:rFonts w:ascii="Palatino Linotype" w:hAnsi="Palatino Linotype"/>
                <w:sz w:val="16"/>
                <w:szCs w:val="16"/>
              </w:rPr>
              <w:lastRenderedPageBreak/>
              <w:t>Informe o diagnóstico sobre tipos y modalidades de violencia contra las mujeres.</w:t>
            </w:r>
          </w:p>
          <w:p w14:paraId="6F86372F" w14:textId="77777777" w:rsidR="00C75F8B" w:rsidRPr="006F53BF" w:rsidRDefault="00C75F8B" w:rsidP="00C75F8B">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Dirigida a:</w:t>
            </w:r>
          </w:p>
          <w:p w14:paraId="1BC11AC0" w14:textId="61258AAA" w:rsidR="00C75F8B" w:rsidRPr="006F53BF" w:rsidRDefault="00C75F8B" w:rsidP="00895E93">
            <w:pPr>
              <w:pStyle w:val="Prrafodelista"/>
              <w:numPr>
                <w:ilvl w:val="0"/>
                <w:numId w:val="16"/>
              </w:numPr>
              <w:spacing w:line="276" w:lineRule="auto"/>
              <w:ind w:left="0" w:right="39" w:firstLine="0"/>
              <w:jc w:val="both"/>
              <w:rPr>
                <w:rFonts w:ascii="Palatino Linotype" w:hAnsi="Palatino Linotype"/>
                <w:sz w:val="16"/>
                <w:szCs w:val="16"/>
              </w:rPr>
            </w:pPr>
            <w:r w:rsidRPr="006F53BF">
              <w:rPr>
                <w:rFonts w:ascii="Palatino Linotype" w:hAnsi="Palatino Linotype"/>
                <w:sz w:val="16"/>
                <w:szCs w:val="16"/>
              </w:rPr>
              <w:t>Instituto Municipal de la Mujer</w:t>
            </w:r>
          </w:p>
          <w:p w14:paraId="162066C9" w14:textId="77777777" w:rsidR="00C75F8B" w:rsidRPr="006F53BF" w:rsidRDefault="00C75F8B" w:rsidP="00895E93">
            <w:pPr>
              <w:pStyle w:val="Prrafodelista"/>
              <w:numPr>
                <w:ilvl w:val="0"/>
                <w:numId w:val="16"/>
              </w:numPr>
              <w:spacing w:line="276" w:lineRule="auto"/>
              <w:ind w:left="0" w:right="39" w:firstLine="0"/>
              <w:jc w:val="both"/>
              <w:rPr>
                <w:rFonts w:ascii="Palatino Linotype" w:hAnsi="Palatino Linotype"/>
                <w:sz w:val="16"/>
                <w:szCs w:val="16"/>
              </w:rPr>
            </w:pPr>
            <w:r w:rsidRPr="006F53BF">
              <w:rPr>
                <w:rFonts w:ascii="Palatino Linotype" w:hAnsi="Palatino Linotype"/>
                <w:sz w:val="16"/>
                <w:szCs w:val="16"/>
              </w:rPr>
              <w:t>Secretaría de Seguridad Ciudadana</w:t>
            </w:r>
          </w:p>
          <w:p w14:paraId="7E674308" w14:textId="20DE2DDA" w:rsidR="00C75F8B" w:rsidRPr="006F53BF" w:rsidRDefault="00C75F8B" w:rsidP="00641E69">
            <w:pPr>
              <w:spacing w:line="276" w:lineRule="auto"/>
              <w:ind w:left="29" w:right="39"/>
              <w:jc w:val="both"/>
              <w:rPr>
                <w:rFonts w:ascii="Times New Roman" w:hAnsi="Times New Roman" w:cs="Times New Roman"/>
                <w:b/>
              </w:rPr>
            </w:pPr>
            <w:r w:rsidRPr="006F53BF">
              <w:rPr>
                <w:rFonts w:ascii="Palatino Linotype" w:hAnsi="Palatino Linotype"/>
                <w:b/>
                <w:sz w:val="16"/>
                <w:szCs w:val="16"/>
              </w:rPr>
              <w:t>(Se requieren informes que el municipio tenga respecto a la situación de violencia contra las mujeres en el municipio que brinden datos cuantitativos y preferentemente cualitativos)</w:t>
            </w:r>
          </w:p>
        </w:tc>
        <w:tc>
          <w:tcPr>
            <w:tcW w:w="1554" w:type="dxa"/>
            <w:shd w:val="clear" w:color="auto" w:fill="auto"/>
            <w:vAlign w:val="center"/>
          </w:tcPr>
          <w:p w14:paraId="5A83878F" w14:textId="76233DA9" w:rsidR="004D49E5" w:rsidRPr="006F53BF" w:rsidRDefault="00873103" w:rsidP="003F55D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No hubo pronunciamiento alguno al respecto</w:t>
            </w:r>
          </w:p>
        </w:tc>
        <w:tc>
          <w:tcPr>
            <w:tcW w:w="3827" w:type="dxa"/>
            <w:vAlign w:val="center"/>
          </w:tcPr>
          <w:p w14:paraId="695F2A53" w14:textId="0DD0E7AE" w:rsidR="004D49E5" w:rsidRPr="006F53BF" w:rsidRDefault="00741B6E" w:rsidP="00914523">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b/>
                <w:color w:val="000000" w:themeColor="text1"/>
                <w:sz w:val="16"/>
                <w:szCs w:val="16"/>
              </w:rPr>
              <w:t>CMM:</w:t>
            </w:r>
            <w:r w:rsidRPr="006F53BF">
              <w:rPr>
                <w:rFonts w:ascii="Palatino Linotype" w:hAnsi="Palatino Linotype"/>
                <w:color w:val="000000" w:themeColor="text1"/>
                <w:sz w:val="16"/>
                <w:szCs w:val="16"/>
              </w:rPr>
              <w:t xml:space="preserve"> </w:t>
            </w:r>
            <w:r w:rsidR="00914523" w:rsidRPr="006F53BF">
              <w:rPr>
                <w:rFonts w:ascii="Palatino Linotype" w:hAnsi="Palatino Linotype"/>
                <w:color w:val="000000" w:themeColor="text1"/>
                <w:sz w:val="16"/>
                <w:szCs w:val="16"/>
              </w:rPr>
              <w:t>El Consejo Municipal de la Mujer no cuenta con la información referente al Diagnóstico sobre tipos y modalidades de violencia contra las Mujeres.</w:t>
            </w:r>
          </w:p>
          <w:p w14:paraId="74926252" w14:textId="77777777" w:rsidR="00914523" w:rsidRPr="006F53BF" w:rsidRDefault="00914523" w:rsidP="00914523">
            <w:pPr>
              <w:tabs>
                <w:tab w:val="left" w:pos="7655"/>
              </w:tabs>
              <w:spacing w:line="276" w:lineRule="auto"/>
              <w:ind w:right="34"/>
              <w:jc w:val="both"/>
              <w:rPr>
                <w:rFonts w:ascii="Palatino Linotype" w:hAnsi="Palatino Linotype"/>
                <w:color w:val="000000" w:themeColor="text1"/>
                <w:sz w:val="16"/>
                <w:szCs w:val="16"/>
              </w:rPr>
            </w:pPr>
          </w:p>
          <w:p w14:paraId="039C4776" w14:textId="1C4826DC" w:rsidR="00E77496" w:rsidRPr="006F53BF" w:rsidRDefault="00E77496" w:rsidP="00914523">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b/>
                <w:color w:val="000000" w:themeColor="text1"/>
                <w:sz w:val="16"/>
                <w:szCs w:val="16"/>
              </w:rPr>
              <w:t>CMM:</w:t>
            </w:r>
            <w:r w:rsidRPr="006F53BF">
              <w:rPr>
                <w:rFonts w:ascii="Palatino Linotype" w:hAnsi="Palatino Linotype"/>
                <w:color w:val="000000" w:themeColor="text1"/>
                <w:sz w:val="16"/>
                <w:szCs w:val="16"/>
              </w:rPr>
              <w:t xml:space="preserve"> Durante el 2019 el Consejo Municipal de la Mujer atendió a 754 Mujeres con Asesorías Jurídicas correspondientes a distintos tipos y modalidades de violencia tales como: violencia psicológica, violencia económica, violencia física, entre otras modalidades, así mismo se atendieron a 381 Mujeres con Atención Psicológica.</w:t>
            </w:r>
          </w:p>
          <w:p w14:paraId="7EAF20D0" w14:textId="77777777" w:rsidR="009C0B3E" w:rsidRPr="006F53BF" w:rsidRDefault="009C0B3E" w:rsidP="00914523">
            <w:pPr>
              <w:tabs>
                <w:tab w:val="left" w:pos="7655"/>
              </w:tabs>
              <w:spacing w:line="276" w:lineRule="auto"/>
              <w:ind w:right="34"/>
              <w:jc w:val="both"/>
              <w:rPr>
                <w:rFonts w:ascii="Palatino Linotype" w:hAnsi="Palatino Linotype"/>
                <w:color w:val="000000" w:themeColor="text1"/>
                <w:sz w:val="16"/>
                <w:szCs w:val="16"/>
              </w:rPr>
            </w:pPr>
          </w:p>
          <w:p w14:paraId="02F46A52" w14:textId="3A331F55" w:rsidR="00741B6E" w:rsidRPr="006F53BF" w:rsidRDefault="00741B6E" w:rsidP="00741B6E">
            <w:pPr>
              <w:pStyle w:val="Prrafodelista"/>
              <w:spacing w:line="276" w:lineRule="auto"/>
              <w:ind w:left="0"/>
              <w:jc w:val="both"/>
              <w:rPr>
                <w:rFonts w:ascii="Palatino Linotype" w:hAnsi="Palatino Linotype"/>
                <w:color w:val="000000" w:themeColor="text1"/>
                <w:sz w:val="16"/>
                <w:szCs w:val="16"/>
              </w:rPr>
            </w:pPr>
            <w:r w:rsidRPr="006F53BF">
              <w:rPr>
                <w:rFonts w:ascii="Palatino Linotype" w:hAnsi="Palatino Linotype"/>
                <w:b/>
                <w:color w:val="000000" w:themeColor="text1"/>
                <w:sz w:val="16"/>
                <w:szCs w:val="16"/>
              </w:rPr>
              <w:t xml:space="preserve">SEG. PUB: </w:t>
            </w:r>
            <w:r w:rsidRPr="006F53BF">
              <w:rPr>
                <w:rFonts w:ascii="Palatino Linotype" w:hAnsi="Palatino Linotype"/>
                <w:color w:val="000000" w:themeColor="text1"/>
                <w:sz w:val="16"/>
                <w:szCs w:val="16"/>
              </w:rPr>
              <w:t>La modalidad más común es la violencia familiar y los tipos sin física, psicológica y sexual.</w:t>
            </w:r>
          </w:p>
        </w:tc>
        <w:tc>
          <w:tcPr>
            <w:tcW w:w="1271" w:type="dxa"/>
            <w:shd w:val="clear" w:color="auto" w:fill="auto"/>
            <w:vAlign w:val="center"/>
          </w:tcPr>
          <w:p w14:paraId="759F7872" w14:textId="78AAD23E" w:rsidR="004D49E5" w:rsidRPr="006F53BF" w:rsidRDefault="00741B6E" w:rsidP="00CC286F">
            <w:pPr>
              <w:tabs>
                <w:tab w:val="left" w:pos="7655"/>
              </w:tabs>
              <w:spacing w:line="276" w:lineRule="auto"/>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Parcialmente</w:t>
            </w:r>
            <w:r w:rsidR="00CC286F" w:rsidRPr="006F53BF">
              <w:rPr>
                <w:rFonts w:ascii="Palatino Linotype" w:hAnsi="Palatino Linotype"/>
                <w:color w:val="000000" w:themeColor="text1"/>
                <w:sz w:val="16"/>
                <w:szCs w:val="16"/>
              </w:rPr>
              <w:t>, toda vez que no se proporcionaron los informes requeridos o bien el diagnóstico inicial sobre los tipos de violencia para prevenir y erradicar la violencia contra las mujeres.</w:t>
            </w:r>
          </w:p>
        </w:tc>
      </w:tr>
      <w:tr w:rsidR="00641E69" w:rsidRPr="006F53BF" w14:paraId="11485221" w14:textId="77777777" w:rsidTr="00446323">
        <w:trPr>
          <w:trHeight w:val="1119"/>
          <w:jc w:val="center"/>
        </w:trPr>
        <w:tc>
          <w:tcPr>
            <w:tcW w:w="1848" w:type="dxa"/>
            <w:shd w:val="clear" w:color="auto" w:fill="auto"/>
            <w:vAlign w:val="center"/>
          </w:tcPr>
          <w:p w14:paraId="537D8396" w14:textId="53786C3F" w:rsidR="00641E69" w:rsidRPr="006F53BF" w:rsidRDefault="00641E69" w:rsidP="00CF637F">
            <w:pPr>
              <w:pStyle w:val="Prrafodelista"/>
              <w:numPr>
                <w:ilvl w:val="0"/>
                <w:numId w:val="21"/>
              </w:numPr>
              <w:tabs>
                <w:tab w:val="left" w:pos="29"/>
              </w:tabs>
              <w:spacing w:line="276" w:lineRule="auto"/>
              <w:ind w:left="0" w:right="39" w:firstLine="0"/>
              <w:jc w:val="both"/>
              <w:rPr>
                <w:rFonts w:ascii="Palatino Linotype" w:hAnsi="Palatino Linotype"/>
                <w:sz w:val="16"/>
                <w:szCs w:val="16"/>
              </w:rPr>
            </w:pPr>
            <w:r w:rsidRPr="006F53BF">
              <w:rPr>
                <w:rFonts w:ascii="Palatino Linotype" w:hAnsi="Palatino Linotype"/>
                <w:sz w:val="16"/>
                <w:szCs w:val="16"/>
              </w:rPr>
              <w:t>Informe de actividades del Sistema Municipal para la Igualdad de Trato y Oportunidades entre Hombres y Mujeres y para Prevenir, Atender, Sancionar y Erradicar la Violencia contra las Mujeres.</w:t>
            </w:r>
          </w:p>
          <w:p w14:paraId="012E12CB" w14:textId="72D1BE55" w:rsidR="00641E69" w:rsidRPr="006F53BF" w:rsidRDefault="00641E69" w:rsidP="00641E69">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Dirigida a:</w:t>
            </w:r>
          </w:p>
          <w:p w14:paraId="0725C7B3" w14:textId="77777777" w:rsidR="00641E69" w:rsidRPr="006F53BF" w:rsidRDefault="00641E69" w:rsidP="00641E69">
            <w:pPr>
              <w:pStyle w:val="Prrafodelista"/>
              <w:numPr>
                <w:ilvl w:val="0"/>
                <w:numId w:val="17"/>
              </w:numPr>
              <w:tabs>
                <w:tab w:val="left" w:pos="29"/>
                <w:tab w:val="left" w:pos="313"/>
              </w:tabs>
              <w:spacing w:line="276" w:lineRule="auto"/>
              <w:ind w:left="0" w:right="39" w:firstLine="0"/>
              <w:jc w:val="both"/>
              <w:rPr>
                <w:rFonts w:ascii="Palatino Linotype" w:hAnsi="Palatino Linotype"/>
                <w:sz w:val="16"/>
                <w:szCs w:val="16"/>
              </w:rPr>
            </w:pPr>
            <w:r w:rsidRPr="006F53BF">
              <w:rPr>
                <w:rFonts w:ascii="Palatino Linotype" w:hAnsi="Palatino Linotype"/>
                <w:sz w:val="16"/>
                <w:szCs w:val="16"/>
              </w:rPr>
              <w:t>Ayuntamiento</w:t>
            </w:r>
          </w:p>
          <w:p w14:paraId="62819511" w14:textId="5D8C0E30" w:rsidR="00641E69" w:rsidRPr="006F53BF" w:rsidRDefault="00641E69" w:rsidP="00641E69">
            <w:pPr>
              <w:pStyle w:val="Prrafodelista"/>
              <w:tabs>
                <w:tab w:val="left" w:pos="29"/>
                <w:tab w:val="left" w:pos="313"/>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 xml:space="preserve">(Cuando se tomó protesta a las y los integrantes del sistema; quienes lo conforman; cuáles son los programas y actividades que lleva a cabo el Sistema Municipal, qué resultados han </w:t>
            </w:r>
            <w:r w:rsidRPr="006F53BF">
              <w:rPr>
                <w:rFonts w:ascii="Palatino Linotype" w:hAnsi="Palatino Linotype"/>
                <w:sz w:val="16"/>
                <w:szCs w:val="16"/>
              </w:rPr>
              <w:lastRenderedPageBreak/>
              <w:t>obtenido durante el 2019.)</w:t>
            </w:r>
          </w:p>
        </w:tc>
        <w:tc>
          <w:tcPr>
            <w:tcW w:w="1554" w:type="dxa"/>
            <w:shd w:val="clear" w:color="auto" w:fill="auto"/>
            <w:vAlign w:val="center"/>
          </w:tcPr>
          <w:p w14:paraId="2040884A" w14:textId="7ECFA994" w:rsidR="00641E69" w:rsidRPr="006F53BF" w:rsidRDefault="00C04203" w:rsidP="003F55D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lastRenderedPageBreak/>
              <w:t>No hubo pronunciamiento alguno al respecto</w:t>
            </w:r>
          </w:p>
        </w:tc>
        <w:tc>
          <w:tcPr>
            <w:tcW w:w="3827" w:type="dxa"/>
          </w:tcPr>
          <w:p w14:paraId="1A8BDE73" w14:textId="77777777" w:rsidR="00664AA2" w:rsidRPr="006F53BF" w:rsidRDefault="00664AA2" w:rsidP="00664AA2">
            <w:pPr>
              <w:tabs>
                <w:tab w:val="left" w:pos="7655"/>
              </w:tabs>
              <w:spacing w:line="276" w:lineRule="auto"/>
              <w:ind w:right="34"/>
              <w:jc w:val="both"/>
              <w:rPr>
                <w:rFonts w:ascii="Palatino Linotype" w:hAnsi="Palatino Linotype"/>
                <w:color w:val="000000" w:themeColor="text1"/>
                <w:sz w:val="16"/>
                <w:szCs w:val="16"/>
              </w:rPr>
            </w:pPr>
          </w:p>
          <w:p w14:paraId="706EB95F" w14:textId="77777777" w:rsidR="00664AA2" w:rsidRPr="006F53BF" w:rsidRDefault="00664AA2" w:rsidP="00664AA2">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Sistema Municipal para la Igualdad de Trato y Oportunidades entre Hombres y Mujeres y para Prevenir, Atender, Sancionar, y Erradicar la Violencia contra las Mujeres. </w:t>
            </w:r>
          </w:p>
          <w:p w14:paraId="62CA6473" w14:textId="77777777" w:rsidR="00664AA2" w:rsidRPr="006F53BF" w:rsidRDefault="00664AA2" w:rsidP="00664AA2">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Fecha de Toma de Protesta: 20 de Mayo del 2019 </w:t>
            </w:r>
          </w:p>
          <w:p w14:paraId="02E1AB70" w14:textId="77777777" w:rsidR="00641E69" w:rsidRPr="006F53BF" w:rsidRDefault="00664AA2" w:rsidP="00664AA2">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Integrantes del Sistema.</w:t>
            </w:r>
          </w:p>
          <w:p w14:paraId="4DF3DF1F" w14:textId="77777777" w:rsidR="00664AA2" w:rsidRPr="006F53BF" w:rsidRDefault="00664AA2" w:rsidP="00664AA2">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noProof/>
                <w:color w:val="000000" w:themeColor="text1"/>
                <w:sz w:val="16"/>
                <w:szCs w:val="16"/>
                <w:lang w:val="es-MX" w:eastAsia="es-MX"/>
              </w:rPr>
              <w:drawing>
                <wp:inline distT="0" distB="0" distL="0" distR="0" wp14:anchorId="4B97CD49" wp14:editId="5E0DAEB3">
                  <wp:extent cx="1514475" cy="624147"/>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6156" cy="624840"/>
                          </a:xfrm>
                          <a:prstGeom prst="rect">
                            <a:avLst/>
                          </a:prstGeom>
                          <a:noFill/>
                          <a:ln>
                            <a:noFill/>
                          </a:ln>
                        </pic:spPr>
                      </pic:pic>
                    </a:graphicData>
                  </a:graphic>
                </wp:inline>
              </w:drawing>
            </w:r>
          </w:p>
          <w:p w14:paraId="66B953ED" w14:textId="13CCAF96" w:rsidR="00664AA2" w:rsidRPr="006F53BF" w:rsidRDefault="00664AA2" w:rsidP="00664AA2">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Dicho Sistema ha llevado a cabo Tres Sesiones, mediante las cuales se han establecido distintas líneas de acción a seguir en materia de Prevención de violencia contra las Mujeres en el Municipio de Chalco. Dentro de las que destacan; la Toma de Protesta del Grupo de Enlaces Municipales de Alerta de Violencia de Genero conformado por Servidores y Servidoras Publicas de todas las Áreas de la Administración Publica, así como el exhorto a los mismos de la entrega mensual de informes de acciones realizadas en materia de </w:t>
            </w:r>
            <w:r w:rsidRPr="006F53BF">
              <w:rPr>
                <w:rFonts w:ascii="Palatino Linotype" w:hAnsi="Palatino Linotype"/>
                <w:color w:val="000000" w:themeColor="text1"/>
                <w:sz w:val="16"/>
                <w:szCs w:val="16"/>
              </w:rPr>
              <w:lastRenderedPageBreak/>
              <w:t>prevención, seguridad y Justicia de acuerdo a sus Funciones.</w:t>
            </w:r>
          </w:p>
        </w:tc>
        <w:tc>
          <w:tcPr>
            <w:tcW w:w="1271" w:type="dxa"/>
            <w:shd w:val="clear" w:color="auto" w:fill="auto"/>
            <w:vAlign w:val="center"/>
          </w:tcPr>
          <w:p w14:paraId="6ED58B27" w14:textId="79C8ABDA" w:rsidR="009C2264" w:rsidRPr="006F53BF" w:rsidRDefault="0090622D" w:rsidP="009313C0">
            <w:pPr>
              <w:tabs>
                <w:tab w:val="left" w:pos="7655"/>
              </w:tabs>
              <w:spacing w:line="276" w:lineRule="auto"/>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lastRenderedPageBreak/>
              <w:t>Parcialmente</w:t>
            </w:r>
            <w:r w:rsidR="00515B27" w:rsidRPr="006F53BF">
              <w:rPr>
                <w:rFonts w:ascii="Palatino Linotype" w:hAnsi="Palatino Linotype"/>
                <w:color w:val="000000" w:themeColor="text1"/>
                <w:sz w:val="16"/>
                <w:szCs w:val="16"/>
              </w:rPr>
              <w:t xml:space="preserve">, porque no informa los resultados </w:t>
            </w:r>
            <w:r w:rsidR="009313C0" w:rsidRPr="006F53BF">
              <w:rPr>
                <w:rFonts w:ascii="Palatino Linotype" w:hAnsi="Palatino Linotype"/>
                <w:color w:val="000000" w:themeColor="text1"/>
                <w:sz w:val="16"/>
                <w:szCs w:val="16"/>
              </w:rPr>
              <w:t>que se obtuvieron durante el año 2019</w:t>
            </w:r>
            <w:r w:rsidR="009C2264" w:rsidRPr="006F53BF">
              <w:rPr>
                <w:rFonts w:ascii="Palatino Linotype" w:hAnsi="Palatino Linotype"/>
                <w:color w:val="000000" w:themeColor="text1"/>
                <w:sz w:val="16"/>
                <w:szCs w:val="16"/>
              </w:rPr>
              <w:t xml:space="preserve"> y los programas que lleva a cabo.</w:t>
            </w:r>
          </w:p>
        </w:tc>
      </w:tr>
      <w:tr w:rsidR="00641E69" w:rsidRPr="006F53BF" w14:paraId="1C8D7A99" w14:textId="77777777" w:rsidTr="00446323">
        <w:trPr>
          <w:trHeight w:val="1119"/>
          <w:jc w:val="center"/>
        </w:trPr>
        <w:tc>
          <w:tcPr>
            <w:tcW w:w="1848" w:type="dxa"/>
            <w:shd w:val="clear" w:color="auto" w:fill="auto"/>
          </w:tcPr>
          <w:p w14:paraId="6EDFEF1C" w14:textId="1BA85AF0" w:rsidR="00641E69" w:rsidRPr="006F53BF" w:rsidRDefault="00641E69" w:rsidP="00CF637F">
            <w:pPr>
              <w:pStyle w:val="Prrafodelista"/>
              <w:numPr>
                <w:ilvl w:val="0"/>
                <w:numId w:val="21"/>
              </w:numPr>
              <w:ind w:left="29" w:firstLine="0"/>
              <w:rPr>
                <w:rFonts w:ascii="Palatino Linotype" w:hAnsi="Palatino Linotype" w:cs="Times New Roman"/>
                <w:color w:val="000000" w:themeColor="text1"/>
                <w:sz w:val="16"/>
                <w:szCs w:val="16"/>
              </w:rPr>
            </w:pPr>
            <w:r w:rsidRPr="006F53BF">
              <w:rPr>
                <w:rFonts w:ascii="Palatino Linotype" w:hAnsi="Palatino Linotype" w:cs="Times New Roman"/>
                <w:color w:val="000000" w:themeColor="text1"/>
                <w:sz w:val="16"/>
                <w:szCs w:val="16"/>
              </w:rPr>
              <w:t>Fecha de conformación de la (s) comisiones de igualdad y violencia contra las mujeres</w:t>
            </w:r>
          </w:p>
          <w:p w14:paraId="3FD3FF29" w14:textId="77777777" w:rsidR="00641E69" w:rsidRPr="006F53BF" w:rsidRDefault="00641E69" w:rsidP="00CF637F">
            <w:pPr>
              <w:pStyle w:val="Prrafodelista"/>
              <w:numPr>
                <w:ilvl w:val="0"/>
                <w:numId w:val="21"/>
              </w:numPr>
              <w:tabs>
                <w:tab w:val="left" w:pos="29"/>
              </w:tabs>
              <w:spacing w:line="276" w:lineRule="auto"/>
              <w:ind w:left="0" w:right="39" w:firstLine="0"/>
              <w:jc w:val="both"/>
              <w:rPr>
                <w:rFonts w:ascii="Palatino Linotype" w:hAnsi="Palatino Linotype"/>
                <w:sz w:val="16"/>
                <w:szCs w:val="16"/>
              </w:rPr>
            </w:pPr>
            <w:r w:rsidRPr="006F53BF">
              <w:rPr>
                <w:rFonts w:ascii="Palatino Linotype" w:hAnsi="Palatino Linotype" w:cs="Times New Roman"/>
                <w:color w:val="000000" w:themeColor="text1"/>
                <w:sz w:val="16"/>
                <w:szCs w:val="16"/>
              </w:rPr>
              <w:t xml:space="preserve">Informe de actividades que realizan las comisiones </w:t>
            </w:r>
          </w:p>
          <w:p w14:paraId="2037A812" w14:textId="77777777" w:rsidR="00895E93" w:rsidRPr="006F53BF" w:rsidRDefault="00895E93" w:rsidP="00895E93">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Dirigida a:</w:t>
            </w:r>
          </w:p>
          <w:p w14:paraId="123770DD" w14:textId="77777777" w:rsidR="00895E93" w:rsidRPr="006F53BF" w:rsidRDefault="00895E93" w:rsidP="00895E93">
            <w:pPr>
              <w:pStyle w:val="Prrafodelista"/>
              <w:numPr>
                <w:ilvl w:val="0"/>
                <w:numId w:val="17"/>
              </w:numPr>
              <w:tabs>
                <w:tab w:val="left" w:pos="29"/>
                <w:tab w:val="left" w:pos="313"/>
              </w:tabs>
              <w:spacing w:line="276" w:lineRule="auto"/>
              <w:ind w:left="0" w:right="39" w:firstLine="0"/>
              <w:jc w:val="both"/>
              <w:rPr>
                <w:rFonts w:ascii="Palatino Linotype" w:hAnsi="Palatino Linotype"/>
                <w:sz w:val="16"/>
                <w:szCs w:val="16"/>
              </w:rPr>
            </w:pPr>
            <w:r w:rsidRPr="006F53BF">
              <w:rPr>
                <w:rFonts w:ascii="Palatino Linotype" w:hAnsi="Palatino Linotype"/>
                <w:sz w:val="16"/>
                <w:szCs w:val="16"/>
              </w:rPr>
              <w:t>Ayuntamiento</w:t>
            </w:r>
          </w:p>
          <w:p w14:paraId="4D8120D1" w14:textId="1D14DCC9" w:rsidR="00895E93" w:rsidRPr="006F53BF" w:rsidRDefault="00895E93" w:rsidP="00895E93">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b/>
                <w:sz w:val="16"/>
                <w:szCs w:val="16"/>
              </w:rPr>
              <w:t>(Indagar en las actividades, informes, programas que realiza la comisión de violencia de género contra las mujeres e igualdad de género o en su caso, conocer si existe o no dicha comisión.)</w:t>
            </w:r>
          </w:p>
        </w:tc>
        <w:tc>
          <w:tcPr>
            <w:tcW w:w="1554" w:type="dxa"/>
            <w:shd w:val="clear" w:color="auto" w:fill="auto"/>
            <w:vAlign w:val="center"/>
          </w:tcPr>
          <w:p w14:paraId="6DD4C192" w14:textId="7FA98960" w:rsidR="00641E69" w:rsidRPr="006F53BF" w:rsidRDefault="00C04203" w:rsidP="00641E69">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No hubo pronunciamiento alguno al respecto</w:t>
            </w:r>
          </w:p>
        </w:tc>
        <w:tc>
          <w:tcPr>
            <w:tcW w:w="3827" w:type="dxa"/>
            <w:vAlign w:val="center"/>
          </w:tcPr>
          <w:p w14:paraId="16130177" w14:textId="26081665" w:rsidR="00641E69" w:rsidRPr="006F53BF" w:rsidRDefault="00C04203" w:rsidP="00FF37F0">
            <w:pPr>
              <w:tabs>
                <w:tab w:val="left" w:pos="7655"/>
              </w:tabs>
              <w:spacing w:line="276" w:lineRule="auto"/>
              <w:ind w:left="-108" w:right="34"/>
              <w:jc w:val="both"/>
              <w:rPr>
                <w:rFonts w:ascii="Palatino Linotype" w:hAnsi="Palatino Linotype"/>
                <w:color w:val="000000" w:themeColor="text1"/>
                <w:sz w:val="16"/>
                <w:szCs w:val="16"/>
              </w:rPr>
            </w:pPr>
            <w:r w:rsidRPr="006F53BF">
              <w:rPr>
                <w:rFonts w:ascii="Palatino Linotype" w:hAnsi="Palatino Linotype"/>
                <w:sz w:val="16"/>
                <w:szCs w:val="16"/>
              </w:rPr>
              <w:t>No hubo pronunciamiento alguno al respecto</w:t>
            </w:r>
          </w:p>
        </w:tc>
        <w:tc>
          <w:tcPr>
            <w:tcW w:w="1271" w:type="dxa"/>
            <w:shd w:val="clear" w:color="auto" w:fill="auto"/>
            <w:vAlign w:val="center"/>
          </w:tcPr>
          <w:p w14:paraId="722BFCC8" w14:textId="4871DBD4" w:rsidR="00641E69" w:rsidRPr="006F53BF" w:rsidRDefault="0090622D" w:rsidP="00641E69">
            <w:pPr>
              <w:tabs>
                <w:tab w:val="left" w:pos="7655"/>
              </w:tabs>
              <w:spacing w:line="276" w:lineRule="auto"/>
              <w:ind w:left="-250" w:right="-108"/>
              <w:jc w:val="center"/>
              <w:rPr>
                <w:rFonts w:ascii="Palatino Linotype" w:hAnsi="Palatino Linotype"/>
                <w:color w:val="000000" w:themeColor="text1"/>
                <w:sz w:val="16"/>
                <w:szCs w:val="16"/>
              </w:rPr>
            </w:pPr>
            <w:r w:rsidRPr="006F53BF">
              <w:rPr>
                <w:rFonts w:ascii="Palatino Linotype" w:hAnsi="Palatino Linotype"/>
                <w:color w:val="000000" w:themeColor="text1"/>
                <w:sz w:val="16"/>
                <w:szCs w:val="16"/>
              </w:rPr>
              <w:t>NO</w:t>
            </w:r>
          </w:p>
        </w:tc>
      </w:tr>
      <w:tr w:rsidR="00641E69" w:rsidRPr="006F53BF" w14:paraId="369EBAC1" w14:textId="77777777" w:rsidTr="00446323">
        <w:trPr>
          <w:trHeight w:val="1119"/>
          <w:jc w:val="center"/>
        </w:trPr>
        <w:tc>
          <w:tcPr>
            <w:tcW w:w="1848" w:type="dxa"/>
            <w:shd w:val="clear" w:color="auto" w:fill="auto"/>
          </w:tcPr>
          <w:p w14:paraId="447CF101" w14:textId="438B3E8F" w:rsidR="00641E69" w:rsidRPr="006F53BF" w:rsidRDefault="00FF37F0" w:rsidP="00CF637F">
            <w:pPr>
              <w:pStyle w:val="Prrafodelista"/>
              <w:numPr>
                <w:ilvl w:val="0"/>
                <w:numId w:val="21"/>
              </w:numPr>
              <w:tabs>
                <w:tab w:val="left" w:pos="29"/>
              </w:tabs>
              <w:spacing w:line="276" w:lineRule="auto"/>
              <w:ind w:left="0" w:right="39" w:firstLine="0"/>
              <w:jc w:val="both"/>
              <w:rPr>
                <w:rFonts w:ascii="Palatino Linotype" w:hAnsi="Palatino Linotype"/>
                <w:sz w:val="16"/>
                <w:szCs w:val="16"/>
              </w:rPr>
            </w:pPr>
            <w:r w:rsidRPr="006F53BF">
              <w:rPr>
                <w:rFonts w:ascii="Palatino Linotype" w:hAnsi="Palatino Linotype" w:cs="Times New Roman"/>
                <w:color w:val="000000" w:themeColor="text1"/>
                <w:sz w:val="16"/>
                <w:szCs w:val="16"/>
              </w:rPr>
              <w:t>I</w:t>
            </w:r>
            <w:r w:rsidR="00641E69" w:rsidRPr="006F53BF">
              <w:rPr>
                <w:rFonts w:ascii="Palatino Linotype" w:hAnsi="Palatino Linotype" w:cs="Times New Roman"/>
                <w:color w:val="000000" w:themeColor="text1"/>
                <w:sz w:val="16"/>
                <w:szCs w:val="16"/>
              </w:rPr>
              <w:t>nformación sobre las reformas al Bando Municipal y Buen Gobierno que ha realizado la presente administración para dar seguimiento a la Declaratoria de Alerta de Violencia de Género contra las Mujeres.</w:t>
            </w:r>
          </w:p>
          <w:p w14:paraId="083680C5" w14:textId="77777777" w:rsidR="00895E93" w:rsidRPr="006F53BF" w:rsidRDefault="00895E93" w:rsidP="00895E93">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Dirigida a:</w:t>
            </w:r>
          </w:p>
          <w:p w14:paraId="5C247A72" w14:textId="246B4DD8" w:rsidR="00895E93" w:rsidRPr="006F53BF" w:rsidRDefault="00895E93" w:rsidP="00895E93">
            <w:pPr>
              <w:pStyle w:val="Prrafodelista"/>
              <w:numPr>
                <w:ilvl w:val="0"/>
                <w:numId w:val="17"/>
              </w:numPr>
              <w:tabs>
                <w:tab w:val="left" w:pos="29"/>
                <w:tab w:val="left" w:pos="313"/>
              </w:tabs>
              <w:spacing w:line="276" w:lineRule="auto"/>
              <w:ind w:left="0" w:right="39" w:firstLine="0"/>
              <w:jc w:val="both"/>
              <w:rPr>
                <w:rFonts w:ascii="Palatino Linotype" w:hAnsi="Palatino Linotype"/>
                <w:sz w:val="16"/>
                <w:szCs w:val="16"/>
              </w:rPr>
            </w:pPr>
            <w:r w:rsidRPr="006F53BF">
              <w:rPr>
                <w:rFonts w:ascii="Palatino Linotype" w:hAnsi="Palatino Linotype"/>
                <w:sz w:val="16"/>
                <w:szCs w:val="16"/>
              </w:rPr>
              <w:t>Ayuntamiento</w:t>
            </w:r>
          </w:p>
        </w:tc>
        <w:tc>
          <w:tcPr>
            <w:tcW w:w="1554" w:type="dxa"/>
            <w:shd w:val="clear" w:color="auto" w:fill="auto"/>
            <w:vAlign w:val="center"/>
          </w:tcPr>
          <w:p w14:paraId="7E7A41A0" w14:textId="0F71371D" w:rsidR="00641E69" w:rsidRPr="006F53BF" w:rsidRDefault="00927FBF" w:rsidP="00641E69">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No hubo pronunciamiento alguno al respecto</w:t>
            </w:r>
          </w:p>
        </w:tc>
        <w:tc>
          <w:tcPr>
            <w:tcW w:w="3827" w:type="dxa"/>
          </w:tcPr>
          <w:p w14:paraId="34FD8EBA" w14:textId="77777777" w:rsidR="00487FF5" w:rsidRPr="006F53BF" w:rsidRDefault="0090622D" w:rsidP="0090622D">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Al respecto; asentamos a continuación, las reformas que este Consejo Municipal de la Mujer propuso ante la Instancia correspondiente, las cuales fueron aceptadas y actualmente se encuentran plasmadas en el Bando </w:t>
            </w:r>
          </w:p>
          <w:p w14:paraId="4256CBAE" w14:textId="1AE63DA4" w:rsidR="00487FF5" w:rsidRPr="006F53BF" w:rsidRDefault="00487FF5" w:rsidP="0090622D">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(El SUJETO OBLIGADO a través de la Titular del Consejo Municipal de la Mujer citó el artículo 35 sobre las atribuciones del Consejo Municipal de la Mujer)</w:t>
            </w:r>
          </w:p>
          <w:p w14:paraId="33348BA4" w14:textId="7E59491D" w:rsidR="00641E69" w:rsidRPr="006F53BF" w:rsidRDefault="0090622D" w:rsidP="0090622D">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Municipal publicado el pasado 5 de Febrero del 2020.</w:t>
            </w:r>
          </w:p>
        </w:tc>
        <w:tc>
          <w:tcPr>
            <w:tcW w:w="1271" w:type="dxa"/>
            <w:shd w:val="clear" w:color="auto" w:fill="auto"/>
            <w:vAlign w:val="center"/>
          </w:tcPr>
          <w:p w14:paraId="01DDD771" w14:textId="4F3BE27A" w:rsidR="00641E69" w:rsidRPr="006F53BF" w:rsidRDefault="00C04203" w:rsidP="00CC286F">
            <w:pPr>
              <w:tabs>
                <w:tab w:val="left" w:pos="7655"/>
              </w:tabs>
              <w:spacing w:line="276" w:lineRule="auto"/>
              <w:ind w:left="-108" w:right="33"/>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Parcialmente</w:t>
            </w:r>
            <w:r w:rsidR="00CC286F" w:rsidRPr="006F53BF">
              <w:rPr>
                <w:rFonts w:ascii="Palatino Linotype" w:hAnsi="Palatino Linotype"/>
                <w:color w:val="000000" w:themeColor="text1"/>
                <w:sz w:val="16"/>
                <w:szCs w:val="16"/>
              </w:rPr>
              <w:t>, toda vez que únicamente se realizó una transcripción del artículo del bando municipal, no así las reformas que han existido en el Bando Municipal en la materia.</w:t>
            </w:r>
          </w:p>
        </w:tc>
      </w:tr>
      <w:tr w:rsidR="00927FBF" w:rsidRPr="006F53BF" w14:paraId="5FE4FB7C" w14:textId="77777777" w:rsidTr="00446323">
        <w:trPr>
          <w:trHeight w:val="1119"/>
          <w:jc w:val="center"/>
        </w:trPr>
        <w:tc>
          <w:tcPr>
            <w:tcW w:w="1848" w:type="dxa"/>
            <w:shd w:val="clear" w:color="auto" w:fill="auto"/>
          </w:tcPr>
          <w:p w14:paraId="1B712E22" w14:textId="620133A7" w:rsidR="00927FBF" w:rsidRPr="006F53BF" w:rsidRDefault="00927FBF" w:rsidP="00927FBF">
            <w:pPr>
              <w:pStyle w:val="Prrafodelista"/>
              <w:numPr>
                <w:ilvl w:val="0"/>
                <w:numId w:val="21"/>
              </w:numPr>
              <w:tabs>
                <w:tab w:val="left" w:pos="29"/>
              </w:tabs>
              <w:spacing w:line="276" w:lineRule="auto"/>
              <w:ind w:left="0" w:right="39" w:firstLine="0"/>
              <w:jc w:val="both"/>
              <w:rPr>
                <w:rFonts w:ascii="Palatino Linotype" w:hAnsi="Palatino Linotype"/>
                <w:sz w:val="16"/>
                <w:szCs w:val="16"/>
              </w:rPr>
            </w:pPr>
            <w:r w:rsidRPr="006F53BF">
              <w:rPr>
                <w:rFonts w:ascii="Palatino Linotype" w:hAnsi="Palatino Linotype" w:cs="Times New Roman"/>
                <w:sz w:val="16"/>
                <w:szCs w:val="16"/>
              </w:rPr>
              <w:t xml:space="preserve">Se solicita información respecto a la implementación y evaluación de políticas municipales en materia de igualdad de trato y oportunidades entre </w:t>
            </w:r>
            <w:r w:rsidRPr="006F53BF">
              <w:rPr>
                <w:rFonts w:ascii="Palatino Linotype" w:hAnsi="Palatino Linotype" w:cs="Times New Roman"/>
                <w:sz w:val="16"/>
                <w:szCs w:val="16"/>
              </w:rPr>
              <w:lastRenderedPageBreak/>
              <w:t>mujeres y hombres, en concordancia con la Política Estatal y Nacional durante el 2019.</w:t>
            </w:r>
          </w:p>
        </w:tc>
        <w:tc>
          <w:tcPr>
            <w:tcW w:w="1554" w:type="dxa"/>
            <w:shd w:val="clear" w:color="auto" w:fill="auto"/>
            <w:vAlign w:val="center"/>
          </w:tcPr>
          <w:p w14:paraId="6003960E" w14:textId="44E1216C" w:rsidR="00927FBF" w:rsidRPr="006F53BF" w:rsidRDefault="00927FBF" w:rsidP="00927FBF">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lastRenderedPageBreak/>
              <w:t>No hubo pronunciamiento alguno al respecto</w:t>
            </w:r>
          </w:p>
        </w:tc>
        <w:tc>
          <w:tcPr>
            <w:tcW w:w="3827" w:type="dxa"/>
            <w:vAlign w:val="center"/>
          </w:tcPr>
          <w:p w14:paraId="04A090C6" w14:textId="0BCBF2AC" w:rsidR="00927FBF" w:rsidRPr="006F53BF" w:rsidRDefault="00927FBF" w:rsidP="00927FBF">
            <w:pPr>
              <w:tabs>
                <w:tab w:val="left" w:pos="7655"/>
              </w:tabs>
              <w:spacing w:line="276" w:lineRule="auto"/>
              <w:ind w:left="-250" w:right="-108"/>
              <w:jc w:val="center"/>
              <w:rPr>
                <w:rFonts w:ascii="Palatino Linotype" w:hAnsi="Palatino Linotype"/>
                <w:color w:val="000000" w:themeColor="text1"/>
                <w:sz w:val="16"/>
                <w:szCs w:val="16"/>
              </w:rPr>
            </w:pPr>
            <w:r w:rsidRPr="006F53BF">
              <w:rPr>
                <w:rFonts w:ascii="Palatino Linotype" w:hAnsi="Palatino Linotype"/>
                <w:sz w:val="16"/>
                <w:szCs w:val="16"/>
              </w:rPr>
              <w:t>No hubo pronunciamiento alguno al respecto</w:t>
            </w:r>
          </w:p>
        </w:tc>
        <w:tc>
          <w:tcPr>
            <w:tcW w:w="1271" w:type="dxa"/>
            <w:shd w:val="clear" w:color="auto" w:fill="auto"/>
            <w:vAlign w:val="center"/>
          </w:tcPr>
          <w:p w14:paraId="1EDEAECF" w14:textId="26C56EF3" w:rsidR="00927FBF" w:rsidRPr="006F53BF" w:rsidRDefault="002B4840" w:rsidP="00CC286F">
            <w:pPr>
              <w:tabs>
                <w:tab w:val="left" w:pos="7655"/>
              </w:tabs>
              <w:spacing w:line="276" w:lineRule="auto"/>
              <w:ind w:left="-250"/>
              <w:jc w:val="center"/>
              <w:rPr>
                <w:rFonts w:ascii="Palatino Linotype" w:hAnsi="Palatino Linotype"/>
                <w:color w:val="000000" w:themeColor="text1"/>
                <w:sz w:val="16"/>
                <w:szCs w:val="16"/>
              </w:rPr>
            </w:pPr>
            <w:r w:rsidRPr="006F53BF">
              <w:rPr>
                <w:rFonts w:ascii="Palatino Linotype" w:hAnsi="Palatino Linotype"/>
                <w:color w:val="000000" w:themeColor="text1"/>
                <w:sz w:val="16"/>
                <w:szCs w:val="16"/>
              </w:rPr>
              <w:t>No</w:t>
            </w:r>
          </w:p>
        </w:tc>
      </w:tr>
      <w:tr w:rsidR="00641E69" w:rsidRPr="006F53BF" w14:paraId="2A9E2C72" w14:textId="77777777" w:rsidTr="00446323">
        <w:trPr>
          <w:trHeight w:val="483"/>
          <w:jc w:val="center"/>
        </w:trPr>
        <w:tc>
          <w:tcPr>
            <w:tcW w:w="1848" w:type="dxa"/>
            <w:shd w:val="clear" w:color="auto" w:fill="auto"/>
          </w:tcPr>
          <w:p w14:paraId="4678A82B" w14:textId="63276A81" w:rsidR="00641E69" w:rsidRPr="006F53BF" w:rsidRDefault="00641E69" w:rsidP="00CF637F">
            <w:pPr>
              <w:pStyle w:val="Prrafodelista"/>
              <w:numPr>
                <w:ilvl w:val="0"/>
                <w:numId w:val="21"/>
              </w:numPr>
              <w:tabs>
                <w:tab w:val="left" w:pos="29"/>
              </w:tabs>
              <w:spacing w:line="276" w:lineRule="auto"/>
              <w:ind w:left="0" w:right="39" w:firstLine="0"/>
              <w:jc w:val="both"/>
              <w:rPr>
                <w:rFonts w:ascii="Palatino Linotype" w:hAnsi="Palatino Linotype"/>
                <w:sz w:val="16"/>
                <w:szCs w:val="16"/>
              </w:rPr>
            </w:pPr>
            <w:r w:rsidRPr="006F53BF">
              <w:rPr>
                <w:rFonts w:ascii="Palatino Linotype" w:hAnsi="Palatino Linotype" w:cs="Times New Roman"/>
                <w:bCs/>
                <w:sz w:val="16"/>
                <w:szCs w:val="16"/>
              </w:rPr>
              <w:t>Se solicita información sobre la creación, operación</w:t>
            </w:r>
            <w:r w:rsidRPr="006F53BF">
              <w:rPr>
                <w:rFonts w:ascii="Palatino Linotype" w:hAnsi="Palatino Linotype" w:cs="Times New Roman"/>
                <w:sz w:val="16"/>
                <w:szCs w:val="16"/>
              </w:rPr>
              <w:t xml:space="preserve"> y actualización de la página web de acceso público, donde se brinde información sobre los servicios que se ofrecen por parte del municipio en materia de violencia de género y atención a víctimas.</w:t>
            </w:r>
          </w:p>
        </w:tc>
        <w:tc>
          <w:tcPr>
            <w:tcW w:w="1554" w:type="dxa"/>
            <w:shd w:val="clear" w:color="auto" w:fill="auto"/>
            <w:vAlign w:val="center"/>
          </w:tcPr>
          <w:p w14:paraId="1DD8418E" w14:textId="60B61363" w:rsidR="00641E69" w:rsidRPr="006F53BF" w:rsidRDefault="00D93CB5" w:rsidP="00641E69">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No hubo pronunciamiento alguno al respecto</w:t>
            </w:r>
          </w:p>
        </w:tc>
        <w:tc>
          <w:tcPr>
            <w:tcW w:w="3827" w:type="dxa"/>
          </w:tcPr>
          <w:p w14:paraId="3D98D7C3" w14:textId="39C3BD4F" w:rsidR="0090622D" w:rsidRPr="006F53BF" w:rsidRDefault="0090622D" w:rsidP="00C10CEE">
            <w:pPr>
              <w:tabs>
                <w:tab w:val="left" w:pos="7655"/>
              </w:tabs>
              <w:spacing w:line="276" w:lineRule="auto"/>
              <w:ind w:left="34" w:right="34"/>
              <w:jc w:val="both"/>
              <w:rPr>
                <w:rFonts w:ascii="Palatino Linotype" w:hAnsi="Palatino Linotype"/>
                <w:b/>
                <w:color w:val="000000" w:themeColor="text1"/>
                <w:sz w:val="16"/>
                <w:szCs w:val="16"/>
              </w:rPr>
            </w:pPr>
            <w:r w:rsidRPr="006F53BF">
              <w:rPr>
                <w:rFonts w:ascii="Palatino Linotype" w:hAnsi="Palatino Linotype"/>
                <w:b/>
                <w:color w:val="000000" w:themeColor="text1"/>
                <w:sz w:val="16"/>
                <w:szCs w:val="16"/>
              </w:rPr>
              <w:t xml:space="preserve">Com. </w:t>
            </w:r>
            <w:proofErr w:type="spellStart"/>
            <w:r w:rsidRPr="006F53BF">
              <w:rPr>
                <w:rFonts w:ascii="Palatino Linotype" w:hAnsi="Palatino Linotype"/>
                <w:b/>
                <w:color w:val="000000" w:themeColor="text1"/>
                <w:sz w:val="16"/>
                <w:szCs w:val="16"/>
              </w:rPr>
              <w:t>Soc</w:t>
            </w:r>
            <w:proofErr w:type="spellEnd"/>
            <w:r w:rsidRPr="006F53BF">
              <w:rPr>
                <w:rFonts w:ascii="Palatino Linotype" w:hAnsi="Palatino Linotype"/>
                <w:b/>
                <w:color w:val="000000" w:themeColor="text1"/>
                <w:sz w:val="16"/>
                <w:szCs w:val="16"/>
              </w:rPr>
              <w:t>:</w:t>
            </w:r>
          </w:p>
          <w:p w14:paraId="3C955072" w14:textId="3C810B3C" w:rsidR="00C10CEE" w:rsidRPr="006F53BF" w:rsidRDefault="00C10CEE" w:rsidP="00C10CEE">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Por medio del presente enviamos un cordial saludo, al tiempo en respuesta al oficio GCH/UT Al/243/2020 le hago llegar el link donde la ciudadanía encuentra información de apoyo en caso de ser víctimas de violencia:</w:t>
            </w:r>
          </w:p>
          <w:p w14:paraId="3C055916" w14:textId="3E070A24" w:rsidR="00641E69" w:rsidRPr="006F53BF" w:rsidRDefault="008210C7" w:rsidP="00C10CEE">
            <w:pPr>
              <w:tabs>
                <w:tab w:val="left" w:pos="7655"/>
              </w:tabs>
              <w:spacing w:line="276" w:lineRule="auto"/>
              <w:ind w:left="34" w:right="34"/>
              <w:jc w:val="both"/>
              <w:rPr>
                <w:rStyle w:val="Hipervnculo"/>
                <w:rFonts w:ascii="Palatino Linotype" w:hAnsi="Palatino Linotype"/>
                <w:sz w:val="16"/>
                <w:szCs w:val="16"/>
              </w:rPr>
            </w:pPr>
            <w:hyperlink r:id="rId23" w:history="1">
              <w:r w:rsidR="00C10CEE" w:rsidRPr="006F53BF">
                <w:rPr>
                  <w:rStyle w:val="Hipervnculo"/>
                  <w:rFonts w:ascii="Palatino Linotype" w:hAnsi="Palatino Linotype"/>
                  <w:sz w:val="16"/>
                  <w:szCs w:val="16"/>
                </w:rPr>
                <w:t>https://gobiernodechalco.gob.mx/consejo-de-la-mujer</w:t>
              </w:r>
            </w:hyperlink>
          </w:p>
          <w:p w14:paraId="25424981" w14:textId="77777777" w:rsidR="0090622D" w:rsidRPr="006F53BF" w:rsidRDefault="0090622D" w:rsidP="00096420">
            <w:pPr>
              <w:tabs>
                <w:tab w:val="left" w:pos="7655"/>
              </w:tabs>
              <w:spacing w:line="276" w:lineRule="auto"/>
              <w:ind w:right="34"/>
              <w:jc w:val="both"/>
              <w:rPr>
                <w:rFonts w:ascii="Palatino Linotype" w:hAnsi="Palatino Linotype"/>
                <w:color w:val="000000" w:themeColor="text1"/>
                <w:sz w:val="16"/>
                <w:szCs w:val="16"/>
                <w:u w:val="single"/>
              </w:rPr>
            </w:pPr>
          </w:p>
          <w:p w14:paraId="1A09AE63" w14:textId="77777777" w:rsidR="00096420" w:rsidRPr="006F53BF" w:rsidRDefault="00096420" w:rsidP="0090622D">
            <w:pPr>
              <w:tabs>
                <w:tab w:val="left" w:pos="7655"/>
              </w:tabs>
              <w:spacing w:line="276" w:lineRule="auto"/>
              <w:ind w:left="34" w:right="34"/>
              <w:jc w:val="both"/>
              <w:rPr>
                <w:rFonts w:ascii="Palatino Linotype" w:hAnsi="Palatino Linotype"/>
                <w:b/>
                <w:color w:val="000000" w:themeColor="text1"/>
                <w:sz w:val="16"/>
                <w:szCs w:val="16"/>
              </w:rPr>
            </w:pPr>
            <w:r w:rsidRPr="006F53BF">
              <w:rPr>
                <w:rFonts w:ascii="Palatino Linotype" w:hAnsi="Palatino Linotype"/>
                <w:b/>
                <w:color w:val="000000" w:themeColor="text1"/>
                <w:sz w:val="16"/>
                <w:szCs w:val="16"/>
              </w:rPr>
              <w:t xml:space="preserve">Consejo </w:t>
            </w:r>
            <w:proofErr w:type="spellStart"/>
            <w:r w:rsidRPr="006F53BF">
              <w:rPr>
                <w:rFonts w:ascii="Palatino Linotype" w:hAnsi="Palatino Linotype"/>
                <w:b/>
                <w:color w:val="000000" w:themeColor="text1"/>
                <w:sz w:val="16"/>
                <w:szCs w:val="16"/>
              </w:rPr>
              <w:t>Mpal</w:t>
            </w:r>
            <w:proofErr w:type="spellEnd"/>
            <w:r w:rsidRPr="006F53BF">
              <w:rPr>
                <w:rFonts w:ascii="Palatino Linotype" w:hAnsi="Palatino Linotype"/>
                <w:b/>
                <w:color w:val="000000" w:themeColor="text1"/>
                <w:sz w:val="16"/>
                <w:szCs w:val="16"/>
              </w:rPr>
              <w:t>:</w:t>
            </w:r>
          </w:p>
          <w:p w14:paraId="1AA0437C" w14:textId="0073CF7B" w:rsidR="0090622D" w:rsidRPr="006F53BF" w:rsidRDefault="0090622D" w:rsidP="0090622D">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Al respecto comparto el Link de la Página Oficial del Gobierno de Chalco, sitio que alberga información sobre los servicios que se ofrecen por parte del Municipio en materia de violencia de género y atención a víctimas. </w:t>
            </w:r>
          </w:p>
          <w:p w14:paraId="0C57A674" w14:textId="5E37CE33" w:rsidR="00096420" w:rsidRPr="006F53BF" w:rsidRDefault="0090622D" w:rsidP="00096420">
            <w:pPr>
              <w:tabs>
                <w:tab w:val="left" w:pos="7655"/>
              </w:tabs>
              <w:spacing w:line="276" w:lineRule="auto"/>
              <w:ind w:left="34" w:right="34"/>
              <w:jc w:val="both"/>
              <w:rPr>
                <w:rFonts w:ascii="Palatino Linotype" w:hAnsi="Palatino Linotype"/>
                <w:color w:val="000000" w:themeColor="text1"/>
                <w:sz w:val="16"/>
                <w:szCs w:val="16"/>
                <w:u w:val="single"/>
              </w:rPr>
            </w:pPr>
            <w:r w:rsidRPr="006F53BF">
              <w:rPr>
                <w:rFonts w:ascii="Palatino Linotype" w:hAnsi="Palatino Linotype"/>
                <w:color w:val="000000" w:themeColor="text1"/>
                <w:sz w:val="16"/>
                <w:szCs w:val="16"/>
                <w:u w:val="single"/>
              </w:rPr>
              <w:t>https://gobiernodechalco.gob. mx/</w:t>
            </w:r>
          </w:p>
        </w:tc>
        <w:tc>
          <w:tcPr>
            <w:tcW w:w="1271" w:type="dxa"/>
            <w:shd w:val="clear" w:color="auto" w:fill="auto"/>
            <w:vAlign w:val="center"/>
          </w:tcPr>
          <w:p w14:paraId="199956A8" w14:textId="767BAFF8" w:rsidR="00641E69" w:rsidRPr="006F53BF" w:rsidRDefault="00C10CEE" w:rsidP="00950A67">
            <w:pPr>
              <w:tabs>
                <w:tab w:val="left" w:pos="7655"/>
              </w:tabs>
              <w:spacing w:line="276" w:lineRule="auto"/>
              <w:ind w:right="33"/>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Parcialmente</w:t>
            </w:r>
            <w:r w:rsidR="00CC286F" w:rsidRPr="006F53BF">
              <w:rPr>
                <w:rFonts w:ascii="Palatino Linotype" w:hAnsi="Palatino Linotype"/>
                <w:color w:val="000000" w:themeColor="text1"/>
                <w:sz w:val="16"/>
                <w:szCs w:val="16"/>
              </w:rPr>
              <w:t xml:space="preserve">, porque no se indicó </w:t>
            </w:r>
            <w:r w:rsidR="00950A67" w:rsidRPr="006F53BF">
              <w:rPr>
                <w:rFonts w:ascii="Palatino Linotype" w:hAnsi="Palatino Linotype"/>
                <w:color w:val="000000" w:themeColor="text1"/>
                <w:sz w:val="16"/>
                <w:szCs w:val="16"/>
              </w:rPr>
              <w:t xml:space="preserve">información respecto a </w:t>
            </w:r>
            <w:r w:rsidR="00CC286F" w:rsidRPr="006F53BF">
              <w:rPr>
                <w:rFonts w:ascii="Palatino Linotype" w:hAnsi="Palatino Linotype" w:cs="Times New Roman"/>
                <w:bCs/>
                <w:sz w:val="16"/>
                <w:szCs w:val="16"/>
              </w:rPr>
              <w:t>la fecha y motivos de la creación</w:t>
            </w:r>
            <w:r w:rsidR="00950A67" w:rsidRPr="006F53BF">
              <w:rPr>
                <w:rFonts w:ascii="Palatino Linotype" w:hAnsi="Palatino Linotype" w:cs="Times New Roman"/>
                <w:bCs/>
                <w:sz w:val="16"/>
                <w:szCs w:val="16"/>
              </w:rPr>
              <w:t xml:space="preserve"> de la página electrónica indicada</w:t>
            </w:r>
            <w:r w:rsidR="00CC286F" w:rsidRPr="006F53BF">
              <w:rPr>
                <w:rFonts w:ascii="Palatino Linotype" w:hAnsi="Palatino Linotype" w:cs="Times New Roman"/>
                <w:bCs/>
                <w:sz w:val="16"/>
                <w:szCs w:val="16"/>
              </w:rPr>
              <w:t>, operación</w:t>
            </w:r>
            <w:r w:rsidR="00CC286F" w:rsidRPr="006F53BF">
              <w:rPr>
                <w:rFonts w:ascii="Palatino Linotype" w:hAnsi="Palatino Linotype" w:cs="Times New Roman"/>
                <w:sz w:val="16"/>
                <w:szCs w:val="16"/>
              </w:rPr>
              <w:t xml:space="preserve"> y actualización de la </w:t>
            </w:r>
            <w:r w:rsidR="00950A67" w:rsidRPr="006F53BF">
              <w:rPr>
                <w:rFonts w:ascii="Palatino Linotype" w:hAnsi="Palatino Linotype" w:cs="Times New Roman"/>
                <w:sz w:val="16"/>
                <w:szCs w:val="16"/>
              </w:rPr>
              <w:t>misma</w:t>
            </w:r>
            <w:r w:rsidR="00CC286F" w:rsidRPr="006F53BF">
              <w:rPr>
                <w:rFonts w:ascii="Palatino Linotype" w:hAnsi="Palatino Linotype" w:cs="Times New Roman"/>
                <w:sz w:val="16"/>
                <w:szCs w:val="16"/>
              </w:rPr>
              <w:t>.</w:t>
            </w:r>
          </w:p>
        </w:tc>
      </w:tr>
      <w:tr w:rsidR="00263ED2" w:rsidRPr="006F53BF" w14:paraId="50EF2EF6" w14:textId="77777777" w:rsidTr="00446323">
        <w:trPr>
          <w:trHeight w:val="390"/>
          <w:jc w:val="center"/>
        </w:trPr>
        <w:tc>
          <w:tcPr>
            <w:tcW w:w="8500" w:type="dxa"/>
            <w:gridSpan w:val="4"/>
            <w:shd w:val="clear" w:color="auto" w:fill="auto"/>
          </w:tcPr>
          <w:p w14:paraId="174F1BEE" w14:textId="2B9A1AF3" w:rsidR="00263ED2" w:rsidRPr="006F53BF" w:rsidRDefault="00263ED2" w:rsidP="00CF637F">
            <w:pPr>
              <w:pStyle w:val="Prrafodelista"/>
              <w:numPr>
                <w:ilvl w:val="0"/>
                <w:numId w:val="14"/>
              </w:numPr>
              <w:spacing w:after="160" w:line="259" w:lineRule="auto"/>
              <w:rPr>
                <w:rFonts w:ascii="Palatino Linotype" w:hAnsi="Palatino Linotype" w:cs="Times New Roman"/>
                <w:b/>
                <w:bCs/>
                <w:sz w:val="16"/>
                <w:szCs w:val="16"/>
              </w:rPr>
            </w:pPr>
            <w:r w:rsidRPr="006F53BF">
              <w:rPr>
                <w:rFonts w:ascii="Palatino Linotype" w:hAnsi="Palatino Linotype" w:cs="Times New Roman"/>
                <w:b/>
                <w:bCs/>
                <w:sz w:val="16"/>
                <w:szCs w:val="16"/>
              </w:rPr>
              <w:t>Programas específicos para la prevención de las violencias contra las mujeres</w:t>
            </w:r>
          </w:p>
        </w:tc>
      </w:tr>
      <w:tr w:rsidR="00641E69" w:rsidRPr="006F53BF" w14:paraId="21058065" w14:textId="77777777" w:rsidTr="00446323">
        <w:trPr>
          <w:trHeight w:val="1119"/>
          <w:jc w:val="center"/>
        </w:trPr>
        <w:tc>
          <w:tcPr>
            <w:tcW w:w="1848" w:type="dxa"/>
            <w:shd w:val="clear" w:color="auto" w:fill="auto"/>
          </w:tcPr>
          <w:p w14:paraId="43961E6D" w14:textId="77777777" w:rsidR="00641E69" w:rsidRPr="006F53BF" w:rsidRDefault="00263ED2" w:rsidP="00CF637F">
            <w:pPr>
              <w:pStyle w:val="Prrafodelista"/>
              <w:numPr>
                <w:ilvl w:val="0"/>
                <w:numId w:val="22"/>
              </w:numPr>
              <w:tabs>
                <w:tab w:val="left" w:pos="29"/>
              </w:tabs>
              <w:spacing w:line="276" w:lineRule="auto"/>
              <w:ind w:left="29" w:right="39" w:hanging="29"/>
              <w:jc w:val="both"/>
              <w:rPr>
                <w:rFonts w:ascii="Palatino Linotype" w:hAnsi="Palatino Linotype"/>
                <w:sz w:val="16"/>
                <w:szCs w:val="16"/>
              </w:rPr>
            </w:pPr>
            <w:r w:rsidRPr="006F53BF">
              <w:rPr>
                <w:rFonts w:ascii="Palatino Linotype" w:hAnsi="Palatino Linotype" w:cs="Times New Roman"/>
                <w:color w:val="000000" w:themeColor="text1"/>
                <w:sz w:val="16"/>
                <w:szCs w:val="16"/>
              </w:rPr>
              <w:t>Se solicita el programa o los programas para prevenir las violencias contra las mujeres en el marco de la AVEGEM</w:t>
            </w:r>
          </w:p>
          <w:p w14:paraId="711A15F5" w14:textId="77777777" w:rsidR="00895E93" w:rsidRPr="006F53BF" w:rsidRDefault="00895E93" w:rsidP="00895E93">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Dirigida a:</w:t>
            </w:r>
          </w:p>
          <w:p w14:paraId="2464B830" w14:textId="189A42E5" w:rsidR="00895E93" w:rsidRPr="006F53BF" w:rsidRDefault="00895E93" w:rsidP="00895E93">
            <w:pPr>
              <w:pStyle w:val="Prrafodelista"/>
              <w:numPr>
                <w:ilvl w:val="0"/>
                <w:numId w:val="17"/>
              </w:numPr>
              <w:tabs>
                <w:tab w:val="left" w:pos="29"/>
                <w:tab w:val="left" w:pos="313"/>
              </w:tabs>
              <w:ind w:left="29" w:firstLine="0"/>
              <w:jc w:val="both"/>
              <w:rPr>
                <w:rFonts w:ascii="Palatino Linotype" w:hAnsi="Palatino Linotype" w:cs="Times New Roman"/>
                <w:color w:val="000000" w:themeColor="text1"/>
                <w:sz w:val="16"/>
                <w:szCs w:val="16"/>
              </w:rPr>
            </w:pPr>
            <w:r w:rsidRPr="006F53BF">
              <w:rPr>
                <w:rFonts w:ascii="Palatino Linotype" w:hAnsi="Palatino Linotype" w:cs="Times New Roman"/>
                <w:color w:val="000000" w:themeColor="text1"/>
                <w:sz w:val="16"/>
                <w:szCs w:val="16"/>
              </w:rPr>
              <w:t>Instituto Municipal de la Mujer</w:t>
            </w:r>
          </w:p>
          <w:p w14:paraId="0AC5FF9E" w14:textId="4F6609FE" w:rsidR="00895E93" w:rsidRPr="006F53BF" w:rsidRDefault="00895E93" w:rsidP="00895E93">
            <w:pPr>
              <w:pStyle w:val="Prrafodelista"/>
              <w:numPr>
                <w:ilvl w:val="0"/>
                <w:numId w:val="17"/>
              </w:numPr>
              <w:tabs>
                <w:tab w:val="left" w:pos="29"/>
                <w:tab w:val="left" w:pos="313"/>
              </w:tabs>
              <w:ind w:left="29" w:firstLine="0"/>
              <w:jc w:val="both"/>
              <w:rPr>
                <w:rFonts w:ascii="Palatino Linotype" w:hAnsi="Palatino Linotype" w:cs="Times New Roman"/>
                <w:color w:val="000000" w:themeColor="text1"/>
                <w:sz w:val="16"/>
                <w:szCs w:val="16"/>
              </w:rPr>
            </w:pPr>
            <w:r w:rsidRPr="006F53BF">
              <w:rPr>
                <w:rFonts w:ascii="Palatino Linotype" w:hAnsi="Palatino Linotype" w:cs="Times New Roman"/>
                <w:color w:val="000000" w:themeColor="text1"/>
                <w:sz w:val="16"/>
                <w:szCs w:val="16"/>
              </w:rPr>
              <w:t>Secretaría de Seguridad Ciudadana</w:t>
            </w:r>
          </w:p>
          <w:p w14:paraId="2D7DC221" w14:textId="77777777" w:rsidR="00895E93" w:rsidRPr="006F53BF" w:rsidRDefault="00895E93" w:rsidP="00895E93">
            <w:pPr>
              <w:pStyle w:val="Prrafodelista"/>
              <w:numPr>
                <w:ilvl w:val="0"/>
                <w:numId w:val="17"/>
              </w:numPr>
              <w:tabs>
                <w:tab w:val="left" w:pos="29"/>
                <w:tab w:val="left" w:pos="313"/>
              </w:tabs>
              <w:spacing w:line="276" w:lineRule="auto"/>
              <w:ind w:left="29" w:firstLine="0"/>
              <w:jc w:val="both"/>
              <w:rPr>
                <w:rFonts w:ascii="Palatino Linotype" w:hAnsi="Palatino Linotype"/>
                <w:sz w:val="16"/>
                <w:szCs w:val="16"/>
              </w:rPr>
            </w:pPr>
            <w:r w:rsidRPr="006F53BF">
              <w:rPr>
                <w:rFonts w:ascii="Palatino Linotype" w:hAnsi="Palatino Linotype" w:cs="Times New Roman"/>
                <w:color w:val="000000" w:themeColor="text1"/>
                <w:sz w:val="16"/>
                <w:szCs w:val="16"/>
              </w:rPr>
              <w:t>Sistema Municipal DIF</w:t>
            </w:r>
            <w:r w:rsidRPr="006F53BF">
              <w:rPr>
                <w:rFonts w:ascii="Palatino Linotype" w:hAnsi="Palatino Linotype"/>
                <w:sz w:val="16"/>
                <w:szCs w:val="16"/>
              </w:rPr>
              <w:t xml:space="preserve"> </w:t>
            </w:r>
          </w:p>
          <w:p w14:paraId="48D407B2" w14:textId="1050E259" w:rsidR="00895E93" w:rsidRPr="006F53BF" w:rsidRDefault="00895E93" w:rsidP="00895E93">
            <w:pPr>
              <w:pStyle w:val="Prrafodelista"/>
              <w:tabs>
                <w:tab w:val="left" w:pos="29"/>
                <w:tab w:val="left" w:pos="313"/>
              </w:tabs>
              <w:spacing w:line="276" w:lineRule="auto"/>
              <w:ind w:left="29"/>
              <w:jc w:val="both"/>
              <w:rPr>
                <w:rFonts w:ascii="Palatino Linotype" w:hAnsi="Palatino Linotype"/>
                <w:b/>
                <w:sz w:val="16"/>
                <w:szCs w:val="16"/>
              </w:rPr>
            </w:pPr>
            <w:r w:rsidRPr="006F53BF">
              <w:rPr>
                <w:rFonts w:ascii="Palatino Linotype" w:hAnsi="Palatino Linotype" w:cs="Times New Roman"/>
                <w:b/>
                <w:color w:val="000000" w:themeColor="text1"/>
                <w:sz w:val="16"/>
                <w:szCs w:val="16"/>
              </w:rPr>
              <w:t>(Indagar en las acciones de prevención que han realizado las dependencias encargadas de atender AVEGEM)</w:t>
            </w:r>
          </w:p>
        </w:tc>
        <w:tc>
          <w:tcPr>
            <w:tcW w:w="1554" w:type="dxa"/>
            <w:shd w:val="clear" w:color="auto" w:fill="auto"/>
            <w:vAlign w:val="center"/>
          </w:tcPr>
          <w:p w14:paraId="6B97A1EB" w14:textId="77777777" w:rsidR="00641E69" w:rsidRPr="006F53BF" w:rsidRDefault="00641E69" w:rsidP="00C67BF7">
            <w:pPr>
              <w:jc w:val="both"/>
              <w:rPr>
                <w:rFonts w:ascii="Palatino Linotype" w:hAnsi="Palatino Linotype"/>
                <w:sz w:val="16"/>
                <w:szCs w:val="16"/>
              </w:rPr>
            </w:pPr>
          </w:p>
          <w:p w14:paraId="09381374" w14:textId="332BADE8" w:rsidR="00C67BF7" w:rsidRPr="006F53BF" w:rsidRDefault="00C67BF7" w:rsidP="00C67BF7">
            <w:pPr>
              <w:jc w:val="both"/>
              <w:rPr>
                <w:rFonts w:ascii="Palatino Linotype" w:hAnsi="Palatino Linotype"/>
                <w:sz w:val="16"/>
                <w:szCs w:val="16"/>
              </w:rPr>
            </w:pPr>
            <w:r w:rsidRPr="006F53BF">
              <w:rPr>
                <w:rFonts w:ascii="Palatino Linotype" w:hAnsi="Palatino Linotype"/>
                <w:sz w:val="16"/>
                <w:szCs w:val="16"/>
              </w:rPr>
              <w:t>No hubo pronunciamiento alguno al respecto</w:t>
            </w:r>
          </w:p>
        </w:tc>
        <w:tc>
          <w:tcPr>
            <w:tcW w:w="3827" w:type="dxa"/>
            <w:vAlign w:val="center"/>
          </w:tcPr>
          <w:p w14:paraId="0310CA6E" w14:textId="77777777" w:rsidR="00C67BF7" w:rsidRPr="006F53BF" w:rsidRDefault="00C67BF7" w:rsidP="00C67BF7">
            <w:pPr>
              <w:jc w:val="both"/>
              <w:rPr>
                <w:rFonts w:ascii="Palatino Linotype" w:hAnsi="Palatino Linotype"/>
                <w:b/>
                <w:sz w:val="16"/>
                <w:szCs w:val="16"/>
              </w:rPr>
            </w:pPr>
            <w:r w:rsidRPr="006F53BF">
              <w:rPr>
                <w:rFonts w:ascii="Palatino Linotype" w:hAnsi="Palatino Linotype"/>
                <w:b/>
                <w:sz w:val="16"/>
                <w:szCs w:val="16"/>
              </w:rPr>
              <w:t>Instituto Municipal de la Mujer:</w:t>
            </w:r>
          </w:p>
          <w:p w14:paraId="36328C91" w14:textId="2DBB68BC" w:rsidR="00C67BF7" w:rsidRPr="006F53BF" w:rsidRDefault="00C67BF7" w:rsidP="00C67BF7">
            <w:pPr>
              <w:jc w:val="both"/>
              <w:rPr>
                <w:rFonts w:ascii="Palatino Linotype" w:hAnsi="Palatino Linotype"/>
                <w:sz w:val="16"/>
                <w:szCs w:val="16"/>
              </w:rPr>
            </w:pPr>
            <w:r w:rsidRPr="006F53BF">
              <w:rPr>
                <w:rFonts w:ascii="Palatino Linotype" w:hAnsi="Palatino Linotype"/>
                <w:sz w:val="16"/>
                <w:szCs w:val="16"/>
              </w:rPr>
              <w:t>Nombre del Programa: Igualdad de Trato y Oportunidades para la Mujer y el Hombre.</w:t>
            </w:r>
          </w:p>
          <w:p w14:paraId="4A2A7616" w14:textId="3785563C" w:rsidR="00391DD0" w:rsidRPr="006F53BF" w:rsidRDefault="00391DD0" w:rsidP="00C67BF7">
            <w:pPr>
              <w:jc w:val="both"/>
              <w:rPr>
                <w:rFonts w:ascii="Palatino Linotype" w:hAnsi="Palatino Linotype"/>
                <w:sz w:val="16"/>
                <w:szCs w:val="16"/>
              </w:rPr>
            </w:pPr>
            <w:r w:rsidRPr="006F53BF">
              <w:rPr>
                <w:rFonts w:ascii="Palatino Linotype" w:hAnsi="Palatino Linotype"/>
                <w:b/>
                <w:sz w:val="16"/>
                <w:szCs w:val="16"/>
              </w:rPr>
              <w:t>D</w:t>
            </w:r>
            <w:r w:rsidR="0031719B" w:rsidRPr="006F53BF">
              <w:rPr>
                <w:rFonts w:ascii="Palatino Linotype" w:hAnsi="Palatino Linotype"/>
                <w:b/>
                <w:sz w:val="16"/>
                <w:szCs w:val="16"/>
              </w:rPr>
              <w:t xml:space="preserve">SP </w:t>
            </w:r>
            <w:proofErr w:type="spellStart"/>
            <w:r w:rsidRPr="006F53BF">
              <w:rPr>
                <w:rFonts w:ascii="Palatino Linotype" w:hAnsi="Palatino Linotype"/>
                <w:b/>
                <w:sz w:val="16"/>
                <w:szCs w:val="16"/>
              </w:rPr>
              <w:t>Mpal</w:t>
            </w:r>
            <w:proofErr w:type="spellEnd"/>
            <w:r w:rsidRPr="006F53BF">
              <w:rPr>
                <w:rFonts w:ascii="Palatino Linotype" w:hAnsi="Palatino Linotype"/>
                <w:b/>
                <w:sz w:val="16"/>
                <w:szCs w:val="16"/>
              </w:rPr>
              <w:t xml:space="preserve">: </w:t>
            </w:r>
            <w:r w:rsidRPr="006F53BF">
              <w:rPr>
                <w:rFonts w:ascii="Palatino Linotype" w:hAnsi="Palatino Linotype"/>
                <w:sz w:val="16"/>
                <w:szCs w:val="16"/>
              </w:rPr>
              <w:t>Referente a la fracción III, que pide los Programas Específicos de las Violencias contra las mujeres, en donde solicita el programa o programas para prevenir las violencias contra las mujeres en el marco de la AVEGEM hago de su conocimiento lo siguiente:</w:t>
            </w:r>
            <w:r w:rsidR="00F82E2C" w:rsidRPr="006F53BF">
              <w:rPr>
                <w:rFonts w:ascii="Palatino Linotype" w:hAnsi="Palatino Linotype"/>
                <w:sz w:val="16"/>
                <w:szCs w:val="16"/>
              </w:rPr>
              <w:t xml:space="preserve"> </w:t>
            </w:r>
            <w:r w:rsidRPr="006F53BF">
              <w:rPr>
                <w:rFonts w:ascii="Palatino Linotype" w:hAnsi="Palatino Linotype"/>
                <w:sz w:val="16"/>
                <w:szCs w:val="16"/>
              </w:rPr>
              <w:t>La Dirección de Seguridad Pública, Tránsito y Bomberos no tiene a su cargo Programas para prevenir la violencia de género, ya que es una actividad que se encuentra a cargo del Inst1tuto de la Mujer.</w:t>
            </w:r>
          </w:p>
          <w:p w14:paraId="474F102C" w14:textId="77777777" w:rsidR="00641E69" w:rsidRPr="006F53BF" w:rsidRDefault="00641E69" w:rsidP="00C67BF7">
            <w:pPr>
              <w:tabs>
                <w:tab w:val="left" w:pos="7655"/>
              </w:tabs>
              <w:spacing w:line="276" w:lineRule="auto"/>
              <w:ind w:left="-250" w:right="-108"/>
              <w:jc w:val="both"/>
              <w:rPr>
                <w:rFonts w:ascii="Palatino Linotype" w:hAnsi="Palatino Linotype"/>
                <w:color w:val="000000" w:themeColor="text1"/>
                <w:sz w:val="16"/>
                <w:szCs w:val="16"/>
              </w:rPr>
            </w:pPr>
          </w:p>
        </w:tc>
        <w:tc>
          <w:tcPr>
            <w:tcW w:w="1271" w:type="dxa"/>
            <w:shd w:val="clear" w:color="auto" w:fill="auto"/>
            <w:vAlign w:val="center"/>
          </w:tcPr>
          <w:p w14:paraId="511F1874" w14:textId="77777777" w:rsidR="00641E69" w:rsidRPr="006F53BF" w:rsidRDefault="007E0BFA" w:rsidP="00950A67">
            <w:pPr>
              <w:tabs>
                <w:tab w:val="left" w:pos="7655"/>
              </w:tabs>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Parcialmente</w:t>
            </w:r>
            <w:r w:rsidR="00950A67" w:rsidRPr="006F53BF">
              <w:rPr>
                <w:rFonts w:ascii="Palatino Linotype" w:hAnsi="Palatino Linotype"/>
                <w:color w:val="000000" w:themeColor="text1"/>
                <w:sz w:val="16"/>
                <w:szCs w:val="16"/>
              </w:rPr>
              <w:t>, ya que únicamente se informó sobre uno de los programas implementados en el municipio.</w:t>
            </w:r>
          </w:p>
          <w:p w14:paraId="3F2C4951" w14:textId="073AC0BE" w:rsidR="00950A67" w:rsidRPr="006F53BF" w:rsidRDefault="00950A67" w:rsidP="00950A67">
            <w:pPr>
              <w:tabs>
                <w:tab w:val="left" w:pos="7655"/>
              </w:tabs>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Cabe señalar que el Sistema Integral para el Desarrollo de la Familia, es un SUJETO OBLIGADO distinto, tema que será abordado en un párrafo posterior.</w:t>
            </w:r>
          </w:p>
        </w:tc>
      </w:tr>
      <w:tr w:rsidR="00641E69" w:rsidRPr="006F53BF" w14:paraId="05E8A846" w14:textId="77777777" w:rsidTr="00446323">
        <w:trPr>
          <w:trHeight w:val="1119"/>
          <w:jc w:val="center"/>
        </w:trPr>
        <w:tc>
          <w:tcPr>
            <w:tcW w:w="1848" w:type="dxa"/>
            <w:shd w:val="clear" w:color="auto" w:fill="auto"/>
          </w:tcPr>
          <w:p w14:paraId="1B2D3852" w14:textId="30FA0909" w:rsidR="00263ED2" w:rsidRPr="006F53BF" w:rsidRDefault="00263ED2" w:rsidP="00CF637F">
            <w:pPr>
              <w:pStyle w:val="Prrafodelista"/>
              <w:numPr>
                <w:ilvl w:val="0"/>
                <w:numId w:val="22"/>
              </w:numPr>
              <w:ind w:left="29" w:firstLine="0"/>
              <w:rPr>
                <w:rFonts w:ascii="Palatino Linotype" w:hAnsi="Palatino Linotype" w:cs="Times New Roman"/>
                <w:color w:val="000000" w:themeColor="text1"/>
                <w:sz w:val="16"/>
                <w:szCs w:val="16"/>
              </w:rPr>
            </w:pPr>
            <w:r w:rsidRPr="006F53BF">
              <w:rPr>
                <w:rFonts w:ascii="Palatino Linotype" w:hAnsi="Palatino Linotype" w:cs="Times New Roman"/>
                <w:color w:val="000000" w:themeColor="text1"/>
                <w:sz w:val="16"/>
                <w:szCs w:val="16"/>
              </w:rPr>
              <w:lastRenderedPageBreak/>
              <w:t>Se solicita información de las acciones específicas implementadas para prevenir las violencias contra las mujeres en el marco de la AVEGEM</w:t>
            </w:r>
          </w:p>
          <w:p w14:paraId="40D450DB" w14:textId="77777777" w:rsidR="00641E69" w:rsidRPr="006F53BF" w:rsidRDefault="00263ED2" w:rsidP="00124442">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cs="Times New Roman"/>
                <w:color w:val="000000" w:themeColor="text1"/>
                <w:sz w:val="16"/>
                <w:szCs w:val="16"/>
              </w:rPr>
              <w:t>Se solicita desagregar la información de las beneficiarias por edad, sexo, escolaridad, situación conyugal o estado civil</w:t>
            </w:r>
          </w:p>
          <w:p w14:paraId="2C2EC404" w14:textId="77777777" w:rsidR="00895E93" w:rsidRPr="006F53BF" w:rsidRDefault="00895E93" w:rsidP="00895E93">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Dirigida a:</w:t>
            </w:r>
          </w:p>
          <w:p w14:paraId="39BCAE03" w14:textId="77777777" w:rsidR="00895E93" w:rsidRPr="006F53BF" w:rsidRDefault="00895E93" w:rsidP="00895E93">
            <w:pPr>
              <w:pStyle w:val="Prrafodelista"/>
              <w:numPr>
                <w:ilvl w:val="0"/>
                <w:numId w:val="17"/>
              </w:numPr>
              <w:tabs>
                <w:tab w:val="left" w:pos="29"/>
                <w:tab w:val="left" w:pos="313"/>
              </w:tabs>
              <w:spacing w:line="276" w:lineRule="auto"/>
              <w:ind w:left="0" w:right="39" w:firstLine="0"/>
              <w:jc w:val="both"/>
              <w:rPr>
                <w:rFonts w:ascii="Palatino Linotype" w:hAnsi="Palatino Linotype"/>
                <w:sz w:val="16"/>
                <w:szCs w:val="16"/>
              </w:rPr>
            </w:pPr>
            <w:r w:rsidRPr="006F53BF">
              <w:rPr>
                <w:rFonts w:ascii="Palatino Linotype" w:hAnsi="Palatino Linotype"/>
                <w:sz w:val="16"/>
                <w:szCs w:val="16"/>
              </w:rPr>
              <w:t>Ayuntamiento</w:t>
            </w:r>
          </w:p>
          <w:p w14:paraId="375AF54C" w14:textId="55469100" w:rsidR="00124442" w:rsidRPr="006F53BF" w:rsidRDefault="00124442" w:rsidP="00124442">
            <w:pPr>
              <w:pStyle w:val="Prrafodelista"/>
              <w:tabs>
                <w:tab w:val="left" w:pos="29"/>
                <w:tab w:val="left" w:pos="313"/>
              </w:tabs>
              <w:spacing w:line="276" w:lineRule="auto"/>
              <w:ind w:left="0" w:right="39"/>
              <w:jc w:val="both"/>
              <w:rPr>
                <w:rFonts w:ascii="Palatino Linotype" w:hAnsi="Palatino Linotype"/>
                <w:sz w:val="16"/>
                <w:szCs w:val="16"/>
              </w:rPr>
            </w:pPr>
          </w:p>
        </w:tc>
        <w:tc>
          <w:tcPr>
            <w:tcW w:w="1554" w:type="dxa"/>
            <w:shd w:val="clear" w:color="auto" w:fill="auto"/>
          </w:tcPr>
          <w:p w14:paraId="025B3AFE" w14:textId="77777777" w:rsidR="008356F6" w:rsidRPr="006F53BF" w:rsidRDefault="008356F6" w:rsidP="008356F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 xml:space="preserve">De enero a junio de 2019 se realizaron los proyectos Salud Mental de la Mujer (SMM), Proyecto de Integración Familiar (INFAM), Proyecto de Atención Médica, Proyecto de Atención Integral al Adolescente, Proyecto de Atención Integral a la Madre Adolescente, </w:t>
            </w:r>
          </w:p>
          <w:p w14:paraId="75760EFE" w14:textId="2B0F60DE" w:rsidR="00641E69" w:rsidRPr="006F53BF" w:rsidRDefault="008356F6" w:rsidP="00F82E2C">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Proyecto de Atención a Adultos Mayores. Con los servicios</w:t>
            </w:r>
            <w:r w:rsidR="00F82E2C" w:rsidRPr="006F53BF">
              <w:rPr>
                <w:rFonts w:ascii="Palatino Linotype" w:hAnsi="Palatino Linotype"/>
                <w:sz w:val="16"/>
                <w:szCs w:val="16"/>
              </w:rPr>
              <w:t xml:space="preserve"> otorgados por dichos proyectos </w:t>
            </w:r>
            <w:r w:rsidRPr="006F53BF">
              <w:rPr>
                <w:rFonts w:ascii="Palatino Linotype" w:hAnsi="Palatino Linotype"/>
                <w:sz w:val="16"/>
                <w:szCs w:val="16"/>
              </w:rPr>
              <w:t>se ha beneficiado a 10,918 mujeres.</w:t>
            </w:r>
          </w:p>
          <w:p w14:paraId="27086C06" w14:textId="77777777" w:rsidR="00323ED4" w:rsidRPr="006F53BF" w:rsidRDefault="00323ED4" w:rsidP="00323ED4">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w:t>
            </w:r>
            <w:r w:rsidRPr="006F53BF">
              <w:rPr>
                <w:rFonts w:ascii="Palatino Linotype" w:hAnsi="Palatino Linotype"/>
                <w:sz w:val="16"/>
                <w:szCs w:val="16"/>
              </w:rPr>
              <w:tab/>
              <w:t>En el municipio de Chalco de enero a junio brindó atención a 442 mujeres.</w:t>
            </w:r>
          </w:p>
          <w:p w14:paraId="0924EBD6" w14:textId="77777777" w:rsidR="00323ED4" w:rsidRPr="006F53BF" w:rsidRDefault="00323ED4" w:rsidP="00323ED4">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w:t>
            </w:r>
            <w:r w:rsidRPr="006F53BF">
              <w:rPr>
                <w:rFonts w:ascii="Palatino Linotype" w:hAnsi="Palatino Linotype"/>
                <w:sz w:val="16"/>
                <w:szCs w:val="16"/>
              </w:rPr>
              <w:tab/>
              <w:t>Del 07 de enero al 29 de junio, se han brindado 83 asesorías jurídicas a mujeres adultas mayores, 5,070 asesorías jurídicas a mujeres en materia familiar y 32 juicios patrocinados a mujeres.</w:t>
            </w:r>
          </w:p>
          <w:p w14:paraId="673FC56A" w14:textId="77777777" w:rsidR="00323ED4" w:rsidRPr="006F53BF" w:rsidRDefault="00323ED4" w:rsidP="00323ED4">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lastRenderedPageBreak/>
              <w:t>•</w:t>
            </w:r>
            <w:r w:rsidRPr="006F53BF">
              <w:rPr>
                <w:rFonts w:ascii="Palatino Linotype" w:hAnsi="Palatino Linotype"/>
                <w:sz w:val="16"/>
                <w:szCs w:val="16"/>
              </w:rPr>
              <w:tab/>
              <w:t>Brindó consultas médicas a población, en las que se realiza la detección oportuna de violencia mediante un cuestionario y se han atendido a 1,551 mujeres.</w:t>
            </w:r>
          </w:p>
          <w:p w14:paraId="2E4A935F" w14:textId="77777777" w:rsidR="00323ED4" w:rsidRPr="006F53BF" w:rsidRDefault="00323ED4" w:rsidP="00323ED4">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De julio a noviembre se realizaron seis Jornadas para la Mujer con perspectiva de Género en distintas Comunidades del Municipio.</w:t>
            </w:r>
          </w:p>
          <w:p w14:paraId="5DF89EC3" w14:textId="77777777" w:rsidR="00323ED4" w:rsidRPr="006F53BF" w:rsidRDefault="00323ED4" w:rsidP="00323ED4">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w:t>
            </w:r>
            <w:r w:rsidRPr="006F53BF">
              <w:rPr>
                <w:rFonts w:ascii="Palatino Linotype" w:hAnsi="Palatino Linotype"/>
                <w:sz w:val="16"/>
                <w:szCs w:val="16"/>
              </w:rPr>
              <w:tab/>
              <w:t>Durante los meses de julio a diciembre se otorgaron 231 consultas psicológicas a 81 hombres y 150 mujeres víctimas de violencia.</w:t>
            </w:r>
          </w:p>
          <w:p w14:paraId="718A9F23" w14:textId="77777777" w:rsidR="00323ED4" w:rsidRPr="006F53BF" w:rsidRDefault="00323ED4" w:rsidP="00323ED4">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w:t>
            </w:r>
            <w:r w:rsidRPr="006F53BF">
              <w:rPr>
                <w:rFonts w:ascii="Palatino Linotype" w:hAnsi="Palatino Linotype"/>
                <w:sz w:val="16"/>
                <w:szCs w:val="16"/>
              </w:rPr>
              <w:tab/>
              <w:t>De julio a diciembre de 2019, se han brindado 359 asesorías jurídicas a 112 hombres y 247 mujeres víctimas de violencia.</w:t>
            </w:r>
          </w:p>
          <w:p w14:paraId="37813D1A" w14:textId="23A83592" w:rsidR="00323ED4" w:rsidRPr="006F53BF" w:rsidRDefault="00323ED4" w:rsidP="00323ED4">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 xml:space="preserve">De julio a diciembre de 2019, se han impartido 43 pláticas en coordinación con la Policía federal y </w:t>
            </w:r>
            <w:r w:rsidRPr="006F53BF">
              <w:rPr>
                <w:rFonts w:ascii="Palatino Linotype" w:hAnsi="Palatino Linotype"/>
                <w:sz w:val="16"/>
                <w:szCs w:val="16"/>
              </w:rPr>
              <w:lastRenderedPageBreak/>
              <w:t>el ISEM sobre la Igualdad de Género, beneficiando con ello a 2,500 personas.</w:t>
            </w:r>
          </w:p>
        </w:tc>
        <w:tc>
          <w:tcPr>
            <w:tcW w:w="3827" w:type="dxa"/>
          </w:tcPr>
          <w:p w14:paraId="30A025A4" w14:textId="77777777" w:rsidR="00F82E2C" w:rsidRPr="006F53BF" w:rsidRDefault="008F3068" w:rsidP="0031719B">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lastRenderedPageBreak/>
              <w:t>A continuación menciono las acciones específicas implementadas para prevenir las violencias contra las mujeres en el marco de la AVGEM en el Municipio de Chalco durante la presente administración.</w:t>
            </w:r>
          </w:p>
          <w:p w14:paraId="3E6B395C" w14:textId="11BFEEC4" w:rsidR="008F3068" w:rsidRPr="006F53BF" w:rsidRDefault="008F3068" w:rsidP="0031719B">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w:t>
            </w:r>
            <w:r w:rsidR="0031719B" w:rsidRPr="006F53BF">
              <w:rPr>
                <w:rFonts w:ascii="Palatino Linotype" w:hAnsi="Palatino Linotype"/>
                <w:color w:val="000000" w:themeColor="text1"/>
                <w:sz w:val="16"/>
                <w:szCs w:val="16"/>
              </w:rPr>
              <w:t>Impartición</w:t>
            </w:r>
            <w:r w:rsidRPr="006F53BF">
              <w:rPr>
                <w:rFonts w:ascii="Palatino Linotype" w:hAnsi="Palatino Linotype"/>
                <w:color w:val="000000" w:themeColor="text1"/>
                <w:sz w:val="16"/>
                <w:szCs w:val="16"/>
              </w:rPr>
              <w:t xml:space="preserve"> de Consultas psicológicas a las mujeres y Hombres del Municipio. </w:t>
            </w:r>
          </w:p>
          <w:p w14:paraId="32844827" w14:textId="77777777" w:rsidR="008F3068" w:rsidRPr="006F53BF" w:rsidRDefault="008F3068" w:rsidP="008F3068">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2.-Otorgamiento de Asesorías Jurídicas a las Mujeres y Hombres a del Municipio </w:t>
            </w:r>
          </w:p>
          <w:p w14:paraId="17D0CFD2" w14:textId="77777777" w:rsidR="008F3068" w:rsidRPr="006F53BF" w:rsidRDefault="008F3068" w:rsidP="008F3068">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3.-Participación en las Mesas de Evaluación y Seguimiento de Alerta y Violencia de Genero ante el Gobierno del Estado de México. </w:t>
            </w:r>
          </w:p>
          <w:p w14:paraId="40C161FD" w14:textId="77777777" w:rsidR="008F3068" w:rsidRPr="006F53BF" w:rsidRDefault="008F3068" w:rsidP="008F3068">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4.-Realización de Reuniones de Trabajo con Enlaces Municipales para la Atención de la Alerta de Género. </w:t>
            </w:r>
          </w:p>
          <w:p w14:paraId="55D8F150" w14:textId="77777777" w:rsidR="008F3068" w:rsidRPr="006F53BF" w:rsidRDefault="008F3068" w:rsidP="008F3068">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5.-Realización de Sesiones del Sistema Municipal para la Igualdad de Trato y Oportunidades entre Mujeres y Hombres, y para prevenir, atender, sancionar, y erradicar la violencia contra las Mujeres. </w:t>
            </w:r>
          </w:p>
          <w:p w14:paraId="7EAE720F" w14:textId="77777777" w:rsidR="008F3068" w:rsidRPr="006F53BF" w:rsidRDefault="008F3068" w:rsidP="008F3068">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6.-Conformación del Grupo Municipal para la Prevención del Embarazo en la adolescencia. </w:t>
            </w:r>
          </w:p>
          <w:p w14:paraId="0E3790DA" w14:textId="77777777" w:rsidR="009313C0" w:rsidRPr="006F53BF" w:rsidRDefault="008F3068" w:rsidP="008F3068">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7.-Realización de sesiones del Grupo Municipal para la Prevención del Embarazo en la adolescencia. </w:t>
            </w:r>
          </w:p>
          <w:p w14:paraId="055AAE27" w14:textId="04BCAD07" w:rsidR="008F3068" w:rsidRPr="006F53BF" w:rsidRDefault="008F3068" w:rsidP="008F3068">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8.-La Creación de la Unidad de Género y Erradicación dela Violencia. </w:t>
            </w:r>
          </w:p>
          <w:p w14:paraId="02D7B5A9" w14:textId="77777777" w:rsidR="008F3068" w:rsidRPr="006F53BF" w:rsidRDefault="008F3068" w:rsidP="008F3068">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9.-Ejecución acciones correspondientes a la Unidad de Género y Erradicación de la Violencia. </w:t>
            </w:r>
          </w:p>
          <w:p w14:paraId="2860BD4F" w14:textId="77777777" w:rsidR="008F3068" w:rsidRPr="006F53BF" w:rsidRDefault="008F3068" w:rsidP="008F3068">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10.-Participación en reuniones </w:t>
            </w:r>
            <w:proofErr w:type="spellStart"/>
            <w:r w:rsidRPr="006F53BF">
              <w:rPr>
                <w:rFonts w:ascii="Palatino Linotype" w:hAnsi="Palatino Linotype"/>
                <w:color w:val="000000" w:themeColor="text1"/>
                <w:sz w:val="16"/>
                <w:szCs w:val="16"/>
              </w:rPr>
              <w:t>lntermunicipales</w:t>
            </w:r>
            <w:proofErr w:type="spellEnd"/>
            <w:r w:rsidRPr="006F53BF">
              <w:rPr>
                <w:rFonts w:ascii="Palatino Linotype" w:hAnsi="Palatino Linotype"/>
                <w:color w:val="000000" w:themeColor="text1"/>
                <w:sz w:val="16"/>
                <w:szCs w:val="16"/>
              </w:rPr>
              <w:t xml:space="preserve"> con Titulares de las Instancias de la Mujer Zona Oriente encabezadas por </w:t>
            </w:r>
            <w:proofErr w:type="spellStart"/>
            <w:r w:rsidRPr="006F53BF">
              <w:rPr>
                <w:rFonts w:ascii="Palatino Linotype" w:hAnsi="Palatino Linotype"/>
                <w:color w:val="000000" w:themeColor="text1"/>
                <w:sz w:val="16"/>
                <w:szCs w:val="16"/>
              </w:rPr>
              <w:t>CEMyBS</w:t>
            </w:r>
            <w:proofErr w:type="spellEnd"/>
            <w:r w:rsidRPr="006F53BF">
              <w:rPr>
                <w:rFonts w:ascii="Palatino Linotype" w:hAnsi="Palatino Linotype"/>
                <w:color w:val="000000" w:themeColor="text1"/>
                <w:sz w:val="16"/>
                <w:szCs w:val="16"/>
              </w:rPr>
              <w:t xml:space="preserve"> con el objetivo de coordinar líneas de acción. </w:t>
            </w:r>
          </w:p>
          <w:p w14:paraId="224B39EC" w14:textId="77777777" w:rsidR="008F3068" w:rsidRPr="006F53BF" w:rsidRDefault="008F3068" w:rsidP="008F3068">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11.-Realización de Grupos de Reflexión para Mujeres y Hombres </w:t>
            </w:r>
          </w:p>
          <w:p w14:paraId="3AF9E262" w14:textId="77777777" w:rsidR="008F3068" w:rsidRPr="006F53BF" w:rsidRDefault="008F3068" w:rsidP="008F3068">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12.-Realización de Jornadas de Difusión y Servicios en materia de Prevención de la Violencia de Genero. </w:t>
            </w:r>
          </w:p>
          <w:p w14:paraId="1F6EA6AA" w14:textId="77777777" w:rsidR="008F3068" w:rsidRPr="006F53BF" w:rsidRDefault="008F3068" w:rsidP="008F3068">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13.-Realización de Pronunciamientos contra la Violencia de Género y Feminicidios con Instituciones Educativas del Municipio. </w:t>
            </w:r>
          </w:p>
          <w:p w14:paraId="72FC9229" w14:textId="77777777" w:rsidR="008F3068" w:rsidRPr="006F53BF" w:rsidRDefault="008F3068" w:rsidP="008F3068">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14.-Otorgamiento del Servicio Móvil de Atención a la Violencia de Genero en las distintas Comunidades del Municipio. </w:t>
            </w:r>
          </w:p>
          <w:p w14:paraId="5E8016E5" w14:textId="77777777" w:rsidR="008F3068" w:rsidRPr="006F53BF" w:rsidRDefault="008F3068" w:rsidP="008F3068">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lastRenderedPageBreak/>
              <w:t xml:space="preserve">15.-Realización de difusión a través de distintos medios de comunicación sobre la naturaleza y alcances de la violencia de género. </w:t>
            </w:r>
          </w:p>
          <w:p w14:paraId="72FB2D86" w14:textId="77777777" w:rsidR="008F3068" w:rsidRPr="006F53BF" w:rsidRDefault="008F3068" w:rsidP="008F3068">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16.-Realización de las Brigadas de Volanteo para difundir los servicios que ofrece el Consejo Municipal de la Mujer y números telefónicos. </w:t>
            </w:r>
          </w:p>
          <w:p w14:paraId="290E61D2" w14:textId="77777777" w:rsidR="008F3068" w:rsidRPr="006F53BF" w:rsidRDefault="008F3068" w:rsidP="008F3068">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17.-Otorgamiento de Pláticas de Información y Concientización a la población para el fomento de la Igualdad de género Y Prevención de la Violencia. </w:t>
            </w:r>
          </w:p>
          <w:p w14:paraId="44A3D4AA" w14:textId="77777777" w:rsidR="008F3068" w:rsidRPr="006F53BF" w:rsidRDefault="008F3068" w:rsidP="008F3068">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18.-Realización de Proyectos Productivos para Mujeres y Hombres, así como Talleres de Manualidades buscando fomentar el autoempleo.</w:t>
            </w:r>
          </w:p>
          <w:p w14:paraId="1055AEA3" w14:textId="77777777" w:rsidR="008F3068" w:rsidRPr="006F53BF" w:rsidRDefault="008F3068" w:rsidP="008F3068">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19.- Realización de Eventos para conmemorar el Día Naranja. </w:t>
            </w:r>
          </w:p>
          <w:p w14:paraId="421963F4" w14:textId="77777777" w:rsidR="008F3068" w:rsidRPr="006F53BF" w:rsidRDefault="008F3068" w:rsidP="008F3068">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20.- Gestionar apoyos para las Mujeres del Municipio. </w:t>
            </w:r>
          </w:p>
          <w:p w14:paraId="7411D5C6" w14:textId="631C5F15" w:rsidR="008F3068" w:rsidRPr="006F53BF" w:rsidRDefault="008F3068" w:rsidP="008F3068">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21.- El logro de Convenios de Colaboración con distintas organizaciones civiles y dependencias de gobierno para generar oportunidades de desarrollo y crecimiento personal de las Mujeres del Municipio.</w:t>
            </w:r>
          </w:p>
        </w:tc>
        <w:tc>
          <w:tcPr>
            <w:tcW w:w="1271" w:type="dxa"/>
            <w:shd w:val="clear" w:color="auto" w:fill="auto"/>
            <w:vAlign w:val="center"/>
          </w:tcPr>
          <w:p w14:paraId="6B430A22" w14:textId="22539B01" w:rsidR="00641E69" w:rsidRPr="006F53BF" w:rsidRDefault="009313C0" w:rsidP="00641E69">
            <w:pPr>
              <w:tabs>
                <w:tab w:val="left" w:pos="7655"/>
              </w:tabs>
              <w:spacing w:line="276" w:lineRule="auto"/>
              <w:ind w:left="-250" w:right="-108"/>
              <w:jc w:val="center"/>
              <w:rPr>
                <w:rFonts w:ascii="Palatino Linotype" w:hAnsi="Palatino Linotype"/>
                <w:color w:val="000000" w:themeColor="text1"/>
                <w:sz w:val="16"/>
                <w:szCs w:val="16"/>
              </w:rPr>
            </w:pPr>
            <w:r w:rsidRPr="006F53BF">
              <w:rPr>
                <w:rFonts w:ascii="Palatino Linotype" w:hAnsi="Palatino Linotype"/>
                <w:color w:val="000000" w:themeColor="text1"/>
                <w:sz w:val="16"/>
                <w:szCs w:val="16"/>
              </w:rPr>
              <w:lastRenderedPageBreak/>
              <w:t>Sí</w:t>
            </w:r>
          </w:p>
        </w:tc>
      </w:tr>
      <w:tr w:rsidR="00641E69" w:rsidRPr="006F53BF" w14:paraId="36FDBDCF" w14:textId="77777777" w:rsidTr="00446323">
        <w:trPr>
          <w:trHeight w:val="1119"/>
          <w:jc w:val="center"/>
        </w:trPr>
        <w:tc>
          <w:tcPr>
            <w:tcW w:w="1848" w:type="dxa"/>
            <w:shd w:val="clear" w:color="auto" w:fill="auto"/>
          </w:tcPr>
          <w:p w14:paraId="5B7ABB34" w14:textId="77777777" w:rsidR="00641E69" w:rsidRPr="006F53BF" w:rsidRDefault="00263ED2" w:rsidP="00CF637F">
            <w:pPr>
              <w:pStyle w:val="Prrafodelista"/>
              <w:numPr>
                <w:ilvl w:val="0"/>
                <w:numId w:val="22"/>
              </w:numPr>
              <w:tabs>
                <w:tab w:val="left" w:pos="29"/>
              </w:tabs>
              <w:spacing w:line="276" w:lineRule="auto"/>
              <w:ind w:left="0" w:right="39" w:firstLine="0"/>
              <w:jc w:val="both"/>
              <w:rPr>
                <w:rFonts w:ascii="Palatino Linotype" w:hAnsi="Palatino Linotype"/>
                <w:sz w:val="16"/>
                <w:szCs w:val="16"/>
              </w:rPr>
            </w:pPr>
            <w:r w:rsidRPr="006F53BF">
              <w:rPr>
                <w:rFonts w:ascii="Palatino Linotype" w:hAnsi="Palatino Linotype" w:cs="Times New Roman"/>
                <w:color w:val="000000" w:themeColor="text1"/>
                <w:sz w:val="16"/>
                <w:szCs w:val="16"/>
              </w:rPr>
              <w:lastRenderedPageBreak/>
              <w:t>Se solicita información de cuándo se creó la Unidad de Igualdad de Género y Erradicación de la Violencia, quienes la integran, cuál es el perfil de sus integrantes, qué acciones ha implementado la Unidad para transversalizar la perspectiva de género, a partir de su creación.</w:t>
            </w:r>
          </w:p>
          <w:p w14:paraId="0E6C8FD6" w14:textId="77777777" w:rsidR="00124442" w:rsidRPr="006F53BF" w:rsidRDefault="00124442" w:rsidP="00124442">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Dirigida a:</w:t>
            </w:r>
          </w:p>
          <w:p w14:paraId="75D6C554" w14:textId="77777777" w:rsidR="00124442" w:rsidRPr="006F53BF" w:rsidRDefault="00124442" w:rsidP="00124442">
            <w:pPr>
              <w:pStyle w:val="Prrafodelista"/>
              <w:numPr>
                <w:ilvl w:val="0"/>
                <w:numId w:val="17"/>
              </w:numPr>
              <w:tabs>
                <w:tab w:val="left" w:pos="29"/>
                <w:tab w:val="left" w:pos="313"/>
              </w:tabs>
              <w:spacing w:line="276" w:lineRule="auto"/>
              <w:ind w:left="0" w:right="39" w:firstLine="0"/>
              <w:jc w:val="both"/>
              <w:rPr>
                <w:rFonts w:ascii="Palatino Linotype" w:hAnsi="Palatino Linotype"/>
                <w:sz w:val="16"/>
                <w:szCs w:val="16"/>
              </w:rPr>
            </w:pPr>
            <w:r w:rsidRPr="006F53BF">
              <w:rPr>
                <w:rFonts w:ascii="Palatino Linotype" w:hAnsi="Palatino Linotype"/>
                <w:sz w:val="16"/>
                <w:szCs w:val="16"/>
              </w:rPr>
              <w:t>Ayuntamiento</w:t>
            </w:r>
          </w:p>
          <w:p w14:paraId="1E7E04AA" w14:textId="4D56EBC8" w:rsidR="00124442" w:rsidRPr="006F53BF" w:rsidRDefault="00124442" w:rsidP="00124442">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cs="Times New Roman"/>
                <w:b/>
                <w:color w:val="000000" w:themeColor="text1"/>
                <w:sz w:val="16"/>
                <w:szCs w:val="16"/>
              </w:rPr>
              <w:t>Indagar en las actividades, informes, programas que realiza la comisión de violencia de género contra las mujeres e igualdad de género o en su caso, conocer si existe o no dicha comisión.</w:t>
            </w:r>
          </w:p>
        </w:tc>
        <w:tc>
          <w:tcPr>
            <w:tcW w:w="1554" w:type="dxa"/>
            <w:shd w:val="clear" w:color="auto" w:fill="auto"/>
          </w:tcPr>
          <w:p w14:paraId="6385BD54" w14:textId="7FB247B6" w:rsidR="00641E69" w:rsidRPr="006F53BF" w:rsidRDefault="00323ED4" w:rsidP="00641E69">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En cuanto a la creación de Unidades de Igualdad de Género, el municipio de Chalco cuenta con una Unidad de Igualdad Género y Erradicación de la Violencia. Instalada el 30 de mayo del 2019.</w:t>
            </w:r>
          </w:p>
        </w:tc>
        <w:tc>
          <w:tcPr>
            <w:tcW w:w="3827" w:type="dxa"/>
          </w:tcPr>
          <w:p w14:paraId="26A3453A" w14:textId="77777777" w:rsidR="00402AF7" w:rsidRPr="006F53BF" w:rsidRDefault="00402AF7" w:rsidP="00402AF7">
            <w:pPr>
              <w:tabs>
                <w:tab w:val="left" w:pos="7655"/>
              </w:tabs>
              <w:spacing w:line="276" w:lineRule="auto"/>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Fecha de Creación de la Unidad de Género y Erradicación de la violencia: 29 de Mayo del 2019. Integrantes de Unidad de Género y Erradicación de la violencia: </w:t>
            </w:r>
          </w:p>
          <w:p w14:paraId="60A38DAC" w14:textId="77777777" w:rsidR="00402AF7" w:rsidRPr="006F53BF" w:rsidRDefault="00402AF7" w:rsidP="00402AF7">
            <w:pPr>
              <w:tabs>
                <w:tab w:val="left" w:pos="7655"/>
              </w:tabs>
              <w:spacing w:line="276" w:lineRule="auto"/>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T. S Rosario Vázquez Varela (Perfil: Trabajadora Social)</w:t>
            </w:r>
          </w:p>
          <w:p w14:paraId="7D7EE3E3" w14:textId="77777777" w:rsidR="00402AF7" w:rsidRPr="006F53BF" w:rsidRDefault="00402AF7" w:rsidP="00402AF7">
            <w:pPr>
              <w:tabs>
                <w:tab w:val="left" w:pos="7655"/>
              </w:tabs>
              <w:spacing w:line="276" w:lineRule="auto"/>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Lic. Claudia Elizabeth Fuentes Hernández (Abogada)</w:t>
            </w:r>
          </w:p>
          <w:p w14:paraId="07F96498" w14:textId="0B9CB829" w:rsidR="00402AF7" w:rsidRPr="006F53BF" w:rsidRDefault="00402AF7" w:rsidP="00402AF7">
            <w:pPr>
              <w:tabs>
                <w:tab w:val="left" w:pos="7655"/>
              </w:tabs>
              <w:spacing w:line="276" w:lineRule="auto"/>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Psicóloga Yadira </w:t>
            </w:r>
            <w:proofErr w:type="spellStart"/>
            <w:r w:rsidRPr="006F53BF">
              <w:rPr>
                <w:rFonts w:ascii="Palatino Linotype" w:hAnsi="Palatino Linotype"/>
                <w:color w:val="000000" w:themeColor="text1"/>
                <w:sz w:val="16"/>
                <w:szCs w:val="16"/>
              </w:rPr>
              <w:t>Eledency</w:t>
            </w:r>
            <w:proofErr w:type="spellEnd"/>
            <w:r w:rsidRPr="006F53BF">
              <w:rPr>
                <w:rFonts w:ascii="Palatino Linotype" w:hAnsi="Palatino Linotype"/>
                <w:color w:val="000000" w:themeColor="text1"/>
                <w:sz w:val="16"/>
                <w:szCs w:val="16"/>
              </w:rPr>
              <w:t xml:space="preserve"> Nápoles Jiménez (Psicóloga)</w:t>
            </w:r>
          </w:p>
          <w:p w14:paraId="0594C8B4" w14:textId="555B5008" w:rsidR="00402AF7" w:rsidRPr="006F53BF" w:rsidRDefault="00402AF7" w:rsidP="00402AF7">
            <w:pPr>
              <w:tabs>
                <w:tab w:val="left" w:pos="7655"/>
              </w:tabs>
              <w:spacing w:line="276" w:lineRule="auto"/>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Lic. Ana María Morales </w:t>
            </w:r>
            <w:proofErr w:type="spellStart"/>
            <w:r w:rsidRPr="006F53BF">
              <w:rPr>
                <w:rFonts w:ascii="Palatino Linotype" w:hAnsi="Palatino Linotype"/>
                <w:color w:val="000000" w:themeColor="text1"/>
                <w:sz w:val="16"/>
                <w:szCs w:val="16"/>
              </w:rPr>
              <w:t>Arochi</w:t>
            </w:r>
            <w:proofErr w:type="spellEnd"/>
            <w:r w:rsidRPr="006F53BF">
              <w:rPr>
                <w:rFonts w:ascii="Palatino Linotype" w:hAnsi="Palatino Linotype"/>
                <w:color w:val="000000" w:themeColor="text1"/>
                <w:sz w:val="16"/>
                <w:szCs w:val="16"/>
              </w:rPr>
              <w:t xml:space="preserve"> (Abogada)</w:t>
            </w:r>
          </w:p>
          <w:p w14:paraId="37E45EAF" w14:textId="77777777" w:rsidR="00402AF7" w:rsidRPr="006F53BF" w:rsidRDefault="00402AF7" w:rsidP="00402AF7">
            <w:pPr>
              <w:tabs>
                <w:tab w:val="left" w:pos="7655"/>
              </w:tabs>
              <w:spacing w:line="276" w:lineRule="auto"/>
              <w:ind w:lef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Acciones de la Unidad: </w:t>
            </w:r>
          </w:p>
          <w:p w14:paraId="4F112961" w14:textId="38AC2BF7" w:rsidR="00402AF7" w:rsidRPr="006F53BF" w:rsidRDefault="00402AF7" w:rsidP="00402AF7">
            <w:pPr>
              <w:tabs>
                <w:tab w:val="left" w:pos="7655"/>
              </w:tabs>
              <w:spacing w:line="276" w:lineRule="auto"/>
              <w:ind w:lef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Impulso del Pronunciamiento de CERO TOLERANCIA EN CONTRA DE CONDUCTAS DE HOSTIGAMIENTO Y ACOSO SEXUAL, distribuido a las y los Integrantes del Ayuntamiento, Áreas Centralizadas, Direcciones, Coordinaciones, Organismos Públicos Descentralizados y Organismos Públicos Autónomos de la Administración municipal 2019-2021; mediante un EXHORTO firmado por el C.</w:t>
            </w:r>
            <w:r w:rsidR="00B56242" w:rsidRPr="006F53BF">
              <w:rPr>
                <w:rFonts w:ascii="Palatino Linotype" w:hAnsi="Palatino Linotype"/>
                <w:color w:val="000000" w:themeColor="text1"/>
                <w:sz w:val="16"/>
                <w:szCs w:val="16"/>
              </w:rPr>
              <w:t xml:space="preserve"> </w:t>
            </w:r>
            <w:r w:rsidRPr="006F53BF">
              <w:rPr>
                <w:rFonts w:ascii="Palatino Linotype" w:hAnsi="Palatino Linotype"/>
                <w:color w:val="000000" w:themeColor="text1"/>
                <w:sz w:val="16"/>
                <w:szCs w:val="16"/>
              </w:rPr>
              <w:t xml:space="preserve">Presidente Municipal José Miguel Gutiérrez Morales con fecha 25 de Noviembre del 2019. </w:t>
            </w:r>
          </w:p>
          <w:p w14:paraId="606D44DB" w14:textId="77777777" w:rsidR="00402AF7" w:rsidRPr="006F53BF" w:rsidRDefault="00402AF7" w:rsidP="00402AF7">
            <w:pPr>
              <w:tabs>
                <w:tab w:val="left" w:pos="7655"/>
              </w:tabs>
              <w:spacing w:line="276" w:lineRule="auto"/>
              <w:ind w:lef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Acercamientos en las distintas direcciones que conforman la Administración municipal 2019-2021 para dar a conocer la conformación y alcances de la Unidad de Genero. </w:t>
            </w:r>
          </w:p>
          <w:p w14:paraId="1CBD3BF9" w14:textId="5AF75E7F" w:rsidR="00641E69" w:rsidRPr="006F53BF" w:rsidRDefault="00402AF7" w:rsidP="00402AF7">
            <w:pPr>
              <w:tabs>
                <w:tab w:val="left" w:pos="7655"/>
              </w:tabs>
              <w:spacing w:line="276" w:lineRule="auto"/>
              <w:ind w:lef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Colocación de los Buzones de Denuncia en las distintas direcciones que conforman la Administración municipal 2019-2021.</w:t>
            </w:r>
          </w:p>
        </w:tc>
        <w:tc>
          <w:tcPr>
            <w:tcW w:w="1271" w:type="dxa"/>
            <w:shd w:val="clear" w:color="auto" w:fill="auto"/>
            <w:vAlign w:val="center"/>
          </w:tcPr>
          <w:p w14:paraId="22B28DFC" w14:textId="2419E956" w:rsidR="00641E69" w:rsidRPr="006F53BF" w:rsidRDefault="002A253A" w:rsidP="00641E69">
            <w:pPr>
              <w:tabs>
                <w:tab w:val="left" w:pos="7655"/>
              </w:tabs>
              <w:spacing w:line="276" w:lineRule="auto"/>
              <w:ind w:left="-250" w:right="-108"/>
              <w:jc w:val="center"/>
              <w:rPr>
                <w:rFonts w:ascii="Palatino Linotype" w:hAnsi="Palatino Linotype"/>
                <w:color w:val="000000" w:themeColor="text1"/>
                <w:sz w:val="16"/>
                <w:szCs w:val="16"/>
              </w:rPr>
            </w:pPr>
            <w:r w:rsidRPr="006F53BF">
              <w:rPr>
                <w:rFonts w:ascii="Palatino Linotype" w:hAnsi="Palatino Linotype"/>
                <w:color w:val="000000" w:themeColor="text1"/>
                <w:sz w:val="16"/>
                <w:szCs w:val="16"/>
              </w:rPr>
              <w:t>Sí</w:t>
            </w:r>
          </w:p>
        </w:tc>
      </w:tr>
      <w:tr w:rsidR="00641E69" w:rsidRPr="006F53BF" w14:paraId="4F6C6591" w14:textId="77777777" w:rsidTr="00446323">
        <w:trPr>
          <w:trHeight w:val="1119"/>
          <w:jc w:val="center"/>
        </w:trPr>
        <w:tc>
          <w:tcPr>
            <w:tcW w:w="1848" w:type="dxa"/>
            <w:shd w:val="clear" w:color="auto" w:fill="auto"/>
          </w:tcPr>
          <w:p w14:paraId="13B1ADAE" w14:textId="2260B81E" w:rsidR="00641E69" w:rsidRPr="006F53BF" w:rsidRDefault="00263ED2" w:rsidP="00CF637F">
            <w:pPr>
              <w:pStyle w:val="Prrafodelista"/>
              <w:numPr>
                <w:ilvl w:val="0"/>
                <w:numId w:val="22"/>
              </w:numPr>
              <w:tabs>
                <w:tab w:val="left" w:pos="29"/>
              </w:tabs>
              <w:spacing w:line="276" w:lineRule="auto"/>
              <w:ind w:left="0" w:right="39" w:firstLine="0"/>
              <w:jc w:val="both"/>
              <w:rPr>
                <w:rFonts w:ascii="Palatino Linotype" w:hAnsi="Palatino Linotype"/>
                <w:sz w:val="16"/>
                <w:szCs w:val="16"/>
              </w:rPr>
            </w:pPr>
            <w:r w:rsidRPr="006F53BF">
              <w:rPr>
                <w:rFonts w:ascii="Palatino Linotype" w:hAnsi="Palatino Linotype" w:cs="Times New Roman"/>
                <w:color w:val="000000" w:themeColor="text1"/>
                <w:sz w:val="16"/>
                <w:szCs w:val="16"/>
              </w:rPr>
              <w:t>Se solicita información de la persona(s)  y su área que reportan al Banco de Datos del Estado de México sobre casos de Violencia contra las Mujeres</w:t>
            </w:r>
            <w:r w:rsidR="00124442" w:rsidRPr="006F53BF">
              <w:rPr>
                <w:rFonts w:ascii="Palatino Linotype" w:hAnsi="Palatino Linotype" w:cs="Times New Roman"/>
                <w:color w:val="000000" w:themeColor="text1"/>
                <w:sz w:val="16"/>
                <w:szCs w:val="16"/>
              </w:rPr>
              <w:t>.</w:t>
            </w:r>
          </w:p>
          <w:p w14:paraId="504B9F8C" w14:textId="77777777" w:rsidR="00124442" w:rsidRPr="006F53BF" w:rsidRDefault="00124442" w:rsidP="00124442">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Dirigida a:</w:t>
            </w:r>
          </w:p>
          <w:p w14:paraId="47108059" w14:textId="18BD6227" w:rsidR="00124442" w:rsidRPr="006F53BF" w:rsidRDefault="00124442" w:rsidP="00124442">
            <w:pPr>
              <w:pStyle w:val="Prrafodelista"/>
              <w:numPr>
                <w:ilvl w:val="0"/>
                <w:numId w:val="17"/>
              </w:numPr>
              <w:tabs>
                <w:tab w:val="left" w:pos="29"/>
                <w:tab w:val="left" w:pos="313"/>
              </w:tabs>
              <w:spacing w:line="276" w:lineRule="auto"/>
              <w:ind w:left="0" w:right="39" w:firstLine="0"/>
              <w:jc w:val="both"/>
              <w:rPr>
                <w:rFonts w:ascii="Palatino Linotype" w:hAnsi="Palatino Linotype"/>
                <w:sz w:val="16"/>
                <w:szCs w:val="16"/>
              </w:rPr>
            </w:pPr>
            <w:r w:rsidRPr="006F53BF">
              <w:rPr>
                <w:rFonts w:ascii="Palatino Linotype" w:hAnsi="Palatino Linotype"/>
                <w:sz w:val="16"/>
                <w:szCs w:val="16"/>
              </w:rPr>
              <w:t>Ayuntamiento</w:t>
            </w:r>
          </w:p>
        </w:tc>
        <w:tc>
          <w:tcPr>
            <w:tcW w:w="1554" w:type="dxa"/>
            <w:shd w:val="clear" w:color="auto" w:fill="auto"/>
            <w:vAlign w:val="center"/>
          </w:tcPr>
          <w:p w14:paraId="432E534E" w14:textId="77777777" w:rsidR="001E3BB2" w:rsidRPr="006F53BF" w:rsidRDefault="001E3BB2" w:rsidP="001E3BB2">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Acerca de la actualización del Banco Estatal de Datos del Estado de México sobre</w:t>
            </w:r>
          </w:p>
          <w:p w14:paraId="633EBECF" w14:textId="77777777" w:rsidR="001E3BB2" w:rsidRPr="006F53BF" w:rsidRDefault="001E3BB2" w:rsidP="001E3BB2">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casos de violencia contra las mujeres: en Julio del 2019, se </w:t>
            </w:r>
            <w:r w:rsidRPr="006F53BF">
              <w:rPr>
                <w:rFonts w:ascii="Palatino Linotype" w:hAnsi="Palatino Linotype"/>
                <w:color w:val="000000" w:themeColor="text1"/>
                <w:sz w:val="16"/>
                <w:szCs w:val="16"/>
              </w:rPr>
              <w:lastRenderedPageBreak/>
              <w:t>acudió al Centro de Mando y</w:t>
            </w:r>
          </w:p>
          <w:p w14:paraId="792B057B" w14:textId="77777777" w:rsidR="001E3BB2" w:rsidRPr="006F53BF" w:rsidRDefault="001E3BB2" w:rsidP="001E3BB2">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Comunicación Computo y Calidad en Ecatepec, a la capacitación del Banco de Datos e</w:t>
            </w:r>
          </w:p>
          <w:p w14:paraId="027E2A50" w14:textId="77777777" w:rsidR="001E3BB2" w:rsidRPr="006F53BF" w:rsidRDefault="001E3BB2" w:rsidP="001E3BB2">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Información del Estado de México sobre casos de violencia contra las Mujeres</w:t>
            </w:r>
          </w:p>
          <w:p w14:paraId="5F18AD9F" w14:textId="3D29DE75" w:rsidR="00641E69" w:rsidRPr="006F53BF" w:rsidRDefault="001E3BB2" w:rsidP="001E3BB2">
            <w:pPr>
              <w:tabs>
                <w:tab w:val="left" w:pos="7655"/>
              </w:tabs>
              <w:spacing w:line="276" w:lineRule="auto"/>
              <w:ind w:left="34" w:right="34"/>
              <w:jc w:val="both"/>
              <w:rPr>
                <w:rFonts w:ascii="Palatino Linotype" w:hAnsi="Palatino Linotype"/>
                <w:sz w:val="16"/>
                <w:szCs w:val="16"/>
              </w:rPr>
            </w:pPr>
            <w:r w:rsidRPr="006F53BF">
              <w:rPr>
                <w:rFonts w:ascii="Palatino Linotype" w:hAnsi="Palatino Linotype"/>
                <w:color w:val="000000" w:themeColor="text1"/>
                <w:sz w:val="16"/>
                <w:szCs w:val="16"/>
              </w:rPr>
              <w:t>(BADAEMVIM).</w:t>
            </w:r>
          </w:p>
        </w:tc>
        <w:tc>
          <w:tcPr>
            <w:tcW w:w="3827" w:type="dxa"/>
            <w:vAlign w:val="center"/>
          </w:tcPr>
          <w:p w14:paraId="70D27E1D" w14:textId="29E59368" w:rsidR="00E77496" w:rsidRPr="006F53BF" w:rsidRDefault="00E77496" w:rsidP="00E77496">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lastRenderedPageBreak/>
              <w:t xml:space="preserve">Lic. Claudia Elizabeth Fuentes Hernández </w:t>
            </w:r>
          </w:p>
          <w:p w14:paraId="50C99E0D" w14:textId="450F3A59" w:rsidR="00522348" w:rsidRPr="006F53BF" w:rsidRDefault="00E77496" w:rsidP="00542EBA">
            <w:pPr>
              <w:tabs>
                <w:tab w:val="left" w:pos="7655"/>
              </w:tabs>
              <w:spacing w:line="276" w:lineRule="auto"/>
              <w:ind w:lef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Área Jurídica del Consejo Municipal de la Mujer</w:t>
            </w:r>
          </w:p>
        </w:tc>
        <w:tc>
          <w:tcPr>
            <w:tcW w:w="1271" w:type="dxa"/>
            <w:shd w:val="clear" w:color="auto" w:fill="auto"/>
            <w:vAlign w:val="center"/>
          </w:tcPr>
          <w:p w14:paraId="61C14B23" w14:textId="4CAA1100" w:rsidR="00641E69" w:rsidRPr="006F53BF" w:rsidRDefault="006E7B59" w:rsidP="00262D0C">
            <w:pPr>
              <w:tabs>
                <w:tab w:val="left" w:pos="7655"/>
              </w:tabs>
              <w:spacing w:line="276" w:lineRule="auto"/>
              <w:ind w:left="-112" w:right="-108"/>
              <w:jc w:val="center"/>
              <w:rPr>
                <w:rFonts w:ascii="Palatino Linotype" w:hAnsi="Palatino Linotype"/>
                <w:color w:val="000000" w:themeColor="text1"/>
                <w:sz w:val="16"/>
                <w:szCs w:val="16"/>
              </w:rPr>
            </w:pPr>
            <w:r w:rsidRPr="006F53BF">
              <w:rPr>
                <w:rFonts w:ascii="Palatino Linotype" w:hAnsi="Palatino Linotype"/>
                <w:color w:val="000000" w:themeColor="text1"/>
                <w:sz w:val="16"/>
                <w:szCs w:val="16"/>
              </w:rPr>
              <w:t>Sí</w:t>
            </w:r>
            <w:r w:rsidR="00262D0C" w:rsidRPr="006F53BF">
              <w:rPr>
                <w:rFonts w:ascii="Palatino Linotype" w:hAnsi="Palatino Linotype"/>
                <w:color w:val="000000" w:themeColor="text1"/>
                <w:sz w:val="16"/>
                <w:szCs w:val="16"/>
              </w:rPr>
              <w:t>.</w:t>
            </w:r>
          </w:p>
        </w:tc>
      </w:tr>
      <w:tr w:rsidR="00641E69" w:rsidRPr="006F53BF" w14:paraId="0A761D9F" w14:textId="77777777" w:rsidTr="006E7B59">
        <w:trPr>
          <w:trHeight w:val="1119"/>
          <w:jc w:val="center"/>
        </w:trPr>
        <w:tc>
          <w:tcPr>
            <w:tcW w:w="1848" w:type="dxa"/>
            <w:shd w:val="clear" w:color="auto" w:fill="auto"/>
          </w:tcPr>
          <w:p w14:paraId="0B0FDE6F" w14:textId="116B30B1" w:rsidR="00641E69" w:rsidRPr="006F53BF" w:rsidRDefault="00B56242" w:rsidP="00CF637F">
            <w:pPr>
              <w:pStyle w:val="Prrafodelista"/>
              <w:numPr>
                <w:ilvl w:val="0"/>
                <w:numId w:val="22"/>
              </w:numPr>
              <w:tabs>
                <w:tab w:val="left" w:pos="29"/>
              </w:tabs>
              <w:spacing w:line="276" w:lineRule="auto"/>
              <w:ind w:left="0" w:right="39" w:firstLine="0"/>
              <w:jc w:val="both"/>
              <w:rPr>
                <w:rFonts w:ascii="Palatino Linotype" w:hAnsi="Palatino Linotype"/>
                <w:sz w:val="16"/>
                <w:szCs w:val="16"/>
              </w:rPr>
            </w:pPr>
            <w:r w:rsidRPr="006F53BF">
              <w:rPr>
                <w:rFonts w:ascii="Palatino Linotype" w:hAnsi="Palatino Linotype" w:cs="Times New Roman"/>
                <w:color w:val="000000" w:themeColor="text1"/>
                <w:sz w:val="16"/>
                <w:szCs w:val="16"/>
              </w:rPr>
              <w:t>Se solicita información</w:t>
            </w:r>
            <w:r w:rsidR="00263ED2" w:rsidRPr="006F53BF">
              <w:rPr>
                <w:rFonts w:ascii="Palatino Linotype" w:hAnsi="Palatino Linotype" w:cs="Times New Roman"/>
                <w:color w:val="000000" w:themeColor="text1"/>
                <w:sz w:val="16"/>
                <w:szCs w:val="16"/>
              </w:rPr>
              <w:t xml:space="preserve"> y nombre de las campañas permanentes encaminadas a la prevención de las violencias de género contra las mujeres con el fin de dar a conocer los derechos humanos de mujeres, niñas y adolescentes y el derecho a una vida libre de violencia.</w:t>
            </w:r>
          </w:p>
          <w:p w14:paraId="7AD4F9C6" w14:textId="77777777" w:rsidR="00124442" w:rsidRPr="006F53BF" w:rsidRDefault="00124442" w:rsidP="00124442">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Dirigida a:</w:t>
            </w:r>
          </w:p>
          <w:p w14:paraId="682C2AF8" w14:textId="2EA567F8" w:rsidR="00124442" w:rsidRPr="006F53BF" w:rsidRDefault="00124442" w:rsidP="00124442">
            <w:pPr>
              <w:pStyle w:val="Prrafodelista"/>
              <w:numPr>
                <w:ilvl w:val="0"/>
                <w:numId w:val="17"/>
              </w:numPr>
              <w:tabs>
                <w:tab w:val="left" w:pos="29"/>
                <w:tab w:val="left" w:pos="313"/>
              </w:tabs>
              <w:spacing w:line="276" w:lineRule="auto"/>
              <w:ind w:left="0" w:right="39" w:firstLine="0"/>
              <w:jc w:val="both"/>
              <w:rPr>
                <w:rFonts w:ascii="Palatino Linotype" w:hAnsi="Palatino Linotype"/>
                <w:sz w:val="16"/>
                <w:szCs w:val="16"/>
              </w:rPr>
            </w:pPr>
            <w:r w:rsidRPr="006F53BF">
              <w:rPr>
                <w:rFonts w:ascii="Palatino Linotype" w:hAnsi="Palatino Linotype"/>
                <w:sz w:val="16"/>
                <w:szCs w:val="16"/>
              </w:rPr>
              <w:t>Ayuntamiento</w:t>
            </w:r>
          </w:p>
        </w:tc>
        <w:tc>
          <w:tcPr>
            <w:tcW w:w="1554" w:type="dxa"/>
            <w:shd w:val="clear" w:color="auto" w:fill="auto"/>
            <w:vAlign w:val="center"/>
          </w:tcPr>
          <w:p w14:paraId="01795213" w14:textId="3D738F12" w:rsidR="00641E69" w:rsidRPr="006F53BF" w:rsidRDefault="00366A02" w:rsidP="00641E69">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No hubo pronunciamiento alguno al respecto</w:t>
            </w:r>
          </w:p>
        </w:tc>
        <w:tc>
          <w:tcPr>
            <w:tcW w:w="3827" w:type="dxa"/>
            <w:vAlign w:val="center"/>
          </w:tcPr>
          <w:p w14:paraId="264E5E8C" w14:textId="535B83E8" w:rsidR="00641E69" w:rsidRPr="006F53BF" w:rsidRDefault="00B84E56" w:rsidP="00B84E56">
            <w:pPr>
              <w:tabs>
                <w:tab w:val="left" w:pos="7655"/>
              </w:tabs>
              <w:spacing w:line="276" w:lineRule="auto"/>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Título de la Campaña Permanente en contra de la Violencia hacia la Mujer: "En Chalco caminemos sin violencia ...... hagamos conciencia"</w:t>
            </w:r>
          </w:p>
        </w:tc>
        <w:tc>
          <w:tcPr>
            <w:tcW w:w="1271" w:type="dxa"/>
            <w:shd w:val="clear" w:color="auto" w:fill="auto"/>
            <w:vAlign w:val="center"/>
          </w:tcPr>
          <w:p w14:paraId="278DEAD1" w14:textId="0528C2D7" w:rsidR="00641E69" w:rsidRPr="006F53BF" w:rsidRDefault="00B84E56" w:rsidP="009313C0">
            <w:pPr>
              <w:tabs>
                <w:tab w:val="left" w:pos="7655"/>
              </w:tabs>
              <w:spacing w:line="276" w:lineRule="auto"/>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Parcialmente</w:t>
            </w:r>
            <w:r w:rsidR="009313C0" w:rsidRPr="006F53BF">
              <w:rPr>
                <w:rFonts w:ascii="Palatino Linotype" w:hAnsi="Palatino Linotype"/>
                <w:color w:val="000000" w:themeColor="text1"/>
                <w:sz w:val="16"/>
                <w:szCs w:val="16"/>
              </w:rPr>
              <w:t>, porque se indicó el nombre de la campaña no así la información relativa a ésta.</w:t>
            </w:r>
          </w:p>
        </w:tc>
      </w:tr>
      <w:tr w:rsidR="00641E69" w:rsidRPr="006F53BF" w14:paraId="681B79CD" w14:textId="77777777" w:rsidTr="00446323">
        <w:trPr>
          <w:trHeight w:val="1119"/>
          <w:jc w:val="center"/>
        </w:trPr>
        <w:tc>
          <w:tcPr>
            <w:tcW w:w="1848" w:type="dxa"/>
            <w:shd w:val="clear" w:color="auto" w:fill="auto"/>
            <w:vAlign w:val="center"/>
          </w:tcPr>
          <w:p w14:paraId="780E0FCE" w14:textId="43CA5DE2" w:rsidR="00263ED2" w:rsidRPr="006F53BF" w:rsidRDefault="00263ED2" w:rsidP="00CF637F">
            <w:pPr>
              <w:pStyle w:val="Prrafodelista"/>
              <w:numPr>
                <w:ilvl w:val="0"/>
                <w:numId w:val="22"/>
              </w:numPr>
              <w:spacing w:line="150" w:lineRule="atLeast"/>
              <w:ind w:left="0" w:firstLine="0"/>
              <w:jc w:val="both"/>
              <w:rPr>
                <w:rFonts w:ascii="Palatino Linotype" w:hAnsi="Palatino Linotype" w:cs="Times New Roman"/>
                <w:sz w:val="16"/>
                <w:szCs w:val="16"/>
              </w:rPr>
            </w:pPr>
            <w:r w:rsidRPr="006F53BF">
              <w:rPr>
                <w:rFonts w:ascii="Palatino Linotype" w:hAnsi="Palatino Linotype" w:cs="Times New Roman"/>
                <w:sz w:val="16"/>
                <w:szCs w:val="16"/>
              </w:rPr>
              <w:t xml:space="preserve">Se solicita información de los </w:t>
            </w:r>
            <w:r w:rsidRPr="006F53BF">
              <w:rPr>
                <w:rFonts w:ascii="Palatino Linotype" w:hAnsi="Palatino Linotype" w:cs="Times New Roman"/>
                <w:b/>
                <w:sz w:val="16"/>
                <w:szCs w:val="16"/>
              </w:rPr>
              <w:t>programas de capacitación dirigidos a las y los servidores públicos municipales en materia de prevención, atención, sanción y erradicación de la violencia de género</w:t>
            </w:r>
            <w:r w:rsidRPr="006F53BF">
              <w:rPr>
                <w:rFonts w:ascii="Palatino Linotype" w:hAnsi="Palatino Linotype" w:cs="Times New Roman"/>
                <w:sz w:val="16"/>
                <w:szCs w:val="16"/>
              </w:rPr>
              <w:t>, así como en temas de igualdad, equidad y perspectiva de género, durante el 2019 y febrero de 2020.</w:t>
            </w:r>
          </w:p>
          <w:p w14:paraId="7AA905EF" w14:textId="4E81509D" w:rsidR="00641E69" w:rsidRPr="006F53BF" w:rsidRDefault="00263ED2" w:rsidP="00CF637F">
            <w:pPr>
              <w:pStyle w:val="Prrafodelista"/>
              <w:tabs>
                <w:tab w:val="left" w:pos="29"/>
              </w:tabs>
              <w:spacing w:line="276" w:lineRule="auto"/>
              <w:ind w:left="0" w:right="39"/>
              <w:jc w:val="both"/>
              <w:rPr>
                <w:rFonts w:ascii="Palatino Linotype" w:hAnsi="Palatino Linotype"/>
                <w:b/>
                <w:sz w:val="16"/>
                <w:szCs w:val="16"/>
              </w:rPr>
            </w:pPr>
            <w:r w:rsidRPr="006F53BF">
              <w:rPr>
                <w:rFonts w:ascii="Palatino Linotype" w:hAnsi="Palatino Linotype" w:cs="Times New Roman"/>
                <w:b/>
                <w:sz w:val="16"/>
                <w:szCs w:val="16"/>
              </w:rPr>
              <w:t xml:space="preserve">Especificar temas de capacitación, periodicidad, horas </w:t>
            </w:r>
            <w:r w:rsidRPr="006F53BF">
              <w:rPr>
                <w:rFonts w:ascii="Palatino Linotype" w:hAnsi="Palatino Linotype" w:cs="Times New Roman"/>
                <w:b/>
                <w:sz w:val="16"/>
                <w:szCs w:val="16"/>
              </w:rPr>
              <w:lastRenderedPageBreak/>
              <w:t>de capacitación, quien(es) impartió/impartieron las capacitaciones, presupuesto destinado para las capacitaciones, áreas de procedencia del personal capacitado y resultados obtenidos.</w:t>
            </w:r>
          </w:p>
        </w:tc>
        <w:tc>
          <w:tcPr>
            <w:tcW w:w="1554" w:type="dxa"/>
            <w:shd w:val="clear" w:color="auto" w:fill="auto"/>
            <w:vAlign w:val="center"/>
          </w:tcPr>
          <w:p w14:paraId="428BA9B8" w14:textId="77777777" w:rsidR="00641E69" w:rsidRPr="006F53BF" w:rsidRDefault="008356F6" w:rsidP="003F55D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lastRenderedPageBreak/>
              <w:t xml:space="preserve">Acerca de la actualización del Banco Estatal de Datos del Estado de México sobre casos de violencia contra las mujeres: en Julio del 2019, se acudió al Centro de Mando y Comunicación Computo y Calidad en Ecatepec, a la capacitación del </w:t>
            </w:r>
            <w:r w:rsidRPr="006F53BF">
              <w:rPr>
                <w:rFonts w:ascii="Palatino Linotype" w:hAnsi="Palatino Linotype"/>
                <w:sz w:val="16"/>
                <w:szCs w:val="16"/>
              </w:rPr>
              <w:lastRenderedPageBreak/>
              <w:t>Banco de Datos e Información del Estado de México sobre casos de violencia contra las Mujeres (BADAEMVIM).</w:t>
            </w:r>
          </w:p>
          <w:p w14:paraId="6F5E4437" w14:textId="77777777" w:rsidR="008356F6" w:rsidRPr="006F53BF" w:rsidRDefault="008356F6" w:rsidP="003F55D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De marzo a diciembre, se capacitó a las y los servidores públicos mediante las capacitaciones:</w:t>
            </w:r>
          </w:p>
          <w:p w14:paraId="5768C28C" w14:textId="77777777" w:rsidR="008356F6" w:rsidRPr="006F53BF" w:rsidRDefault="008356F6" w:rsidP="003F55D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De marzo a mayo de 2019, sobre "Prevención de la Violencia de Género.</w:t>
            </w:r>
          </w:p>
          <w:p w14:paraId="4FFB7D94" w14:textId="77777777" w:rsidR="008356F6" w:rsidRPr="006F53BF" w:rsidRDefault="008356F6" w:rsidP="008356F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 xml:space="preserve">En septiembre sobre, "Prevención de Violencia: Sensibilización de Género", impartido a 50 servidoras y servidores públicos del municipio. </w:t>
            </w:r>
          </w:p>
          <w:p w14:paraId="41559118" w14:textId="7E0D71BA" w:rsidR="008356F6" w:rsidRPr="006F53BF" w:rsidRDefault="008356F6" w:rsidP="008356F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En diciembre sobre "Derechos Humanos y Género", impartido a 50 servidoras y servidores públicos del municipio de Chalco.</w:t>
            </w:r>
          </w:p>
        </w:tc>
        <w:tc>
          <w:tcPr>
            <w:tcW w:w="3827" w:type="dxa"/>
          </w:tcPr>
          <w:p w14:paraId="4A97F113" w14:textId="6CB20675" w:rsidR="00366A02" w:rsidRPr="006F53BF" w:rsidRDefault="00366A02" w:rsidP="00366A02">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lastRenderedPageBreak/>
              <w:t xml:space="preserve">Durante los meses de Marzo, Abril y Mayo del 2019; se impartió una </w:t>
            </w:r>
            <w:r w:rsidR="007B7C47" w:rsidRPr="006F53BF">
              <w:rPr>
                <w:rFonts w:ascii="Palatino Linotype" w:hAnsi="Palatino Linotype"/>
                <w:color w:val="000000" w:themeColor="text1"/>
                <w:sz w:val="16"/>
                <w:szCs w:val="16"/>
              </w:rPr>
              <w:t>Capacitación</w:t>
            </w:r>
            <w:r w:rsidRPr="006F53BF">
              <w:rPr>
                <w:rFonts w:ascii="Palatino Linotype" w:hAnsi="Palatino Linotype"/>
                <w:color w:val="000000" w:themeColor="text1"/>
                <w:sz w:val="16"/>
                <w:szCs w:val="16"/>
              </w:rPr>
              <w:t xml:space="preserve"> por parte de la Secretaria de Seguridad y el Secretariado Ejecutivo del Sistema Estatal de Seguridad Publica así como del Centro de Prevención del Delito del Gobierno del Estado de México a servidores públicos de las instancias de primer contacto de víctimas, tales como Consejo Municipal de la Mujer, Policía de Genero, y Derechos Humanos sobre el tema: "Prevención de la Violencia de Genero y su Atención" </w:t>
            </w:r>
          </w:p>
          <w:p w14:paraId="42084B5B" w14:textId="343D1288" w:rsidR="00366A02" w:rsidRPr="006F53BF" w:rsidRDefault="00366A02" w:rsidP="00366A02">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El 12 de Septiembre del 2019 se llevó a cabo una Capacitación a 50 Servidores Públicos de las instancias de primer contacto de víctimas, tales como Consejo Municipal de la Mujer, Policía de Genero, y Derechos Humanos sobre el tema: </w:t>
            </w:r>
            <w:r w:rsidRPr="006F53BF">
              <w:rPr>
                <w:rFonts w:ascii="Palatino Linotype" w:hAnsi="Palatino Linotype"/>
                <w:color w:val="000000" w:themeColor="text1"/>
                <w:sz w:val="16"/>
                <w:szCs w:val="16"/>
              </w:rPr>
              <w:lastRenderedPageBreak/>
              <w:t xml:space="preserve">"Seguimiento y Fortalecimiento de las Unidades de Igualdad de Género y erradicación de la Violencia" impartido por el </w:t>
            </w:r>
            <w:proofErr w:type="spellStart"/>
            <w:r w:rsidRPr="006F53BF">
              <w:rPr>
                <w:rFonts w:ascii="Palatino Linotype" w:hAnsi="Palatino Linotype"/>
                <w:color w:val="000000" w:themeColor="text1"/>
                <w:sz w:val="16"/>
                <w:szCs w:val="16"/>
              </w:rPr>
              <w:t>CEMyBS</w:t>
            </w:r>
            <w:proofErr w:type="spellEnd"/>
            <w:r w:rsidRPr="006F53BF">
              <w:rPr>
                <w:rFonts w:ascii="Palatino Linotype" w:hAnsi="Palatino Linotype"/>
                <w:color w:val="000000" w:themeColor="text1"/>
                <w:sz w:val="16"/>
                <w:szCs w:val="16"/>
              </w:rPr>
              <w:t xml:space="preserve">. </w:t>
            </w:r>
          </w:p>
          <w:p w14:paraId="43D6A511" w14:textId="77777777" w:rsidR="00641E69" w:rsidRPr="006F53BF" w:rsidRDefault="00366A02" w:rsidP="00366A02">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El 2 de Septiembre se llevó a cabo una Capacitación por parte del </w:t>
            </w:r>
            <w:proofErr w:type="spellStart"/>
            <w:r w:rsidRPr="006F53BF">
              <w:rPr>
                <w:rFonts w:ascii="Palatino Linotype" w:hAnsi="Palatino Linotype"/>
                <w:color w:val="000000" w:themeColor="text1"/>
                <w:sz w:val="16"/>
                <w:szCs w:val="16"/>
              </w:rPr>
              <w:t>CEMyBS</w:t>
            </w:r>
            <w:proofErr w:type="spellEnd"/>
            <w:r w:rsidRPr="006F53BF">
              <w:rPr>
                <w:rFonts w:ascii="Palatino Linotype" w:hAnsi="Palatino Linotype"/>
                <w:color w:val="000000" w:themeColor="text1"/>
                <w:sz w:val="16"/>
                <w:szCs w:val="16"/>
              </w:rPr>
              <w:t xml:space="preserve"> a Directores de Obra Pública, Servicios Públicos, Desarrollo Urbano, IMCUFIDE, Bienestar, Prevención del Delito Y Consejo Municipal de la Mujer sobre el Tema de Recuperación de Espacios Públicos con perspectiva de Género.</w:t>
            </w:r>
          </w:p>
          <w:p w14:paraId="0AAC1585" w14:textId="6B700758" w:rsidR="00366A02" w:rsidRPr="006F53BF" w:rsidRDefault="00366A02" w:rsidP="00366A02">
            <w:pPr>
              <w:tabs>
                <w:tab w:val="left" w:pos="7655"/>
              </w:tabs>
              <w:spacing w:line="276" w:lineRule="auto"/>
              <w:ind w:right="34"/>
              <w:jc w:val="both"/>
              <w:rPr>
                <w:rFonts w:ascii="Palatino Linotype" w:hAnsi="Palatino Linotype"/>
                <w:color w:val="000000" w:themeColor="text1"/>
                <w:sz w:val="16"/>
                <w:szCs w:val="16"/>
              </w:rPr>
            </w:pPr>
          </w:p>
        </w:tc>
        <w:tc>
          <w:tcPr>
            <w:tcW w:w="1271" w:type="dxa"/>
            <w:shd w:val="clear" w:color="auto" w:fill="auto"/>
            <w:vAlign w:val="center"/>
          </w:tcPr>
          <w:p w14:paraId="06C253F4" w14:textId="0D84513E" w:rsidR="00641E69" w:rsidRPr="006F53BF" w:rsidRDefault="00366A02" w:rsidP="007B7C47">
            <w:pPr>
              <w:tabs>
                <w:tab w:val="left" w:pos="7655"/>
              </w:tabs>
              <w:spacing w:line="276" w:lineRule="auto"/>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lastRenderedPageBreak/>
              <w:t>Parcialmente</w:t>
            </w:r>
            <w:r w:rsidR="007B7C47" w:rsidRPr="006F53BF">
              <w:rPr>
                <w:rFonts w:ascii="Palatino Linotype" w:hAnsi="Palatino Linotype"/>
                <w:color w:val="000000" w:themeColor="text1"/>
                <w:sz w:val="16"/>
                <w:szCs w:val="16"/>
              </w:rPr>
              <w:t xml:space="preserve"> porque no se indica el nombre de las personas que impartieron la capacitación, el horario y los resultados obtenidos.</w:t>
            </w:r>
          </w:p>
        </w:tc>
      </w:tr>
      <w:tr w:rsidR="00641E69" w:rsidRPr="006F53BF" w14:paraId="17D02A71" w14:textId="77777777" w:rsidTr="00446323">
        <w:trPr>
          <w:trHeight w:val="1119"/>
          <w:jc w:val="center"/>
        </w:trPr>
        <w:tc>
          <w:tcPr>
            <w:tcW w:w="1848" w:type="dxa"/>
            <w:shd w:val="clear" w:color="auto" w:fill="auto"/>
            <w:vAlign w:val="center"/>
          </w:tcPr>
          <w:p w14:paraId="1A92560F" w14:textId="77777777" w:rsidR="00641E69" w:rsidRPr="006F53BF" w:rsidRDefault="00CF637F" w:rsidP="00CF637F">
            <w:pPr>
              <w:pStyle w:val="Prrafodelista"/>
              <w:numPr>
                <w:ilvl w:val="0"/>
                <w:numId w:val="22"/>
              </w:numPr>
              <w:tabs>
                <w:tab w:val="left" w:pos="29"/>
              </w:tabs>
              <w:spacing w:line="276" w:lineRule="auto"/>
              <w:ind w:left="0" w:right="39" w:firstLine="0"/>
              <w:jc w:val="both"/>
              <w:rPr>
                <w:rFonts w:ascii="Palatino Linotype" w:hAnsi="Palatino Linotype"/>
                <w:sz w:val="16"/>
                <w:szCs w:val="16"/>
              </w:rPr>
            </w:pPr>
            <w:r w:rsidRPr="006F53BF">
              <w:rPr>
                <w:rFonts w:ascii="Palatino Linotype" w:hAnsi="Palatino Linotype" w:cs="Times New Roman"/>
                <w:color w:val="000000" w:themeColor="text1"/>
                <w:sz w:val="16"/>
                <w:szCs w:val="16"/>
              </w:rPr>
              <w:t xml:space="preserve">Se solicita información de las redes comunitarias, ciudadanas que operan en el municipio con </w:t>
            </w:r>
            <w:r w:rsidRPr="006F53BF">
              <w:rPr>
                <w:rFonts w:ascii="Palatino Linotype" w:hAnsi="Palatino Linotype" w:cs="Times New Roman"/>
                <w:color w:val="000000" w:themeColor="text1"/>
                <w:sz w:val="16"/>
                <w:szCs w:val="16"/>
              </w:rPr>
              <w:lastRenderedPageBreak/>
              <w:t>AVEGEM, se pide desagregar la información por nombre de la red, número de integrantes, las acciones que ha realizado la instancia encargada de dar seguimiento a la AVEGEM con las redes y, finalmente cuántas redes se han creado desde que inició la administración.</w:t>
            </w:r>
          </w:p>
          <w:p w14:paraId="7AFC436E" w14:textId="77777777" w:rsidR="00124442" w:rsidRPr="006F53BF" w:rsidRDefault="00124442" w:rsidP="00124442">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Dirigida a:</w:t>
            </w:r>
          </w:p>
          <w:p w14:paraId="3DCF2DA8" w14:textId="63BF6EC2" w:rsidR="00124442" w:rsidRPr="006F53BF" w:rsidRDefault="00124442" w:rsidP="00124442">
            <w:pPr>
              <w:pStyle w:val="Prrafodelista"/>
              <w:numPr>
                <w:ilvl w:val="0"/>
                <w:numId w:val="17"/>
              </w:numPr>
              <w:tabs>
                <w:tab w:val="left" w:pos="29"/>
                <w:tab w:val="left" w:pos="313"/>
              </w:tabs>
              <w:spacing w:line="276" w:lineRule="auto"/>
              <w:ind w:left="0" w:right="39" w:firstLine="0"/>
              <w:jc w:val="both"/>
              <w:rPr>
                <w:rFonts w:ascii="Palatino Linotype" w:hAnsi="Palatino Linotype"/>
                <w:sz w:val="16"/>
                <w:szCs w:val="16"/>
              </w:rPr>
            </w:pPr>
            <w:r w:rsidRPr="006F53BF">
              <w:rPr>
                <w:rFonts w:ascii="Palatino Linotype" w:hAnsi="Palatino Linotype"/>
                <w:sz w:val="16"/>
                <w:szCs w:val="16"/>
              </w:rPr>
              <w:t>Ayuntamiento</w:t>
            </w:r>
          </w:p>
        </w:tc>
        <w:tc>
          <w:tcPr>
            <w:tcW w:w="1554" w:type="dxa"/>
            <w:shd w:val="clear" w:color="auto" w:fill="auto"/>
            <w:vAlign w:val="center"/>
          </w:tcPr>
          <w:p w14:paraId="50175CB9" w14:textId="32B538EA" w:rsidR="00641E69" w:rsidRPr="006F53BF" w:rsidRDefault="008356F6" w:rsidP="00366A02">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lastRenderedPageBreak/>
              <w:t xml:space="preserve">Durante el mes de octubre de 2019, inicio la Formación de Redes Comunitarias de </w:t>
            </w:r>
            <w:r w:rsidRPr="006F53BF">
              <w:rPr>
                <w:rFonts w:ascii="Palatino Linotype" w:hAnsi="Palatino Linotype"/>
                <w:sz w:val="16"/>
                <w:szCs w:val="16"/>
              </w:rPr>
              <w:lastRenderedPageBreak/>
              <w:t>Mujeres en cuatro comunidades del municipio.</w:t>
            </w:r>
          </w:p>
        </w:tc>
        <w:tc>
          <w:tcPr>
            <w:tcW w:w="3827" w:type="dxa"/>
            <w:vAlign w:val="center"/>
          </w:tcPr>
          <w:p w14:paraId="2B4D051E" w14:textId="07DA7C01" w:rsidR="00641E69" w:rsidRPr="006F53BF" w:rsidRDefault="00366A02" w:rsidP="003F55D6">
            <w:pPr>
              <w:tabs>
                <w:tab w:val="left" w:pos="7655"/>
              </w:tabs>
              <w:spacing w:line="276" w:lineRule="auto"/>
              <w:ind w:left="-250" w:right="-108"/>
              <w:jc w:val="center"/>
              <w:rPr>
                <w:rFonts w:ascii="Palatino Linotype" w:hAnsi="Palatino Linotype"/>
                <w:color w:val="000000" w:themeColor="text1"/>
                <w:sz w:val="16"/>
                <w:szCs w:val="16"/>
              </w:rPr>
            </w:pPr>
            <w:r w:rsidRPr="006F53BF">
              <w:rPr>
                <w:rFonts w:ascii="Palatino Linotype" w:hAnsi="Palatino Linotype"/>
                <w:sz w:val="16"/>
                <w:szCs w:val="16"/>
              </w:rPr>
              <w:lastRenderedPageBreak/>
              <w:t>No hubo pronunciamiento</w:t>
            </w:r>
          </w:p>
        </w:tc>
        <w:tc>
          <w:tcPr>
            <w:tcW w:w="1271" w:type="dxa"/>
            <w:shd w:val="clear" w:color="auto" w:fill="auto"/>
            <w:vAlign w:val="center"/>
          </w:tcPr>
          <w:p w14:paraId="44CA168E" w14:textId="073DD9A7" w:rsidR="00641E69" w:rsidRPr="006F53BF" w:rsidRDefault="00366A02" w:rsidP="00446323">
            <w:pPr>
              <w:tabs>
                <w:tab w:val="left" w:pos="7655"/>
              </w:tabs>
              <w:spacing w:line="276" w:lineRule="auto"/>
              <w:jc w:val="center"/>
              <w:rPr>
                <w:rFonts w:ascii="Palatino Linotype" w:hAnsi="Palatino Linotype"/>
                <w:color w:val="000000" w:themeColor="text1"/>
                <w:sz w:val="16"/>
                <w:szCs w:val="16"/>
              </w:rPr>
            </w:pPr>
            <w:r w:rsidRPr="006F53BF">
              <w:rPr>
                <w:rFonts w:ascii="Palatino Linotype" w:hAnsi="Palatino Linotype"/>
                <w:color w:val="000000" w:themeColor="text1"/>
                <w:sz w:val="16"/>
                <w:szCs w:val="16"/>
              </w:rPr>
              <w:t>Parcialmente</w:t>
            </w:r>
            <w:r w:rsidR="007B7C47" w:rsidRPr="006F53BF">
              <w:rPr>
                <w:rFonts w:ascii="Palatino Linotype" w:hAnsi="Palatino Linotype"/>
                <w:color w:val="000000" w:themeColor="text1"/>
                <w:sz w:val="16"/>
                <w:szCs w:val="16"/>
              </w:rPr>
              <w:t>, toda vez que no se informó sobr</w:t>
            </w:r>
            <w:r w:rsidR="00446323" w:rsidRPr="006F53BF">
              <w:rPr>
                <w:rFonts w:ascii="Palatino Linotype" w:hAnsi="Palatino Linotype"/>
                <w:color w:val="000000" w:themeColor="text1"/>
                <w:sz w:val="16"/>
                <w:szCs w:val="16"/>
              </w:rPr>
              <w:t xml:space="preserve">e el nombre de las redes </w:t>
            </w:r>
            <w:r w:rsidR="00446323" w:rsidRPr="006F53BF">
              <w:rPr>
                <w:rFonts w:ascii="Palatino Linotype" w:hAnsi="Palatino Linotype"/>
                <w:color w:val="000000" w:themeColor="text1"/>
                <w:sz w:val="16"/>
                <w:szCs w:val="16"/>
              </w:rPr>
              <w:lastRenderedPageBreak/>
              <w:t>comuni</w:t>
            </w:r>
            <w:r w:rsidR="007B7C47" w:rsidRPr="006F53BF">
              <w:rPr>
                <w:rFonts w:ascii="Palatino Linotype" w:hAnsi="Palatino Linotype"/>
                <w:color w:val="000000" w:themeColor="text1"/>
                <w:sz w:val="16"/>
                <w:szCs w:val="16"/>
              </w:rPr>
              <w:t xml:space="preserve">tarias, las acciones que se han realizado </w:t>
            </w:r>
            <w:r w:rsidR="00446323" w:rsidRPr="006F53BF">
              <w:rPr>
                <w:rFonts w:ascii="Palatino Linotype" w:hAnsi="Palatino Linotype"/>
                <w:color w:val="000000" w:themeColor="text1"/>
                <w:sz w:val="16"/>
                <w:szCs w:val="16"/>
              </w:rPr>
              <w:t>y el nombre de la instancia municipal encargada de dar seguimiento.</w:t>
            </w:r>
          </w:p>
        </w:tc>
      </w:tr>
      <w:tr w:rsidR="00CF637F" w:rsidRPr="006F53BF" w14:paraId="2C581EFD" w14:textId="77777777" w:rsidTr="00446323">
        <w:trPr>
          <w:trHeight w:val="389"/>
          <w:jc w:val="center"/>
        </w:trPr>
        <w:tc>
          <w:tcPr>
            <w:tcW w:w="8500" w:type="dxa"/>
            <w:gridSpan w:val="4"/>
            <w:shd w:val="clear" w:color="auto" w:fill="auto"/>
            <w:vAlign w:val="center"/>
          </w:tcPr>
          <w:p w14:paraId="0DF5DE26" w14:textId="17D57735" w:rsidR="00CF637F" w:rsidRPr="006F53BF" w:rsidRDefault="00CF637F" w:rsidP="00CF637F">
            <w:pPr>
              <w:pStyle w:val="Prrafodelista"/>
              <w:numPr>
                <w:ilvl w:val="0"/>
                <w:numId w:val="14"/>
              </w:numPr>
              <w:spacing w:after="160" w:line="259" w:lineRule="auto"/>
              <w:rPr>
                <w:rFonts w:ascii="Palatino Linotype" w:hAnsi="Palatino Linotype" w:cs="Times New Roman"/>
                <w:b/>
                <w:bCs/>
                <w:sz w:val="16"/>
                <w:szCs w:val="16"/>
              </w:rPr>
            </w:pPr>
            <w:r w:rsidRPr="006F53BF">
              <w:rPr>
                <w:rFonts w:ascii="Palatino Linotype" w:hAnsi="Palatino Linotype" w:cs="Times New Roman"/>
                <w:b/>
                <w:bCs/>
                <w:sz w:val="16"/>
                <w:szCs w:val="16"/>
              </w:rPr>
              <w:lastRenderedPageBreak/>
              <w:t>Programas específicos para la atención de las violencias contra las mujeres</w:t>
            </w:r>
          </w:p>
        </w:tc>
      </w:tr>
      <w:tr w:rsidR="00991580" w:rsidRPr="006F53BF" w14:paraId="6CB5A803" w14:textId="77777777" w:rsidTr="00446323">
        <w:trPr>
          <w:trHeight w:val="1119"/>
          <w:jc w:val="center"/>
        </w:trPr>
        <w:tc>
          <w:tcPr>
            <w:tcW w:w="1848" w:type="dxa"/>
            <w:shd w:val="clear" w:color="auto" w:fill="auto"/>
            <w:vAlign w:val="center"/>
          </w:tcPr>
          <w:p w14:paraId="271EADE4" w14:textId="3A8F6057" w:rsidR="00991580" w:rsidRPr="006F53BF" w:rsidRDefault="00991580" w:rsidP="00991580">
            <w:pPr>
              <w:pStyle w:val="Prrafodelista"/>
              <w:numPr>
                <w:ilvl w:val="0"/>
                <w:numId w:val="23"/>
              </w:numPr>
              <w:tabs>
                <w:tab w:val="left" w:pos="29"/>
              </w:tabs>
              <w:spacing w:line="276" w:lineRule="auto"/>
              <w:ind w:left="29" w:right="39" w:firstLine="0"/>
              <w:jc w:val="both"/>
              <w:rPr>
                <w:rFonts w:ascii="Palatino Linotype" w:hAnsi="Palatino Linotype"/>
                <w:sz w:val="16"/>
                <w:szCs w:val="16"/>
              </w:rPr>
            </w:pPr>
            <w:r w:rsidRPr="006F53BF">
              <w:rPr>
                <w:rFonts w:ascii="Palatino Linotype" w:hAnsi="Palatino Linotype" w:cs="Times New Roman"/>
                <w:color w:val="000000" w:themeColor="text1"/>
                <w:sz w:val="16"/>
                <w:szCs w:val="16"/>
              </w:rPr>
              <w:t>Se solicita información respecto al programa(s) para atender las violencias contra las mujeres.</w:t>
            </w:r>
          </w:p>
          <w:p w14:paraId="5F01BC06" w14:textId="77777777" w:rsidR="00991580" w:rsidRPr="006F53BF" w:rsidRDefault="00991580" w:rsidP="00991580">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Dirigida a:</w:t>
            </w:r>
          </w:p>
          <w:p w14:paraId="14480D9A" w14:textId="77777777" w:rsidR="00991580" w:rsidRPr="006F53BF" w:rsidRDefault="00991580" w:rsidP="00991580">
            <w:pPr>
              <w:pStyle w:val="Prrafodelista"/>
              <w:numPr>
                <w:ilvl w:val="0"/>
                <w:numId w:val="17"/>
              </w:numPr>
              <w:tabs>
                <w:tab w:val="left" w:pos="171"/>
              </w:tabs>
              <w:spacing w:line="276" w:lineRule="auto"/>
              <w:ind w:left="29" w:right="39" w:firstLine="0"/>
              <w:jc w:val="both"/>
              <w:rPr>
                <w:rFonts w:ascii="Palatino Linotype" w:hAnsi="Palatino Linotype"/>
                <w:sz w:val="16"/>
                <w:szCs w:val="16"/>
              </w:rPr>
            </w:pPr>
            <w:r w:rsidRPr="006F53BF">
              <w:rPr>
                <w:rFonts w:ascii="Palatino Linotype" w:hAnsi="Palatino Linotype"/>
                <w:sz w:val="16"/>
                <w:szCs w:val="16"/>
              </w:rPr>
              <w:t>Instituto Municipal de la Mujer</w:t>
            </w:r>
          </w:p>
          <w:p w14:paraId="5D3201BC" w14:textId="77777777" w:rsidR="00991580" w:rsidRPr="006F53BF" w:rsidRDefault="00991580" w:rsidP="00991580">
            <w:pPr>
              <w:pStyle w:val="Prrafodelista"/>
              <w:numPr>
                <w:ilvl w:val="0"/>
                <w:numId w:val="17"/>
              </w:numPr>
              <w:tabs>
                <w:tab w:val="left" w:pos="171"/>
              </w:tabs>
              <w:ind w:left="29" w:firstLine="0"/>
              <w:rPr>
                <w:rFonts w:ascii="Palatino Linotype" w:hAnsi="Palatino Linotype"/>
                <w:sz w:val="16"/>
                <w:szCs w:val="16"/>
              </w:rPr>
            </w:pPr>
            <w:r w:rsidRPr="006F53BF">
              <w:rPr>
                <w:rFonts w:ascii="Palatino Linotype" w:hAnsi="Palatino Linotype"/>
                <w:sz w:val="16"/>
                <w:szCs w:val="16"/>
              </w:rPr>
              <w:t>Secretaría de Seguridad Ciudadana</w:t>
            </w:r>
          </w:p>
          <w:p w14:paraId="1838FC41" w14:textId="6624E427" w:rsidR="00991580" w:rsidRPr="006F53BF" w:rsidRDefault="00991580" w:rsidP="00991580">
            <w:pPr>
              <w:pStyle w:val="Prrafodelista"/>
              <w:numPr>
                <w:ilvl w:val="0"/>
                <w:numId w:val="17"/>
              </w:numPr>
              <w:tabs>
                <w:tab w:val="left" w:pos="171"/>
              </w:tabs>
              <w:spacing w:line="276" w:lineRule="auto"/>
              <w:ind w:left="29" w:right="39" w:firstLine="0"/>
              <w:jc w:val="both"/>
              <w:rPr>
                <w:rFonts w:ascii="Palatino Linotype" w:hAnsi="Palatino Linotype"/>
                <w:sz w:val="16"/>
                <w:szCs w:val="16"/>
              </w:rPr>
            </w:pPr>
            <w:r w:rsidRPr="006F53BF">
              <w:rPr>
                <w:rFonts w:ascii="Palatino Linotype" w:hAnsi="Palatino Linotype"/>
                <w:sz w:val="16"/>
                <w:szCs w:val="16"/>
              </w:rPr>
              <w:t>Sistema Municipal DIF</w:t>
            </w:r>
          </w:p>
          <w:p w14:paraId="6726030D" w14:textId="546FEA86" w:rsidR="00991580" w:rsidRPr="006F53BF" w:rsidRDefault="00991580" w:rsidP="00991580">
            <w:pPr>
              <w:pStyle w:val="Prrafodelista"/>
              <w:numPr>
                <w:ilvl w:val="0"/>
                <w:numId w:val="17"/>
              </w:numPr>
              <w:tabs>
                <w:tab w:val="left" w:pos="171"/>
              </w:tabs>
              <w:spacing w:line="276" w:lineRule="auto"/>
              <w:ind w:left="29" w:right="39" w:firstLine="0"/>
              <w:jc w:val="both"/>
              <w:rPr>
                <w:rFonts w:ascii="Palatino Linotype" w:hAnsi="Palatino Linotype"/>
                <w:sz w:val="16"/>
                <w:szCs w:val="16"/>
              </w:rPr>
            </w:pPr>
            <w:r w:rsidRPr="006F53BF">
              <w:rPr>
                <w:rFonts w:ascii="Palatino Linotype" w:hAnsi="Palatino Linotype"/>
                <w:sz w:val="16"/>
                <w:szCs w:val="16"/>
              </w:rPr>
              <w:t>Ayuntamiento</w:t>
            </w:r>
          </w:p>
        </w:tc>
        <w:tc>
          <w:tcPr>
            <w:tcW w:w="1554" w:type="dxa"/>
            <w:shd w:val="clear" w:color="auto" w:fill="auto"/>
            <w:vAlign w:val="center"/>
          </w:tcPr>
          <w:p w14:paraId="02345881" w14:textId="77777777" w:rsidR="00991580" w:rsidRPr="006F53BF" w:rsidRDefault="00991580" w:rsidP="00991580">
            <w:pPr>
              <w:jc w:val="both"/>
              <w:rPr>
                <w:rFonts w:ascii="Palatino Linotype" w:hAnsi="Palatino Linotype"/>
                <w:sz w:val="16"/>
                <w:szCs w:val="16"/>
              </w:rPr>
            </w:pPr>
          </w:p>
          <w:p w14:paraId="38500AE6" w14:textId="2D3403B6" w:rsidR="00991580" w:rsidRPr="006F53BF" w:rsidRDefault="00991580" w:rsidP="00991580">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No hubo pronunciamiento alguno al respecto</w:t>
            </w:r>
          </w:p>
        </w:tc>
        <w:tc>
          <w:tcPr>
            <w:tcW w:w="3827" w:type="dxa"/>
            <w:vAlign w:val="center"/>
          </w:tcPr>
          <w:p w14:paraId="3F7F3576" w14:textId="77777777" w:rsidR="00991580" w:rsidRPr="006F53BF" w:rsidRDefault="00991580" w:rsidP="00991580">
            <w:pPr>
              <w:jc w:val="both"/>
              <w:rPr>
                <w:rFonts w:ascii="Palatino Linotype" w:hAnsi="Palatino Linotype"/>
                <w:b/>
                <w:sz w:val="16"/>
                <w:szCs w:val="16"/>
              </w:rPr>
            </w:pPr>
            <w:r w:rsidRPr="006F53BF">
              <w:rPr>
                <w:rFonts w:ascii="Palatino Linotype" w:hAnsi="Palatino Linotype"/>
                <w:b/>
                <w:sz w:val="16"/>
                <w:szCs w:val="16"/>
              </w:rPr>
              <w:t>Instituto Municipal de la Mujer:</w:t>
            </w:r>
          </w:p>
          <w:p w14:paraId="0E32C045" w14:textId="77777777" w:rsidR="00991580" w:rsidRPr="006F53BF" w:rsidRDefault="00991580" w:rsidP="00991580">
            <w:pPr>
              <w:jc w:val="both"/>
              <w:rPr>
                <w:rFonts w:ascii="Palatino Linotype" w:hAnsi="Palatino Linotype"/>
                <w:sz w:val="16"/>
                <w:szCs w:val="16"/>
              </w:rPr>
            </w:pPr>
            <w:r w:rsidRPr="006F53BF">
              <w:rPr>
                <w:rFonts w:ascii="Palatino Linotype" w:hAnsi="Palatino Linotype"/>
                <w:sz w:val="16"/>
                <w:szCs w:val="16"/>
              </w:rPr>
              <w:t>Nombre del Programa: Igualdad de Trato y Oportunidades para la Mujer y el Hombre.</w:t>
            </w:r>
          </w:p>
          <w:p w14:paraId="71BEF916" w14:textId="3A32AF5C" w:rsidR="00991580" w:rsidRPr="006F53BF" w:rsidRDefault="00991580" w:rsidP="00991580">
            <w:pPr>
              <w:jc w:val="both"/>
              <w:rPr>
                <w:rFonts w:ascii="Palatino Linotype" w:hAnsi="Palatino Linotype"/>
                <w:sz w:val="16"/>
                <w:szCs w:val="16"/>
              </w:rPr>
            </w:pPr>
            <w:r w:rsidRPr="006F53BF">
              <w:rPr>
                <w:rFonts w:ascii="Palatino Linotype" w:hAnsi="Palatino Linotype"/>
                <w:b/>
                <w:sz w:val="16"/>
                <w:szCs w:val="16"/>
              </w:rPr>
              <w:t xml:space="preserve">DSP </w:t>
            </w:r>
            <w:proofErr w:type="spellStart"/>
            <w:r w:rsidRPr="006F53BF">
              <w:rPr>
                <w:rFonts w:ascii="Palatino Linotype" w:hAnsi="Palatino Linotype"/>
                <w:b/>
                <w:sz w:val="16"/>
                <w:szCs w:val="16"/>
              </w:rPr>
              <w:t>Mpal</w:t>
            </w:r>
            <w:proofErr w:type="spellEnd"/>
            <w:r w:rsidRPr="006F53BF">
              <w:rPr>
                <w:rFonts w:ascii="Palatino Linotype" w:hAnsi="Palatino Linotype"/>
                <w:b/>
                <w:sz w:val="16"/>
                <w:szCs w:val="16"/>
              </w:rPr>
              <w:t xml:space="preserve">: </w:t>
            </w:r>
            <w:r w:rsidRPr="006F53BF">
              <w:rPr>
                <w:rFonts w:ascii="Palatino Linotype" w:hAnsi="Palatino Linotype"/>
                <w:sz w:val="16"/>
                <w:szCs w:val="16"/>
              </w:rPr>
              <w:t>Referente a la fracción III, que pide los Programas Específicos de las Violencias contra las mujeres, en donde solicita el programa o programas para prevenir las violencias contra las mujeres en el marco de la AVEGEM hago de su conocimiento lo siguiente: La Dirección de Seguridad Pública, Tránsito y Bomberos no tiene a su cargo Programas para prevenir la violencia de género, ya que es una actividad que se encuentra a cargo del Inst1tuto de la Mujer.</w:t>
            </w:r>
          </w:p>
        </w:tc>
        <w:tc>
          <w:tcPr>
            <w:tcW w:w="1271" w:type="dxa"/>
            <w:shd w:val="clear" w:color="auto" w:fill="auto"/>
            <w:vAlign w:val="center"/>
          </w:tcPr>
          <w:p w14:paraId="4666B189" w14:textId="7683C3CC" w:rsidR="00991580" w:rsidRPr="006F53BF" w:rsidRDefault="00991580" w:rsidP="006267B1">
            <w:pPr>
              <w:tabs>
                <w:tab w:val="left" w:pos="7655"/>
              </w:tabs>
              <w:spacing w:line="276" w:lineRule="auto"/>
              <w:ind w:left="-112" w:right="-108"/>
              <w:jc w:val="center"/>
              <w:rPr>
                <w:rFonts w:ascii="Palatino Linotype" w:hAnsi="Palatino Linotype"/>
                <w:color w:val="000000" w:themeColor="text1"/>
                <w:sz w:val="16"/>
                <w:szCs w:val="16"/>
              </w:rPr>
            </w:pPr>
            <w:r w:rsidRPr="006F53BF">
              <w:rPr>
                <w:rFonts w:ascii="Palatino Linotype" w:hAnsi="Palatino Linotype"/>
                <w:color w:val="000000" w:themeColor="text1"/>
                <w:sz w:val="16"/>
                <w:szCs w:val="16"/>
              </w:rPr>
              <w:t>Parcialmente</w:t>
            </w:r>
            <w:r w:rsidR="0057751B" w:rsidRPr="006F53BF">
              <w:rPr>
                <w:rFonts w:ascii="Palatino Linotype" w:hAnsi="Palatino Linotype"/>
                <w:color w:val="000000" w:themeColor="text1"/>
                <w:sz w:val="16"/>
                <w:szCs w:val="16"/>
              </w:rPr>
              <w:t xml:space="preserve"> porque no entregó la información respecto del programa únicamente señaló su nombre.</w:t>
            </w:r>
          </w:p>
        </w:tc>
      </w:tr>
      <w:tr w:rsidR="00641E69" w:rsidRPr="006F53BF" w14:paraId="1D671E3B" w14:textId="77777777" w:rsidTr="006267B1">
        <w:trPr>
          <w:trHeight w:val="6664"/>
          <w:jc w:val="center"/>
        </w:trPr>
        <w:tc>
          <w:tcPr>
            <w:tcW w:w="1848" w:type="dxa"/>
            <w:shd w:val="clear" w:color="auto" w:fill="auto"/>
            <w:vAlign w:val="center"/>
          </w:tcPr>
          <w:p w14:paraId="50C37B81" w14:textId="7665E56B" w:rsidR="00641E69" w:rsidRPr="006F53BF" w:rsidRDefault="00CF637F" w:rsidP="00CF637F">
            <w:pPr>
              <w:pStyle w:val="Prrafodelista"/>
              <w:numPr>
                <w:ilvl w:val="0"/>
                <w:numId w:val="23"/>
              </w:numPr>
              <w:tabs>
                <w:tab w:val="left" w:pos="29"/>
              </w:tabs>
              <w:spacing w:line="276" w:lineRule="auto"/>
              <w:ind w:left="0" w:right="39" w:firstLine="0"/>
              <w:jc w:val="both"/>
              <w:rPr>
                <w:rFonts w:ascii="Palatino Linotype" w:hAnsi="Palatino Linotype" w:cs="Times New Roman"/>
                <w:color w:val="000000"/>
                <w:sz w:val="16"/>
                <w:szCs w:val="16"/>
              </w:rPr>
            </w:pPr>
            <w:r w:rsidRPr="006F53BF">
              <w:rPr>
                <w:rFonts w:ascii="Palatino Linotype" w:hAnsi="Palatino Linotype" w:cs="Times New Roman"/>
                <w:color w:val="000000"/>
                <w:sz w:val="16"/>
                <w:szCs w:val="16"/>
              </w:rPr>
              <w:lastRenderedPageBreak/>
              <w:t>Se solicita información relativa a los servicios que ofrece el ayuntamiento en materia de violencia de género y atención a víctimas</w:t>
            </w:r>
            <w:r w:rsidR="003853D7" w:rsidRPr="006F53BF">
              <w:rPr>
                <w:rFonts w:ascii="Palatino Linotype" w:hAnsi="Palatino Linotype" w:cs="Times New Roman"/>
                <w:color w:val="000000"/>
                <w:sz w:val="16"/>
                <w:szCs w:val="16"/>
              </w:rPr>
              <w:t>.</w:t>
            </w:r>
          </w:p>
          <w:p w14:paraId="3E1F26BE" w14:textId="77777777" w:rsidR="003853D7" w:rsidRPr="006F53BF" w:rsidRDefault="003853D7" w:rsidP="003853D7">
            <w:pPr>
              <w:pStyle w:val="Prrafodelista"/>
              <w:tabs>
                <w:tab w:val="left" w:pos="29"/>
              </w:tabs>
              <w:spacing w:line="276" w:lineRule="auto"/>
              <w:ind w:left="0" w:right="39"/>
              <w:jc w:val="both"/>
              <w:rPr>
                <w:rFonts w:ascii="Palatino Linotype" w:hAnsi="Palatino Linotype" w:cs="Times New Roman"/>
                <w:color w:val="000000"/>
                <w:sz w:val="16"/>
                <w:szCs w:val="16"/>
              </w:rPr>
            </w:pPr>
            <w:r w:rsidRPr="006F53BF">
              <w:rPr>
                <w:rFonts w:ascii="Palatino Linotype" w:hAnsi="Palatino Linotype" w:cs="Times New Roman"/>
                <w:color w:val="000000"/>
                <w:sz w:val="16"/>
                <w:szCs w:val="16"/>
              </w:rPr>
              <w:t>Dirigida a:</w:t>
            </w:r>
          </w:p>
          <w:p w14:paraId="37562A08" w14:textId="40136457" w:rsidR="003853D7" w:rsidRPr="006F53BF" w:rsidRDefault="003853D7" w:rsidP="003853D7">
            <w:pPr>
              <w:pStyle w:val="Prrafodelista"/>
              <w:numPr>
                <w:ilvl w:val="0"/>
                <w:numId w:val="27"/>
              </w:numPr>
              <w:tabs>
                <w:tab w:val="left" w:pos="313"/>
              </w:tabs>
              <w:ind w:left="0" w:firstLine="0"/>
              <w:jc w:val="both"/>
              <w:rPr>
                <w:rFonts w:ascii="Palatino Linotype" w:hAnsi="Palatino Linotype" w:cs="Times New Roman"/>
                <w:color w:val="000000"/>
                <w:sz w:val="16"/>
                <w:szCs w:val="16"/>
              </w:rPr>
            </w:pPr>
            <w:r w:rsidRPr="006F53BF">
              <w:rPr>
                <w:rFonts w:ascii="Palatino Linotype" w:hAnsi="Palatino Linotype" w:cs="Times New Roman"/>
                <w:color w:val="000000"/>
                <w:sz w:val="16"/>
                <w:szCs w:val="16"/>
              </w:rPr>
              <w:t>Instituto Municipal de la Mujer</w:t>
            </w:r>
          </w:p>
          <w:p w14:paraId="18267163" w14:textId="080B392B" w:rsidR="003853D7" w:rsidRPr="006F53BF" w:rsidRDefault="003853D7" w:rsidP="003853D7">
            <w:pPr>
              <w:pStyle w:val="Prrafodelista"/>
              <w:numPr>
                <w:ilvl w:val="0"/>
                <w:numId w:val="27"/>
              </w:numPr>
              <w:tabs>
                <w:tab w:val="left" w:pos="313"/>
              </w:tabs>
              <w:ind w:left="0" w:firstLine="0"/>
              <w:jc w:val="both"/>
              <w:rPr>
                <w:rFonts w:ascii="Palatino Linotype" w:hAnsi="Palatino Linotype" w:cs="Times New Roman"/>
                <w:color w:val="000000"/>
                <w:sz w:val="16"/>
                <w:szCs w:val="16"/>
              </w:rPr>
            </w:pPr>
            <w:r w:rsidRPr="006F53BF">
              <w:rPr>
                <w:rFonts w:ascii="Palatino Linotype" w:hAnsi="Palatino Linotype" w:cs="Times New Roman"/>
                <w:color w:val="000000"/>
                <w:sz w:val="16"/>
                <w:szCs w:val="16"/>
              </w:rPr>
              <w:t>Sistema Municipal DIF</w:t>
            </w:r>
          </w:p>
          <w:p w14:paraId="5B42CC24" w14:textId="15D8ADAC" w:rsidR="003853D7" w:rsidRPr="006F53BF" w:rsidRDefault="003853D7" w:rsidP="003853D7">
            <w:pPr>
              <w:pStyle w:val="Prrafodelista"/>
              <w:numPr>
                <w:ilvl w:val="0"/>
                <w:numId w:val="27"/>
              </w:numPr>
              <w:tabs>
                <w:tab w:val="left" w:pos="29"/>
                <w:tab w:val="left" w:pos="313"/>
              </w:tabs>
              <w:spacing w:line="276" w:lineRule="auto"/>
              <w:ind w:left="0" w:firstLine="0"/>
              <w:jc w:val="both"/>
              <w:rPr>
                <w:rFonts w:ascii="Palatino Linotype" w:hAnsi="Palatino Linotype" w:cs="Times New Roman"/>
                <w:color w:val="000000"/>
                <w:sz w:val="16"/>
                <w:szCs w:val="16"/>
              </w:rPr>
            </w:pPr>
            <w:r w:rsidRPr="006F53BF">
              <w:rPr>
                <w:rFonts w:ascii="Palatino Linotype" w:hAnsi="Palatino Linotype" w:cs="Times New Roman"/>
                <w:color w:val="000000"/>
                <w:sz w:val="16"/>
                <w:szCs w:val="16"/>
              </w:rPr>
              <w:t>Policía de Género</w:t>
            </w:r>
          </w:p>
        </w:tc>
        <w:tc>
          <w:tcPr>
            <w:tcW w:w="1554" w:type="dxa"/>
            <w:shd w:val="clear" w:color="auto" w:fill="auto"/>
            <w:vAlign w:val="center"/>
          </w:tcPr>
          <w:p w14:paraId="2C9E567F" w14:textId="2940E54E" w:rsidR="00BF7D67" w:rsidRPr="006F53BF" w:rsidRDefault="00873103" w:rsidP="00873103">
            <w:pPr>
              <w:autoSpaceDE w:val="0"/>
              <w:autoSpaceDN w:val="0"/>
              <w:adjustRightInd w:val="0"/>
              <w:jc w:val="both"/>
              <w:rPr>
                <w:rFonts w:ascii="Palatino Linotype" w:hAnsi="Palatino Linotype"/>
                <w:sz w:val="16"/>
                <w:szCs w:val="16"/>
              </w:rPr>
            </w:pPr>
            <w:r w:rsidRPr="006F53BF">
              <w:rPr>
                <w:rFonts w:ascii="Palatino Linotype" w:hAnsi="Palatino Linotype"/>
                <w:sz w:val="16"/>
                <w:szCs w:val="16"/>
              </w:rPr>
              <w:t>En el primer semestre de 2019, la Policía de Género amplió su cobertura en patrullajes preventivos realizando 64 patrullajes. Así mismo realizó rondines en atención a 222 medidas de protección otorgadas a víctimas de violencia. Mientras que, de julio a diciembre de 2019, realizó 70 patrullajes preventivos.</w:t>
            </w:r>
          </w:p>
        </w:tc>
        <w:tc>
          <w:tcPr>
            <w:tcW w:w="3827" w:type="dxa"/>
            <w:vAlign w:val="center"/>
          </w:tcPr>
          <w:p w14:paraId="25DAC1B8" w14:textId="77777777" w:rsidR="00BF7D67" w:rsidRPr="006F53BF" w:rsidRDefault="00BF7D67" w:rsidP="00BF7D67">
            <w:pPr>
              <w:tabs>
                <w:tab w:val="left" w:pos="7655"/>
              </w:tabs>
              <w:spacing w:line="276" w:lineRule="auto"/>
              <w:ind w:left="34" w:right="34"/>
              <w:jc w:val="both"/>
              <w:rPr>
                <w:rFonts w:ascii="Palatino Linotype" w:hAnsi="Palatino Linotype"/>
                <w:b/>
                <w:color w:val="000000" w:themeColor="text1"/>
                <w:sz w:val="16"/>
                <w:szCs w:val="16"/>
              </w:rPr>
            </w:pPr>
            <w:r w:rsidRPr="006F53BF">
              <w:rPr>
                <w:rFonts w:ascii="Palatino Linotype" w:hAnsi="Palatino Linotype"/>
                <w:b/>
                <w:color w:val="000000" w:themeColor="text1"/>
                <w:sz w:val="16"/>
                <w:szCs w:val="16"/>
              </w:rPr>
              <w:t xml:space="preserve">Consejo </w:t>
            </w:r>
            <w:proofErr w:type="spellStart"/>
            <w:r w:rsidRPr="006F53BF">
              <w:rPr>
                <w:rFonts w:ascii="Palatino Linotype" w:hAnsi="Palatino Linotype"/>
                <w:b/>
                <w:color w:val="000000" w:themeColor="text1"/>
                <w:sz w:val="16"/>
                <w:szCs w:val="16"/>
              </w:rPr>
              <w:t>Mpal</w:t>
            </w:r>
            <w:proofErr w:type="spellEnd"/>
            <w:r w:rsidRPr="006F53BF">
              <w:rPr>
                <w:rFonts w:ascii="Palatino Linotype" w:hAnsi="Palatino Linotype"/>
                <w:b/>
                <w:color w:val="000000" w:themeColor="text1"/>
                <w:sz w:val="16"/>
                <w:szCs w:val="16"/>
              </w:rPr>
              <w:t>:</w:t>
            </w:r>
          </w:p>
          <w:p w14:paraId="54467DFE" w14:textId="77777777" w:rsidR="00BF7D67" w:rsidRPr="006F53BF" w:rsidRDefault="00BF7D67" w:rsidP="00BF7D67">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 xml:space="preserve">Servicios: </w:t>
            </w:r>
          </w:p>
          <w:p w14:paraId="2F5C646C" w14:textId="77777777" w:rsidR="00BF7D67" w:rsidRPr="006F53BF" w:rsidRDefault="00BF7D67" w:rsidP="00BF7D67">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 xml:space="preserve">Asesoría Jurídica Personalizada </w:t>
            </w:r>
          </w:p>
          <w:p w14:paraId="06855356" w14:textId="77777777" w:rsidR="00BF7D67" w:rsidRPr="006F53BF" w:rsidRDefault="00BF7D67" w:rsidP="00BF7D67">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 xml:space="preserve">Atención del Área de Trabajo Social </w:t>
            </w:r>
          </w:p>
          <w:p w14:paraId="43DAC463" w14:textId="77777777" w:rsidR="00BF7D67" w:rsidRPr="006F53BF" w:rsidRDefault="00BF7D67" w:rsidP="00BF7D67">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 xml:space="preserve">Atención Psicológica </w:t>
            </w:r>
          </w:p>
          <w:p w14:paraId="3AACE202" w14:textId="77777777" w:rsidR="00BF7D67" w:rsidRPr="006F53BF" w:rsidRDefault="00BF7D67" w:rsidP="00BF7D67">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 xml:space="preserve">Canalización de Víctimas al Refugio Temporal para Mujeres del Gobierno del Estado de México. </w:t>
            </w:r>
          </w:p>
          <w:p w14:paraId="15672A9D" w14:textId="77777777" w:rsidR="00BF7D67" w:rsidRPr="006F53BF" w:rsidRDefault="00BF7D67" w:rsidP="00BF7D67">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 xml:space="preserve">Acompañamiento de las Usuarias al Centro de Justicia para Mujeres en Amecameca por parte de la Policía de Genero. </w:t>
            </w:r>
          </w:p>
          <w:p w14:paraId="31DA923E" w14:textId="77777777" w:rsidR="00BF7D67" w:rsidRPr="006F53BF" w:rsidRDefault="00BF7D67" w:rsidP="00BF7D67">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 xml:space="preserve">Inducción a los Proyectos Productivos y Talleres de Manualidades </w:t>
            </w:r>
          </w:p>
          <w:p w14:paraId="292919C2" w14:textId="77777777" w:rsidR="00BF7D67" w:rsidRPr="006F53BF" w:rsidRDefault="00BF7D67" w:rsidP="00BF7D67">
            <w:pPr>
              <w:pStyle w:val="Prrafodelista"/>
              <w:spacing w:line="276" w:lineRule="auto"/>
              <w:ind w:left="29" w:right="34"/>
              <w:jc w:val="both"/>
              <w:rPr>
                <w:rFonts w:ascii="Palatino Linotype" w:hAnsi="Palatino Linotype"/>
                <w:sz w:val="16"/>
                <w:szCs w:val="16"/>
              </w:rPr>
            </w:pPr>
            <w:proofErr w:type="spellStart"/>
            <w:r w:rsidRPr="006F53BF">
              <w:rPr>
                <w:rFonts w:ascii="Palatino Linotype" w:hAnsi="Palatino Linotype"/>
                <w:sz w:val="16"/>
                <w:szCs w:val="16"/>
              </w:rPr>
              <w:t>lmpartición</w:t>
            </w:r>
            <w:proofErr w:type="spellEnd"/>
            <w:r w:rsidRPr="006F53BF">
              <w:rPr>
                <w:rFonts w:ascii="Palatino Linotype" w:hAnsi="Palatino Linotype"/>
                <w:sz w:val="16"/>
                <w:szCs w:val="16"/>
              </w:rPr>
              <w:t xml:space="preserve"> de Pláticas sobre Prevención de Violencia de Genero en coordinación con la Policía Federal hoy Guardia Nacional en las Planteles Educativos, y distintos sectores sociales. </w:t>
            </w:r>
          </w:p>
          <w:p w14:paraId="28CDFB06" w14:textId="77777777" w:rsidR="00BF7D67" w:rsidRPr="006F53BF" w:rsidRDefault="00BF7D67" w:rsidP="00BF7D67">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Campañas de Servicios que incluyen la Bolsa de Trabajo entre otros servicios en Comunidades.</w:t>
            </w:r>
          </w:p>
          <w:p w14:paraId="516922AC" w14:textId="5B79F78F" w:rsidR="00641E69" w:rsidRPr="006F53BF" w:rsidRDefault="00641E69" w:rsidP="00BF7D67">
            <w:pPr>
              <w:tabs>
                <w:tab w:val="left" w:pos="7655"/>
              </w:tabs>
              <w:spacing w:line="276" w:lineRule="auto"/>
              <w:ind w:left="-250" w:right="-108"/>
              <w:rPr>
                <w:rFonts w:ascii="Palatino Linotype" w:hAnsi="Palatino Linotype"/>
                <w:color w:val="000000" w:themeColor="text1"/>
                <w:sz w:val="16"/>
                <w:szCs w:val="16"/>
              </w:rPr>
            </w:pPr>
          </w:p>
        </w:tc>
        <w:tc>
          <w:tcPr>
            <w:tcW w:w="1271" w:type="dxa"/>
            <w:shd w:val="clear" w:color="auto" w:fill="auto"/>
            <w:vAlign w:val="center"/>
          </w:tcPr>
          <w:p w14:paraId="496406D6" w14:textId="41C62220" w:rsidR="00641E69" w:rsidRPr="006F53BF" w:rsidRDefault="00991580" w:rsidP="00446323">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Parcialmente</w:t>
            </w:r>
            <w:r w:rsidR="00446323" w:rsidRPr="006F53BF">
              <w:rPr>
                <w:rFonts w:ascii="Palatino Linotype" w:hAnsi="Palatino Linotype"/>
                <w:sz w:val="16"/>
                <w:szCs w:val="16"/>
              </w:rPr>
              <w:t>, sin embargo cabe aclarar que la información relativa al Sistema Municipal DIF, consta en sus archivos como un Sujeto Obligado distinto.</w:t>
            </w:r>
          </w:p>
        </w:tc>
      </w:tr>
      <w:tr w:rsidR="00641E69" w:rsidRPr="006F53BF" w14:paraId="6608CFE7" w14:textId="77777777" w:rsidTr="00446323">
        <w:trPr>
          <w:trHeight w:val="1119"/>
          <w:jc w:val="center"/>
        </w:trPr>
        <w:tc>
          <w:tcPr>
            <w:tcW w:w="1848" w:type="dxa"/>
            <w:shd w:val="clear" w:color="auto" w:fill="auto"/>
            <w:vAlign w:val="center"/>
          </w:tcPr>
          <w:p w14:paraId="6FE4329A" w14:textId="39862A44" w:rsidR="00CF637F" w:rsidRPr="006F53BF" w:rsidRDefault="001346D6" w:rsidP="001346D6">
            <w:pPr>
              <w:pStyle w:val="Prrafodelista"/>
              <w:numPr>
                <w:ilvl w:val="0"/>
                <w:numId w:val="23"/>
              </w:numPr>
              <w:spacing w:line="150" w:lineRule="atLeast"/>
              <w:ind w:left="29" w:hanging="29"/>
              <w:jc w:val="both"/>
              <w:rPr>
                <w:rFonts w:ascii="Palatino Linotype" w:hAnsi="Palatino Linotype" w:cs="Times New Roman"/>
                <w:sz w:val="16"/>
                <w:szCs w:val="16"/>
              </w:rPr>
            </w:pPr>
            <w:r w:rsidRPr="006F53BF">
              <w:rPr>
                <w:rFonts w:ascii="Palatino Linotype" w:hAnsi="Palatino Linotype" w:cs="Times New Roman"/>
                <w:color w:val="000000" w:themeColor="text1"/>
                <w:sz w:val="16"/>
                <w:szCs w:val="16"/>
              </w:rPr>
              <w:t xml:space="preserve">Se solicita información </w:t>
            </w:r>
            <w:r w:rsidR="00CF637F" w:rsidRPr="006F53BF">
              <w:rPr>
                <w:rFonts w:ascii="Palatino Linotype" w:hAnsi="Palatino Linotype" w:cs="Times New Roman"/>
                <w:color w:val="000000" w:themeColor="text1"/>
                <w:sz w:val="16"/>
                <w:szCs w:val="16"/>
              </w:rPr>
              <w:t>de mujeres atendidas por</w:t>
            </w:r>
            <w:r w:rsidR="00CF637F" w:rsidRPr="006F53BF">
              <w:rPr>
                <w:rFonts w:ascii="Palatino Linotype" w:hAnsi="Palatino Linotype" w:cs="Times New Roman"/>
                <w:sz w:val="16"/>
                <w:szCs w:val="16"/>
              </w:rPr>
              <w:t xml:space="preserve"> violencia contra las mujeres durante el 2019 y febrero 2020. </w:t>
            </w:r>
          </w:p>
          <w:p w14:paraId="207626FF" w14:textId="77777777" w:rsidR="00CF637F" w:rsidRPr="006F53BF" w:rsidRDefault="00CF637F" w:rsidP="00CF637F">
            <w:pPr>
              <w:spacing w:line="150" w:lineRule="atLeast"/>
              <w:rPr>
                <w:rFonts w:ascii="Palatino Linotype" w:hAnsi="Palatino Linotype" w:cs="Times New Roman"/>
                <w:sz w:val="16"/>
                <w:szCs w:val="16"/>
              </w:rPr>
            </w:pPr>
            <w:r w:rsidRPr="006F53BF">
              <w:rPr>
                <w:rFonts w:ascii="Palatino Linotype" w:hAnsi="Palatino Linotype" w:cs="Times New Roman"/>
                <w:sz w:val="16"/>
                <w:szCs w:val="16"/>
              </w:rPr>
              <w:t>Especificar tipos y modalidades de la violencia,</w:t>
            </w:r>
          </w:p>
          <w:p w14:paraId="3FF9992A" w14:textId="77777777" w:rsidR="00641E69" w:rsidRPr="006F53BF" w:rsidRDefault="00CF637F" w:rsidP="00CF637F">
            <w:pPr>
              <w:pStyle w:val="Prrafodelista"/>
              <w:numPr>
                <w:ilvl w:val="0"/>
                <w:numId w:val="23"/>
              </w:numPr>
              <w:tabs>
                <w:tab w:val="left" w:pos="29"/>
              </w:tabs>
              <w:spacing w:line="276" w:lineRule="auto"/>
              <w:ind w:left="0" w:right="39" w:firstLine="0"/>
              <w:jc w:val="both"/>
              <w:rPr>
                <w:rFonts w:ascii="Palatino Linotype" w:hAnsi="Palatino Linotype"/>
                <w:sz w:val="16"/>
                <w:szCs w:val="16"/>
              </w:rPr>
            </w:pPr>
            <w:r w:rsidRPr="006F53BF">
              <w:rPr>
                <w:rFonts w:ascii="Palatino Linotype" w:hAnsi="Palatino Linotype" w:cs="Times New Roman"/>
                <w:sz w:val="16"/>
                <w:szCs w:val="16"/>
              </w:rPr>
              <w:t xml:space="preserve">Las colonias, pueblos, barrios,  con altos índices de violencia contra las mujeres, edad, escolaridad, situación conyugal, número de hijos e hijas, escolaridad de las mujeres atendidas y cuál es el seguimiento que les </w:t>
            </w:r>
            <w:r w:rsidRPr="006F53BF">
              <w:rPr>
                <w:rFonts w:ascii="Palatino Linotype" w:hAnsi="Palatino Linotype" w:cs="Times New Roman"/>
                <w:sz w:val="16"/>
                <w:szCs w:val="16"/>
              </w:rPr>
              <w:lastRenderedPageBreak/>
              <w:t>proporcionan a las víctimas.</w:t>
            </w:r>
          </w:p>
          <w:p w14:paraId="6575A604" w14:textId="77777777" w:rsidR="006871A3" w:rsidRPr="006F53BF" w:rsidRDefault="006871A3" w:rsidP="006871A3">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Dirigida a:</w:t>
            </w:r>
          </w:p>
          <w:p w14:paraId="5AC4B40C" w14:textId="1014CD3C" w:rsidR="006871A3" w:rsidRPr="006F53BF" w:rsidRDefault="006871A3" w:rsidP="006871A3">
            <w:pPr>
              <w:pStyle w:val="Prrafodelista"/>
              <w:numPr>
                <w:ilvl w:val="0"/>
                <w:numId w:val="29"/>
              </w:numPr>
              <w:ind w:left="0" w:firstLine="0"/>
              <w:rPr>
                <w:rFonts w:ascii="Palatino Linotype" w:hAnsi="Palatino Linotype" w:cs="Times New Roman"/>
                <w:sz w:val="16"/>
                <w:szCs w:val="16"/>
              </w:rPr>
            </w:pPr>
            <w:r w:rsidRPr="006F53BF">
              <w:rPr>
                <w:rFonts w:ascii="Palatino Linotype" w:hAnsi="Palatino Linotype" w:cs="Times New Roman"/>
                <w:sz w:val="16"/>
                <w:szCs w:val="16"/>
              </w:rPr>
              <w:t>Instituto Municipal de la Mujer</w:t>
            </w:r>
          </w:p>
          <w:p w14:paraId="24AF868E" w14:textId="544B2439" w:rsidR="006871A3" w:rsidRPr="006F53BF" w:rsidRDefault="006871A3" w:rsidP="006871A3">
            <w:pPr>
              <w:pStyle w:val="Prrafodelista"/>
              <w:numPr>
                <w:ilvl w:val="0"/>
                <w:numId w:val="29"/>
              </w:numPr>
              <w:ind w:left="0" w:firstLine="0"/>
              <w:rPr>
                <w:rFonts w:ascii="Palatino Linotype" w:hAnsi="Palatino Linotype" w:cs="Times New Roman"/>
                <w:sz w:val="16"/>
                <w:szCs w:val="16"/>
              </w:rPr>
            </w:pPr>
            <w:r w:rsidRPr="006F53BF">
              <w:rPr>
                <w:rFonts w:ascii="Palatino Linotype" w:hAnsi="Palatino Linotype" w:cs="Times New Roman"/>
                <w:sz w:val="16"/>
                <w:szCs w:val="16"/>
              </w:rPr>
              <w:t>Sistema Municipal DIF</w:t>
            </w:r>
          </w:p>
          <w:p w14:paraId="0DA24426" w14:textId="116685A6" w:rsidR="006871A3" w:rsidRPr="006F53BF" w:rsidRDefault="006871A3" w:rsidP="006871A3">
            <w:pPr>
              <w:pStyle w:val="Prrafodelista"/>
              <w:numPr>
                <w:ilvl w:val="0"/>
                <w:numId w:val="29"/>
              </w:numPr>
              <w:tabs>
                <w:tab w:val="left" w:pos="29"/>
              </w:tabs>
              <w:spacing w:line="276" w:lineRule="auto"/>
              <w:ind w:left="0" w:right="39" w:firstLine="0"/>
              <w:jc w:val="both"/>
              <w:rPr>
                <w:rFonts w:ascii="Palatino Linotype" w:hAnsi="Palatino Linotype"/>
                <w:sz w:val="16"/>
                <w:szCs w:val="16"/>
              </w:rPr>
            </w:pPr>
            <w:r w:rsidRPr="006F53BF">
              <w:rPr>
                <w:rFonts w:ascii="Palatino Linotype" w:hAnsi="Palatino Linotype" w:cs="Times New Roman"/>
                <w:sz w:val="16"/>
                <w:szCs w:val="16"/>
              </w:rPr>
              <w:t>Policía de Género</w:t>
            </w:r>
            <w:r w:rsidRPr="006F53BF">
              <w:rPr>
                <w:rFonts w:ascii="Palatino Linotype" w:hAnsi="Palatino Linotype"/>
                <w:sz w:val="16"/>
                <w:szCs w:val="16"/>
              </w:rPr>
              <w:t xml:space="preserve"> </w:t>
            </w:r>
          </w:p>
        </w:tc>
        <w:tc>
          <w:tcPr>
            <w:tcW w:w="1554" w:type="dxa"/>
            <w:shd w:val="clear" w:color="auto" w:fill="auto"/>
            <w:vAlign w:val="center"/>
          </w:tcPr>
          <w:p w14:paraId="251D2160" w14:textId="4DF19D96" w:rsidR="00641E69" w:rsidRPr="006F53BF" w:rsidRDefault="00991580" w:rsidP="00991580">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lastRenderedPageBreak/>
              <w:t>No hubo pronunciamiento alguno al respecto</w:t>
            </w:r>
          </w:p>
        </w:tc>
        <w:tc>
          <w:tcPr>
            <w:tcW w:w="3827" w:type="dxa"/>
            <w:vAlign w:val="center"/>
          </w:tcPr>
          <w:p w14:paraId="0D841CAD" w14:textId="77777777" w:rsidR="00991580" w:rsidRPr="006F53BF" w:rsidRDefault="00991580" w:rsidP="00991580">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Durante el 2019 el Consejo Municipal de la Mujer atendió a 754 Mujeres con Asesorías Jurídicas correspondientes a distintos tipos y modalidades de violencia tales como: violencia psicológica, violencia económica, violencia física, entre otras modalidades, así mismo se atendieron a 381 Mujeres con Atención Psicológica. </w:t>
            </w:r>
          </w:p>
          <w:p w14:paraId="204CC954" w14:textId="77777777" w:rsidR="00991580" w:rsidRPr="006F53BF" w:rsidRDefault="00991580" w:rsidP="00991580">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De Enero a Febrero del 2020 se atendieron a 75 Mujeres con el Servicio de Psicología y a 153 Mujeres con Asesorías Jurídicas. </w:t>
            </w:r>
          </w:p>
          <w:p w14:paraId="3CD462FF" w14:textId="77777777" w:rsidR="00991580" w:rsidRPr="006F53BF" w:rsidRDefault="00991580" w:rsidP="00991580">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Las Usuarias atendidas correspondían en gran parte a las Colonias Culturas de México, Colonia Jardines de Chalco, Santa María </w:t>
            </w:r>
            <w:proofErr w:type="spellStart"/>
            <w:r w:rsidRPr="006F53BF">
              <w:rPr>
                <w:rFonts w:ascii="Palatino Linotype" w:hAnsi="Palatino Linotype"/>
                <w:color w:val="000000" w:themeColor="text1"/>
                <w:sz w:val="16"/>
                <w:szCs w:val="16"/>
              </w:rPr>
              <w:t>Huexoculco</w:t>
            </w:r>
            <w:proofErr w:type="spellEnd"/>
            <w:r w:rsidRPr="006F53BF">
              <w:rPr>
                <w:rFonts w:ascii="Palatino Linotype" w:hAnsi="Palatino Linotype"/>
                <w:color w:val="000000" w:themeColor="text1"/>
                <w:sz w:val="16"/>
                <w:szCs w:val="16"/>
              </w:rPr>
              <w:t xml:space="preserve">, San Marcos </w:t>
            </w:r>
            <w:proofErr w:type="spellStart"/>
            <w:r w:rsidRPr="006F53BF">
              <w:rPr>
                <w:rFonts w:ascii="Palatino Linotype" w:hAnsi="Palatino Linotype"/>
                <w:color w:val="000000" w:themeColor="text1"/>
                <w:sz w:val="16"/>
                <w:szCs w:val="16"/>
              </w:rPr>
              <w:t>Huixtoco</w:t>
            </w:r>
            <w:proofErr w:type="spellEnd"/>
            <w:r w:rsidRPr="006F53BF">
              <w:rPr>
                <w:rFonts w:ascii="Palatino Linotype" w:hAnsi="Palatino Linotype"/>
                <w:color w:val="000000" w:themeColor="text1"/>
                <w:sz w:val="16"/>
                <w:szCs w:val="16"/>
              </w:rPr>
              <w:t xml:space="preserve">, la Candelaria </w:t>
            </w:r>
            <w:proofErr w:type="spellStart"/>
            <w:r w:rsidRPr="006F53BF">
              <w:rPr>
                <w:rFonts w:ascii="Palatino Linotype" w:hAnsi="Palatino Linotype"/>
                <w:color w:val="000000" w:themeColor="text1"/>
                <w:sz w:val="16"/>
                <w:szCs w:val="16"/>
              </w:rPr>
              <w:t>Tlapala</w:t>
            </w:r>
            <w:proofErr w:type="spellEnd"/>
            <w:r w:rsidRPr="006F53BF">
              <w:rPr>
                <w:rFonts w:ascii="Palatino Linotype" w:hAnsi="Palatino Linotype"/>
                <w:color w:val="000000" w:themeColor="text1"/>
                <w:sz w:val="16"/>
                <w:szCs w:val="16"/>
              </w:rPr>
              <w:t xml:space="preserve"> entre otras Comunidades. </w:t>
            </w:r>
          </w:p>
          <w:p w14:paraId="699622DC" w14:textId="3AE6B56A" w:rsidR="00641E69" w:rsidRPr="006F53BF" w:rsidRDefault="00991580" w:rsidP="00991580">
            <w:pPr>
              <w:tabs>
                <w:tab w:val="left" w:pos="7655"/>
              </w:tabs>
              <w:spacing w:line="276" w:lineRule="auto"/>
              <w:ind w:left="34"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Los datos correspondientes a edad, escolaridad, situación conyugal, número de hijos e hijas, así como escolaridad de las mujeres atendidas, son considerados como datos personales ya que forman parte de la base de datos de las y los </w:t>
            </w:r>
            <w:r w:rsidRPr="006F53BF">
              <w:rPr>
                <w:rFonts w:ascii="Palatino Linotype" w:hAnsi="Palatino Linotype"/>
                <w:color w:val="000000" w:themeColor="text1"/>
                <w:sz w:val="16"/>
                <w:szCs w:val="16"/>
              </w:rPr>
              <w:lastRenderedPageBreak/>
              <w:t>usuarios de esta Dependencia, mismos que sujetos a nuestro Aviso de Privacidad no podemos proporcionar.</w:t>
            </w:r>
          </w:p>
        </w:tc>
        <w:tc>
          <w:tcPr>
            <w:tcW w:w="1271" w:type="dxa"/>
            <w:shd w:val="clear" w:color="auto" w:fill="auto"/>
            <w:vAlign w:val="center"/>
          </w:tcPr>
          <w:p w14:paraId="3FC43A99" w14:textId="07C83931" w:rsidR="00641E69" w:rsidRPr="006F53BF" w:rsidRDefault="00B22598" w:rsidP="00446323">
            <w:pPr>
              <w:tabs>
                <w:tab w:val="left" w:pos="7655"/>
              </w:tabs>
              <w:spacing w:line="276" w:lineRule="auto"/>
              <w:ind w:left="-108"/>
              <w:jc w:val="center"/>
              <w:rPr>
                <w:rFonts w:ascii="Palatino Linotype" w:hAnsi="Palatino Linotype"/>
                <w:color w:val="000000" w:themeColor="text1"/>
                <w:sz w:val="16"/>
                <w:szCs w:val="16"/>
              </w:rPr>
            </w:pPr>
            <w:r w:rsidRPr="006F53BF">
              <w:rPr>
                <w:rFonts w:ascii="Palatino Linotype" w:hAnsi="Palatino Linotype"/>
                <w:color w:val="000000" w:themeColor="text1"/>
                <w:sz w:val="16"/>
                <w:szCs w:val="16"/>
              </w:rPr>
              <w:lastRenderedPageBreak/>
              <w:t>Parcialmente</w:t>
            </w:r>
            <w:r w:rsidR="00446323" w:rsidRPr="006F53BF">
              <w:rPr>
                <w:rFonts w:ascii="Palatino Linotype" w:hAnsi="Palatino Linotype"/>
                <w:color w:val="000000" w:themeColor="text1"/>
                <w:sz w:val="16"/>
                <w:szCs w:val="16"/>
              </w:rPr>
              <w:t>, toda vez que si consta en su base de datos se pudo entregar la información previa elaboración de una versión pública.</w:t>
            </w:r>
          </w:p>
        </w:tc>
      </w:tr>
      <w:tr w:rsidR="00641E69" w:rsidRPr="006F53BF" w14:paraId="624BAE57" w14:textId="77777777" w:rsidTr="00446323">
        <w:trPr>
          <w:trHeight w:val="1119"/>
          <w:jc w:val="center"/>
        </w:trPr>
        <w:tc>
          <w:tcPr>
            <w:tcW w:w="1848" w:type="dxa"/>
            <w:shd w:val="clear" w:color="auto" w:fill="auto"/>
            <w:vAlign w:val="center"/>
          </w:tcPr>
          <w:p w14:paraId="02F53074" w14:textId="77777777" w:rsidR="00CF637F" w:rsidRPr="006F53BF" w:rsidRDefault="00CF637F" w:rsidP="00CF637F">
            <w:pPr>
              <w:spacing w:line="150" w:lineRule="atLeast"/>
              <w:jc w:val="both"/>
              <w:rPr>
                <w:rFonts w:ascii="Palatino Linotype" w:hAnsi="Palatino Linotype" w:cs="Times New Roman"/>
                <w:sz w:val="16"/>
                <w:szCs w:val="16"/>
              </w:rPr>
            </w:pPr>
            <w:r w:rsidRPr="006F53BF">
              <w:rPr>
                <w:rFonts w:ascii="Palatino Linotype" w:hAnsi="Palatino Linotype" w:cs="Times New Roman"/>
                <w:sz w:val="16"/>
                <w:szCs w:val="16"/>
              </w:rPr>
              <w:t>Se solicitan el número de atenciones médicas, psicológicas, jurídicas y de trabajo social que requirieron las víctimas de violencia de género, a través de las áreas especializadas del DIF municipal durante el 2019 y febrero de 2020.</w:t>
            </w:r>
          </w:p>
          <w:p w14:paraId="13507656" w14:textId="77777777" w:rsidR="00CF637F" w:rsidRPr="006F53BF" w:rsidRDefault="00CF637F" w:rsidP="00CF637F">
            <w:pPr>
              <w:spacing w:line="150" w:lineRule="atLeast"/>
              <w:jc w:val="both"/>
              <w:rPr>
                <w:rFonts w:ascii="Palatino Linotype" w:hAnsi="Palatino Linotype" w:cs="Times New Roman"/>
                <w:sz w:val="16"/>
                <w:szCs w:val="16"/>
              </w:rPr>
            </w:pPr>
            <w:r w:rsidRPr="006F53BF">
              <w:rPr>
                <w:rFonts w:ascii="Palatino Linotype" w:hAnsi="Palatino Linotype" w:cs="Times New Roman"/>
                <w:sz w:val="16"/>
                <w:szCs w:val="16"/>
              </w:rPr>
              <w:t xml:space="preserve">Se solicita desagregar la información por rangos de edad, situación conyugal, ocupación, localidad de procedencia, tipos y modalidades de la violencia. </w:t>
            </w:r>
          </w:p>
          <w:p w14:paraId="676A6C89" w14:textId="77777777" w:rsidR="00641E69" w:rsidRPr="006F53BF" w:rsidRDefault="00CF637F" w:rsidP="00CF637F">
            <w:pPr>
              <w:pStyle w:val="Prrafodelista"/>
              <w:numPr>
                <w:ilvl w:val="0"/>
                <w:numId w:val="23"/>
              </w:numPr>
              <w:tabs>
                <w:tab w:val="left" w:pos="29"/>
              </w:tabs>
              <w:spacing w:line="276" w:lineRule="auto"/>
              <w:ind w:left="0" w:right="39" w:firstLine="0"/>
              <w:jc w:val="both"/>
              <w:rPr>
                <w:rFonts w:ascii="Palatino Linotype" w:hAnsi="Palatino Linotype"/>
                <w:sz w:val="16"/>
                <w:szCs w:val="16"/>
              </w:rPr>
            </w:pPr>
            <w:r w:rsidRPr="006F53BF">
              <w:rPr>
                <w:rFonts w:ascii="Palatino Linotype" w:hAnsi="Palatino Linotype" w:cs="Times New Roman"/>
                <w:sz w:val="16"/>
                <w:szCs w:val="16"/>
              </w:rPr>
              <w:t>Asimismo, se solicita especificar el horario y días de atención de las oficinas del Sistema DIF municipal y su ubicación</w:t>
            </w:r>
          </w:p>
          <w:p w14:paraId="78D2B6EE" w14:textId="77777777" w:rsidR="006871A3" w:rsidRPr="006F53BF" w:rsidRDefault="006871A3" w:rsidP="006871A3">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Dirigida a:</w:t>
            </w:r>
          </w:p>
          <w:p w14:paraId="787230A6" w14:textId="46C0CFA2" w:rsidR="006871A3" w:rsidRPr="006F53BF" w:rsidRDefault="006871A3" w:rsidP="006871A3">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Ayuntamiento</w:t>
            </w:r>
          </w:p>
        </w:tc>
        <w:tc>
          <w:tcPr>
            <w:tcW w:w="1554" w:type="dxa"/>
            <w:shd w:val="clear" w:color="auto" w:fill="auto"/>
          </w:tcPr>
          <w:p w14:paraId="53E6F904" w14:textId="77777777" w:rsidR="00F95EC6" w:rsidRPr="006F53BF" w:rsidRDefault="00F95EC6" w:rsidP="00F95EC6">
            <w:pPr>
              <w:pStyle w:val="Prrafodelista"/>
              <w:spacing w:line="276" w:lineRule="auto"/>
              <w:ind w:left="29" w:right="34"/>
              <w:jc w:val="both"/>
              <w:rPr>
                <w:rFonts w:ascii="Palatino Linotype" w:hAnsi="Palatino Linotype"/>
                <w:sz w:val="16"/>
                <w:szCs w:val="16"/>
              </w:rPr>
            </w:pPr>
          </w:p>
          <w:p w14:paraId="44D4E7C7" w14:textId="77777777" w:rsidR="00F95EC6" w:rsidRPr="006F53BF" w:rsidRDefault="00F95EC6" w:rsidP="00F95EC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 xml:space="preserve">De enero a junio de 2019 se realizaron los proyectos Salud Mental de la Mujer (SMM), Proyecto de Integración Familiar (INFAM), Proyecto de Atención Médica, Proyecto de Atención Integral al Adolescente, Proyecto de Atención Integral a la Madre Adolescente, </w:t>
            </w:r>
          </w:p>
          <w:p w14:paraId="36CC9C3A" w14:textId="77777777" w:rsidR="00F95EC6" w:rsidRPr="006F53BF" w:rsidRDefault="00F95EC6" w:rsidP="00F95EC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 xml:space="preserve">Proyecto de Atención a Adultos Mayores. Con los servicios otorgados por dichos proyectos </w:t>
            </w:r>
          </w:p>
          <w:p w14:paraId="1F1D7123" w14:textId="77777777" w:rsidR="00F95EC6" w:rsidRPr="006F53BF" w:rsidRDefault="00F95EC6" w:rsidP="00F95EC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 xml:space="preserve">se ha beneficiado a 10,918 mujeres. </w:t>
            </w:r>
          </w:p>
          <w:p w14:paraId="41B68CE2" w14:textId="478A0D0D" w:rsidR="00F95EC6" w:rsidRPr="006F53BF" w:rsidRDefault="00F95EC6" w:rsidP="00F95EC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 xml:space="preserve">Del 07 de enero al 29 de junio, se han brindado 83 asesorías jurídicas a mujeres adultas mayores, 5,070 asesorías jurídicas a mujeres en materia familiar y 32 juicios </w:t>
            </w:r>
            <w:r w:rsidRPr="006F53BF">
              <w:rPr>
                <w:rFonts w:ascii="Palatino Linotype" w:hAnsi="Palatino Linotype"/>
                <w:sz w:val="16"/>
                <w:szCs w:val="16"/>
              </w:rPr>
              <w:lastRenderedPageBreak/>
              <w:t>patrocinados a mujeres.</w:t>
            </w:r>
          </w:p>
          <w:p w14:paraId="13478B54" w14:textId="77777777" w:rsidR="00F95EC6" w:rsidRPr="006F53BF" w:rsidRDefault="00F95EC6" w:rsidP="00F95EC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w:t>
            </w:r>
            <w:r w:rsidRPr="006F53BF">
              <w:rPr>
                <w:rFonts w:ascii="Palatino Linotype" w:hAnsi="Palatino Linotype"/>
                <w:sz w:val="16"/>
                <w:szCs w:val="16"/>
              </w:rPr>
              <w:tab/>
              <w:t>Brindó consultas médicas a población, en las que se realiza la detección oportuna de violencia mediante un cuestionario y se han atendido a 1,551 mujeres.</w:t>
            </w:r>
          </w:p>
          <w:p w14:paraId="3AB8C519" w14:textId="77777777" w:rsidR="00F95EC6" w:rsidRPr="006F53BF" w:rsidRDefault="00F95EC6" w:rsidP="00F95EC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De julio a noviembre se realizaron seis Jornadas para la Mujer con perspectiva de Género en distintas Comunidades del Municipio.</w:t>
            </w:r>
          </w:p>
          <w:p w14:paraId="5D6E10AB" w14:textId="77777777" w:rsidR="00F95EC6" w:rsidRPr="006F53BF" w:rsidRDefault="00F95EC6" w:rsidP="00F95EC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w:t>
            </w:r>
            <w:r w:rsidRPr="006F53BF">
              <w:rPr>
                <w:rFonts w:ascii="Palatino Linotype" w:hAnsi="Palatino Linotype"/>
                <w:sz w:val="16"/>
                <w:szCs w:val="16"/>
              </w:rPr>
              <w:tab/>
              <w:t>Durante los meses de julio a diciembre se otorgaron 231 consultas psicológicas a 81 hombres y 150 mujeres víctimas de violencia.</w:t>
            </w:r>
          </w:p>
          <w:p w14:paraId="62825FFD" w14:textId="77777777" w:rsidR="00F95EC6" w:rsidRPr="006F53BF" w:rsidRDefault="00F95EC6" w:rsidP="00F95EC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w:t>
            </w:r>
            <w:r w:rsidRPr="006F53BF">
              <w:rPr>
                <w:rFonts w:ascii="Palatino Linotype" w:hAnsi="Palatino Linotype"/>
                <w:sz w:val="16"/>
                <w:szCs w:val="16"/>
              </w:rPr>
              <w:tab/>
              <w:t>De julio a diciembre de 2019, se han brindado 359 asesorías jurídicas a 112 hombres y 247 mujeres víctimas de violencia.</w:t>
            </w:r>
          </w:p>
          <w:p w14:paraId="4FC15095" w14:textId="3EA94E05" w:rsidR="00641E69" w:rsidRPr="006F53BF" w:rsidRDefault="00F95EC6" w:rsidP="00F95EC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 xml:space="preserve">De julio a diciembre de 2019, se han impartido 43 pláticas en </w:t>
            </w:r>
            <w:r w:rsidRPr="006F53BF">
              <w:rPr>
                <w:rFonts w:ascii="Palatino Linotype" w:hAnsi="Palatino Linotype"/>
                <w:sz w:val="16"/>
                <w:szCs w:val="16"/>
              </w:rPr>
              <w:lastRenderedPageBreak/>
              <w:t>coordinación con la Policía federal y el ISEM sobre la Igualdad de Género, beneficiando con ello a 2,500 personas.</w:t>
            </w:r>
          </w:p>
        </w:tc>
        <w:tc>
          <w:tcPr>
            <w:tcW w:w="3827" w:type="dxa"/>
            <w:vAlign w:val="center"/>
          </w:tcPr>
          <w:p w14:paraId="49573A65" w14:textId="77777777" w:rsidR="00B22598" w:rsidRPr="006F53BF" w:rsidRDefault="00B22598" w:rsidP="00B22598">
            <w:pPr>
              <w:tabs>
                <w:tab w:val="left" w:pos="7655"/>
              </w:tabs>
              <w:spacing w:line="276" w:lineRule="auto"/>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lastRenderedPageBreak/>
              <w:t xml:space="preserve">Durante el 2019 el Consejo Municipal de la Mujer atendió a 754 Mujeres con Asesorías Jurídicas correspondientes a distintos tipos y modalidades de violencia tales como: violencia psicológica, violencia económica, violencia física, entre otras modalidades, así mismo se atendieron a 381 Mujeres con Atención Psicológica. </w:t>
            </w:r>
          </w:p>
          <w:p w14:paraId="32680BC2" w14:textId="77777777" w:rsidR="00B22598" w:rsidRPr="006F53BF" w:rsidRDefault="00B22598" w:rsidP="00B22598">
            <w:pPr>
              <w:tabs>
                <w:tab w:val="left" w:pos="7655"/>
              </w:tabs>
              <w:spacing w:line="276" w:lineRule="auto"/>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De Enero a Febrero del 2020 se atendieron a 75 Mujeres con el Servicio de Psicología y a 153 Mujeres con Asesorías Jurídicas. </w:t>
            </w:r>
          </w:p>
          <w:p w14:paraId="5C97EDDD" w14:textId="77777777" w:rsidR="00B22598" w:rsidRPr="006F53BF" w:rsidRDefault="00B22598" w:rsidP="00B22598">
            <w:pPr>
              <w:tabs>
                <w:tab w:val="left" w:pos="7655"/>
              </w:tabs>
              <w:spacing w:line="276" w:lineRule="auto"/>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 xml:space="preserve">Las Usuarias atendidas correspondían en gran parte a las Colonias Culturas de México, Colonia Jardines de Chalco, Santa María </w:t>
            </w:r>
            <w:proofErr w:type="spellStart"/>
            <w:r w:rsidRPr="006F53BF">
              <w:rPr>
                <w:rFonts w:ascii="Palatino Linotype" w:hAnsi="Palatino Linotype"/>
                <w:color w:val="000000" w:themeColor="text1"/>
                <w:sz w:val="16"/>
                <w:szCs w:val="16"/>
              </w:rPr>
              <w:t>Huexoculco</w:t>
            </w:r>
            <w:proofErr w:type="spellEnd"/>
            <w:r w:rsidRPr="006F53BF">
              <w:rPr>
                <w:rFonts w:ascii="Palatino Linotype" w:hAnsi="Palatino Linotype"/>
                <w:color w:val="000000" w:themeColor="text1"/>
                <w:sz w:val="16"/>
                <w:szCs w:val="16"/>
              </w:rPr>
              <w:t xml:space="preserve">, San Marcos </w:t>
            </w:r>
            <w:proofErr w:type="spellStart"/>
            <w:r w:rsidRPr="006F53BF">
              <w:rPr>
                <w:rFonts w:ascii="Palatino Linotype" w:hAnsi="Palatino Linotype"/>
                <w:color w:val="000000" w:themeColor="text1"/>
                <w:sz w:val="16"/>
                <w:szCs w:val="16"/>
              </w:rPr>
              <w:t>Huixtoco</w:t>
            </w:r>
            <w:proofErr w:type="spellEnd"/>
            <w:r w:rsidRPr="006F53BF">
              <w:rPr>
                <w:rFonts w:ascii="Palatino Linotype" w:hAnsi="Palatino Linotype"/>
                <w:color w:val="000000" w:themeColor="text1"/>
                <w:sz w:val="16"/>
                <w:szCs w:val="16"/>
              </w:rPr>
              <w:t xml:space="preserve">, la Candelaria </w:t>
            </w:r>
            <w:proofErr w:type="spellStart"/>
            <w:r w:rsidRPr="006F53BF">
              <w:rPr>
                <w:rFonts w:ascii="Palatino Linotype" w:hAnsi="Palatino Linotype"/>
                <w:color w:val="000000" w:themeColor="text1"/>
                <w:sz w:val="16"/>
                <w:szCs w:val="16"/>
              </w:rPr>
              <w:t>Tlapala</w:t>
            </w:r>
            <w:proofErr w:type="spellEnd"/>
            <w:r w:rsidRPr="006F53BF">
              <w:rPr>
                <w:rFonts w:ascii="Palatino Linotype" w:hAnsi="Palatino Linotype"/>
                <w:color w:val="000000" w:themeColor="text1"/>
                <w:sz w:val="16"/>
                <w:szCs w:val="16"/>
              </w:rPr>
              <w:t xml:space="preserve"> entre otras Comunidades. </w:t>
            </w:r>
          </w:p>
          <w:p w14:paraId="463D3CC5" w14:textId="4B8D0FB3" w:rsidR="00641E69" w:rsidRPr="006F53BF" w:rsidRDefault="00B22598" w:rsidP="00B22598">
            <w:pPr>
              <w:tabs>
                <w:tab w:val="left" w:pos="7655"/>
              </w:tabs>
              <w:spacing w:line="276" w:lineRule="auto"/>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Los datos correspondientes a edad, escolaridad, situación conyugal, número de hijos e hijas, así como escolaridad de las mujeres atendidas, son considerados como datos personales ya que forman parte de la base de datos de las y los usuarios de esta Dependencia, mismos que sujetos a nuestro Aviso de Privacidad no podemos proporcionar.</w:t>
            </w:r>
          </w:p>
        </w:tc>
        <w:tc>
          <w:tcPr>
            <w:tcW w:w="1271" w:type="dxa"/>
            <w:shd w:val="clear" w:color="auto" w:fill="auto"/>
            <w:vAlign w:val="center"/>
          </w:tcPr>
          <w:p w14:paraId="2FF680B1" w14:textId="77777777" w:rsidR="00641E69" w:rsidRPr="006F53BF" w:rsidRDefault="00B22598" w:rsidP="00446323">
            <w:pPr>
              <w:tabs>
                <w:tab w:val="left" w:pos="7655"/>
              </w:tabs>
              <w:spacing w:line="276" w:lineRule="auto"/>
              <w:ind w:left="-108"/>
              <w:jc w:val="both"/>
              <w:rPr>
                <w:rFonts w:ascii="Palatino Linotype" w:hAnsi="Palatino Linotype" w:cs="Times New Roman"/>
                <w:sz w:val="16"/>
                <w:szCs w:val="16"/>
              </w:rPr>
            </w:pPr>
            <w:r w:rsidRPr="006F53BF">
              <w:rPr>
                <w:rFonts w:ascii="Palatino Linotype" w:hAnsi="Palatino Linotype"/>
                <w:color w:val="000000" w:themeColor="text1"/>
                <w:sz w:val="16"/>
                <w:szCs w:val="16"/>
              </w:rPr>
              <w:t>Parcialmente</w:t>
            </w:r>
            <w:r w:rsidR="00446323" w:rsidRPr="006F53BF">
              <w:rPr>
                <w:rFonts w:ascii="Palatino Linotype" w:hAnsi="Palatino Linotype"/>
                <w:color w:val="000000" w:themeColor="text1"/>
                <w:sz w:val="16"/>
                <w:szCs w:val="16"/>
              </w:rPr>
              <w:t xml:space="preserve"> porque no se proporcionó la información correspondiente al </w:t>
            </w:r>
            <w:r w:rsidR="00446323" w:rsidRPr="006F53BF">
              <w:rPr>
                <w:rFonts w:ascii="Palatino Linotype" w:hAnsi="Palatino Linotype" w:cs="Times New Roman"/>
                <w:sz w:val="16"/>
                <w:szCs w:val="16"/>
              </w:rPr>
              <w:t>horario y días de atención de las oficinas del Sistema Municipal DIF municipal y su ubicación.</w:t>
            </w:r>
          </w:p>
          <w:p w14:paraId="365126D6" w14:textId="2EA79845" w:rsidR="00446323" w:rsidRPr="006F53BF" w:rsidRDefault="00446323" w:rsidP="00446323">
            <w:pPr>
              <w:tabs>
                <w:tab w:val="left" w:pos="7655"/>
              </w:tabs>
              <w:spacing w:line="276" w:lineRule="auto"/>
              <w:ind w:left="-108"/>
              <w:jc w:val="both"/>
              <w:rPr>
                <w:rFonts w:ascii="Palatino Linotype" w:hAnsi="Palatino Linotype"/>
                <w:color w:val="000000" w:themeColor="text1"/>
                <w:sz w:val="16"/>
                <w:szCs w:val="16"/>
              </w:rPr>
            </w:pPr>
            <w:r w:rsidRPr="006F53BF">
              <w:rPr>
                <w:rFonts w:ascii="Palatino Linotype" w:hAnsi="Palatino Linotype" w:cs="Times New Roman"/>
                <w:sz w:val="16"/>
                <w:szCs w:val="16"/>
              </w:rPr>
              <w:t xml:space="preserve">Sin embargo </w:t>
            </w:r>
            <w:r w:rsidRPr="006F53BF">
              <w:rPr>
                <w:rFonts w:ascii="Palatino Linotype" w:hAnsi="Palatino Linotype"/>
                <w:sz w:val="16"/>
                <w:szCs w:val="16"/>
              </w:rPr>
              <w:t>consta en sus archivos como un Sujeto Obligado distinto.</w:t>
            </w:r>
          </w:p>
        </w:tc>
      </w:tr>
      <w:tr w:rsidR="00641E69" w:rsidRPr="006F53BF" w14:paraId="7D46727C" w14:textId="77777777" w:rsidTr="00446323">
        <w:trPr>
          <w:trHeight w:val="1119"/>
          <w:jc w:val="center"/>
        </w:trPr>
        <w:tc>
          <w:tcPr>
            <w:tcW w:w="1848" w:type="dxa"/>
            <w:shd w:val="clear" w:color="auto" w:fill="auto"/>
            <w:vAlign w:val="center"/>
          </w:tcPr>
          <w:p w14:paraId="6DEA4766" w14:textId="77777777" w:rsidR="00641E69" w:rsidRPr="006F53BF" w:rsidRDefault="00CF637F" w:rsidP="00CF637F">
            <w:pPr>
              <w:pStyle w:val="Prrafodelista"/>
              <w:numPr>
                <w:ilvl w:val="0"/>
                <w:numId w:val="23"/>
              </w:numPr>
              <w:tabs>
                <w:tab w:val="left" w:pos="29"/>
              </w:tabs>
              <w:spacing w:line="276" w:lineRule="auto"/>
              <w:ind w:left="0" w:right="39" w:firstLine="0"/>
              <w:jc w:val="both"/>
              <w:rPr>
                <w:rFonts w:ascii="Palatino Linotype" w:hAnsi="Palatino Linotype"/>
                <w:sz w:val="16"/>
                <w:szCs w:val="16"/>
              </w:rPr>
            </w:pPr>
            <w:r w:rsidRPr="006F53BF">
              <w:rPr>
                <w:rFonts w:ascii="Palatino Linotype" w:hAnsi="Palatino Linotype" w:cs="Times New Roman"/>
                <w:sz w:val="16"/>
                <w:szCs w:val="16"/>
              </w:rPr>
              <w:lastRenderedPageBreak/>
              <w:t>Se solicita información si la(s) dependencia(s) encargadas de dar seguimiento a la AVEGEM tienen un programa de atención a personas agresoras y en caso de tenerlo, cuál es el número de atenciones brindadas, desagregar la información por sexo y en caso de no tenerlo a qué dependencia se canaliza la persona agresora.</w:t>
            </w:r>
          </w:p>
          <w:p w14:paraId="4FC2142E" w14:textId="77777777" w:rsidR="006871A3" w:rsidRPr="006F53BF" w:rsidRDefault="006871A3" w:rsidP="006871A3">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Dirigida a:</w:t>
            </w:r>
          </w:p>
          <w:p w14:paraId="061AFC0F" w14:textId="638D19ED" w:rsidR="006871A3" w:rsidRPr="006F53BF" w:rsidRDefault="006871A3" w:rsidP="006871A3">
            <w:pPr>
              <w:pStyle w:val="Prrafodelista"/>
              <w:numPr>
                <w:ilvl w:val="0"/>
                <w:numId w:val="32"/>
              </w:numPr>
              <w:tabs>
                <w:tab w:val="left" w:pos="29"/>
                <w:tab w:val="left" w:pos="171"/>
              </w:tabs>
              <w:spacing w:line="276" w:lineRule="auto"/>
              <w:ind w:left="29" w:right="39" w:hanging="29"/>
              <w:jc w:val="both"/>
              <w:rPr>
                <w:rFonts w:ascii="Palatino Linotype" w:hAnsi="Palatino Linotype"/>
                <w:sz w:val="16"/>
                <w:szCs w:val="16"/>
              </w:rPr>
            </w:pPr>
            <w:r w:rsidRPr="006F53BF">
              <w:rPr>
                <w:rFonts w:ascii="Palatino Linotype" w:hAnsi="Palatino Linotype"/>
                <w:sz w:val="16"/>
                <w:szCs w:val="16"/>
              </w:rPr>
              <w:t>Ayuntamiento</w:t>
            </w:r>
          </w:p>
        </w:tc>
        <w:tc>
          <w:tcPr>
            <w:tcW w:w="1554" w:type="dxa"/>
            <w:shd w:val="clear" w:color="auto" w:fill="auto"/>
            <w:vAlign w:val="center"/>
          </w:tcPr>
          <w:p w14:paraId="5444807F" w14:textId="4CF5E87F" w:rsidR="00641E69" w:rsidRPr="006F53BF" w:rsidRDefault="00D009AF" w:rsidP="003F55D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No hubo pronunciamiento alguno al respecto</w:t>
            </w:r>
          </w:p>
        </w:tc>
        <w:tc>
          <w:tcPr>
            <w:tcW w:w="3827" w:type="dxa"/>
            <w:vAlign w:val="center"/>
          </w:tcPr>
          <w:p w14:paraId="6302790D" w14:textId="10E53B96" w:rsidR="00641E69" w:rsidRPr="006F53BF" w:rsidRDefault="00D009AF" w:rsidP="003F55D6">
            <w:pPr>
              <w:tabs>
                <w:tab w:val="left" w:pos="7655"/>
              </w:tabs>
              <w:spacing w:line="276" w:lineRule="auto"/>
              <w:ind w:left="-250" w:right="-108"/>
              <w:jc w:val="center"/>
              <w:rPr>
                <w:rFonts w:ascii="Palatino Linotype" w:hAnsi="Palatino Linotype"/>
                <w:color w:val="000000" w:themeColor="text1"/>
                <w:sz w:val="16"/>
                <w:szCs w:val="16"/>
              </w:rPr>
            </w:pPr>
            <w:r w:rsidRPr="006F53BF">
              <w:rPr>
                <w:rFonts w:ascii="Palatino Linotype" w:hAnsi="Palatino Linotype"/>
                <w:sz w:val="16"/>
                <w:szCs w:val="16"/>
              </w:rPr>
              <w:t>No hubo pronunciamiento alguno al respecto</w:t>
            </w:r>
          </w:p>
        </w:tc>
        <w:tc>
          <w:tcPr>
            <w:tcW w:w="1271" w:type="dxa"/>
            <w:shd w:val="clear" w:color="auto" w:fill="auto"/>
            <w:vAlign w:val="center"/>
          </w:tcPr>
          <w:p w14:paraId="70EADDA8" w14:textId="452BAF1A" w:rsidR="00641E69" w:rsidRPr="006F53BF" w:rsidRDefault="00D009AF" w:rsidP="003F55D6">
            <w:pPr>
              <w:tabs>
                <w:tab w:val="left" w:pos="7655"/>
              </w:tabs>
              <w:spacing w:line="276" w:lineRule="auto"/>
              <w:ind w:left="-250" w:right="-108"/>
              <w:jc w:val="center"/>
              <w:rPr>
                <w:rFonts w:ascii="Palatino Linotype" w:hAnsi="Palatino Linotype"/>
                <w:color w:val="000000" w:themeColor="text1"/>
                <w:sz w:val="16"/>
                <w:szCs w:val="16"/>
              </w:rPr>
            </w:pPr>
            <w:r w:rsidRPr="006F53BF">
              <w:rPr>
                <w:rFonts w:ascii="Palatino Linotype" w:hAnsi="Palatino Linotype"/>
                <w:color w:val="000000" w:themeColor="text1"/>
                <w:sz w:val="16"/>
                <w:szCs w:val="16"/>
              </w:rPr>
              <w:t>NO</w:t>
            </w:r>
          </w:p>
        </w:tc>
      </w:tr>
      <w:tr w:rsidR="00CF637F" w:rsidRPr="006F53BF" w14:paraId="3664F354" w14:textId="77777777" w:rsidTr="00446323">
        <w:trPr>
          <w:trHeight w:val="422"/>
          <w:jc w:val="center"/>
        </w:trPr>
        <w:tc>
          <w:tcPr>
            <w:tcW w:w="8500" w:type="dxa"/>
            <w:gridSpan w:val="4"/>
            <w:shd w:val="clear" w:color="auto" w:fill="auto"/>
            <w:vAlign w:val="center"/>
          </w:tcPr>
          <w:p w14:paraId="6A861F20" w14:textId="27360835" w:rsidR="00CF637F" w:rsidRPr="006F53BF" w:rsidRDefault="00CF637F" w:rsidP="006871A3">
            <w:pPr>
              <w:pStyle w:val="Prrafodelista"/>
              <w:numPr>
                <w:ilvl w:val="0"/>
                <w:numId w:val="14"/>
              </w:numPr>
              <w:spacing w:after="160" w:line="259" w:lineRule="auto"/>
              <w:ind w:left="171" w:firstLine="0"/>
              <w:rPr>
                <w:rFonts w:ascii="Palatino Linotype" w:hAnsi="Palatino Linotype" w:cs="Times New Roman"/>
                <w:b/>
                <w:bCs/>
                <w:sz w:val="16"/>
                <w:szCs w:val="16"/>
              </w:rPr>
            </w:pPr>
            <w:r w:rsidRPr="006F53BF">
              <w:rPr>
                <w:rFonts w:ascii="Palatino Linotype" w:hAnsi="Palatino Linotype" w:cs="Times New Roman"/>
                <w:b/>
                <w:bCs/>
                <w:sz w:val="16"/>
                <w:szCs w:val="16"/>
              </w:rPr>
              <w:t>Programas específicos para garantizar la seguridad de las mujeres en la vía pública</w:t>
            </w:r>
          </w:p>
        </w:tc>
      </w:tr>
      <w:tr w:rsidR="00641E69" w:rsidRPr="006F53BF" w14:paraId="4C464FB7" w14:textId="77777777" w:rsidTr="00446323">
        <w:trPr>
          <w:trHeight w:val="1119"/>
          <w:jc w:val="center"/>
        </w:trPr>
        <w:tc>
          <w:tcPr>
            <w:tcW w:w="1848" w:type="dxa"/>
            <w:shd w:val="clear" w:color="auto" w:fill="auto"/>
            <w:vAlign w:val="center"/>
          </w:tcPr>
          <w:p w14:paraId="3965581C" w14:textId="77777777" w:rsidR="00641E69" w:rsidRPr="006F53BF" w:rsidRDefault="00CF637F" w:rsidP="001346D6">
            <w:pPr>
              <w:pStyle w:val="Prrafodelista"/>
              <w:numPr>
                <w:ilvl w:val="0"/>
                <w:numId w:val="24"/>
              </w:numPr>
              <w:tabs>
                <w:tab w:val="left" w:pos="29"/>
              </w:tabs>
              <w:spacing w:line="276" w:lineRule="auto"/>
              <w:ind w:left="29" w:right="39" w:firstLine="0"/>
              <w:jc w:val="both"/>
              <w:rPr>
                <w:rFonts w:ascii="Palatino Linotype" w:hAnsi="Palatino Linotype"/>
                <w:sz w:val="16"/>
                <w:szCs w:val="16"/>
              </w:rPr>
            </w:pPr>
            <w:r w:rsidRPr="006F53BF">
              <w:rPr>
                <w:rFonts w:ascii="Palatino Linotype" w:hAnsi="Palatino Linotype" w:cs="Times New Roman"/>
                <w:color w:val="000000" w:themeColor="text1"/>
                <w:sz w:val="16"/>
                <w:szCs w:val="16"/>
              </w:rPr>
              <w:t>Se solicita información respecto al rescate de espacios públicos con perspectiva de género o en su caso, seguimiento que han dado a los espacios rescatados.</w:t>
            </w:r>
          </w:p>
          <w:p w14:paraId="7FF1FBB1" w14:textId="77777777" w:rsidR="006871A3" w:rsidRPr="006F53BF" w:rsidRDefault="006871A3" w:rsidP="006871A3">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Dirigida a:</w:t>
            </w:r>
          </w:p>
          <w:p w14:paraId="322F1DA4" w14:textId="07B23C59" w:rsidR="006871A3" w:rsidRPr="006F53BF" w:rsidRDefault="006871A3" w:rsidP="006871A3">
            <w:pPr>
              <w:pStyle w:val="Prrafodelista"/>
              <w:numPr>
                <w:ilvl w:val="0"/>
                <w:numId w:val="30"/>
              </w:numPr>
              <w:tabs>
                <w:tab w:val="left" w:pos="313"/>
              </w:tabs>
              <w:ind w:left="0" w:firstLine="0"/>
              <w:rPr>
                <w:rFonts w:ascii="Palatino Linotype" w:hAnsi="Palatino Linotype" w:cs="Times New Roman"/>
                <w:color w:val="000000" w:themeColor="text1"/>
                <w:sz w:val="16"/>
                <w:szCs w:val="16"/>
              </w:rPr>
            </w:pPr>
            <w:r w:rsidRPr="006F53BF">
              <w:rPr>
                <w:rFonts w:ascii="Palatino Linotype" w:hAnsi="Palatino Linotype" w:cs="Times New Roman"/>
                <w:color w:val="000000" w:themeColor="text1"/>
                <w:sz w:val="16"/>
                <w:szCs w:val="16"/>
              </w:rPr>
              <w:t>Instituto Municipal de la Mujer</w:t>
            </w:r>
          </w:p>
          <w:p w14:paraId="0B8468DD" w14:textId="1753DF82" w:rsidR="006871A3" w:rsidRPr="006F53BF" w:rsidRDefault="006871A3" w:rsidP="006871A3">
            <w:pPr>
              <w:pStyle w:val="Prrafodelista"/>
              <w:numPr>
                <w:ilvl w:val="0"/>
                <w:numId w:val="30"/>
              </w:numPr>
              <w:tabs>
                <w:tab w:val="left" w:pos="313"/>
              </w:tabs>
              <w:ind w:left="0" w:firstLine="0"/>
              <w:rPr>
                <w:rFonts w:ascii="Palatino Linotype" w:hAnsi="Palatino Linotype" w:cs="Times New Roman"/>
                <w:color w:val="000000" w:themeColor="text1"/>
                <w:sz w:val="16"/>
                <w:szCs w:val="16"/>
              </w:rPr>
            </w:pPr>
            <w:r w:rsidRPr="006F53BF">
              <w:rPr>
                <w:rFonts w:ascii="Palatino Linotype" w:hAnsi="Palatino Linotype" w:cs="Times New Roman"/>
                <w:color w:val="000000" w:themeColor="text1"/>
                <w:sz w:val="16"/>
                <w:szCs w:val="16"/>
              </w:rPr>
              <w:t>Secretaría de Seguridad Ciudadana</w:t>
            </w:r>
          </w:p>
          <w:p w14:paraId="39BFC4D1" w14:textId="77777777" w:rsidR="006871A3" w:rsidRPr="006F53BF" w:rsidRDefault="006871A3" w:rsidP="006871A3">
            <w:pPr>
              <w:pStyle w:val="Prrafodelista"/>
              <w:numPr>
                <w:ilvl w:val="0"/>
                <w:numId w:val="30"/>
              </w:numPr>
              <w:tabs>
                <w:tab w:val="left" w:pos="29"/>
                <w:tab w:val="left" w:pos="313"/>
              </w:tabs>
              <w:spacing w:line="276" w:lineRule="auto"/>
              <w:ind w:left="0" w:firstLine="0"/>
              <w:jc w:val="both"/>
              <w:rPr>
                <w:rFonts w:ascii="Palatino Linotype" w:hAnsi="Palatino Linotype"/>
                <w:sz w:val="16"/>
                <w:szCs w:val="16"/>
              </w:rPr>
            </w:pPr>
            <w:r w:rsidRPr="006F53BF">
              <w:rPr>
                <w:rFonts w:ascii="Palatino Linotype" w:hAnsi="Palatino Linotype" w:cs="Times New Roman"/>
                <w:color w:val="000000" w:themeColor="text1"/>
                <w:sz w:val="16"/>
                <w:szCs w:val="16"/>
              </w:rPr>
              <w:t>Sistema Municipal DIF</w:t>
            </w:r>
          </w:p>
          <w:p w14:paraId="0D4C749C" w14:textId="0CEE5654" w:rsidR="006871A3" w:rsidRPr="006F53BF" w:rsidRDefault="006871A3" w:rsidP="006871A3">
            <w:pPr>
              <w:pStyle w:val="Prrafodelista"/>
              <w:tabs>
                <w:tab w:val="left" w:pos="29"/>
                <w:tab w:val="left" w:pos="313"/>
              </w:tabs>
              <w:spacing w:line="276" w:lineRule="auto"/>
              <w:ind w:left="0"/>
              <w:jc w:val="both"/>
              <w:rPr>
                <w:rFonts w:ascii="Palatino Linotype" w:hAnsi="Palatino Linotype"/>
                <w:b/>
                <w:sz w:val="16"/>
                <w:szCs w:val="16"/>
              </w:rPr>
            </w:pPr>
            <w:r w:rsidRPr="006F53BF">
              <w:rPr>
                <w:rFonts w:ascii="Palatino Linotype" w:hAnsi="Palatino Linotype" w:cs="Times New Roman"/>
                <w:b/>
                <w:color w:val="000000" w:themeColor="text1"/>
                <w:sz w:val="16"/>
                <w:szCs w:val="16"/>
              </w:rPr>
              <w:t xml:space="preserve">Indagar en las acciones de </w:t>
            </w:r>
            <w:r w:rsidRPr="006F53BF">
              <w:rPr>
                <w:rFonts w:ascii="Palatino Linotype" w:hAnsi="Palatino Linotype" w:cs="Times New Roman"/>
                <w:b/>
                <w:color w:val="000000" w:themeColor="text1"/>
                <w:sz w:val="16"/>
                <w:szCs w:val="16"/>
              </w:rPr>
              <w:lastRenderedPageBreak/>
              <w:t>prevención que han realizado las dependencias encargadas de atender AVEGEM</w:t>
            </w:r>
          </w:p>
        </w:tc>
        <w:tc>
          <w:tcPr>
            <w:tcW w:w="1554" w:type="dxa"/>
            <w:shd w:val="clear" w:color="auto" w:fill="auto"/>
            <w:vAlign w:val="center"/>
          </w:tcPr>
          <w:p w14:paraId="49224243" w14:textId="6C69C20C" w:rsidR="00641E69" w:rsidRPr="006F53BF" w:rsidRDefault="001167DF" w:rsidP="003F55D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lastRenderedPageBreak/>
              <w:t>No hubo pronunciamiento alguno al respecto</w:t>
            </w:r>
          </w:p>
        </w:tc>
        <w:tc>
          <w:tcPr>
            <w:tcW w:w="3827" w:type="dxa"/>
            <w:vAlign w:val="center"/>
          </w:tcPr>
          <w:p w14:paraId="4254EA05" w14:textId="62ACA1B5" w:rsidR="00641E69" w:rsidRPr="006F53BF" w:rsidRDefault="00B22598" w:rsidP="00B22598">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Respecto a este punto, hago de su conocimiento que dicha información; corresponde al Instituto Municipal de Cultura Física y Deporte, así como Obras Publicas.</w:t>
            </w:r>
          </w:p>
        </w:tc>
        <w:tc>
          <w:tcPr>
            <w:tcW w:w="1271" w:type="dxa"/>
            <w:shd w:val="clear" w:color="auto" w:fill="auto"/>
            <w:vAlign w:val="center"/>
          </w:tcPr>
          <w:p w14:paraId="4EA287F3" w14:textId="73D84D72" w:rsidR="00641E69" w:rsidRPr="006F53BF" w:rsidRDefault="00B22598" w:rsidP="003F55D6">
            <w:pPr>
              <w:tabs>
                <w:tab w:val="left" w:pos="7655"/>
              </w:tabs>
              <w:spacing w:line="276" w:lineRule="auto"/>
              <w:ind w:left="-250" w:right="-108"/>
              <w:jc w:val="center"/>
              <w:rPr>
                <w:rFonts w:ascii="Palatino Linotype" w:hAnsi="Palatino Linotype"/>
                <w:color w:val="000000" w:themeColor="text1"/>
                <w:sz w:val="16"/>
                <w:szCs w:val="16"/>
              </w:rPr>
            </w:pPr>
            <w:r w:rsidRPr="006F53BF">
              <w:rPr>
                <w:rFonts w:ascii="Palatino Linotype" w:hAnsi="Palatino Linotype"/>
                <w:color w:val="000000" w:themeColor="text1"/>
                <w:sz w:val="16"/>
                <w:szCs w:val="16"/>
              </w:rPr>
              <w:t>No</w:t>
            </w:r>
          </w:p>
        </w:tc>
      </w:tr>
      <w:tr w:rsidR="00823744" w:rsidRPr="006F53BF" w14:paraId="3BB6017F" w14:textId="77777777" w:rsidTr="00446323">
        <w:trPr>
          <w:trHeight w:val="1119"/>
          <w:jc w:val="center"/>
        </w:trPr>
        <w:tc>
          <w:tcPr>
            <w:tcW w:w="1848" w:type="dxa"/>
            <w:shd w:val="clear" w:color="auto" w:fill="auto"/>
            <w:vAlign w:val="center"/>
          </w:tcPr>
          <w:p w14:paraId="5FE8FB99" w14:textId="77777777" w:rsidR="00823744" w:rsidRPr="006F53BF" w:rsidRDefault="00823744" w:rsidP="00823744">
            <w:pPr>
              <w:pStyle w:val="Prrafodelista"/>
              <w:numPr>
                <w:ilvl w:val="0"/>
                <w:numId w:val="24"/>
              </w:numPr>
              <w:tabs>
                <w:tab w:val="left" w:pos="29"/>
              </w:tabs>
              <w:spacing w:line="276" w:lineRule="auto"/>
              <w:ind w:left="0" w:right="39" w:firstLine="0"/>
              <w:jc w:val="both"/>
              <w:rPr>
                <w:rFonts w:ascii="Palatino Linotype" w:hAnsi="Palatino Linotype"/>
                <w:sz w:val="16"/>
                <w:szCs w:val="16"/>
              </w:rPr>
            </w:pPr>
            <w:r w:rsidRPr="006F53BF">
              <w:rPr>
                <w:rFonts w:ascii="Palatino Linotype" w:hAnsi="Palatino Linotype" w:cs="Times New Roman"/>
                <w:color w:val="000000" w:themeColor="text1"/>
                <w:sz w:val="16"/>
                <w:szCs w:val="16"/>
              </w:rPr>
              <w:t>Se solicita información de las principales zonas georreferenciadas con mayor incidencia de violencia contra las mujeres en 2019 hasta febrero de 2020, se pide desagregar la información por tipo y modalidad de violencia</w:t>
            </w:r>
          </w:p>
          <w:p w14:paraId="1D475EFD" w14:textId="53ED0894" w:rsidR="00823744" w:rsidRPr="006F53BF" w:rsidRDefault="00823744" w:rsidP="00823744">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Dirigida a:</w:t>
            </w:r>
          </w:p>
          <w:p w14:paraId="01A7BF26" w14:textId="77777777" w:rsidR="00823744" w:rsidRPr="006F53BF" w:rsidRDefault="00823744" w:rsidP="00823744">
            <w:pPr>
              <w:pStyle w:val="Prrafodelista"/>
              <w:numPr>
                <w:ilvl w:val="0"/>
                <w:numId w:val="31"/>
              </w:numPr>
              <w:tabs>
                <w:tab w:val="left" w:pos="29"/>
                <w:tab w:val="left" w:pos="171"/>
              </w:tabs>
              <w:spacing w:line="276" w:lineRule="auto"/>
              <w:ind w:left="0" w:right="39" w:firstLine="0"/>
              <w:jc w:val="both"/>
              <w:rPr>
                <w:rFonts w:ascii="Palatino Linotype" w:hAnsi="Palatino Linotype"/>
                <w:sz w:val="16"/>
                <w:szCs w:val="16"/>
              </w:rPr>
            </w:pPr>
            <w:r w:rsidRPr="006F53BF">
              <w:rPr>
                <w:rFonts w:ascii="Palatino Linotype" w:hAnsi="Palatino Linotype"/>
                <w:sz w:val="16"/>
                <w:szCs w:val="16"/>
              </w:rPr>
              <w:t>Seguridad Ciudadana</w:t>
            </w:r>
          </w:p>
          <w:p w14:paraId="4423531B" w14:textId="1B5CD58C" w:rsidR="00823744" w:rsidRPr="006F53BF" w:rsidRDefault="00823744" w:rsidP="00823744">
            <w:pPr>
              <w:pStyle w:val="Prrafodelista"/>
              <w:tabs>
                <w:tab w:val="left" w:pos="29"/>
                <w:tab w:val="left" w:pos="171"/>
              </w:tabs>
              <w:spacing w:line="276" w:lineRule="auto"/>
              <w:ind w:left="0" w:right="39"/>
              <w:jc w:val="both"/>
              <w:rPr>
                <w:rFonts w:ascii="Palatino Linotype" w:hAnsi="Palatino Linotype"/>
                <w:b/>
                <w:sz w:val="16"/>
                <w:szCs w:val="16"/>
              </w:rPr>
            </w:pPr>
            <w:r w:rsidRPr="006F53BF">
              <w:rPr>
                <w:rFonts w:ascii="Palatino Linotype" w:hAnsi="Palatino Linotype" w:cs="Times New Roman"/>
                <w:b/>
                <w:color w:val="000000" w:themeColor="text1"/>
                <w:sz w:val="16"/>
                <w:szCs w:val="16"/>
              </w:rPr>
              <w:t>Cuando se tomó protesta a las y los integrantes del sistema; quienes lo conforman; cuáles son los programas y actividades que lleva a cabo el Sistema Municipal, qué resultados han obtenido durante el 2019.</w:t>
            </w:r>
          </w:p>
        </w:tc>
        <w:tc>
          <w:tcPr>
            <w:tcW w:w="1554" w:type="dxa"/>
            <w:shd w:val="clear" w:color="auto" w:fill="auto"/>
            <w:vAlign w:val="center"/>
          </w:tcPr>
          <w:p w14:paraId="1A380349" w14:textId="009D11BD" w:rsidR="00823744" w:rsidRPr="006F53BF" w:rsidRDefault="00823744" w:rsidP="00823744">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No hubo pronunciamiento alguno al respecto</w:t>
            </w:r>
          </w:p>
        </w:tc>
        <w:tc>
          <w:tcPr>
            <w:tcW w:w="3827" w:type="dxa"/>
            <w:vAlign w:val="center"/>
          </w:tcPr>
          <w:p w14:paraId="71E2BE24" w14:textId="54C69BDB" w:rsidR="00823744" w:rsidRPr="006F53BF" w:rsidRDefault="00DA2853" w:rsidP="00DA2853">
            <w:pPr>
              <w:tabs>
                <w:tab w:val="left" w:pos="567"/>
              </w:tabs>
              <w:spacing w:before="240" w:line="276" w:lineRule="auto"/>
              <w:jc w:val="both"/>
              <w:rPr>
                <w:rFonts w:ascii="Palatino Linotype" w:hAnsi="Palatino Linotype" w:cs="Arial"/>
                <w:sz w:val="22"/>
                <w:szCs w:val="22"/>
                <w:lang w:val="es-MX"/>
              </w:rPr>
            </w:pPr>
            <w:r w:rsidRPr="006F53BF">
              <w:rPr>
                <w:rFonts w:ascii="Palatino Linotype" w:hAnsi="Palatino Linotype" w:cs="Times New Roman"/>
                <w:color w:val="000000" w:themeColor="text1"/>
                <w:sz w:val="16"/>
                <w:szCs w:val="16"/>
              </w:rPr>
              <w:t>Conforme a las zonas de mayor índice de violencia con fundamento en lo dispuesto en el artículo 81 fracción I y II de la Ley de Seguridad Pública del Estado de México, es información que no se considera como pública, la edad promedio de las mujeres es de 28 años, la escolaridad en promedio es preparatoria, la situación conyugal en promedio son solteras, número de hijos con un promedio de tres hijos y el seguimiento que se les proporciona a las víctimas y rondines, por un término de 60 días naturales, en donde nos firman en un formato por cada visita que se realiza, en algunas ocasiones las personas solicitan el retiro de pertenencias y se les brinda el apoyo, siempre y cuando lo traigan por escrito, una vez terminado ese plazo, las víctimas pueden ir a renovar su medida de protección en el centro de justicia para mujeres.</w:t>
            </w:r>
          </w:p>
        </w:tc>
        <w:tc>
          <w:tcPr>
            <w:tcW w:w="1271" w:type="dxa"/>
            <w:shd w:val="clear" w:color="auto" w:fill="auto"/>
            <w:vAlign w:val="center"/>
          </w:tcPr>
          <w:p w14:paraId="22A554E1" w14:textId="2C867C60" w:rsidR="00823744" w:rsidRPr="006F53BF" w:rsidRDefault="00823744" w:rsidP="00823744">
            <w:pPr>
              <w:tabs>
                <w:tab w:val="left" w:pos="7655"/>
              </w:tabs>
              <w:spacing w:line="276" w:lineRule="auto"/>
              <w:ind w:left="-250" w:right="-108"/>
              <w:jc w:val="center"/>
              <w:rPr>
                <w:rFonts w:ascii="Palatino Linotype" w:hAnsi="Palatino Linotype"/>
                <w:color w:val="000000" w:themeColor="text1"/>
                <w:sz w:val="16"/>
                <w:szCs w:val="16"/>
              </w:rPr>
            </w:pPr>
            <w:r w:rsidRPr="006F53BF">
              <w:rPr>
                <w:rFonts w:ascii="Palatino Linotype" w:hAnsi="Palatino Linotype"/>
                <w:color w:val="000000" w:themeColor="text1"/>
                <w:sz w:val="16"/>
                <w:szCs w:val="16"/>
              </w:rPr>
              <w:t>NO</w:t>
            </w:r>
          </w:p>
        </w:tc>
      </w:tr>
      <w:tr w:rsidR="00641E69" w:rsidRPr="006F53BF" w14:paraId="7918AE87" w14:textId="77777777" w:rsidTr="00844C0C">
        <w:trPr>
          <w:trHeight w:val="1119"/>
          <w:jc w:val="center"/>
        </w:trPr>
        <w:tc>
          <w:tcPr>
            <w:tcW w:w="1848" w:type="dxa"/>
            <w:shd w:val="clear" w:color="auto" w:fill="auto"/>
            <w:vAlign w:val="center"/>
          </w:tcPr>
          <w:p w14:paraId="4730E295" w14:textId="77777777" w:rsidR="00641E69" w:rsidRPr="006F53BF" w:rsidRDefault="001346D6" w:rsidP="001346D6">
            <w:pPr>
              <w:pStyle w:val="Prrafodelista"/>
              <w:numPr>
                <w:ilvl w:val="0"/>
                <w:numId w:val="24"/>
              </w:numPr>
              <w:tabs>
                <w:tab w:val="left" w:pos="29"/>
              </w:tabs>
              <w:spacing w:line="276" w:lineRule="auto"/>
              <w:ind w:left="0" w:right="39" w:firstLine="0"/>
              <w:jc w:val="both"/>
              <w:rPr>
                <w:rFonts w:ascii="Palatino Linotype" w:hAnsi="Palatino Linotype"/>
                <w:sz w:val="16"/>
                <w:szCs w:val="16"/>
              </w:rPr>
            </w:pPr>
            <w:r w:rsidRPr="006F53BF">
              <w:rPr>
                <w:rFonts w:ascii="Palatino Linotype" w:hAnsi="Palatino Linotype" w:cs="Times New Roman"/>
                <w:color w:val="000000" w:themeColor="text1"/>
                <w:sz w:val="16"/>
                <w:szCs w:val="16"/>
              </w:rPr>
              <w:t>Se solicita información sobre los patrullajes preventivos realizados en las zonas georreferenciadas con mayor incidencia de violencia contra las mujeres</w:t>
            </w:r>
          </w:p>
          <w:p w14:paraId="39713F80" w14:textId="77777777" w:rsidR="006871A3" w:rsidRPr="006F53BF" w:rsidRDefault="006871A3" w:rsidP="006871A3">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Dirigida a:</w:t>
            </w:r>
          </w:p>
          <w:p w14:paraId="09180289" w14:textId="77777777" w:rsidR="006871A3" w:rsidRPr="006F53BF" w:rsidRDefault="006871A3" w:rsidP="006871A3">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Ayuntamiento</w:t>
            </w:r>
          </w:p>
          <w:p w14:paraId="50509418" w14:textId="7925FFE2" w:rsidR="006871A3" w:rsidRPr="006F53BF" w:rsidRDefault="006871A3" w:rsidP="006871A3">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cs="Times New Roman"/>
                <w:color w:val="000000" w:themeColor="text1"/>
                <w:sz w:val="16"/>
                <w:szCs w:val="16"/>
              </w:rPr>
              <w:t xml:space="preserve">Indagar en las actividades, informes, programas que realiza </w:t>
            </w:r>
            <w:r w:rsidRPr="006F53BF">
              <w:rPr>
                <w:rFonts w:ascii="Palatino Linotype" w:hAnsi="Palatino Linotype" w:cs="Times New Roman"/>
                <w:color w:val="000000" w:themeColor="text1"/>
                <w:sz w:val="16"/>
                <w:szCs w:val="16"/>
              </w:rPr>
              <w:lastRenderedPageBreak/>
              <w:t>la comisión de violencia de género contra las mujeres e igualdad de género o en su caso, conocer si existe o no dicha comisión.</w:t>
            </w:r>
          </w:p>
        </w:tc>
        <w:tc>
          <w:tcPr>
            <w:tcW w:w="1554" w:type="dxa"/>
            <w:shd w:val="clear" w:color="auto" w:fill="auto"/>
          </w:tcPr>
          <w:p w14:paraId="3E4E3A4E" w14:textId="6AAC9AD0" w:rsidR="00641E69" w:rsidRPr="006F53BF" w:rsidRDefault="001E3BB2" w:rsidP="003F55D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lastRenderedPageBreak/>
              <w:t xml:space="preserve">Consejo Municipal: </w:t>
            </w:r>
            <w:r w:rsidR="00953FB5" w:rsidRPr="006F53BF">
              <w:rPr>
                <w:rFonts w:ascii="Palatino Linotype" w:hAnsi="Palatino Linotype"/>
                <w:sz w:val="16"/>
                <w:szCs w:val="16"/>
              </w:rPr>
              <w:t xml:space="preserve">En el primer semestre de 2019, la Policía de Género amplió su cobertura en patrullajes preventivos realizando 64 patrullajes. Así mismo realizó rondines en atención a 222 medidas de </w:t>
            </w:r>
            <w:r w:rsidR="00953FB5" w:rsidRPr="006F53BF">
              <w:rPr>
                <w:rFonts w:ascii="Palatino Linotype" w:hAnsi="Palatino Linotype"/>
                <w:sz w:val="16"/>
                <w:szCs w:val="16"/>
              </w:rPr>
              <w:lastRenderedPageBreak/>
              <w:t>protección otorgadas a víctimas de violencia. Mientras que, de julio a diciembre de 2019, realizó 70 patrullajes preventivos.</w:t>
            </w:r>
          </w:p>
        </w:tc>
        <w:tc>
          <w:tcPr>
            <w:tcW w:w="3827" w:type="dxa"/>
            <w:vAlign w:val="center"/>
          </w:tcPr>
          <w:p w14:paraId="234DB2DD" w14:textId="77777777" w:rsidR="00F63F97" w:rsidRPr="006F53BF" w:rsidRDefault="00F63F97" w:rsidP="00F63F97">
            <w:pPr>
              <w:jc w:val="both"/>
              <w:rPr>
                <w:rFonts w:ascii="Palatino Linotype" w:hAnsi="Palatino Linotype"/>
                <w:sz w:val="16"/>
                <w:szCs w:val="16"/>
              </w:rPr>
            </w:pPr>
            <w:r w:rsidRPr="006F53BF">
              <w:rPr>
                <w:rFonts w:ascii="Palatino Linotype" w:hAnsi="Palatino Linotype"/>
                <w:sz w:val="16"/>
                <w:szCs w:val="16"/>
              </w:rPr>
              <w:lastRenderedPageBreak/>
              <w:t xml:space="preserve">DSPM: </w:t>
            </w:r>
          </w:p>
          <w:p w14:paraId="20FD3ABB" w14:textId="63ADF2EF" w:rsidR="00F63F97" w:rsidRPr="006F53BF" w:rsidRDefault="00F63F97" w:rsidP="00F63F97">
            <w:pPr>
              <w:jc w:val="both"/>
              <w:rPr>
                <w:rFonts w:ascii="Palatino Linotype" w:hAnsi="Palatino Linotype"/>
                <w:sz w:val="16"/>
                <w:szCs w:val="16"/>
              </w:rPr>
            </w:pPr>
            <w:r w:rsidRPr="006F53BF">
              <w:rPr>
                <w:rFonts w:ascii="Palatino Linotype" w:hAnsi="Palatino Linotype"/>
                <w:sz w:val="16"/>
                <w:szCs w:val="16"/>
              </w:rPr>
              <w:t>Hago de su conocimiento lo siguiente: El número de medidas durante el año 2019, es un total de 940 medidas de protección, a su vez el seguimiento que se les proporciona a las víctimas es el siguiente: se les hacen visitas periódicamente a la víctima y rondines, por un término de 60 días naturales, en donde nos firman en un formato por casa, visita que se realiza en algunas ocasiones las personas solicitan el retiro de pertenencias y se les brinda el apoyo, siempre y cuando lo traigan por escrito, una vez terminado ese plazo, las víctimas pueden ir a renovar su medida de protección en el Centro de Justicia para Mujeres.</w:t>
            </w:r>
          </w:p>
          <w:p w14:paraId="5A1F9727" w14:textId="555ACCD4" w:rsidR="00641E69" w:rsidRPr="006F53BF" w:rsidRDefault="00641E69" w:rsidP="003F55D6">
            <w:pPr>
              <w:tabs>
                <w:tab w:val="left" w:pos="7655"/>
              </w:tabs>
              <w:spacing w:line="276" w:lineRule="auto"/>
              <w:ind w:left="-250" w:right="-108"/>
              <w:jc w:val="center"/>
              <w:rPr>
                <w:rFonts w:ascii="Palatino Linotype" w:hAnsi="Palatino Linotype"/>
                <w:color w:val="000000" w:themeColor="text1"/>
                <w:sz w:val="16"/>
                <w:szCs w:val="16"/>
              </w:rPr>
            </w:pPr>
          </w:p>
        </w:tc>
        <w:tc>
          <w:tcPr>
            <w:tcW w:w="1271" w:type="dxa"/>
            <w:shd w:val="clear" w:color="auto" w:fill="auto"/>
            <w:vAlign w:val="center"/>
          </w:tcPr>
          <w:p w14:paraId="08F6A4B0" w14:textId="4B5400F5" w:rsidR="00641E69" w:rsidRPr="006F53BF" w:rsidRDefault="00844C0C" w:rsidP="003F55D6">
            <w:pPr>
              <w:tabs>
                <w:tab w:val="left" w:pos="7655"/>
              </w:tabs>
              <w:spacing w:line="276" w:lineRule="auto"/>
              <w:ind w:left="-250" w:right="-108"/>
              <w:jc w:val="center"/>
              <w:rPr>
                <w:rFonts w:ascii="Palatino Linotype" w:hAnsi="Palatino Linotype"/>
                <w:color w:val="000000" w:themeColor="text1"/>
                <w:sz w:val="16"/>
                <w:szCs w:val="16"/>
              </w:rPr>
            </w:pPr>
            <w:r w:rsidRPr="006F53BF">
              <w:rPr>
                <w:rFonts w:ascii="Palatino Linotype" w:hAnsi="Palatino Linotype"/>
                <w:color w:val="000000" w:themeColor="text1"/>
                <w:sz w:val="16"/>
                <w:szCs w:val="16"/>
              </w:rPr>
              <w:t>SÍ</w:t>
            </w:r>
          </w:p>
        </w:tc>
      </w:tr>
      <w:tr w:rsidR="001346D6" w:rsidRPr="006F53BF" w14:paraId="3E0D80D4" w14:textId="77777777" w:rsidTr="00844C0C">
        <w:trPr>
          <w:trHeight w:val="1119"/>
          <w:jc w:val="center"/>
        </w:trPr>
        <w:tc>
          <w:tcPr>
            <w:tcW w:w="1848" w:type="dxa"/>
            <w:shd w:val="clear" w:color="auto" w:fill="auto"/>
            <w:vAlign w:val="center"/>
          </w:tcPr>
          <w:p w14:paraId="6EDB68F2" w14:textId="76D37B4F" w:rsidR="001346D6" w:rsidRPr="006F53BF" w:rsidRDefault="001346D6" w:rsidP="001346D6">
            <w:pPr>
              <w:pStyle w:val="Prrafodelista"/>
              <w:numPr>
                <w:ilvl w:val="0"/>
                <w:numId w:val="24"/>
              </w:numPr>
              <w:tabs>
                <w:tab w:val="left" w:pos="29"/>
              </w:tabs>
              <w:spacing w:line="276" w:lineRule="auto"/>
              <w:ind w:left="0" w:right="39" w:firstLine="0"/>
              <w:jc w:val="both"/>
              <w:rPr>
                <w:rFonts w:ascii="Palatino Linotype" w:hAnsi="Palatino Linotype"/>
                <w:sz w:val="16"/>
                <w:szCs w:val="16"/>
              </w:rPr>
            </w:pPr>
            <w:r w:rsidRPr="006F53BF">
              <w:rPr>
                <w:rFonts w:ascii="Palatino Linotype" w:hAnsi="Palatino Linotype" w:cs="Times New Roman"/>
                <w:color w:val="000000" w:themeColor="text1"/>
                <w:sz w:val="16"/>
                <w:szCs w:val="16"/>
              </w:rPr>
              <w:t>Se solicita información de las acciones implementadas en el transporte público para garantizar la seguridad de las mujeres (se solicita número de patrullajes, el nombre de las rutas, horarios y qué áreas participaron en las acciones)</w:t>
            </w:r>
          </w:p>
          <w:p w14:paraId="7255FC87" w14:textId="77777777" w:rsidR="006871A3" w:rsidRPr="006F53BF" w:rsidRDefault="006871A3" w:rsidP="006871A3">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Dirigida a:</w:t>
            </w:r>
          </w:p>
          <w:p w14:paraId="67994DB3" w14:textId="67C5C78B" w:rsidR="006871A3" w:rsidRPr="006F53BF" w:rsidRDefault="006871A3" w:rsidP="006871A3">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Ayuntamiento</w:t>
            </w:r>
          </w:p>
        </w:tc>
        <w:tc>
          <w:tcPr>
            <w:tcW w:w="1554" w:type="dxa"/>
            <w:shd w:val="clear" w:color="auto" w:fill="auto"/>
          </w:tcPr>
          <w:p w14:paraId="4582235C" w14:textId="77777777" w:rsidR="001346D6" w:rsidRPr="006F53BF" w:rsidRDefault="00953FB5" w:rsidP="003F55D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En el primer semestre de 2019, la Policía de Género amplió su cobertura en patrullajes preventivos realizando 64 patrullajes. Así mismo realizó rondines en atención a 222 medidas de protección otorgadas a víctimas de violencia. Mientras que, de julio a diciembre de 2019, realizó 70 patrullajes preventivos.</w:t>
            </w:r>
          </w:p>
          <w:p w14:paraId="6C08781B" w14:textId="77777777" w:rsidR="00953FB5" w:rsidRPr="006F53BF" w:rsidRDefault="00953FB5" w:rsidP="003F55D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La Policía de Género realizó 3 operativos nocturnos hasta junio de 2019 y de julio a diciembre de 2019 efectuó 441 operativos al transporte público.</w:t>
            </w:r>
          </w:p>
          <w:p w14:paraId="7F46CC4D" w14:textId="4C75C64C" w:rsidR="00953FB5" w:rsidRPr="006F53BF" w:rsidRDefault="00953FB5" w:rsidP="003F55D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 xml:space="preserve">De enero a junio de 2019, el Municipio de Chalco tiene conformada una </w:t>
            </w:r>
            <w:r w:rsidRPr="006F53BF">
              <w:rPr>
                <w:rFonts w:ascii="Palatino Linotype" w:hAnsi="Palatino Linotype"/>
                <w:sz w:val="16"/>
                <w:szCs w:val="16"/>
              </w:rPr>
              <w:lastRenderedPageBreak/>
              <w:t>Célula de Búsqueda y rescate con 6 elementos. También tiene la Policía de Género, capacitados en Prevención de la violencia de género y Norma 046, integrada por 26 elementos, 2 elementos administrativos, 8 elementos por turno contando con tres turnos y cuatro patrullas.</w:t>
            </w:r>
          </w:p>
        </w:tc>
        <w:tc>
          <w:tcPr>
            <w:tcW w:w="3827" w:type="dxa"/>
            <w:vAlign w:val="center"/>
          </w:tcPr>
          <w:p w14:paraId="30EAF247" w14:textId="3AF4F651" w:rsidR="00844C0C" w:rsidRPr="006F53BF" w:rsidRDefault="00844C0C" w:rsidP="00844C0C">
            <w:pPr>
              <w:rPr>
                <w:rFonts w:ascii="Palatino Linotype" w:hAnsi="Palatino Linotype"/>
                <w:sz w:val="16"/>
                <w:szCs w:val="16"/>
              </w:rPr>
            </w:pPr>
            <w:r w:rsidRPr="006F53BF">
              <w:rPr>
                <w:rFonts w:ascii="Palatino Linotype" w:hAnsi="Palatino Linotype"/>
                <w:sz w:val="16"/>
                <w:szCs w:val="16"/>
              </w:rPr>
              <w:lastRenderedPageBreak/>
              <w:t>DSPM: Se hicieron dispositivos de seguridad en el transporte, teniendo contacto directo con las usuarias para dar a conocer la forma en que deben de actuar en caso de sufrir acoso sexual en el transporte público.</w:t>
            </w:r>
          </w:p>
          <w:p w14:paraId="5A18A4FA" w14:textId="77777777" w:rsidR="001346D6" w:rsidRPr="006F53BF" w:rsidRDefault="001346D6" w:rsidP="003F55D6">
            <w:pPr>
              <w:tabs>
                <w:tab w:val="left" w:pos="7655"/>
              </w:tabs>
              <w:spacing w:line="276" w:lineRule="auto"/>
              <w:ind w:left="-250" w:right="-108"/>
              <w:jc w:val="center"/>
              <w:rPr>
                <w:rFonts w:ascii="Palatino Linotype" w:hAnsi="Palatino Linotype"/>
                <w:color w:val="000000" w:themeColor="text1"/>
                <w:sz w:val="16"/>
                <w:szCs w:val="16"/>
              </w:rPr>
            </w:pPr>
          </w:p>
        </w:tc>
        <w:tc>
          <w:tcPr>
            <w:tcW w:w="1271" w:type="dxa"/>
            <w:shd w:val="clear" w:color="auto" w:fill="auto"/>
            <w:vAlign w:val="center"/>
          </w:tcPr>
          <w:p w14:paraId="7E7DE029" w14:textId="4D835F65" w:rsidR="001346D6" w:rsidRPr="006F53BF" w:rsidRDefault="006267B1" w:rsidP="00844C0C">
            <w:pPr>
              <w:tabs>
                <w:tab w:val="left" w:pos="7655"/>
              </w:tabs>
              <w:spacing w:line="276" w:lineRule="auto"/>
              <w:ind w:left="-112" w:right="-108"/>
              <w:jc w:val="center"/>
              <w:rPr>
                <w:rFonts w:ascii="Palatino Linotype" w:hAnsi="Palatino Linotype"/>
                <w:color w:val="000000" w:themeColor="text1"/>
                <w:sz w:val="16"/>
                <w:szCs w:val="16"/>
              </w:rPr>
            </w:pPr>
            <w:r w:rsidRPr="006F53BF">
              <w:rPr>
                <w:rFonts w:ascii="Palatino Linotype" w:hAnsi="Palatino Linotype"/>
                <w:color w:val="000000" w:themeColor="text1"/>
                <w:sz w:val="16"/>
                <w:szCs w:val="16"/>
              </w:rPr>
              <w:t>Sí</w:t>
            </w:r>
          </w:p>
        </w:tc>
      </w:tr>
      <w:tr w:rsidR="001346D6" w:rsidRPr="006F53BF" w14:paraId="2EEB2209" w14:textId="77777777" w:rsidTr="001E3BB2">
        <w:trPr>
          <w:trHeight w:val="1119"/>
          <w:jc w:val="center"/>
        </w:trPr>
        <w:tc>
          <w:tcPr>
            <w:tcW w:w="1848" w:type="dxa"/>
            <w:shd w:val="clear" w:color="auto" w:fill="auto"/>
            <w:vAlign w:val="center"/>
          </w:tcPr>
          <w:p w14:paraId="3B08C155" w14:textId="77777777" w:rsidR="001346D6" w:rsidRPr="006F53BF" w:rsidRDefault="005103DA" w:rsidP="001346D6">
            <w:pPr>
              <w:pStyle w:val="Prrafodelista"/>
              <w:numPr>
                <w:ilvl w:val="0"/>
                <w:numId w:val="24"/>
              </w:numPr>
              <w:tabs>
                <w:tab w:val="left" w:pos="29"/>
              </w:tabs>
              <w:spacing w:line="276" w:lineRule="auto"/>
              <w:ind w:left="0" w:right="39" w:firstLine="0"/>
              <w:jc w:val="both"/>
              <w:rPr>
                <w:rFonts w:ascii="Palatino Linotype" w:hAnsi="Palatino Linotype"/>
                <w:sz w:val="16"/>
                <w:szCs w:val="16"/>
              </w:rPr>
            </w:pPr>
            <w:r w:rsidRPr="006F53BF">
              <w:rPr>
                <w:rFonts w:ascii="Palatino Linotype" w:hAnsi="Palatino Linotype" w:cs="Times New Roman"/>
                <w:color w:val="000000" w:themeColor="text1"/>
                <w:sz w:val="16"/>
                <w:szCs w:val="16"/>
              </w:rPr>
              <w:t>Se solicita información respecto a las campañas de difusión para dar a conocer las líneas de atención de apoyo a mujeres víctimas de violencia</w:t>
            </w:r>
          </w:p>
          <w:p w14:paraId="59EDA7A7" w14:textId="77777777" w:rsidR="006871A3" w:rsidRPr="006F53BF" w:rsidRDefault="006871A3" w:rsidP="006871A3">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Dirigida a:</w:t>
            </w:r>
          </w:p>
          <w:p w14:paraId="7C195237" w14:textId="0D45A057" w:rsidR="006871A3" w:rsidRPr="006F53BF" w:rsidRDefault="006871A3" w:rsidP="00DB153D">
            <w:pPr>
              <w:pStyle w:val="Prrafodelista"/>
              <w:numPr>
                <w:ilvl w:val="0"/>
                <w:numId w:val="31"/>
              </w:numPr>
              <w:tabs>
                <w:tab w:val="left" w:pos="29"/>
                <w:tab w:val="left" w:pos="454"/>
              </w:tabs>
              <w:spacing w:line="276" w:lineRule="auto"/>
              <w:ind w:left="29" w:right="39" w:firstLine="0"/>
              <w:jc w:val="both"/>
              <w:rPr>
                <w:rFonts w:ascii="Palatino Linotype" w:hAnsi="Palatino Linotype"/>
                <w:sz w:val="16"/>
                <w:szCs w:val="16"/>
              </w:rPr>
            </w:pPr>
            <w:r w:rsidRPr="006F53BF">
              <w:rPr>
                <w:rFonts w:ascii="Palatino Linotype" w:hAnsi="Palatino Linotype"/>
                <w:sz w:val="16"/>
                <w:szCs w:val="16"/>
              </w:rPr>
              <w:t>Ayuntamiento</w:t>
            </w:r>
          </w:p>
        </w:tc>
        <w:tc>
          <w:tcPr>
            <w:tcW w:w="1554" w:type="dxa"/>
            <w:shd w:val="clear" w:color="auto" w:fill="auto"/>
          </w:tcPr>
          <w:p w14:paraId="7BE995EC" w14:textId="77777777" w:rsidR="001346D6" w:rsidRPr="006F53BF" w:rsidRDefault="00953FB5" w:rsidP="003F55D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En cuanto a la difusión de los alcances de la Alerta de Violencia de Género, el municipio de Chalco publicó tres notas periodísticas referentes a la "Prevención a la Violencia contra las Mujeres y las Niñas", sobre el "Inicio de la Formación de Redes Comunitarias" y sobre la "Campaña de Prevención de Violencia Hacia la Mujer en Chalco".</w:t>
            </w:r>
          </w:p>
          <w:p w14:paraId="4CE14774" w14:textId="77777777" w:rsidR="00953FB5" w:rsidRPr="006F53BF" w:rsidRDefault="00953FB5" w:rsidP="003F55D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Asimismo, se realizaron Brigadas de Volanteo:</w:t>
            </w:r>
          </w:p>
          <w:p w14:paraId="5BED1432" w14:textId="77777777" w:rsidR="00953FB5" w:rsidRPr="006F53BF" w:rsidRDefault="00953FB5" w:rsidP="00953FB5">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lastRenderedPageBreak/>
              <w:t>•</w:t>
            </w:r>
            <w:r w:rsidRPr="006F53BF">
              <w:rPr>
                <w:rFonts w:ascii="Palatino Linotype" w:hAnsi="Palatino Linotype"/>
                <w:sz w:val="16"/>
                <w:szCs w:val="16"/>
              </w:rPr>
              <w:tab/>
              <w:t>Se colocaron 1,000 Carteles con el Tema de Alerta de Violencia de Género.</w:t>
            </w:r>
          </w:p>
          <w:p w14:paraId="312CA512" w14:textId="77777777" w:rsidR="00953FB5" w:rsidRPr="006F53BF" w:rsidRDefault="00953FB5" w:rsidP="00953FB5">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w:t>
            </w:r>
            <w:r w:rsidRPr="006F53BF">
              <w:rPr>
                <w:rFonts w:ascii="Palatino Linotype" w:hAnsi="Palatino Linotype"/>
                <w:sz w:val="16"/>
                <w:szCs w:val="16"/>
              </w:rPr>
              <w:tab/>
              <w:t>Se distribuyeron 1,000 Trípticos con la misma Información.</w:t>
            </w:r>
          </w:p>
          <w:p w14:paraId="727414B1" w14:textId="18C57464" w:rsidR="00953FB5" w:rsidRPr="006F53BF" w:rsidRDefault="00953FB5" w:rsidP="00953FB5">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w:t>
            </w:r>
            <w:r w:rsidRPr="006F53BF">
              <w:rPr>
                <w:rFonts w:ascii="Palatino Linotype" w:hAnsi="Palatino Linotype"/>
                <w:sz w:val="16"/>
                <w:szCs w:val="16"/>
              </w:rPr>
              <w:tab/>
              <w:t>Se repartieron 3,000 volantes.</w:t>
            </w:r>
          </w:p>
        </w:tc>
        <w:tc>
          <w:tcPr>
            <w:tcW w:w="3827" w:type="dxa"/>
            <w:vAlign w:val="center"/>
          </w:tcPr>
          <w:p w14:paraId="6A4ACF4C" w14:textId="78073432" w:rsidR="003B2556" w:rsidRPr="006F53BF" w:rsidRDefault="00956C22" w:rsidP="00F95EC6">
            <w:pPr>
              <w:tabs>
                <w:tab w:val="left" w:pos="7655"/>
              </w:tabs>
              <w:spacing w:line="276" w:lineRule="auto"/>
              <w:ind w:right="34"/>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lastRenderedPageBreak/>
              <w:t xml:space="preserve">La dirección de comunicación social informó sobre </w:t>
            </w:r>
            <w:r w:rsidR="001E3BB2" w:rsidRPr="006F53BF">
              <w:rPr>
                <w:rFonts w:ascii="Palatino Linotype" w:hAnsi="Palatino Linotype"/>
                <w:color w:val="000000" w:themeColor="text1"/>
                <w:sz w:val="16"/>
                <w:szCs w:val="16"/>
              </w:rPr>
              <w:t xml:space="preserve">las ligas electrónicas para acceder a </w:t>
            </w:r>
            <w:r w:rsidRPr="006F53BF">
              <w:rPr>
                <w:rFonts w:ascii="Palatino Linotype" w:hAnsi="Palatino Linotype"/>
                <w:color w:val="000000" w:themeColor="text1"/>
                <w:sz w:val="16"/>
                <w:szCs w:val="16"/>
              </w:rPr>
              <w:t xml:space="preserve">los </w:t>
            </w:r>
            <w:r w:rsidR="003B2556" w:rsidRPr="006F53BF">
              <w:rPr>
                <w:rFonts w:ascii="Palatino Linotype" w:hAnsi="Palatino Linotype"/>
                <w:color w:val="000000" w:themeColor="text1"/>
                <w:sz w:val="16"/>
                <w:szCs w:val="16"/>
              </w:rPr>
              <w:t xml:space="preserve">Boletines </w:t>
            </w:r>
            <w:r w:rsidRPr="006F53BF">
              <w:rPr>
                <w:rFonts w:ascii="Palatino Linotype" w:hAnsi="Palatino Linotype"/>
                <w:color w:val="000000" w:themeColor="text1"/>
                <w:sz w:val="16"/>
                <w:szCs w:val="16"/>
              </w:rPr>
              <w:t xml:space="preserve">difundidos </w:t>
            </w:r>
            <w:r w:rsidR="003B2556" w:rsidRPr="006F53BF">
              <w:rPr>
                <w:rFonts w:ascii="Palatino Linotype" w:hAnsi="Palatino Linotype"/>
                <w:color w:val="000000" w:themeColor="text1"/>
                <w:sz w:val="16"/>
                <w:szCs w:val="16"/>
              </w:rPr>
              <w:t>en el Portal web</w:t>
            </w:r>
            <w:r w:rsidRPr="006F53BF">
              <w:rPr>
                <w:rFonts w:ascii="Palatino Linotype" w:hAnsi="Palatino Linotype"/>
                <w:color w:val="000000" w:themeColor="text1"/>
                <w:sz w:val="16"/>
                <w:szCs w:val="16"/>
              </w:rPr>
              <w:t>, la difusión en redes sociales</w:t>
            </w:r>
            <w:r w:rsidR="001E3BB2" w:rsidRPr="006F53BF">
              <w:rPr>
                <w:rFonts w:ascii="Palatino Linotype" w:hAnsi="Palatino Linotype"/>
                <w:color w:val="000000" w:themeColor="text1"/>
                <w:sz w:val="16"/>
                <w:szCs w:val="16"/>
              </w:rPr>
              <w:t>.</w:t>
            </w:r>
          </w:p>
        </w:tc>
        <w:tc>
          <w:tcPr>
            <w:tcW w:w="1271" w:type="dxa"/>
            <w:shd w:val="clear" w:color="auto" w:fill="auto"/>
            <w:vAlign w:val="center"/>
          </w:tcPr>
          <w:p w14:paraId="52FF8055" w14:textId="5D148A36" w:rsidR="001346D6" w:rsidRPr="006F53BF" w:rsidRDefault="001E3BB2" w:rsidP="003F55D6">
            <w:pPr>
              <w:tabs>
                <w:tab w:val="left" w:pos="7655"/>
              </w:tabs>
              <w:spacing w:line="276" w:lineRule="auto"/>
              <w:ind w:left="-250" w:right="-108"/>
              <w:jc w:val="center"/>
              <w:rPr>
                <w:rFonts w:ascii="Palatino Linotype" w:hAnsi="Palatino Linotype"/>
                <w:color w:val="000000" w:themeColor="text1"/>
                <w:sz w:val="16"/>
                <w:szCs w:val="16"/>
              </w:rPr>
            </w:pPr>
            <w:r w:rsidRPr="006F53BF">
              <w:rPr>
                <w:rFonts w:ascii="Palatino Linotype" w:hAnsi="Palatino Linotype"/>
                <w:color w:val="000000" w:themeColor="text1"/>
                <w:sz w:val="16"/>
                <w:szCs w:val="16"/>
              </w:rPr>
              <w:t>Sí</w:t>
            </w:r>
          </w:p>
        </w:tc>
      </w:tr>
      <w:tr w:rsidR="001346D6" w:rsidRPr="006F53BF" w14:paraId="4EF3484E" w14:textId="77777777" w:rsidTr="00446323">
        <w:trPr>
          <w:trHeight w:val="1119"/>
          <w:jc w:val="center"/>
        </w:trPr>
        <w:tc>
          <w:tcPr>
            <w:tcW w:w="1848" w:type="dxa"/>
            <w:shd w:val="clear" w:color="auto" w:fill="auto"/>
            <w:vAlign w:val="center"/>
          </w:tcPr>
          <w:p w14:paraId="4324E7F2" w14:textId="01087FDE" w:rsidR="001346D6" w:rsidRPr="006F53BF" w:rsidRDefault="003624B1" w:rsidP="001346D6">
            <w:pPr>
              <w:pStyle w:val="Prrafodelista"/>
              <w:numPr>
                <w:ilvl w:val="0"/>
                <w:numId w:val="24"/>
              </w:numPr>
              <w:tabs>
                <w:tab w:val="left" w:pos="29"/>
              </w:tabs>
              <w:spacing w:line="276" w:lineRule="auto"/>
              <w:ind w:left="0" w:right="39" w:firstLine="0"/>
              <w:jc w:val="both"/>
              <w:rPr>
                <w:rFonts w:ascii="Palatino Linotype" w:hAnsi="Palatino Linotype"/>
                <w:sz w:val="16"/>
                <w:szCs w:val="16"/>
              </w:rPr>
            </w:pPr>
            <w:r w:rsidRPr="006F53BF">
              <w:rPr>
                <w:rFonts w:ascii="Palatino Linotype" w:hAnsi="Palatino Linotype" w:cs="Times New Roman"/>
                <w:color w:val="000000" w:themeColor="text1"/>
                <w:sz w:val="16"/>
                <w:szCs w:val="16"/>
              </w:rPr>
              <w:t>Se solicita información del</w:t>
            </w:r>
            <w:r w:rsidR="005103DA" w:rsidRPr="006F53BF">
              <w:rPr>
                <w:rFonts w:ascii="Palatino Linotype" w:hAnsi="Palatino Linotype" w:cs="Times New Roman"/>
                <w:color w:val="000000" w:themeColor="text1"/>
                <w:sz w:val="16"/>
                <w:szCs w:val="16"/>
              </w:rPr>
              <w:t xml:space="preserve"> número de medidas de protección recibidas en el año 2019 para garantizar su efectiva ejecución y cuál ha seguimiento a las mismas</w:t>
            </w:r>
            <w:r w:rsidR="006871A3" w:rsidRPr="006F53BF">
              <w:rPr>
                <w:rFonts w:ascii="Palatino Linotype" w:hAnsi="Palatino Linotype" w:cs="Times New Roman"/>
                <w:color w:val="000000" w:themeColor="text1"/>
                <w:sz w:val="16"/>
                <w:szCs w:val="16"/>
              </w:rPr>
              <w:t>.</w:t>
            </w:r>
          </w:p>
          <w:p w14:paraId="168B9D83" w14:textId="77777777" w:rsidR="006871A3" w:rsidRPr="006F53BF" w:rsidRDefault="006871A3" w:rsidP="006871A3">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Dirigida a:</w:t>
            </w:r>
          </w:p>
          <w:p w14:paraId="4F109438" w14:textId="077B3523" w:rsidR="006871A3" w:rsidRPr="006F53BF" w:rsidRDefault="006871A3" w:rsidP="00DB153D">
            <w:pPr>
              <w:pStyle w:val="Prrafodelista"/>
              <w:numPr>
                <w:ilvl w:val="0"/>
                <w:numId w:val="31"/>
              </w:numPr>
              <w:tabs>
                <w:tab w:val="left" w:pos="29"/>
                <w:tab w:val="left" w:pos="171"/>
              </w:tabs>
              <w:spacing w:line="276" w:lineRule="auto"/>
              <w:ind w:left="0" w:right="39" w:firstLine="0"/>
              <w:jc w:val="both"/>
              <w:rPr>
                <w:rFonts w:ascii="Palatino Linotype" w:hAnsi="Palatino Linotype"/>
                <w:sz w:val="16"/>
                <w:szCs w:val="16"/>
              </w:rPr>
            </w:pPr>
            <w:r w:rsidRPr="006F53BF">
              <w:rPr>
                <w:rFonts w:ascii="Palatino Linotype" w:hAnsi="Palatino Linotype"/>
                <w:sz w:val="16"/>
                <w:szCs w:val="16"/>
              </w:rPr>
              <w:t>Seguridad Ciudadana</w:t>
            </w:r>
          </w:p>
        </w:tc>
        <w:tc>
          <w:tcPr>
            <w:tcW w:w="1554" w:type="dxa"/>
            <w:shd w:val="clear" w:color="auto" w:fill="auto"/>
          </w:tcPr>
          <w:p w14:paraId="4A131789" w14:textId="278E4EC1" w:rsidR="001346D6" w:rsidRPr="006F53BF" w:rsidRDefault="003624B1" w:rsidP="003624B1">
            <w:pPr>
              <w:autoSpaceDE w:val="0"/>
              <w:autoSpaceDN w:val="0"/>
              <w:adjustRightInd w:val="0"/>
              <w:jc w:val="both"/>
              <w:rPr>
                <w:rFonts w:ascii="Palatino Linotype" w:hAnsi="Palatino Linotype" w:cs="Times New Roman"/>
                <w:color w:val="000000" w:themeColor="text1"/>
                <w:sz w:val="16"/>
                <w:szCs w:val="16"/>
              </w:rPr>
            </w:pPr>
            <w:r w:rsidRPr="006F53BF">
              <w:rPr>
                <w:rFonts w:ascii="Palatino Linotype" w:hAnsi="Palatino Linotype" w:cs="Times New Roman"/>
                <w:color w:val="000000" w:themeColor="text1"/>
                <w:sz w:val="16"/>
                <w:szCs w:val="16"/>
              </w:rPr>
              <w:t>…Así mismo realizó rondines en atención a 222 medidas de protección otorgadas a víctimas de violencia. Mientras que, de julio a diciembre de 2019, realizó 70 patrullajes preventivos.</w:t>
            </w:r>
          </w:p>
        </w:tc>
        <w:tc>
          <w:tcPr>
            <w:tcW w:w="3827" w:type="dxa"/>
          </w:tcPr>
          <w:p w14:paraId="597AD1E3" w14:textId="63A85ABF" w:rsidR="001346D6" w:rsidRPr="006F53BF" w:rsidRDefault="00F33F83" w:rsidP="00F33F83">
            <w:pPr>
              <w:jc w:val="both"/>
              <w:rPr>
                <w:rFonts w:ascii="Palatino Linotype" w:hAnsi="Palatino Linotype" w:cs="Times New Roman"/>
                <w:color w:val="000000" w:themeColor="text1"/>
                <w:sz w:val="16"/>
                <w:szCs w:val="16"/>
              </w:rPr>
            </w:pPr>
            <w:r w:rsidRPr="006F53BF">
              <w:rPr>
                <w:rFonts w:ascii="Palatino Linotype" w:hAnsi="Palatino Linotype" w:cs="Times New Roman"/>
                <w:color w:val="000000" w:themeColor="text1"/>
                <w:sz w:val="16"/>
                <w:szCs w:val="16"/>
              </w:rPr>
              <w:t>Se cubrieron medidas de protección emitidas por el ministerio público y el juez de lo familiar, se entregaron citatorios a los imputados relacionados con las carpetas de investigación por delitos de género, se realizaron patrullajes preventivos para prevenir el bienestar de las víctimas, se cumplieron órdenes del Ministerio Publico y del Juez de lo familiar para recuperar menores de edad, se cumplieron órdenes para la devolución de las pertenencias de las mujeres, se implementaron dispositivos que consistían en dar a conocer información a las mujeres sobre las distintas dependencias que prestan el apoyo en delitos de género..</w:t>
            </w:r>
          </w:p>
        </w:tc>
        <w:tc>
          <w:tcPr>
            <w:tcW w:w="1271" w:type="dxa"/>
            <w:shd w:val="clear" w:color="auto" w:fill="auto"/>
            <w:vAlign w:val="center"/>
          </w:tcPr>
          <w:p w14:paraId="57D2D99D" w14:textId="199281A9" w:rsidR="001346D6" w:rsidRPr="006F53BF" w:rsidRDefault="00F33F83" w:rsidP="003F55D6">
            <w:pPr>
              <w:tabs>
                <w:tab w:val="left" w:pos="7655"/>
              </w:tabs>
              <w:spacing w:line="276" w:lineRule="auto"/>
              <w:ind w:left="-250" w:right="-108"/>
              <w:jc w:val="center"/>
              <w:rPr>
                <w:rFonts w:ascii="Palatino Linotype" w:hAnsi="Palatino Linotype"/>
                <w:color w:val="000000" w:themeColor="text1"/>
                <w:sz w:val="16"/>
                <w:szCs w:val="16"/>
              </w:rPr>
            </w:pPr>
            <w:r w:rsidRPr="006F53BF">
              <w:rPr>
                <w:rFonts w:ascii="Palatino Linotype" w:hAnsi="Palatino Linotype"/>
                <w:color w:val="000000" w:themeColor="text1"/>
                <w:sz w:val="16"/>
                <w:szCs w:val="16"/>
              </w:rPr>
              <w:t>Sí</w:t>
            </w:r>
          </w:p>
        </w:tc>
      </w:tr>
      <w:tr w:rsidR="005103DA" w:rsidRPr="006F53BF" w14:paraId="64461610" w14:textId="77777777" w:rsidTr="00BD4A52">
        <w:trPr>
          <w:trHeight w:val="469"/>
          <w:jc w:val="center"/>
        </w:trPr>
        <w:tc>
          <w:tcPr>
            <w:tcW w:w="1848" w:type="dxa"/>
            <w:shd w:val="clear" w:color="auto" w:fill="auto"/>
            <w:vAlign w:val="center"/>
          </w:tcPr>
          <w:p w14:paraId="520FBDE7" w14:textId="77777777" w:rsidR="005103DA" w:rsidRPr="006F53BF" w:rsidRDefault="005103DA" w:rsidP="001346D6">
            <w:pPr>
              <w:pStyle w:val="Prrafodelista"/>
              <w:numPr>
                <w:ilvl w:val="0"/>
                <w:numId w:val="24"/>
              </w:numPr>
              <w:tabs>
                <w:tab w:val="left" w:pos="29"/>
              </w:tabs>
              <w:spacing w:line="276" w:lineRule="auto"/>
              <w:ind w:left="0" w:right="39" w:firstLine="0"/>
              <w:jc w:val="both"/>
              <w:rPr>
                <w:rFonts w:ascii="Palatino Linotype" w:hAnsi="Palatino Linotype" w:cs="Times New Roman"/>
                <w:color w:val="000000" w:themeColor="text1"/>
                <w:sz w:val="16"/>
                <w:szCs w:val="16"/>
              </w:rPr>
            </w:pPr>
            <w:r w:rsidRPr="006F53BF">
              <w:rPr>
                <w:rFonts w:ascii="Palatino Linotype" w:hAnsi="Palatino Linotype" w:cs="Times New Roman"/>
                <w:color w:val="000000" w:themeColor="text1"/>
                <w:sz w:val="16"/>
                <w:szCs w:val="16"/>
              </w:rPr>
              <w:t>Se solicita información de los Protocolos de Actuación y Reacción Policial con perspectiva de género implementados durante el 2019</w:t>
            </w:r>
          </w:p>
          <w:p w14:paraId="4A125F30" w14:textId="77777777" w:rsidR="00DB153D" w:rsidRPr="006F53BF" w:rsidRDefault="00DB153D" w:rsidP="00DB153D">
            <w:pPr>
              <w:pStyle w:val="Prrafodelista"/>
              <w:tabs>
                <w:tab w:val="left" w:pos="29"/>
              </w:tabs>
              <w:spacing w:line="276" w:lineRule="auto"/>
              <w:ind w:left="0" w:right="39"/>
              <w:jc w:val="both"/>
              <w:rPr>
                <w:rFonts w:ascii="Palatino Linotype" w:hAnsi="Palatino Linotype"/>
                <w:sz w:val="16"/>
                <w:szCs w:val="16"/>
              </w:rPr>
            </w:pPr>
            <w:r w:rsidRPr="006F53BF">
              <w:rPr>
                <w:rFonts w:ascii="Palatino Linotype" w:hAnsi="Palatino Linotype"/>
                <w:sz w:val="16"/>
                <w:szCs w:val="16"/>
              </w:rPr>
              <w:t>Dirigida a:</w:t>
            </w:r>
          </w:p>
          <w:p w14:paraId="2025013E" w14:textId="7F7B9959" w:rsidR="006871A3" w:rsidRPr="006F53BF" w:rsidRDefault="00DB153D" w:rsidP="00DB153D">
            <w:pPr>
              <w:pStyle w:val="Prrafodelista"/>
              <w:numPr>
                <w:ilvl w:val="0"/>
                <w:numId w:val="31"/>
              </w:numPr>
              <w:tabs>
                <w:tab w:val="left" w:pos="29"/>
                <w:tab w:val="left" w:pos="313"/>
              </w:tabs>
              <w:spacing w:line="276" w:lineRule="auto"/>
              <w:ind w:left="0" w:right="39" w:firstLine="29"/>
              <w:jc w:val="both"/>
              <w:rPr>
                <w:rFonts w:ascii="Palatino Linotype" w:hAnsi="Palatino Linotype" w:cs="Times New Roman"/>
                <w:color w:val="000000" w:themeColor="text1"/>
                <w:sz w:val="16"/>
                <w:szCs w:val="16"/>
              </w:rPr>
            </w:pPr>
            <w:r w:rsidRPr="006F53BF">
              <w:rPr>
                <w:rFonts w:ascii="Palatino Linotype" w:hAnsi="Palatino Linotype"/>
                <w:sz w:val="16"/>
                <w:szCs w:val="16"/>
              </w:rPr>
              <w:t>Seguridad Ciudadana</w:t>
            </w:r>
          </w:p>
        </w:tc>
        <w:tc>
          <w:tcPr>
            <w:tcW w:w="1554" w:type="dxa"/>
            <w:shd w:val="clear" w:color="auto" w:fill="auto"/>
          </w:tcPr>
          <w:p w14:paraId="46AD6231" w14:textId="2DB43DF4" w:rsidR="005103DA" w:rsidRPr="006F53BF" w:rsidRDefault="00F33F83" w:rsidP="00F33F83">
            <w:pPr>
              <w:pStyle w:val="Prrafodelista"/>
              <w:tabs>
                <w:tab w:val="left" w:pos="29"/>
              </w:tabs>
              <w:spacing w:line="276" w:lineRule="auto"/>
              <w:ind w:left="0" w:right="39"/>
              <w:jc w:val="both"/>
              <w:rPr>
                <w:rFonts w:ascii="Palatino Linotype" w:hAnsi="Palatino Linotype" w:cs="Times New Roman"/>
                <w:color w:val="000000" w:themeColor="text1"/>
                <w:sz w:val="16"/>
                <w:szCs w:val="16"/>
              </w:rPr>
            </w:pPr>
            <w:r w:rsidRPr="006F53BF">
              <w:rPr>
                <w:rFonts w:ascii="Palatino Linotype" w:hAnsi="Palatino Linotype" w:cs="Times New Roman"/>
                <w:color w:val="000000" w:themeColor="text1"/>
                <w:sz w:val="16"/>
                <w:szCs w:val="16"/>
              </w:rPr>
              <w:t>De julio a diciembre, se implementó la operación del Grupo Protocolo Alba y Célula de Búsqueda quienes lograron la localización de 360 personas reportadas como desaparecidas, del municipio de Chalco y municipios aledaños.</w:t>
            </w:r>
          </w:p>
        </w:tc>
        <w:tc>
          <w:tcPr>
            <w:tcW w:w="3827" w:type="dxa"/>
          </w:tcPr>
          <w:p w14:paraId="049CD443" w14:textId="388AAC33" w:rsidR="005103DA" w:rsidRPr="006F53BF" w:rsidRDefault="00F33F83" w:rsidP="00F33F83">
            <w:pPr>
              <w:tabs>
                <w:tab w:val="left" w:pos="7655"/>
              </w:tabs>
              <w:spacing w:line="276" w:lineRule="auto"/>
              <w:jc w:val="both"/>
              <w:rPr>
                <w:rFonts w:ascii="Palatino Linotype" w:hAnsi="Palatino Linotype"/>
                <w:color w:val="000000" w:themeColor="text1"/>
                <w:sz w:val="16"/>
                <w:szCs w:val="16"/>
              </w:rPr>
            </w:pPr>
            <w:r w:rsidRPr="006F53BF">
              <w:rPr>
                <w:rFonts w:ascii="Palatino Linotype" w:hAnsi="Palatino Linotype" w:cs="Times New Roman"/>
                <w:color w:val="000000" w:themeColor="text1"/>
                <w:sz w:val="16"/>
                <w:szCs w:val="16"/>
              </w:rPr>
              <w:t xml:space="preserve">De la información de los protocolos de actuación y reacción policial con perspectiva de </w:t>
            </w:r>
            <w:proofErr w:type="spellStart"/>
            <w:r w:rsidRPr="006F53BF">
              <w:rPr>
                <w:rFonts w:ascii="Palatino Linotype" w:hAnsi="Palatino Linotype" w:cs="Times New Roman"/>
                <w:color w:val="000000" w:themeColor="text1"/>
                <w:sz w:val="16"/>
                <w:szCs w:val="16"/>
              </w:rPr>
              <w:t>genero</w:t>
            </w:r>
            <w:proofErr w:type="spellEnd"/>
            <w:r w:rsidRPr="006F53BF">
              <w:rPr>
                <w:rFonts w:ascii="Palatino Linotype" w:hAnsi="Palatino Linotype" w:cs="Times New Roman"/>
                <w:color w:val="000000" w:themeColor="text1"/>
                <w:sz w:val="16"/>
                <w:szCs w:val="16"/>
              </w:rPr>
              <w:t xml:space="preserve"> implementados durante 2019, hago de su conocimiento lo siguiente: Se cubrieron medidas de protección emitidas por el ministerio público y el juez de lo familiar, se entregaron citatorios a los imputados relacionados con las carpetas de investigación por delitos de género, se realizaron patrullajes preventivos para prevenir el bienestar de las víctimas, se cumplieron órdenes del Ministerio Publico y del Juez de lo familiar para recuperar menores de edad, se cumplieron órdenes para la devolución de las pertenencias de las mujeres, se implementaron dispositivos que consistían en dar a conocer información a las mujeres sobre las distintas dependencias que prestan el apoyo en delitos de género, se hicieron dispositivos de seguridad en el transporte, teniendo contacto directo con las usuarias para dar </w:t>
            </w:r>
            <w:r w:rsidRPr="006F53BF">
              <w:rPr>
                <w:rFonts w:ascii="Palatino Linotype" w:hAnsi="Palatino Linotype" w:cs="Times New Roman"/>
                <w:color w:val="000000" w:themeColor="text1"/>
                <w:sz w:val="16"/>
                <w:szCs w:val="16"/>
              </w:rPr>
              <w:lastRenderedPageBreak/>
              <w:t>a conocer la forma en que deben de actuar en caso de sufrir acoso sexual en el transporte público.</w:t>
            </w:r>
          </w:p>
        </w:tc>
        <w:tc>
          <w:tcPr>
            <w:tcW w:w="1271" w:type="dxa"/>
            <w:shd w:val="clear" w:color="auto" w:fill="auto"/>
            <w:vAlign w:val="center"/>
          </w:tcPr>
          <w:p w14:paraId="0F87B561" w14:textId="7C0326C2" w:rsidR="005103DA" w:rsidRPr="006F53BF" w:rsidRDefault="00262D0C" w:rsidP="00262D0C">
            <w:pPr>
              <w:tabs>
                <w:tab w:val="left" w:pos="7655"/>
              </w:tabs>
              <w:spacing w:line="276" w:lineRule="auto"/>
              <w:ind w:right="-108"/>
              <w:jc w:val="center"/>
              <w:rPr>
                <w:rFonts w:ascii="Palatino Linotype" w:hAnsi="Palatino Linotype"/>
                <w:color w:val="000000" w:themeColor="text1"/>
                <w:sz w:val="16"/>
                <w:szCs w:val="16"/>
              </w:rPr>
            </w:pPr>
            <w:r w:rsidRPr="006F53BF">
              <w:rPr>
                <w:rFonts w:ascii="Palatino Linotype" w:hAnsi="Palatino Linotype"/>
                <w:color w:val="000000" w:themeColor="text1"/>
                <w:sz w:val="16"/>
                <w:szCs w:val="16"/>
              </w:rPr>
              <w:lastRenderedPageBreak/>
              <w:t>Parcialmente, toda vez que no entregó el soporte documental</w:t>
            </w:r>
          </w:p>
        </w:tc>
      </w:tr>
      <w:tr w:rsidR="00895E93" w:rsidRPr="006F53BF" w14:paraId="6FF7242E" w14:textId="77777777" w:rsidTr="00446323">
        <w:trPr>
          <w:trHeight w:val="328"/>
          <w:jc w:val="center"/>
        </w:trPr>
        <w:tc>
          <w:tcPr>
            <w:tcW w:w="8500" w:type="dxa"/>
            <w:gridSpan w:val="4"/>
            <w:shd w:val="clear" w:color="auto" w:fill="auto"/>
            <w:vAlign w:val="center"/>
          </w:tcPr>
          <w:p w14:paraId="42952D49" w14:textId="02CE418B" w:rsidR="00895E93" w:rsidRPr="006F53BF" w:rsidRDefault="00895E93" w:rsidP="00895E93">
            <w:pPr>
              <w:pStyle w:val="Prrafodelista"/>
              <w:numPr>
                <w:ilvl w:val="0"/>
                <w:numId w:val="14"/>
              </w:numPr>
              <w:tabs>
                <w:tab w:val="left" w:pos="29"/>
              </w:tabs>
              <w:spacing w:line="276" w:lineRule="auto"/>
              <w:ind w:left="0" w:right="-108" w:firstLine="29"/>
              <w:jc w:val="center"/>
              <w:rPr>
                <w:rFonts w:ascii="Palatino Linotype" w:hAnsi="Palatino Linotype"/>
                <w:b/>
                <w:color w:val="000000" w:themeColor="text1"/>
                <w:sz w:val="16"/>
                <w:szCs w:val="16"/>
              </w:rPr>
            </w:pPr>
            <w:r w:rsidRPr="006F53BF">
              <w:rPr>
                <w:rFonts w:ascii="Palatino Linotype" w:hAnsi="Palatino Linotype" w:cs="Times New Roman"/>
                <w:b/>
                <w:sz w:val="16"/>
                <w:szCs w:val="16"/>
              </w:rPr>
              <w:t>Presupuesto destinado para las acciones de la AVEGEM durante el periodo fiscal 2019 y 2020</w:t>
            </w:r>
          </w:p>
        </w:tc>
      </w:tr>
      <w:tr w:rsidR="00895E93" w:rsidRPr="006F53BF" w14:paraId="55D3CFEF" w14:textId="77777777" w:rsidTr="00BD4A52">
        <w:trPr>
          <w:trHeight w:val="1119"/>
          <w:jc w:val="center"/>
        </w:trPr>
        <w:tc>
          <w:tcPr>
            <w:tcW w:w="1848" w:type="dxa"/>
            <w:shd w:val="clear" w:color="auto" w:fill="auto"/>
            <w:vAlign w:val="center"/>
          </w:tcPr>
          <w:p w14:paraId="39DCEC46" w14:textId="77777777" w:rsidR="00895E93" w:rsidRPr="006F53BF" w:rsidRDefault="00895E93" w:rsidP="00895E93">
            <w:pPr>
              <w:pStyle w:val="Prrafodelista"/>
              <w:numPr>
                <w:ilvl w:val="0"/>
                <w:numId w:val="24"/>
              </w:numPr>
              <w:spacing w:after="160" w:line="259" w:lineRule="auto"/>
              <w:ind w:left="29" w:hanging="29"/>
              <w:rPr>
                <w:rFonts w:ascii="Palatino Linotype" w:hAnsi="Palatino Linotype" w:cs="Times New Roman"/>
                <w:sz w:val="16"/>
                <w:szCs w:val="16"/>
              </w:rPr>
            </w:pPr>
            <w:r w:rsidRPr="006F53BF">
              <w:rPr>
                <w:rFonts w:ascii="Palatino Linotype" w:hAnsi="Palatino Linotype" w:cs="Times New Roman"/>
                <w:sz w:val="16"/>
                <w:szCs w:val="16"/>
              </w:rPr>
              <w:t>Se solicita información del presupuesto municipal destinado para dar seguimiento a la AVGM.</w:t>
            </w:r>
          </w:p>
          <w:p w14:paraId="63C02EBE" w14:textId="77777777" w:rsidR="00895E93" w:rsidRPr="006F53BF" w:rsidRDefault="00895E93" w:rsidP="00895E93">
            <w:pPr>
              <w:pStyle w:val="Prrafodelista"/>
              <w:tabs>
                <w:tab w:val="left" w:pos="29"/>
              </w:tabs>
              <w:spacing w:line="276" w:lineRule="auto"/>
              <w:ind w:right="39"/>
              <w:jc w:val="both"/>
              <w:rPr>
                <w:rFonts w:ascii="Palatino Linotype" w:hAnsi="Palatino Linotype" w:cs="Times New Roman"/>
                <w:color w:val="000000" w:themeColor="text1"/>
                <w:sz w:val="16"/>
                <w:szCs w:val="16"/>
              </w:rPr>
            </w:pPr>
          </w:p>
        </w:tc>
        <w:tc>
          <w:tcPr>
            <w:tcW w:w="1554" w:type="dxa"/>
            <w:shd w:val="clear" w:color="auto" w:fill="auto"/>
            <w:vAlign w:val="center"/>
          </w:tcPr>
          <w:p w14:paraId="5ECE0EC8" w14:textId="63034D87" w:rsidR="00895E93" w:rsidRPr="006F53BF" w:rsidRDefault="00BD4A52" w:rsidP="003F55D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No hubo pronunciamiento</w:t>
            </w:r>
          </w:p>
        </w:tc>
        <w:tc>
          <w:tcPr>
            <w:tcW w:w="3827" w:type="dxa"/>
            <w:vAlign w:val="center"/>
          </w:tcPr>
          <w:p w14:paraId="08F1AD0E" w14:textId="62EF5652" w:rsidR="00895E93" w:rsidRPr="006F53BF" w:rsidRDefault="00BD4A52" w:rsidP="00BD4A52">
            <w:pPr>
              <w:autoSpaceDE w:val="0"/>
              <w:autoSpaceDN w:val="0"/>
              <w:adjustRightInd w:val="0"/>
              <w:ind w:left="29" w:right="38"/>
              <w:rPr>
                <w:rFonts w:ascii="Palatino Linotype" w:hAnsi="Palatino Linotype" w:cs="Times New Roman"/>
                <w:color w:val="000000" w:themeColor="text1"/>
                <w:sz w:val="16"/>
                <w:szCs w:val="16"/>
              </w:rPr>
            </w:pPr>
            <w:r w:rsidRPr="006F53BF">
              <w:rPr>
                <w:rFonts w:ascii="Palatino Linotype" w:hAnsi="Palatino Linotype" w:cs="Times New Roman"/>
                <w:color w:val="000000" w:themeColor="text1"/>
                <w:sz w:val="16"/>
                <w:szCs w:val="16"/>
              </w:rPr>
              <w:t>El Presupuesto Municipal destinado para dar seguimiento a la Alerta de Violencia de Genero contra la Mujer del año 2019 es de $1, 027,198.00.</w:t>
            </w:r>
          </w:p>
          <w:p w14:paraId="2219EDBE" w14:textId="037D98D7" w:rsidR="00BD4A52" w:rsidRPr="006F53BF" w:rsidRDefault="00BD4A52" w:rsidP="00BD4A52">
            <w:pPr>
              <w:autoSpaceDE w:val="0"/>
              <w:autoSpaceDN w:val="0"/>
              <w:adjustRightInd w:val="0"/>
              <w:ind w:left="29" w:right="38"/>
              <w:rPr>
                <w:rFonts w:ascii="Palatino Linotype" w:hAnsi="Palatino Linotype" w:cs="Times New Roman"/>
                <w:color w:val="000000" w:themeColor="text1"/>
                <w:sz w:val="16"/>
                <w:szCs w:val="16"/>
              </w:rPr>
            </w:pPr>
            <w:r w:rsidRPr="006F53BF">
              <w:rPr>
                <w:rFonts w:ascii="Palatino Linotype" w:hAnsi="Palatino Linotype" w:cs="Times New Roman"/>
                <w:color w:val="000000" w:themeColor="text1"/>
                <w:sz w:val="16"/>
                <w:szCs w:val="16"/>
              </w:rPr>
              <w:t>El Presupuesto Municipal destinado para dar seguimiento a la Alerta de Violencia de Genero contra la Mujer del año 2020 es de $1, 181,344.00.</w:t>
            </w:r>
          </w:p>
        </w:tc>
        <w:tc>
          <w:tcPr>
            <w:tcW w:w="1271" w:type="dxa"/>
            <w:shd w:val="clear" w:color="auto" w:fill="auto"/>
            <w:vAlign w:val="center"/>
          </w:tcPr>
          <w:p w14:paraId="57C258C1" w14:textId="5E6AD0B3" w:rsidR="00895E93" w:rsidRPr="006F53BF" w:rsidRDefault="00BD4A52" w:rsidP="003F55D6">
            <w:pPr>
              <w:tabs>
                <w:tab w:val="left" w:pos="7655"/>
              </w:tabs>
              <w:spacing w:line="276" w:lineRule="auto"/>
              <w:ind w:left="-250" w:right="-108"/>
              <w:jc w:val="center"/>
              <w:rPr>
                <w:rFonts w:ascii="Palatino Linotype" w:hAnsi="Palatino Linotype"/>
                <w:color w:val="000000" w:themeColor="text1"/>
                <w:sz w:val="16"/>
                <w:szCs w:val="16"/>
              </w:rPr>
            </w:pPr>
            <w:r w:rsidRPr="006F53BF">
              <w:rPr>
                <w:rFonts w:ascii="Palatino Linotype" w:hAnsi="Palatino Linotype"/>
                <w:color w:val="000000" w:themeColor="text1"/>
                <w:sz w:val="16"/>
                <w:szCs w:val="16"/>
              </w:rPr>
              <w:t>Sí</w:t>
            </w:r>
          </w:p>
        </w:tc>
      </w:tr>
      <w:tr w:rsidR="00895E93" w:rsidRPr="006F53BF" w14:paraId="7BC2AA24" w14:textId="77777777" w:rsidTr="00BD4A52">
        <w:trPr>
          <w:trHeight w:val="1119"/>
          <w:jc w:val="center"/>
        </w:trPr>
        <w:tc>
          <w:tcPr>
            <w:tcW w:w="1848" w:type="dxa"/>
            <w:shd w:val="clear" w:color="auto" w:fill="auto"/>
            <w:vAlign w:val="center"/>
          </w:tcPr>
          <w:p w14:paraId="71915328" w14:textId="3CBAC8D0" w:rsidR="00895E93" w:rsidRPr="006F53BF" w:rsidRDefault="00895E93" w:rsidP="00895E93">
            <w:pPr>
              <w:pStyle w:val="Prrafodelista"/>
              <w:numPr>
                <w:ilvl w:val="0"/>
                <w:numId w:val="24"/>
              </w:numPr>
              <w:spacing w:after="160" w:line="259" w:lineRule="auto"/>
              <w:ind w:left="29" w:hanging="29"/>
              <w:rPr>
                <w:rFonts w:ascii="Palatino Linotype" w:hAnsi="Palatino Linotype" w:cs="Times New Roman"/>
                <w:sz w:val="16"/>
                <w:szCs w:val="16"/>
              </w:rPr>
            </w:pPr>
            <w:r w:rsidRPr="006F53BF">
              <w:rPr>
                <w:rFonts w:ascii="Palatino Linotype" w:hAnsi="Palatino Linotype" w:cs="Times New Roman"/>
                <w:sz w:val="16"/>
                <w:szCs w:val="16"/>
              </w:rPr>
              <w:t>Se solicita información del presupuesto municipal del Instituto Municipal de la Mujer para prevenir y atender las violencias contra las mujeres que recibió por parte de Gobierno del Estado de México.</w:t>
            </w:r>
          </w:p>
        </w:tc>
        <w:tc>
          <w:tcPr>
            <w:tcW w:w="1554" w:type="dxa"/>
            <w:shd w:val="clear" w:color="auto" w:fill="auto"/>
            <w:vAlign w:val="center"/>
          </w:tcPr>
          <w:p w14:paraId="6F3028BA" w14:textId="7A2DE0D8" w:rsidR="00895E93" w:rsidRPr="006F53BF" w:rsidRDefault="00BD4A52" w:rsidP="003F55D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No hubo pronunciamiento</w:t>
            </w:r>
          </w:p>
        </w:tc>
        <w:tc>
          <w:tcPr>
            <w:tcW w:w="3827" w:type="dxa"/>
            <w:vAlign w:val="center"/>
          </w:tcPr>
          <w:p w14:paraId="43DB1E3D" w14:textId="77777777" w:rsidR="001917E1" w:rsidRPr="006F53BF" w:rsidRDefault="001917E1" w:rsidP="00BD4A52">
            <w:pPr>
              <w:autoSpaceDE w:val="0"/>
              <w:autoSpaceDN w:val="0"/>
              <w:adjustRightInd w:val="0"/>
              <w:ind w:left="29" w:right="38"/>
              <w:jc w:val="both"/>
              <w:rPr>
                <w:rFonts w:ascii="Palatino Linotype" w:hAnsi="Palatino Linotype"/>
                <w:b/>
                <w:color w:val="000000" w:themeColor="text1"/>
                <w:sz w:val="16"/>
                <w:szCs w:val="16"/>
              </w:rPr>
            </w:pPr>
            <w:r w:rsidRPr="006F53BF">
              <w:rPr>
                <w:rFonts w:ascii="Palatino Linotype" w:hAnsi="Palatino Linotype"/>
                <w:b/>
                <w:color w:val="000000" w:themeColor="text1"/>
                <w:sz w:val="16"/>
                <w:szCs w:val="16"/>
              </w:rPr>
              <w:t xml:space="preserve">Consejo Municipal: </w:t>
            </w:r>
          </w:p>
          <w:p w14:paraId="5C7F3CFB" w14:textId="07DCFCCE" w:rsidR="00BD4A52" w:rsidRPr="006F53BF" w:rsidRDefault="00BD4A52" w:rsidP="00BD4A52">
            <w:pPr>
              <w:autoSpaceDE w:val="0"/>
              <w:autoSpaceDN w:val="0"/>
              <w:adjustRightInd w:val="0"/>
              <w:ind w:left="29" w:right="38"/>
              <w:jc w:val="both"/>
              <w:rPr>
                <w:rFonts w:ascii="Palatino Linotype" w:hAnsi="Palatino Linotype" w:cs="Times New Roman"/>
                <w:color w:val="000000" w:themeColor="text1"/>
                <w:sz w:val="16"/>
                <w:szCs w:val="16"/>
              </w:rPr>
            </w:pPr>
            <w:r w:rsidRPr="006F53BF">
              <w:rPr>
                <w:rFonts w:ascii="Palatino Linotype" w:hAnsi="Palatino Linotype"/>
                <w:color w:val="000000" w:themeColor="text1"/>
                <w:sz w:val="16"/>
                <w:szCs w:val="16"/>
              </w:rPr>
              <w:t>Al respecto le informo que del recurso asignado a las " acciones para la mitigación de la alerta de violencia de género contra las mujeres en once municipios del Estado de México 2019" con cargo al programa de acciones para el desarrollo 2019 del Gobierno del Estado de México al Municipio de Chalco le fue asignado un monto de $3,589,127.06.</w:t>
            </w:r>
          </w:p>
          <w:p w14:paraId="552F0ED9" w14:textId="77777777" w:rsidR="00BD4A52" w:rsidRPr="006F53BF" w:rsidRDefault="00BD4A52" w:rsidP="00BD4A52">
            <w:pPr>
              <w:autoSpaceDE w:val="0"/>
              <w:autoSpaceDN w:val="0"/>
              <w:adjustRightInd w:val="0"/>
              <w:ind w:left="29" w:right="38"/>
              <w:jc w:val="both"/>
              <w:rPr>
                <w:rFonts w:ascii="Palatino Linotype" w:hAnsi="Palatino Linotype" w:cs="Times New Roman"/>
                <w:color w:val="000000" w:themeColor="text1"/>
                <w:sz w:val="16"/>
                <w:szCs w:val="16"/>
              </w:rPr>
            </w:pPr>
          </w:p>
          <w:p w14:paraId="4E6A0F5D" w14:textId="1B17009D" w:rsidR="00BD4A52" w:rsidRPr="006F53BF" w:rsidRDefault="00BD4A52" w:rsidP="00BD4A52">
            <w:pPr>
              <w:autoSpaceDE w:val="0"/>
              <w:autoSpaceDN w:val="0"/>
              <w:adjustRightInd w:val="0"/>
              <w:ind w:left="29" w:right="38"/>
              <w:jc w:val="both"/>
              <w:rPr>
                <w:rFonts w:ascii="Palatino Linotype" w:hAnsi="Palatino Linotype" w:cs="Times New Roman"/>
                <w:b/>
                <w:color w:val="000000" w:themeColor="text1"/>
                <w:sz w:val="16"/>
                <w:szCs w:val="16"/>
              </w:rPr>
            </w:pPr>
            <w:r w:rsidRPr="006F53BF">
              <w:rPr>
                <w:rFonts w:ascii="Palatino Linotype" w:hAnsi="Palatino Linotype" w:cs="Times New Roman"/>
                <w:b/>
                <w:color w:val="000000" w:themeColor="text1"/>
                <w:sz w:val="16"/>
                <w:szCs w:val="16"/>
              </w:rPr>
              <w:t>Tesorería Municipal:</w:t>
            </w:r>
          </w:p>
          <w:p w14:paraId="2FB50413" w14:textId="77777777" w:rsidR="00895E93" w:rsidRPr="006F53BF" w:rsidRDefault="00BD4A52" w:rsidP="00BD4A52">
            <w:pPr>
              <w:autoSpaceDE w:val="0"/>
              <w:autoSpaceDN w:val="0"/>
              <w:adjustRightInd w:val="0"/>
              <w:ind w:left="29" w:right="38"/>
              <w:jc w:val="both"/>
              <w:rPr>
                <w:rFonts w:ascii="Arial" w:hAnsi="Arial" w:cs="Arial"/>
                <w:color w:val="0E0F12"/>
                <w:sz w:val="20"/>
                <w:szCs w:val="20"/>
                <w:lang w:val="es-MX"/>
              </w:rPr>
            </w:pPr>
            <w:r w:rsidRPr="006F53BF">
              <w:rPr>
                <w:rFonts w:ascii="Palatino Linotype" w:hAnsi="Palatino Linotype" w:cs="Times New Roman"/>
                <w:color w:val="000000" w:themeColor="text1"/>
                <w:sz w:val="16"/>
                <w:szCs w:val="16"/>
              </w:rPr>
              <w:t xml:space="preserve">Así mismo informo que a la fecha no se tiene registro </w:t>
            </w:r>
            <w:proofErr w:type="spellStart"/>
            <w:r w:rsidRPr="006F53BF">
              <w:rPr>
                <w:rFonts w:ascii="Palatino Linotype" w:hAnsi="Palatino Linotype" w:cs="Times New Roman"/>
                <w:color w:val="000000" w:themeColor="text1"/>
                <w:sz w:val="16"/>
                <w:szCs w:val="16"/>
              </w:rPr>
              <w:t>registro</w:t>
            </w:r>
            <w:proofErr w:type="spellEnd"/>
            <w:r w:rsidRPr="006F53BF">
              <w:rPr>
                <w:rFonts w:ascii="Palatino Linotype" w:hAnsi="Palatino Linotype" w:cs="Times New Roman"/>
                <w:color w:val="000000" w:themeColor="text1"/>
                <w:sz w:val="16"/>
                <w:szCs w:val="16"/>
              </w:rPr>
              <w:t xml:space="preserve"> en el Sistema </w:t>
            </w:r>
            <w:proofErr w:type="spellStart"/>
            <w:r w:rsidRPr="006F53BF">
              <w:rPr>
                <w:rFonts w:ascii="Palatino Linotype" w:hAnsi="Palatino Linotype" w:cs="Times New Roman"/>
                <w:color w:val="000000" w:themeColor="text1"/>
                <w:sz w:val="16"/>
                <w:szCs w:val="16"/>
              </w:rPr>
              <w:t>Progress</w:t>
            </w:r>
            <w:proofErr w:type="spellEnd"/>
            <w:r w:rsidRPr="006F53BF">
              <w:rPr>
                <w:rFonts w:ascii="Palatino Linotype" w:hAnsi="Palatino Linotype" w:cs="Times New Roman"/>
                <w:color w:val="000000" w:themeColor="text1"/>
                <w:sz w:val="16"/>
                <w:szCs w:val="16"/>
              </w:rPr>
              <w:t xml:space="preserve"> de Contabilidad de algún recurso otorgado por Gobierno del estado de México</w:t>
            </w:r>
            <w:r w:rsidRPr="006F53BF">
              <w:rPr>
                <w:rFonts w:ascii="Arial" w:hAnsi="Arial" w:cs="Arial"/>
                <w:color w:val="0E0F12"/>
                <w:sz w:val="20"/>
                <w:szCs w:val="20"/>
                <w:lang w:val="es-MX"/>
              </w:rPr>
              <w:t>.</w:t>
            </w:r>
          </w:p>
          <w:p w14:paraId="259769DF" w14:textId="065D4536" w:rsidR="00BD4A52" w:rsidRPr="006F53BF" w:rsidRDefault="00BD4A52" w:rsidP="00BD4A52">
            <w:pPr>
              <w:autoSpaceDE w:val="0"/>
              <w:autoSpaceDN w:val="0"/>
              <w:adjustRightInd w:val="0"/>
              <w:ind w:left="29" w:right="38"/>
              <w:jc w:val="both"/>
              <w:rPr>
                <w:rFonts w:ascii="Palatino Linotype" w:hAnsi="Palatino Linotype" w:cs="Times New Roman"/>
                <w:color w:val="000000" w:themeColor="text1"/>
                <w:sz w:val="16"/>
                <w:szCs w:val="16"/>
              </w:rPr>
            </w:pPr>
          </w:p>
        </w:tc>
        <w:tc>
          <w:tcPr>
            <w:tcW w:w="1271" w:type="dxa"/>
            <w:shd w:val="clear" w:color="auto" w:fill="auto"/>
            <w:vAlign w:val="center"/>
          </w:tcPr>
          <w:p w14:paraId="3CC5650E" w14:textId="0737FB6B" w:rsidR="00895E93" w:rsidRPr="006F53BF" w:rsidRDefault="001917E1" w:rsidP="003F55D6">
            <w:pPr>
              <w:tabs>
                <w:tab w:val="left" w:pos="7655"/>
              </w:tabs>
              <w:spacing w:line="276" w:lineRule="auto"/>
              <w:ind w:left="-250" w:right="-108"/>
              <w:jc w:val="center"/>
              <w:rPr>
                <w:rFonts w:ascii="Palatino Linotype" w:hAnsi="Palatino Linotype"/>
                <w:color w:val="000000" w:themeColor="text1"/>
                <w:sz w:val="16"/>
                <w:szCs w:val="16"/>
              </w:rPr>
            </w:pPr>
            <w:r w:rsidRPr="006F53BF">
              <w:rPr>
                <w:rFonts w:ascii="Palatino Linotype" w:hAnsi="Palatino Linotype"/>
                <w:color w:val="000000" w:themeColor="text1"/>
                <w:sz w:val="16"/>
                <w:szCs w:val="16"/>
              </w:rPr>
              <w:t>Sí</w:t>
            </w:r>
          </w:p>
        </w:tc>
      </w:tr>
      <w:tr w:rsidR="00895E93" w:rsidRPr="006F53BF" w14:paraId="49E042B0" w14:textId="77777777" w:rsidTr="008E67DF">
        <w:trPr>
          <w:trHeight w:val="1119"/>
          <w:jc w:val="center"/>
        </w:trPr>
        <w:tc>
          <w:tcPr>
            <w:tcW w:w="1848" w:type="dxa"/>
            <w:shd w:val="clear" w:color="auto" w:fill="auto"/>
            <w:vAlign w:val="center"/>
          </w:tcPr>
          <w:p w14:paraId="759EDB3D" w14:textId="4823D4DD" w:rsidR="00895E93" w:rsidRPr="006F53BF" w:rsidRDefault="00895E93" w:rsidP="00895E93">
            <w:pPr>
              <w:pStyle w:val="Prrafodelista"/>
              <w:numPr>
                <w:ilvl w:val="0"/>
                <w:numId w:val="24"/>
              </w:numPr>
              <w:spacing w:after="160" w:line="259" w:lineRule="auto"/>
              <w:ind w:left="0" w:firstLine="0"/>
              <w:rPr>
                <w:rFonts w:ascii="Palatino Linotype" w:hAnsi="Palatino Linotype" w:cs="Times New Roman"/>
                <w:sz w:val="16"/>
                <w:szCs w:val="16"/>
              </w:rPr>
            </w:pPr>
            <w:r w:rsidRPr="006F53BF">
              <w:rPr>
                <w:rFonts w:ascii="Palatino Linotype" w:hAnsi="Palatino Linotype" w:cs="Times New Roman"/>
                <w:sz w:val="16"/>
                <w:szCs w:val="16"/>
              </w:rPr>
              <w:t>Se requiere información sobre en que se gastó el recurso destinado de la Alerta de violencia de Género que recibió en el año 2019.</w:t>
            </w:r>
          </w:p>
        </w:tc>
        <w:tc>
          <w:tcPr>
            <w:tcW w:w="1554" w:type="dxa"/>
            <w:shd w:val="clear" w:color="auto" w:fill="auto"/>
            <w:vAlign w:val="center"/>
          </w:tcPr>
          <w:p w14:paraId="6A4DA580" w14:textId="66DD195C" w:rsidR="00895E93" w:rsidRPr="006F53BF" w:rsidRDefault="00BD4A52" w:rsidP="003F55D6">
            <w:pPr>
              <w:pStyle w:val="Prrafodelista"/>
              <w:spacing w:line="276" w:lineRule="auto"/>
              <w:ind w:left="29" w:right="34"/>
              <w:jc w:val="both"/>
              <w:rPr>
                <w:rFonts w:ascii="Palatino Linotype" w:hAnsi="Palatino Linotype"/>
                <w:sz w:val="16"/>
                <w:szCs w:val="16"/>
              </w:rPr>
            </w:pPr>
            <w:r w:rsidRPr="006F53BF">
              <w:rPr>
                <w:rFonts w:ascii="Palatino Linotype" w:hAnsi="Palatino Linotype"/>
                <w:sz w:val="16"/>
                <w:szCs w:val="16"/>
              </w:rPr>
              <w:t>No hubo pronunciamiento</w:t>
            </w:r>
          </w:p>
        </w:tc>
        <w:tc>
          <w:tcPr>
            <w:tcW w:w="3827" w:type="dxa"/>
          </w:tcPr>
          <w:p w14:paraId="2D5284D3" w14:textId="6001D3AD" w:rsidR="00BD4A52" w:rsidRPr="006F53BF" w:rsidRDefault="001917E1" w:rsidP="001917E1">
            <w:pPr>
              <w:tabs>
                <w:tab w:val="left" w:pos="7655"/>
              </w:tabs>
              <w:spacing w:line="276" w:lineRule="auto"/>
              <w:ind w:left="29" w:right="38"/>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Información</w:t>
            </w:r>
            <w:r w:rsidR="00BD4A52" w:rsidRPr="006F53BF">
              <w:rPr>
                <w:rFonts w:ascii="Palatino Linotype" w:hAnsi="Palatino Linotype"/>
                <w:color w:val="000000" w:themeColor="text1"/>
                <w:sz w:val="16"/>
                <w:szCs w:val="16"/>
              </w:rPr>
              <w:t xml:space="preserve"> sobre en que se gastó el recurso destinado de la Alerta de Violencia de Gén</w:t>
            </w:r>
            <w:r w:rsidRPr="006F53BF">
              <w:rPr>
                <w:rFonts w:ascii="Palatino Linotype" w:hAnsi="Palatino Linotype"/>
                <w:color w:val="000000" w:themeColor="text1"/>
                <w:sz w:val="16"/>
                <w:szCs w:val="16"/>
              </w:rPr>
              <w:t>ero que recibió en el año 2019.</w:t>
            </w:r>
          </w:p>
          <w:p w14:paraId="3FD30088" w14:textId="51BE4EAB" w:rsidR="00895E93" w:rsidRPr="006F53BF" w:rsidRDefault="00BD4A52" w:rsidP="001917E1">
            <w:pPr>
              <w:tabs>
                <w:tab w:val="left" w:pos="7655"/>
              </w:tabs>
              <w:spacing w:line="276" w:lineRule="auto"/>
              <w:ind w:left="29" w:right="38"/>
              <w:jc w:val="both"/>
              <w:rPr>
                <w:rFonts w:ascii="Palatino Linotype" w:hAnsi="Palatino Linotype"/>
                <w:color w:val="000000" w:themeColor="text1"/>
                <w:sz w:val="16"/>
                <w:szCs w:val="16"/>
              </w:rPr>
            </w:pPr>
            <w:r w:rsidRPr="006F53BF">
              <w:rPr>
                <w:rFonts w:ascii="Palatino Linotype" w:hAnsi="Palatino Linotype"/>
                <w:color w:val="000000" w:themeColor="text1"/>
                <w:sz w:val="16"/>
                <w:szCs w:val="16"/>
              </w:rPr>
              <w:t>Al respecto se informa que obedeciendo a los mecanismos de operación del recurso asignado, dicho monto fue utilizado en equipamiento del Consejo Municipal de la Mujer así como en la adquisición de unidades vehiculares.</w:t>
            </w:r>
          </w:p>
        </w:tc>
        <w:tc>
          <w:tcPr>
            <w:tcW w:w="1271" w:type="dxa"/>
            <w:shd w:val="clear" w:color="auto" w:fill="auto"/>
            <w:vAlign w:val="center"/>
          </w:tcPr>
          <w:p w14:paraId="1CC843DD" w14:textId="2CF0FD4F" w:rsidR="00895E93" w:rsidRPr="006F53BF" w:rsidRDefault="008960D4" w:rsidP="00C451B3">
            <w:pPr>
              <w:tabs>
                <w:tab w:val="left" w:pos="7655"/>
              </w:tabs>
              <w:spacing w:line="276" w:lineRule="auto"/>
              <w:ind w:left="-112" w:right="-108"/>
              <w:jc w:val="center"/>
              <w:rPr>
                <w:rFonts w:ascii="Palatino Linotype" w:hAnsi="Palatino Linotype"/>
                <w:color w:val="000000" w:themeColor="text1"/>
                <w:sz w:val="16"/>
                <w:szCs w:val="16"/>
              </w:rPr>
            </w:pPr>
            <w:r w:rsidRPr="006F53BF">
              <w:rPr>
                <w:rFonts w:ascii="Palatino Linotype" w:hAnsi="Palatino Linotype"/>
                <w:color w:val="000000" w:themeColor="text1"/>
                <w:sz w:val="16"/>
                <w:szCs w:val="16"/>
              </w:rPr>
              <w:t>Parcialmente</w:t>
            </w:r>
            <w:r w:rsidR="00C451B3" w:rsidRPr="006F53BF">
              <w:rPr>
                <w:rFonts w:ascii="Palatino Linotype" w:hAnsi="Palatino Linotype"/>
                <w:color w:val="000000" w:themeColor="text1"/>
                <w:sz w:val="16"/>
                <w:szCs w:val="16"/>
              </w:rPr>
              <w:t>, toda vez que no entregó el soporte documental.</w:t>
            </w:r>
          </w:p>
        </w:tc>
      </w:tr>
    </w:tbl>
    <w:p w14:paraId="0FCF208D" w14:textId="77777777" w:rsidR="00044156" w:rsidRPr="006F53BF" w:rsidRDefault="00044156" w:rsidP="00044156">
      <w:pPr>
        <w:rPr>
          <w:lang w:val="es-MX" w:eastAsia="en-US"/>
        </w:rPr>
      </w:pPr>
    </w:p>
    <w:p w14:paraId="7AB926EC" w14:textId="77777777" w:rsidR="00A06044" w:rsidRPr="006F53BF" w:rsidRDefault="00A06044" w:rsidP="00A06044">
      <w:pPr>
        <w:pStyle w:val="Prrafodelista"/>
        <w:spacing w:line="360" w:lineRule="auto"/>
        <w:ind w:left="0"/>
        <w:jc w:val="both"/>
        <w:rPr>
          <w:rFonts w:ascii="Palatino Linotype" w:hAnsi="Palatino Linotype"/>
          <w:lang w:val="es-MX" w:eastAsia="en-US"/>
        </w:rPr>
      </w:pPr>
    </w:p>
    <w:p w14:paraId="128D9D98" w14:textId="28F93915" w:rsidR="00A06044" w:rsidRPr="006F53BF" w:rsidRDefault="00BF09AE" w:rsidP="00A06044">
      <w:pPr>
        <w:pStyle w:val="Prrafodelista"/>
        <w:numPr>
          <w:ilvl w:val="0"/>
          <w:numId w:val="1"/>
        </w:numPr>
        <w:spacing w:line="360" w:lineRule="auto"/>
        <w:ind w:left="0" w:firstLine="0"/>
        <w:jc w:val="both"/>
        <w:rPr>
          <w:rFonts w:ascii="Palatino Linotype" w:hAnsi="Palatino Linotype"/>
          <w:lang w:val="es-MX" w:eastAsia="en-US"/>
        </w:rPr>
      </w:pPr>
      <w:r w:rsidRPr="006F53BF">
        <w:rPr>
          <w:rFonts w:ascii="Palatino Linotype" w:hAnsi="Palatino Linotype"/>
          <w:lang w:val="es-MX" w:eastAsia="en-US"/>
        </w:rPr>
        <w:t xml:space="preserve">Derivado del cuadro de análisis realizado se observó que el SUJETO OBLIGADO pretendió colmar los puntos requeridos contestando a los cuestionamientos elaborados a través de un cuadro ad hoc, sin embargo en la mayoría de ellos colmó parcialmente la solicitud pues únicamente </w:t>
      </w:r>
      <w:r w:rsidR="00E2697B" w:rsidRPr="006F53BF">
        <w:rPr>
          <w:rFonts w:ascii="Palatino Linotype" w:hAnsi="Palatino Linotype"/>
          <w:lang w:val="es-MX" w:eastAsia="en-US"/>
        </w:rPr>
        <w:t xml:space="preserve">hizo señalamientos de manera general, es decir refirió a grandes </w:t>
      </w:r>
      <w:r w:rsidR="0057751B" w:rsidRPr="006F53BF">
        <w:rPr>
          <w:rFonts w:ascii="Palatino Linotype" w:hAnsi="Palatino Linotype"/>
          <w:lang w:val="es-MX" w:eastAsia="en-US"/>
        </w:rPr>
        <w:t>rasgos</w:t>
      </w:r>
      <w:r w:rsidR="00E2697B" w:rsidRPr="006F53BF">
        <w:rPr>
          <w:rFonts w:ascii="Palatino Linotype" w:hAnsi="Palatino Linotype"/>
          <w:lang w:val="es-MX" w:eastAsia="en-US"/>
        </w:rPr>
        <w:t xml:space="preserve"> la existencia de un programa</w:t>
      </w:r>
      <w:r w:rsidR="0057751B" w:rsidRPr="006F53BF">
        <w:rPr>
          <w:rFonts w:ascii="Palatino Linotype" w:hAnsi="Palatino Linotype"/>
          <w:lang w:val="es-MX" w:eastAsia="en-US"/>
        </w:rPr>
        <w:t xml:space="preserve"> y su nombre</w:t>
      </w:r>
      <w:r w:rsidR="00E2697B" w:rsidRPr="006F53BF">
        <w:rPr>
          <w:rFonts w:ascii="Palatino Linotype" w:hAnsi="Palatino Linotype"/>
          <w:lang w:val="es-MX" w:eastAsia="en-US"/>
        </w:rPr>
        <w:t xml:space="preserve"> pero no </w:t>
      </w:r>
      <w:r w:rsidR="0057751B" w:rsidRPr="006F53BF">
        <w:rPr>
          <w:rFonts w:ascii="Palatino Linotype" w:hAnsi="Palatino Linotype"/>
          <w:lang w:val="es-MX" w:eastAsia="en-US"/>
        </w:rPr>
        <w:t xml:space="preserve">entregó la información correspondiente a éste o </w:t>
      </w:r>
      <w:r w:rsidR="0057751B" w:rsidRPr="006F53BF">
        <w:rPr>
          <w:rFonts w:ascii="Palatino Linotype" w:hAnsi="Palatino Linotype"/>
          <w:lang w:val="es-MX" w:eastAsia="en-US"/>
        </w:rPr>
        <w:lastRenderedPageBreak/>
        <w:t xml:space="preserve">bien </w:t>
      </w:r>
      <w:r w:rsidR="00E2697B" w:rsidRPr="006F53BF">
        <w:rPr>
          <w:rFonts w:ascii="Palatino Linotype" w:hAnsi="Palatino Linotype"/>
          <w:lang w:val="es-MX" w:eastAsia="en-US"/>
        </w:rPr>
        <w:t xml:space="preserve">precisó en </w:t>
      </w:r>
      <w:r w:rsidR="0057751B" w:rsidRPr="006F53BF">
        <w:rPr>
          <w:rFonts w:ascii="Palatino Linotype" w:hAnsi="Palatino Linotype"/>
          <w:lang w:val="es-MX" w:eastAsia="en-US"/>
        </w:rPr>
        <w:t>qué</w:t>
      </w:r>
      <w:r w:rsidR="00E2697B" w:rsidRPr="006F53BF">
        <w:rPr>
          <w:rFonts w:ascii="Palatino Linotype" w:hAnsi="Palatino Linotype"/>
          <w:lang w:val="es-MX" w:eastAsia="en-US"/>
        </w:rPr>
        <w:t xml:space="preserve"> consistía, </w:t>
      </w:r>
      <w:r w:rsidR="00EC2156" w:rsidRPr="006F53BF">
        <w:rPr>
          <w:rFonts w:ascii="Palatino Linotype" w:hAnsi="Palatino Linotype"/>
          <w:lang w:val="es-MX" w:eastAsia="en-US"/>
        </w:rPr>
        <w:t xml:space="preserve">aunado a que no se informó sobre sus resultados, </w:t>
      </w:r>
      <w:r w:rsidR="00E2697B" w:rsidRPr="006F53BF">
        <w:rPr>
          <w:rFonts w:ascii="Palatino Linotype" w:hAnsi="Palatino Linotype"/>
          <w:lang w:val="es-MX" w:eastAsia="en-US"/>
        </w:rPr>
        <w:t xml:space="preserve">señaló una página </w:t>
      </w:r>
      <w:r w:rsidR="0057751B" w:rsidRPr="006F53BF">
        <w:rPr>
          <w:rFonts w:ascii="Palatino Linotype" w:hAnsi="Palatino Linotype"/>
          <w:lang w:val="es-MX" w:eastAsia="en-US"/>
        </w:rPr>
        <w:t>electrónica pero tampoco señaló la fecha de su creación, tampoco entregó algún informe d</w:t>
      </w:r>
      <w:r w:rsidR="00EC2156" w:rsidRPr="006F53BF">
        <w:rPr>
          <w:rFonts w:ascii="Palatino Linotype" w:hAnsi="Palatino Linotype"/>
          <w:lang w:val="es-MX" w:eastAsia="en-US"/>
        </w:rPr>
        <w:t xml:space="preserve">e actividades o </w:t>
      </w:r>
      <w:r w:rsidR="00EC2156" w:rsidRPr="006F53BF">
        <w:rPr>
          <w:rFonts w:ascii="Palatino Linotype" w:hAnsi="Palatino Linotype"/>
        </w:rPr>
        <w:t>reportes especiales sobre la zona y el comportamiento de los indicadores de la violencia contra las mujeres, de seguridad y justicia, para enfrentar y abatir la violencia feminicida</w:t>
      </w:r>
      <w:r w:rsidR="00EC2156" w:rsidRPr="006F53BF">
        <w:rPr>
          <w:rFonts w:ascii="Palatino Linotype" w:hAnsi="Palatino Linotype"/>
          <w:lang w:val="es-MX" w:eastAsia="en-US"/>
        </w:rPr>
        <w:t>, es por ello que se debe de resaltar la importancia respecto a éste tema.</w:t>
      </w:r>
    </w:p>
    <w:p w14:paraId="782FC5F2" w14:textId="00FE5B14" w:rsidR="00A06044" w:rsidRPr="006F53BF" w:rsidRDefault="00A06044" w:rsidP="00A06044">
      <w:pPr>
        <w:pStyle w:val="Prrafodelista"/>
        <w:ind w:left="0"/>
        <w:rPr>
          <w:rFonts w:ascii="Palatino Linotype" w:hAnsi="Palatino Linotype"/>
          <w:lang w:val="es-MX" w:eastAsia="en-US"/>
        </w:rPr>
      </w:pPr>
    </w:p>
    <w:p w14:paraId="180C557E" w14:textId="60BDE61A" w:rsidR="00F82E2C" w:rsidRPr="006F53BF" w:rsidRDefault="007E071F" w:rsidP="00F82E2C">
      <w:pPr>
        <w:pStyle w:val="Ttulo1"/>
      </w:pPr>
      <w:bookmarkStart w:id="82" w:name="_Toc52277980"/>
      <w:bookmarkStart w:id="83" w:name="_Toc458528990"/>
      <w:bookmarkStart w:id="84" w:name="_Toc473812227"/>
      <w:bookmarkEnd w:id="56"/>
      <w:r w:rsidRPr="006F53BF">
        <w:t>III.</w:t>
      </w:r>
      <w:r w:rsidR="00F82E2C" w:rsidRPr="006F53BF">
        <w:t xml:space="preserve"> De la Declaratoria de Alerta de Violencia de Género.</w:t>
      </w:r>
      <w:bookmarkEnd w:id="82"/>
    </w:p>
    <w:p w14:paraId="2C388071" w14:textId="77777777" w:rsidR="00F82E2C" w:rsidRPr="006F53BF" w:rsidRDefault="00F82E2C" w:rsidP="00F82E2C">
      <w:pPr>
        <w:pStyle w:val="Prrafodelista"/>
        <w:spacing w:after="240" w:line="360" w:lineRule="auto"/>
        <w:ind w:left="0"/>
        <w:jc w:val="both"/>
        <w:rPr>
          <w:rFonts w:ascii="Palatino Linotype" w:hAnsi="Palatino Linotype"/>
        </w:rPr>
      </w:pPr>
    </w:p>
    <w:p w14:paraId="0EA43556" w14:textId="77777777" w:rsidR="00F82E2C" w:rsidRPr="006F53BF" w:rsidRDefault="00F82E2C" w:rsidP="00F82E2C">
      <w:pPr>
        <w:pStyle w:val="Prrafodelista"/>
        <w:numPr>
          <w:ilvl w:val="0"/>
          <w:numId w:val="1"/>
        </w:numPr>
        <w:spacing w:before="240" w:after="240" w:line="360" w:lineRule="auto"/>
        <w:ind w:left="0" w:firstLine="0"/>
        <w:jc w:val="both"/>
        <w:rPr>
          <w:rFonts w:ascii="Palatino Linotype" w:hAnsi="Palatino Linotype"/>
        </w:rPr>
      </w:pPr>
      <w:r w:rsidRPr="006F53BF">
        <w:rPr>
          <w:rFonts w:ascii="Palatino Linotype" w:hAnsi="Palatino Linotype"/>
        </w:rPr>
        <w:t>El 10 de diciembre de 2009 le fue notificado al Estado mexicano la sentencia de la Corte Interamericana de Derechos Humanos, relativa al Caso González y otras (Campo Algodonero) vs México por violaciones a los derechos humanos. En sus resolutivos 18 y 19 señalan la obligación del Estado mexicano de estandarizar todos los instrumentos jurídicos relacionados con los delitos contra las mujeres vinculados a la violencia de género, conforme a los protocolos, tratados y estándares internacionales, asimismo establecen los requisitos que debe observar el Protocolo Alba o cualquier otro mecanismo similar para garantizar la búsqueda y localización inmediata de niñas y mujeres.</w:t>
      </w:r>
    </w:p>
    <w:p w14:paraId="4C9EE641" w14:textId="77777777" w:rsidR="00F82E2C" w:rsidRPr="006F53BF" w:rsidRDefault="00F82E2C" w:rsidP="00F82E2C">
      <w:pPr>
        <w:pStyle w:val="Prrafodelista"/>
        <w:spacing w:before="240" w:after="240" w:line="360" w:lineRule="auto"/>
        <w:ind w:left="0"/>
        <w:jc w:val="both"/>
        <w:rPr>
          <w:rFonts w:ascii="Palatino Linotype" w:hAnsi="Palatino Linotype"/>
        </w:rPr>
      </w:pPr>
    </w:p>
    <w:p w14:paraId="06F4266E" w14:textId="77777777" w:rsidR="00F82E2C" w:rsidRPr="006F53BF" w:rsidRDefault="00F82E2C" w:rsidP="00F82E2C">
      <w:pPr>
        <w:pStyle w:val="Prrafodelista"/>
        <w:numPr>
          <w:ilvl w:val="0"/>
          <w:numId w:val="1"/>
        </w:numPr>
        <w:spacing w:before="240" w:after="240" w:line="360" w:lineRule="auto"/>
        <w:ind w:left="0" w:firstLine="0"/>
        <w:jc w:val="both"/>
        <w:rPr>
          <w:rFonts w:ascii="Palatino Linotype" w:hAnsi="Palatino Linotype"/>
        </w:rPr>
      </w:pPr>
      <w:r w:rsidRPr="006F53BF">
        <w:rPr>
          <w:rFonts w:ascii="Palatino Linotype" w:hAnsi="Palatino Linotype"/>
        </w:rPr>
        <w:t xml:space="preserve">Fue así que en observancia a las obligaciones contraídas en los instrumentos internacionales en materia de derechos de las mujeres, en específico lo dispuesto en la Convención sobre la Eliminación de todas las formas de Discriminación hacia la Mujer y la Convención Interamericana para Prevenir, Sancionar y Erradicar la Violencia contra la Mujer, el 1 de febrero de 2007 se publicó en el Diario Oficial de </w:t>
      </w:r>
      <w:r w:rsidRPr="006F53BF">
        <w:rPr>
          <w:rFonts w:ascii="Palatino Linotype" w:hAnsi="Palatino Linotype"/>
        </w:rPr>
        <w:lastRenderedPageBreak/>
        <w:t xml:space="preserve">la Federación el Decreto por el que se expide la </w:t>
      </w:r>
      <w:r w:rsidRPr="006F53BF">
        <w:rPr>
          <w:rFonts w:ascii="Palatino Linotype" w:hAnsi="Palatino Linotype"/>
          <w:b/>
        </w:rPr>
        <w:t>Ley General de Acceso de las Mujeres a una Vida Libre de Violencia</w:t>
      </w:r>
      <w:r w:rsidRPr="006F53BF">
        <w:rPr>
          <w:rFonts w:ascii="Palatino Linotype" w:hAnsi="Palatino Linotype"/>
        </w:rPr>
        <w:t>.</w:t>
      </w:r>
    </w:p>
    <w:p w14:paraId="5F730321" w14:textId="77777777" w:rsidR="00F82E2C" w:rsidRPr="006F53BF" w:rsidRDefault="00F82E2C" w:rsidP="00F82E2C">
      <w:pPr>
        <w:pStyle w:val="Prrafodelista"/>
        <w:spacing w:before="240" w:after="240" w:line="360" w:lineRule="auto"/>
        <w:ind w:left="0"/>
        <w:jc w:val="both"/>
        <w:rPr>
          <w:rFonts w:ascii="Palatino Linotype" w:hAnsi="Palatino Linotype"/>
        </w:rPr>
      </w:pPr>
    </w:p>
    <w:p w14:paraId="5A4BF987" w14:textId="77777777" w:rsidR="00F82E2C" w:rsidRPr="006F53BF" w:rsidRDefault="00F82E2C" w:rsidP="00F82E2C">
      <w:pPr>
        <w:pStyle w:val="Prrafodelista"/>
        <w:numPr>
          <w:ilvl w:val="0"/>
          <w:numId w:val="1"/>
        </w:numPr>
        <w:spacing w:before="240" w:after="240" w:line="360" w:lineRule="auto"/>
        <w:ind w:left="0" w:firstLine="0"/>
        <w:jc w:val="both"/>
        <w:rPr>
          <w:rFonts w:ascii="Palatino Linotype" w:hAnsi="Palatino Linotype"/>
        </w:rPr>
      </w:pPr>
      <w:r w:rsidRPr="006F53BF">
        <w:rPr>
          <w:rFonts w:ascii="Palatino Linotype" w:hAnsi="Palatino Linotype"/>
        </w:rPr>
        <w:t xml:space="preserve">De conformidad con los artículos 22 y 23 de la </w:t>
      </w:r>
      <w:r w:rsidRPr="006F53BF">
        <w:rPr>
          <w:rFonts w:ascii="Palatino Linotype" w:hAnsi="Palatino Linotype"/>
          <w:b/>
        </w:rPr>
        <w:t>Ley General de Acceso de las Mujeres a una Vida Libre de Violencia</w:t>
      </w:r>
      <w:r w:rsidRPr="006F53BF">
        <w:rPr>
          <w:rFonts w:ascii="Palatino Linotype" w:hAnsi="Palatino Linotype"/>
        </w:rPr>
        <w:t xml:space="preserve"> la Alerta de violencia de género es el conjunto de acciones gubernamentales de emergencia para enfrentar y erradicar la violencia feminicida en un territorio determinado, ya sea ejercida por individuos o por la propia comunidad, la cual tendrá como objetivo fundamental garantizar la seguridad de las mismas, el cese de la violencia en su contra y eliminar las desigualdades producidas por una legislación que agravia sus derechos humanos.</w:t>
      </w:r>
    </w:p>
    <w:p w14:paraId="2FB0A981" w14:textId="77777777" w:rsidR="00F82E2C" w:rsidRPr="006F53BF" w:rsidRDefault="00F82E2C" w:rsidP="00F82E2C">
      <w:pPr>
        <w:pStyle w:val="Prrafodelista"/>
        <w:spacing w:before="240" w:after="240" w:line="360" w:lineRule="auto"/>
        <w:ind w:left="0"/>
        <w:jc w:val="both"/>
        <w:rPr>
          <w:rFonts w:ascii="Palatino Linotype" w:hAnsi="Palatino Linotype"/>
        </w:rPr>
      </w:pPr>
    </w:p>
    <w:p w14:paraId="27637E33" w14:textId="77777777" w:rsidR="00F82E2C" w:rsidRPr="006F53BF" w:rsidRDefault="00F82E2C" w:rsidP="00F82E2C">
      <w:pPr>
        <w:pStyle w:val="Prrafodelista"/>
        <w:numPr>
          <w:ilvl w:val="0"/>
          <w:numId w:val="1"/>
        </w:numPr>
        <w:spacing w:before="240" w:after="240" w:line="360" w:lineRule="auto"/>
        <w:ind w:left="0" w:firstLine="0"/>
        <w:jc w:val="both"/>
        <w:rPr>
          <w:rFonts w:ascii="Palatino Linotype" w:hAnsi="Palatino Linotype"/>
        </w:rPr>
      </w:pPr>
      <w:r w:rsidRPr="006F53BF">
        <w:rPr>
          <w:rFonts w:ascii="Palatino Linotype" w:hAnsi="Palatino Linotype"/>
        </w:rPr>
        <w:t>Para el cumplimiento de dicho objetivo el propio artículo 23 del ordenamiento legal en cita, dispone que se deberá:</w:t>
      </w:r>
    </w:p>
    <w:p w14:paraId="2EED372E" w14:textId="77777777" w:rsidR="00F82E2C" w:rsidRPr="006F53BF" w:rsidRDefault="00F82E2C" w:rsidP="00F82E2C">
      <w:pPr>
        <w:pStyle w:val="Prrafodelista"/>
        <w:spacing w:before="240" w:after="240" w:line="360" w:lineRule="auto"/>
        <w:ind w:left="0"/>
        <w:jc w:val="both"/>
        <w:rPr>
          <w:rFonts w:ascii="Palatino Linotype" w:hAnsi="Palatino Linotype"/>
        </w:rPr>
      </w:pPr>
    </w:p>
    <w:p w14:paraId="5D6AB295" w14:textId="77777777" w:rsidR="00F82E2C" w:rsidRPr="006F53BF" w:rsidRDefault="00F82E2C" w:rsidP="00F82E2C">
      <w:pPr>
        <w:pStyle w:val="Prrafodelista"/>
        <w:numPr>
          <w:ilvl w:val="0"/>
          <w:numId w:val="33"/>
        </w:numPr>
        <w:tabs>
          <w:tab w:val="left" w:pos="1134"/>
        </w:tabs>
        <w:spacing w:before="240" w:after="240" w:line="360" w:lineRule="auto"/>
        <w:ind w:left="567" w:right="567" w:firstLine="0"/>
        <w:jc w:val="both"/>
        <w:rPr>
          <w:rFonts w:ascii="Palatino Linotype" w:hAnsi="Palatino Linotype"/>
        </w:rPr>
      </w:pPr>
      <w:r w:rsidRPr="006F53BF">
        <w:rPr>
          <w:rFonts w:ascii="Palatino Linotype" w:hAnsi="Palatino Linotype"/>
        </w:rPr>
        <w:t>Establecer un grupo interinstitucional y multidisciplinario con perspectiva de género que dé el seguimiento respectivo;</w:t>
      </w:r>
    </w:p>
    <w:p w14:paraId="6151D3EC" w14:textId="77777777" w:rsidR="00F82E2C" w:rsidRPr="006F53BF" w:rsidRDefault="00F82E2C" w:rsidP="00F82E2C">
      <w:pPr>
        <w:pStyle w:val="Prrafodelista"/>
        <w:numPr>
          <w:ilvl w:val="0"/>
          <w:numId w:val="33"/>
        </w:numPr>
        <w:tabs>
          <w:tab w:val="left" w:pos="1134"/>
        </w:tabs>
        <w:spacing w:before="240" w:after="240" w:line="360" w:lineRule="auto"/>
        <w:ind w:left="567" w:right="567" w:firstLine="0"/>
        <w:jc w:val="both"/>
        <w:rPr>
          <w:rFonts w:ascii="Palatino Linotype" w:hAnsi="Palatino Linotype"/>
        </w:rPr>
      </w:pPr>
      <w:r w:rsidRPr="006F53BF">
        <w:rPr>
          <w:rFonts w:ascii="Palatino Linotype" w:hAnsi="Palatino Linotype"/>
        </w:rPr>
        <w:t xml:space="preserve">Implementar las acciones preventivas, de seguridad y justicia, para enfrentar y abatir la violencia feminicida; </w:t>
      </w:r>
    </w:p>
    <w:p w14:paraId="1B3BDDC0" w14:textId="77777777" w:rsidR="00F82E2C" w:rsidRPr="006F53BF" w:rsidRDefault="00F82E2C" w:rsidP="00F82E2C">
      <w:pPr>
        <w:pStyle w:val="Prrafodelista"/>
        <w:numPr>
          <w:ilvl w:val="0"/>
          <w:numId w:val="33"/>
        </w:numPr>
        <w:tabs>
          <w:tab w:val="left" w:pos="993"/>
        </w:tabs>
        <w:spacing w:before="240" w:after="240" w:line="360" w:lineRule="auto"/>
        <w:ind w:left="567" w:right="567" w:firstLine="0"/>
        <w:jc w:val="both"/>
        <w:rPr>
          <w:rFonts w:ascii="Palatino Linotype" w:hAnsi="Palatino Linotype"/>
        </w:rPr>
      </w:pPr>
      <w:r w:rsidRPr="006F53BF">
        <w:rPr>
          <w:rFonts w:ascii="Palatino Linotype" w:hAnsi="Palatino Linotype"/>
        </w:rPr>
        <w:t xml:space="preserve">Elaborar reportes especiales sobre la zona y el comportamiento de los indicadores de la violencia contra las mujeres; </w:t>
      </w:r>
    </w:p>
    <w:p w14:paraId="62B6E07F" w14:textId="77777777" w:rsidR="00F82E2C" w:rsidRPr="006F53BF" w:rsidRDefault="00F82E2C" w:rsidP="00F82E2C">
      <w:pPr>
        <w:pStyle w:val="Prrafodelista"/>
        <w:numPr>
          <w:ilvl w:val="0"/>
          <w:numId w:val="33"/>
        </w:numPr>
        <w:tabs>
          <w:tab w:val="left" w:pos="993"/>
        </w:tabs>
        <w:spacing w:before="240" w:after="240" w:line="360" w:lineRule="auto"/>
        <w:ind w:left="567" w:right="567" w:firstLine="0"/>
        <w:jc w:val="both"/>
        <w:rPr>
          <w:rFonts w:ascii="Palatino Linotype" w:hAnsi="Palatino Linotype"/>
        </w:rPr>
      </w:pPr>
      <w:r w:rsidRPr="006F53BF">
        <w:rPr>
          <w:rFonts w:ascii="Palatino Linotype" w:hAnsi="Palatino Linotype"/>
        </w:rPr>
        <w:t>Asignar los recursos presupuestales necesarios para hacer frente a la contingencia de alerta de violencia de género contra las mujeres, y</w:t>
      </w:r>
    </w:p>
    <w:p w14:paraId="1CCF487F" w14:textId="77777777" w:rsidR="00F82E2C" w:rsidRPr="006F53BF" w:rsidRDefault="00F82E2C" w:rsidP="00F82E2C">
      <w:pPr>
        <w:pStyle w:val="Prrafodelista"/>
        <w:numPr>
          <w:ilvl w:val="0"/>
          <w:numId w:val="33"/>
        </w:numPr>
        <w:tabs>
          <w:tab w:val="left" w:pos="993"/>
        </w:tabs>
        <w:spacing w:before="240" w:after="240" w:line="360" w:lineRule="auto"/>
        <w:ind w:left="567" w:right="567" w:firstLine="0"/>
        <w:jc w:val="both"/>
        <w:rPr>
          <w:rFonts w:ascii="Palatino Linotype" w:hAnsi="Palatino Linotype"/>
        </w:rPr>
      </w:pPr>
      <w:r w:rsidRPr="006F53BF">
        <w:rPr>
          <w:rFonts w:ascii="Palatino Linotype" w:hAnsi="Palatino Linotype"/>
        </w:rPr>
        <w:lastRenderedPageBreak/>
        <w:t>Hacer del conocimiento público el motivo de la alerta de violencia de género contra las mujeres, y la zona territorial que abarcan las medidas a implementar.</w:t>
      </w:r>
    </w:p>
    <w:p w14:paraId="571CFA3D" w14:textId="77777777" w:rsidR="00F82E2C" w:rsidRPr="006F53BF" w:rsidRDefault="00F82E2C" w:rsidP="00F82E2C">
      <w:pPr>
        <w:pStyle w:val="Prrafodelista"/>
        <w:tabs>
          <w:tab w:val="left" w:pos="993"/>
        </w:tabs>
        <w:spacing w:before="240" w:after="240" w:line="360" w:lineRule="auto"/>
        <w:ind w:left="567" w:right="567"/>
        <w:jc w:val="both"/>
        <w:rPr>
          <w:rFonts w:ascii="Palatino Linotype" w:hAnsi="Palatino Linotype"/>
        </w:rPr>
      </w:pPr>
    </w:p>
    <w:p w14:paraId="0DB8E8A7" w14:textId="77777777" w:rsidR="00F82E2C" w:rsidRPr="006F53BF" w:rsidRDefault="00F82E2C" w:rsidP="00F82E2C">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6F53BF">
        <w:rPr>
          <w:rFonts w:ascii="Palatino Linotype" w:hAnsi="Palatino Linotype"/>
          <w:color w:val="000000" w:themeColor="text1"/>
        </w:rPr>
        <w:t xml:space="preserve">La </w:t>
      </w:r>
      <w:r w:rsidRPr="006F53BF">
        <w:rPr>
          <w:rFonts w:ascii="Palatino Linotype" w:hAnsi="Palatino Linotype"/>
          <w:b/>
        </w:rPr>
        <w:t>Ley General de Acceso de las Mujeres a una Vida Libre de Violencia</w:t>
      </w:r>
      <w:r w:rsidRPr="006F53BF">
        <w:rPr>
          <w:rFonts w:ascii="Palatino Linotype" w:hAnsi="Palatino Linotype"/>
        </w:rPr>
        <w:t xml:space="preserve"> </w:t>
      </w:r>
      <w:r w:rsidRPr="006F53BF">
        <w:rPr>
          <w:rFonts w:ascii="Palatino Linotype" w:hAnsi="Palatino Linotype"/>
          <w:color w:val="000000" w:themeColor="text1"/>
        </w:rPr>
        <w:t xml:space="preserve">contempla que </w:t>
      </w:r>
      <w:r w:rsidRPr="006F53BF">
        <w:rPr>
          <w:rFonts w:ascii="Palatino Linotype" w:hAnsi="Palatino Linotype"/>
        </w:rPr>
        <w:t>ante la violencia feminicida, el Estado mexicano deberá resarcir el daño conforme a los parámetros establecidos en el Derecho Internacional de los Derechos Humanos y considerar como reparación:</w:t>
      </w:r>
    </w:p>
    <w:p w14:paraId="09C21721" w14:textId="77777777" w:rsidR="00F82E2C" w:rsidRPr="006F53BF" w:rsidRDefault="00F82E2C" w:rsidP="00F82E2C">
      <w:pPr>
        <w:pStyle w:val="Prrafodelista"/>
        <w:spacing w:after="240" w:line="360" w:lineRule="auto"/>
        <w:ind w:left="0"/>
        <w:jc w:val="both"/>
        <w:rPr>
          <w:rFonts w:ascii="Palatino Linotype" w:hAnsi="Palatino Linotype"/>
          <w:color w:val="000000" w:themeColor="text1"/>
        </w:rPr>
      </w:pPr>
    </w:p>
    <w:p w14:paraId="75FDF2E6" w14:textId="77777777" w:rsidR="00F82E2C" w:rsidRPr="006F53BF" w:rsidRDefault="00F82E2C" w:rsidP="00F82E2C">
      <w:pPr>
        <w:pStyle w:val="Prrafodelista"/>
        <w:spacing w:after="240" w:line="360" w:lineRule="auto"/>
        <w:ind w:left="567" w:right="567"/>
        <w:jc w:val="both"/>
        <w:rPr>
          <w:rFonts w:ascii="Palatino Linotype" w:hAnsi="Palatino Linotype"/>
          <w:i/>
          <w:color w:val="000000" w:themeColor="text1"/>
          <w:sz w:val="22"/>
          <w:szCs w:val="22"/>
        </w:rPr>
      </w:pPr>
      <w:r w:rsidRPr="006F53BF">
        <w:rPr>
          <w:rFonts w:ascii="Palatino Linotype" w:hAnsi="Palatino Linotype"/>
          <w:i/>
          <w:sz w:val="22"/>
          <w:szCs w:val="22"/>
        </w:rPr>
        <w:t>ARTÍCULO 26.-…</w:t>
      </w:r>
    </w:p>
    <w:p w14:paraId="2A5C5E50" w14:textId="77777777" w:rsidR="00F82E2C" w:rsidRPr="006F53BF" w:rsidRDefault="00F82E2C" w:rsidP="00F82E2C">
      <w:pPr>
        <w:pStyle w:val="Prrafodelista"/>
        <w:spacing w:before="240" w:after="240"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I. El derecho a la justicia pronta, expedita e imparcial: Se deben investigar las violaciones a los derechos de las mujeres y sancionar a los responsables; </w:t>
      </w:r>
    </w:p>
    <w:p w14:paraId="349AE72C" w14:textId="77777777" w:rsidR="00F82E2C" w:rsidRPr="006F53BF" w:rsidRDefault="00F82E2C" w:rsidP="00F82E2C">
      <w:pPr>
        <w:pStyle w:val="Prrafodelista"/>
        <w:spacing w:before="240" w:after="240"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II. La rehabilitación: Se debe garantizar la prestación de servicios jurídicos, médicos y psicológicos especializados y gratuitos para la recuperación de las víctimas directas o indirectas; </w:t>
      </w:r>
    </w:p>
    <w:p w14:paraId="35A36118" w14:textId="77777777" w:rsidR="00F82E2C" w:rsidRPr="006F53BF" w:rsidRDefault="00F82E2C" w:rsidP="00F82E2C">
      <w:pPr>
        <w:pStyle w:val="Prrafodelista"/>
        <w:spacing w:before="240" w:after="240"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III. La satisfacción: Son las medidas que buscan una reparación orientada a la prevención de violaciones. </w:t>
      </w:r>
    </w:p>
    <w:p w14:paraId="57D0B4F4" w14:textId="77777777" w:rsidR="00F82E2C" w:rsidRPr="006F53BF" w:rsidRDefault="00F82E2C" w:rsidP="00F82E2C">
      <w:pPr>
        <w:pStyle w:val="Prrafodelista"/>
        <w:spacing w:before="240" w:after="240" w:line="360" w:lineRule="auto"/>
        <w:ind w:left="567" w:right="567"/>
        <w:jc w:val="both"/>
        <w:rPr>
          <w:rFonts w:ascii="Palatino Linotype" w:hAnsi="Palatino Linotype"/>
          <w:i/>
          <w:sz w:val="22"/>
          <w:szCs w:val="22"/>
        </w:rPr>
      </w:pPr>
      <w:r w:rsidRPr="006F53BF">
        <w:rPr>
          <w:rFonts w:ascii="Palatino Linotype" w:hAnsi="Palatino Linotype"/>
          <w:i/>
          <w:sz w:val="22"/>
          <w:szCs w:val="22"/>
        </w:rPr>
        <w:t>Entre las medidas a adoptar se encuentran:</w:t>
      </w:r>
    </w:p>
    <w:p w14:paraId="7CBAC94E" w14:textId="77777777" w:rsidR="00F82E2C" w:rsidRPr="006F53BF" w:rsidRDefault="00F82E2C" w:rsidP="00F82E2C">
      <w:pPr>
        <w:pStyle w:val="Prrafodelista"/>
        <w:spacing w:before="240" w:after="240"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a) La aceptación del Estado de su responsabilidad ante el daño causado y su compromiso de repararlo; </w:t>
      </w:r>
    </w:p>
    <w:p w14:paraId="24C9BF48" w14:textId="77777777" w:rsidR="00F82E2C" w:rsidRPr="006F53BF" w:rsidRDefault="00F82E2C" w:rsidP="00F82E2C">
      <w:pPr>
        <w:pStyle w:val="Prrafodelista"/>
        <w:spacing w:before="240" w:after="240"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b) La investigación y sanción de los actos de autoridades omisas o negligentes que llevaron la violación de los derechos humanos de las Víctimas a la impunidad; </w:t>
      </w:r>
    </w:p>
    <w:p w14:paraId="6ABBF011" w14:textId="77777777" w:rsidR="00F82E2C" w:rsidRPr="006F53BF" w:rsidRDefault="00F82E2C" w:rsidP="00F82E2C">
      <w:pPr>
        <w:pStyle w:val="Prrafodelista"/>
        <w:spacing w:before="240" w:after="240"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c) El diseño e instrumentación de políticas públicas que eviten la comisión de delitos contra las mujeres, y </w:t>
      </w:r>
    </w:p>
    <w:p w14:paraId="46F59DE2" w14:textId="77777777" w:rsidR="00F82E2C" w:rsidRPr="006F53BF" w:rsidRDefault="00F82E2C" w:rsidP="00F82E2C">
      <w:pPr>
        <w:pStyle w:val="Prrafodelista"/>
        <w:spacing w:before="240" w:after="240" w:line="360" w:lineRule="auto"/>
        <w:ind w:left="567" w:right="567"/>
        <w:jc w:val="both"/>
        <w:rPr>
          <w:rFonts w:ascii="Palatino Linotype" w:hAnsi="Palatino Linotype"/>
          <w:i/>
          <w:sz w:val="22"/>
          <w:szCs w:val="22"/>
        </w:rPr>
      </w:pPr>
      <w:r w:rsidRPr="006F53BF">
        <w:rPr>
          <w:rFonts w:ascii="Palatino Linotype" w:hAnsi="Palatino Linotype"/>
          <w:i/>
          <w:sz w:val="22"/>
          <w:szCs w:val="22"/>
        </w:rPr>
        <w:t>d) La verificación de los hechos y la publicidad de la verdad.</w:t>
      </w:r>
    </w:p>
    <w:p w14:paraId="57B6BB8B" w14:textId="77777777" w:rsidR="00F82E2C" w:rsidRPr="006F53BF" w:rsidRDefault="00F82E2C" w:rsidP="00F82E2C">
      <w:pPr>
        <w:pStyle w:val="Prrafodelista"/>
        <w:spacing w:before="240" w:after="240" w:line="360" w:lineRule="auto"/>
        <w:ind w:left="0"/>
        <w:jc w:val="both"/>
        <w:rPr>
          <w:rFonts w:ascii="Palatino Linotype" w:hAnsi="Palatino Linotype"/>
          <w:color w:val="000000" w:themeColor="text1"/>
        </w:rPr>
      </w:pPr>
    </w:p>
    <w:p w14:paraId="1845B889" w14:textId="77777777" w:rsidR="00F82E2C" w:rsidRPr="006F53BF" w:rsidRDefault="00F82E2C" w:rsidP="00F82E2C">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6F53BF">
        <w:rPr>
          <w:rFonts w:ascii="Palatino Linotype" w:hAnsi="Palatino Linotype"/>
          <w:color w:val="000000" w:themeColor="text1"/>
        </w:rPr>
        <w:t xml:space="preserve">Así mismo dicho precepto establece en su artículo 25 que </w:t>
      </w:r>
      <w:r w:rsidRPr="006F53BF">
        <w:rPr>
          <w:rFonts w:ascii="Palatino Linotype" w:hAnsi="Palatino Linotype"/>
        </w:rPr>
        <w:t>corresponderá al gobierno federal a través de la Secretaría de Gobernación declarar la alerta de violencia de género y notificará la declaratoria al Poder Ejecutivo de la entidad federativa de que se trate.</w:t>
      </w:r>
    </w:p>
    <w:p w14:paraId="45C52EF8" w14:textId="77777777" w:rsidR="00F82E2C" w:rsidRPr="006F53BF" w:rsidRDefault="00F82E2C" w:rsidP="00F82E2C">
      <w:pPr>
        <w:pStyle w:val="Prrafodelista"/>
        <w:spacing w:before="240" w:after="240" w:line="360" w:lineRule="auto"/>
        <w:ind w:left="0"/>
        <w:jc w:val="both"/>
        <w:rPr>
          <w:rFonts w:ascii="Palatino Linotype" w:hAnsi="Palatino Linotype"/>
          <w:color w:val="000000" w:themeColor="text1"/>
        </w:rPr>
      </w:pPr>
    </w:p>
    <w:p w14:paraId="38A7B9B5" w14:textId="77777777" w:rsidR="00F82E2C" w:rsidRPr="006F53BF" w:rsidRDefault="00F82E2C" w:rsidP="00F82E2C">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6F53BF">
        <w:rPr>
          <w:rFonts w:ascii="Palatino Linotype" w:hAnsi="Palatino Linotype"/>
        </w:rPr>
        <w:t>En el Estado de México fue declarada</w:t>
      </w:r>
      <w:r w:rsidRPr="006F53BF">
        <w:rPr>
          <w:rFonts w:ascii="Palatino Linotype" w:hAnsi="Palatino Linotype" w:cs="Helvetica"/>
          <w:color w:val="2C2C2B"/>
          <w:shd w:val="clear" w:color="auto" w:fill="FFFFFF"/>
        </w:rPr>
        <w:t xml:space="preserve"> </w:t>
      </w:r>
      <w:r w:rsidRPr="006F53BF">
        <w:rPr>
          <w:rFonts w:ascii="Palatino Linotype" w:hAnsi="Palatino Linotype" w:cs="Helvetica"/>
          <w:color w:val="000000" w:themeColor="text1"/>
          <w:shd w:val="clear" w:color="auto" w:fill="FFFFFF"/>
        </w:rPr>
        <w:t xml:space="preserve">el 31 de julio de 2015 en 11 municipios: Ecatepec de Morelos, Nezahualcóyotl, Tlalnepantla de Baz, Toluca de Lerdo, </w:t>
      </w:r>
      <w:r w:rsidRPr="006F53BF">
        <w:rPr>
          <w:rFonts w:ascii="Palatino Linotype" w:hAnsi="Palatino Linotype" w:cs="Helvetica"/>
          <w:b/>
          <w:color w:val="000000" w:themeColor="text1"/>
          <w:u w:val="single"/>
          <w:shd w:val="clear" w:color="auto" w:fill="FFFFFF"/>
        </w:rPr>
        <w:t>Chalco</w:t>
      </w:r>
      <w:r w:rsidRPr="006F53BF">
        <w:rPr>
          <w:rFonts w:ascii="Palatino Linotype" w:hAnsi="Palatino Linotype" w:cs="Helvetica"/>
          <w:color w:val="000000" w:themeColor="text1"/>
          <w:shd w:val="clear" w:color="auto" w:fill="FFFFFF"/>
        </w:rPr>
        <w:t>, Chimalhuacán, Naucalpan de Juárez, Tultitlán, Ixtapaluca, Valle de Chalco y Cuautitlán Izcalli.</w:t>
      </w:r>
    </w:p>
    <w:p w14:paraId="158C37E3" w14:textId="77777777" w:rsidR="00F82E2C" w:rsidRPr="006F53BF" w:rsidRDefault="00F82E2C" w:rsidP="00F82E2C">
      <w:pPr>
        <w:pStyle w:val="Prrafodelista"/>
        <w:spacing w:before="240" w:after="240" w:line="360" w:lineRule="auto"/>
        <w:ind w:left="0"/>
        <w:jc w:val="both"/>
        <w:rPr>
          <w:rFonts w:ascii="Palatino Linotype" w:hAnsi="Palatino Linotype"/>
          <w:color w:val="000000" w:themeColor="text1"/>
        </w:rPr>
      </w:pPr>
    </w:p>
    <w:p w14:paraId="3F48BEDB" w14:textId="77777777" w:rsidR="00F82E2C" w:rsidRPr="006F53BF" w:rsidRDefault="00F82E2C" w:rsidP="00F82E2C">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6F53BF">
        <w:rPr>
          <w:rFonts w:ascii="Palatino Linotype" w:hAnsi="Palatino Linotype"/>
          <w:color w:val="000000" w:themeColor="text1"/>
        </w:rPr>
        <w:t xml:space="preserve">Cabe señalar que la </w:t>
      </w:r>
      <w:r w:rsidRPr="006F53BF">
        <w:rPr>
          <w:rFonts w:ascii="Palatino Linotype" w:hAnsi="Palatino Linotype" w:cs="Arial"/>
          <w:lang w:val="es-AR"/>
        </w:rPr>
        <w:t>“</w:t>
      </w:r>
      <w:r w:rsidRPr="006F53BF">
        <w:rPr>
          <w:rFonts w:ascii="Palatino Linotype" w:hAnsi="Palatino Linotype" w:cs="Arial"/>
          <w:b/>
          <w:lang w:val="es-AR"/>
        </w:rPr>
        <w:t>DECLARATORIA DE PROCEDENCIA RESPECTO A LA SOLICITUD DE ALERTA DE VIOLENCIA DE GÉNERO CONTRA LAS MUJERES PARA EL ESTADO DE MÉXICO</w:t>
      </w:r>
      <w:r w:rsidRPr="006F53BF">
        <w:rPr>
          <w:rFonts w:ascii="Palatino Linotype" w:hAnsi="Palatino Linotype" w:cs="Arial"/>
          <w:lang w:val="es-AR"/>
        </w:rPr>
        <w:t xml:space="preserve">”, fue publicada en fecha 31 de julio de 2015, misma que señala que el 28 de julio de 2015, en el marco de su 16ª sesión extraordinaria, el Sistema Nacional de Prevención, Atención, Sanción y Erradicación de la Violencia contra las Mujeres acordó por unanimidad la procedencia de la declaratoria de AVGM en los once municipios del Estado antes señalados. Asimismo, solicitó a la SEGOB la coordinación de acciones interinstitucionales y transversales que resulten de la resolución adoptada. Dicha declaratoria fue realizada a partir de un minucioso proceso de análisis sobre la situación que viven las mujeres en la entidad, y de corroborar diversas problemáticas culturales, sociales e institucionales que han derivado en el aumento de los índices de violencia en contra de las mujeres, por lo que se determinó la </w:t>
      </w:r>
      <w:r w:rsidRPr="006F53BF">
        <w:rPr>
          <w:rFonts w:ascii="Palatino Linotype" w:hAnsi="Palatino Linotype" w:cs="Arial"/>
          <w:lang w:val="es-AR"/>
        </w:rPr>
        <w:lastRenderedPageBreak/>
        <w:t>conveniencia de coordinar acciones interinstitucionales que permitan poner en marcha una estrategia de prevención, atención, sanción y erradicación de la violencia contra las mujeres.</w:t>
      </w:r>
    </w:p>
    <w:p w14:paraId="64CEA4A8" w14:textId="77777777" w:rsidR="00F82E2C" w:rsidRPr="006F53BF" w:rsidRDefault="00F82E2C" w:rsidP="00F82E2C">
      <w:pPr>
        <w:pStyle w:val="Prrafodelista"/>
        <w:spacing w:before="240" w:after="240" w:line="360" w:lineRule="auto"/>
        <w:ind w:left="0"/>
        <w:jc w:val="both"/>
        <w:rPr>
          <w:rFonts w:ascii="Palatino Linotype" w:hAnsi="Palatino Linotype"/>
          <w:color w:val="000000" w:themeColor="text1"/>
        </w:rPr>
      </w:pPr>
    </w:p>
    <w:p w14:paraId="668FBDB6" w14:textId="77777777" w:rsidR="00F82E2C" w:rsidRPr="006F53BF" w:rsidRDefault="00F82E2C" w:rsidP="00F82E2C">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6F53BF">
        <w:rPr>
          <w:rFonts w:ascii="Palatino Linotype" w:hAnsi="Palatino Linotype"/>
          <w:color w:val="000000" w:themeColor="text1"/>
        </w:rPr>
        <w:t xml:space="preserve">Fue así como el martes 3 de noviembre de 2015, se emitió el </w:t>
      </w:r>
      <w:r w:rsidRPr="006F53BF">
        <w:rPr>
          <w:rFonts w:ascii="Palatino Linotype" w:hAnsi="Palatino Linotype"/>
          <w:b/>
          <w:color w:val="000000" w:themeColor="text1"/>
        </w:rPr>
        <w:t>“</w:t>
      </w:r>
      <w:r w:rsidRPr="006F53BF">
        <w:rPr>
          <w:rFonts w:ascii="Palatino Linotype" w:hAnsi="Palatino Linotype"/>
          <w:b/>
        </w:rPr>
        <w:t xml:space="preserve">DECRETO DEL EJECUTIVO DEL ESTADO PARA ATENDER LA DECLARATORIA DE ALERTA DE VIOLENCIA DE GÉNERO CONTRA LAS MUJERES PARA EL ESTADO DE MÉXICO” </w:t>
      </w:r>
      <w:r w:rsidRPr="006F53BF">
        <w:rPr>
          <w:rFonts w:ascii="Palatino Linotype" w:hAnsi="Palatino Linotype"/>
        </w:rPr>
        <w:t xml:space="preserve">el cual -como ya referimos en párrafos precedentes-contempla entre los once Municipios al Municipio de </w:t>
      </w:r>
      <w:r w:rsidRPr="006F53BF">
        <w:rPr>
          <w:rFonts w:ascii="Palatino Linotype" w:hAnsi="Palatino Linotype"/>
          <w:b/>
          <w:u w:val="single"/>
        </w:rPr>
        <w:t>Chalco</w:t>
      </w:r>
      <w:r w:rsidRPr="006F53BF">
        <w:rPr>
          <w:rFonts w:ascii="Palatino Linotype" w:hAnsi="Palatino Linotype"/>
        </w:rPr>
        <w:t>, y además en su apartado SEGUNDO establece:</w:t>
      </w:r>
    </w:p>
    <w:p w14:paraId="336DD28C" w14:textId="77777777" w:rsidR="00F82E2C" w:rsidRPr="006F53BF" w:rsidRDefault="00F82E2C" w:rsidP="00F82E2C">
      <w:pPr>
        <w:pStyle w:val="Prrafodelista"/>
        <w:spacing w:before="240" w:after="240" w:line="360" w:lineRule="auto"/>
        <w:ind w:left="0"/>
        <w:jc w:val="both"/>
        <w:rPr>
          <w:rFonts w:ascii="Palatino Linotype" w:hAnsi="Palatino Linotype"/>
          <w:b/>
          <w:color w:val="000000" w:themeColor="text1"/>
        </w:rPr>
      </w:pPr>
    </w:p>
    <w:p w14:paraId="17332020" w14:textId="77777777" w:rsidR="00F82E2C" w:rsidRPr="006F53BF" w:rsidRDefault="00F82E2C" w:rsidP="00F82E2C">
      <w:pPr>
        <w:pStyle w:val="Prrafodelista"/>
        <w:spacing w:before="240" w:after="240" w:line="360" w:lineRule="auto"/>
        <w:ind w:left="567" w:right="567"/>
        <w:jc w:val="both"/>
        <w:rPr>
          <w:rFonts w:ascii="Palatino Linotype" w:hAnsi="Palatino Linotype"/>
          <w:b/>
          <w:i/>
          <w:sz w:val="22"/>
          <w:szCs w:val="22"/>
        </w:rPr>
      </w:pPr>
      <w:r w:rsidRPr="006F53BF">
        <w:rPr>
          <w:rFonts w:ascii="Palatino Linotype" w:hAnsi="Palatino Linotype"/>
          <w:b/>
          <w:sz w:val="22"/>
          <w:szCs w:val="22"/>
        </w:rPr>
        <w:t>“</w:t>
      </w:r>
      <w:r w:rsidRPr="006F53BF">
        <w:rPr>
          <w:rFonts w:ascii="Palatino Linotype" w:hAnsi="Palatino Linotype"/>
          <w:i/>
          <w:sz w:val="22"/>
          <w:szCs w:val="22"/>
        </w:rPr>
        <w:t>SEGUNDO.</w:t>
      </w:r>
      <w:r w:rsidRPr="006F53BF">
        <w:rPr>
          <w:rFonts w:ascii="Palatino Linotype" w:hAnsi="Palatino Linotype"/>
          <w:sz w:val="22"/>
          <w:szCs w:val="22"/>
        </w:rPr>
        <w:t xml:space="preserve"> </w:t>
      </w:r>
      <w:r w:rsidRPr="006F53BF">
        <w:rPr>
          <w:rFonts w:ascii="Palatino Linotype" w:hAnsi="Palatino Linotype"/>
          <w:i/>
          <w:sz w:val="22"/>
          <w:szCs w:val="22"/>
        </w:rPr>
        <w:t xml:space="preserve">Las autoridades del Gobierno del Estado de México deberán llevar a cabo todas las acciones necesarias para prevenir, atender, investigar, sancionar y erradicar la violencia de género contra las mujeres en la Entidad. Para ello, </w:t>
      </w:r>
      <w:r w:rsidRPr="006F53BF">
        <w:rPr>
          <w:rFonts w:ascii="Palatino Linotype" w:hAnsi="Palatino Linotype"/>
          <w:b/>
          <w:i/>
          <w:sz w:val="22"/>
          <w:szCs w:val="22"/>
          <w:u w:val="single"/>
        </w:rPr>
        <w:t>las dependencias encargadas de la seguridad ciudadana y la procuración de justicia deberán elaborar protocolos de actuación relacionados con la intervención inmediata por parte de las autoridades en actos de violencia de género contra las mujeres, así como aplicar los ya existentes, además de brindar capacitación al personal de las instituciones obligadas a implementarlo, basándose en el más alto respeto por los derechos humanos de las mujeres, adolescentes y niñas en el Estado</w:t>
      </w:r>
      <w:r w:rsidRPr="006F53BF">
        <w:rPr>
          <w:rFonts w:ascii="Palatino Linotype" w:hAnsi="Palatino Linotype"/>
          <w:i/>
          <w:sz w:val="22"/>
          <w:szCs w:val="22"/>
        </w:rPr>
        <w:t xml:space="preserve">, tomando como referente la Ley de Acceso de las Mujeres a una Vida Libre de Violencia del Estado de México, la Ley de los Derechos de Niñas, Niños y Adolescentes del Estado de México, el Reglamento de la Ley de Acceso de las Mujeres a una Vida Libre de Violencia del Estado de México, así como los demás instrumentos normativos </w:t>
      </w:r>
      <w:r w:rsidRPr="006F53BF">
        <w:rPr>
          <w:rFonts w:ascii="Palatino Linotype" w:hAnsi="Palatino Linotype"/>
          <w:i/>
          <w:sz w:val="22"/>
          <w:szCs w:val="22"/>
        </w:rPr>
        <w:lastRenderedPageBreak/>
        <w:t>relacionados con el tema, tanto en el ámbito federal, como en el marco internacional de los derechos humanos.</w:t>
      </w:r>
      <w:r w:rsidRPr="006F53BF">
        <w:rPr>
          <w:rFonts w:ascii="Palatino Linotype" w:hAnsi="Palatino Linotype"/>
          <w:b/>
          <w:i/>
          <w:sz w:val="22"/>
          <w:szCs w:val="22"/>
        </w:rPr>
        <w:t>”(Énfasis añadido)</w:t>
      </w:r>
    </w:p>
    <w:p w14:paraId="1F64283F" w14:textId="77777777" w:rsidR="00F82E2C" w:rsidRPr="006F53BF" w:rsidRDefault="00F82E2C" w:rsidP="00F82E2C">
      <w:pPr>
        <w:pStyle w:val="Prrafodelista"/>
        <w:spacing w:before="240" w:after="240" w:line="360" w:lineRule="auto"/>
        <w:ind w:left="567" w:right="567"/>
        <w:jc w:val="both"/>
        <w:rPr>
          <w:rFonts w:ascii="Palatino Linotype" w:hAnsi="Palatino Linotype"/>
          <w:b/>
        </w:rPr>
      </w:pPr>
    </w:p>
    <w:p w14:paraId="3C21A738" w14:textId="3EC5174D" w:rsidR="00EC2156" w:rsidRPr="006F53BF" w:rsidRDefault="00EC2156" w:rsidP="00EC2156">
      <w:pPr>
        <w:pStyle w:val="Prrafodelista"/>
        <w:numPr>
          <w:ilvl w:val="0"/>
          <w:numId w:val="1"/>
        </w:numPr>
        <w:tabs>
          <w:tab w:val="left" w:pos="284"/>
        </w:tabs>
        <w:autoSpaceDE w:val="0"/>
        <w:autoSpaceDN w:val="0"/>
        <w:adjustRightInd w:val="0"/>
        <w:spacing w:before="100" w:beforeAutospacing="1" w:after="100" w:afterAutospacing="1" w:line="360" w:lineRule="auto"/>
        <w:ind w:left="0" w:right="49" w:firstLine="0"/>
        <w:jc w:val="both"/>
        <w:rPr>
          <w:rFonts w:ascii="Palatino Linotype" w:hAnsi="Palatino Linotype"/>
          <w:i/>
        </w:rPr>
      </w:pPr>
      <w:r w:rsidRPr="006F53BF">
        <w:rPr>
          <w:rFonts w:ascii="Palatino Linotype" w:eastAsia="Calibri" w:hAnsi="Palatino Linotype"/>
          <w:szCs w:val="22"/>
          <w:lang w:eastAsia="en-US"/>
        </w:rPr>
        <w:t xml:space="preserve">Correlativo a ello el artículo 1 de la </w:t>
      </w:r>
      <w:r w:rsidRPr="006F53BF">
        <w:rPr>
          <w:rFonts w:ascii="Palatino Linotype" w:eastAsia="Calibri" w:hAnsi="Palatino Linotype"/>
          <w:b/>
          <w:szCs w:val="22"/>
          <w:lang w:eastAsia="en-US"/>
        </w:rPr>
        <w:t>Ley de Acceso de las Mujeres a una Vida Libre de Violencia del Estado de México</w:t>
      </w:r>
      <w:r w:rsidRPr="006F53BF">
        <w:rPr>
          <w:rFonts w:ascii="Palatino Linotype" w:eastAsia="Calibri" w:hAnsi="Palatino Linotype"/>
          <w:szCs w:val="22"/>
          <w:lang w:eastAsia="en-US"/>
        </w:rPr>
        <w:t>, tiene por objeto establecer la coordinación entre el Gobierno del Estado y los gobiernos municipales, para prevenir, atender, sancionar y erradicar la violencia contra las mujeres; así como, establecer las políticas y acciones gubernamentales para garantizar el acceso de las mujeres a una vida libre de violencia que favorezca su desarrollo y bienestar, conforme a los principios de igualdad y de no discriminación, que garanticen el desarrollo integral de las mujeres.</w:t>
      </w:r>
    </w:p>
    <w:p w14:paraId="73435EC6" w14:textId="77777777" w:rsidR="006E4060" w:rsidRPr="006F53BF" w:rsidRDefault="006E4060" w:rsidP="006E4060">
      <w:pPr>
        <w:pStyle w:val="Prrafodelista"/>
        <w:tabs>
          <w:tab w:val="left" w:pos="284"/>
        </w:tabs>
        <w:autoSpaceDE w:val="0"/>
        <w:autoSpaceDN w:val="0"/>
        <w:adjustRightInd w:val="0"/>
        <w:spacing w:before="100" w:beforeAutospacing="1" w:after="100" w:afterAutospacing="1" w:line="360" w:lineRule="auto"/>
        <w:ind w:left="0" w:right="49"/>
        <w:jc w:val="both"/>
        <w:rPr>
          <w:rFonts w:ascii="Palatino Linotype" w:hAnsi="Palatino Linotype"/>
          <w:i/>
        </w:rPr>
      </w:pPr>
    </w:p>
    <w:p w14:paraId="6B1D1FC2" w14:textId="78A901EB" w:rsidR="006E4060" w:rsidRPr="006F53BF" w:rsidRDefault="006E4060" w:rsidP="006E4060">
      <w:pPr>
        <w:pStyle w:val="Prrafodelista"/>
        <w:numPr>
          <w:ilvl w:val="0"/>
          <w:numId w:val="1"/>
        </w:numPr>
        <w:tabs>
          <w:tab w:val="left" w:pos="284"/>
        </w:tabs>
        <w:autoSpaceDE w:val="0"/>
        <w:autoSpaceDN w:val="0"/>
        <w:adjustRightInd w:val="0"/>
        <w:spacing w:before="100" w:beforeAutospacing="1" w:after="100" w:afterAutospacing="1" w:line="360" w:lineRule="auto"/>
        <w:ind w:left="0" w:right="49" w:firstLine="0"/>
        <w:jc w:val="both"/>
        <w:rPr>
          <w:rFonts w:ascii="Palatino Linotype" w:hAnsi="Palatino Linotype"/>
          <w:i/>
        </w:rPr>
      </w:pPr>
      <w:r w:rsidRPr="006F53BF">
        <w:rPr>
          <w:rFonts w:ascii="Palatino Linotype" w:eastAsia="Calibri" w:hAnsi="Palatino Linotype"/>
          <w:szCs w:val="22"/>
          <w:lang w:eastAsia="en-US"/>
        </w:rPr>
        <w:t xml:space="preserve">De la misma forma el artículo 54, fracción X Bis de la </w:t>
      </w:r>
      <w:r w:rsidRPr="006F53BF">
        <w:rPr>
          <w:rFonts w:ascii="Palatino Linotype" w:eastAsia="Calibri" w:hAnsi="Palatino Linotype"/>
          <w:b/>
          <w:szCs w:val="22"/>
          <w:lang w:eastAsia="en-US"/>
        </w:rPr>
        <w:t>Ley de Acceso de las Mujeres a una Vida Libre de Violencia del Estado de México</w:t>
      </w:r>
      <w:r w:rsidRPr="006F53BF">
        <w:rPr>
          <w:rFonts w:ascii="Palatino Linotype" w:eastAsia="Calibri" w:hAnsi="Palatino Linotype"/>
          <w:szCs w:val="22"/>
          <w:lang w:eastAsia="en-US"/>
        </w:rPr>
        <w:t>, establece que corresponde a los municipios, en materia de prevención, atención, sanción y erradicación de la violencia de género el crear Unidades de Igualdad de Género y Erradicación de la Violencia, en términos de lo previsto en el Capítulo Noveno Bis de la Ley de Igualdad de Trato y Oportunidades entre Mujeres y Hombres del Estado de México.</w:t>
      </w:r>
    </w:p>
    <w:p w14:paraId="648D652A" w14:textId="77777777" w:rsidR="006E4060" w:rsidRPr="006F53BF" w:rsidRDefault="006E4060" w:rsidP="006E4060">
      <w:pPr>
        <w:pStyle w:val="Prrafodelista"/>
        <w:spacing w:before="240" w:after="240" w:line="360" w:lineRule="auto"/>
        <w:ind w:left="0"/>
        <w:jc w:val="both"/>
        <w:rPr>
          <w:rFonts w:ascii="Palatino Linotype" w:hAnsi="Palatino Linotype"/>
          <w:b/>
          <w:color w:val="000000" w:themeColor="text1"/>
        </w:rPr>
      </w:pPr>
    </w:p>
    <w:p w14:paraId="575855C1" w14:textId="36C20218" w:rsidR="006E4060" w:rsidRPr="006F53BF" w:rsidRDefault="006E4060" w:rsidP="006E4060">
      <w:pPr>
        <w:pStyle w:val="Prrafodelista"/>
        <w:numPr>
          <w:ilvl w:val="0"/>
          <w:numId w:val="1"/>
        </w:numPr>
        <w:tabs>
          <w:tab w:val="left" w:pos="284"/>
        </w:tabs>
        <w:autoSpaceDE w:val="0"/>
        <w:autoSpaceDN w:val="0"/>
        <w:adjustRightInd w:val="0"/>
        <w:spacing w:before="100" w:beforeAutospacing="1" w:after="100" w:afterAutospacing="1" w:line="360" w:lineRule="auto"/>
        <w:ind w:left="0" w:right="49" w:firstLine="0"/>
        <w:jc w:val="both"/>
        <w:rPr>
          <w:rFonts w:ascii="Palatino Linotype" w:hAnsi="Palatino Linotype"/>
          <w:i/>
        </w:rPr>
      </w:pPr>
      <w:r w:rsidRPr="006F53BF">
        <w:rPr>
          <w:rFonts w:ascii="Palatino Linotype" w:eastAsia="Calibri" w:hAnsi="Palatino Linotype"/>
          <w:szCs w:val="22"/>
          <w:lang w:eastAsia="en-US"/>
        </w:rPr>
        <w:t xml:space="preserve">En esa tesitura la </w:t>
      </w:r>
      <w:r w:rsidRPr="006F53BF">
        <w:rPr>
          <w:rFonts w:ascii="Palatino Linotype" w:eastAsia="Calibri" w:hAnsi="Palatino Linotype"/>
          <w:b/>
          <w:szCs w:val="22"/>
          <w:lang w:eastAsia="en-US"/>
        </w:rPr>
        <w:t>Ley de Igualdad de Trato y Oportunidades entre Mujeres y Hombres del Estado de México</w:t>
      </w:r>
      <w:r w:rsidRPr="006F53BF">
        <w:rPr>
          <w:rFonts w:ascii="Palatino Linotype" w:eastAsia="Calibri" w:hAnsi="Palatino Linotype"/>
          <w:szCs w:val="22"/>
          <w:lang w:eastAsia="en-US"/>
        </w:rPr>
        <w:t xml:space="preserve">, tiene por objeto regular, proteger y garantizar la igualdad de trato y oportunidades entre mujeres y hombres, mediante la eliminación de la discriminación, sea cual fuere su circunstancia o condición, en los </w:t>
      </w:r>
      <w:r w:rsidRPr="006F53BF">
        <w:rPr>
          <w:rFonts w:ascii="Palatino Linotype" w:eastAsia="Calibri" w:hAnsi="Palatino Linotype"/>
          <w:szCs w:val="22"/>
          <w:lang w:eastAsia="en-US"/>
        </w:rPr>
        <w:lastRenderedPageBreak/>
        <w:t>ámbitos público y privado, promoviendo el empoderamiento de las mujeres, con el propósito de alcanzar una sociedad más democrática, justa, equitativa y solidaria.</w:t>
      </w:r>
    </w:p>
    <w:p w14:paraId="18C41367" w14:textId="77777777" w:rsidR="006E4060" w:rsidRPr="006F53BF" w:rsidRDefault="006E4060" w:rsidP="006E4060">
      <w:pPr>
        <w:pStyle w:val="Prrafodelista"/>
        <w:rPr>
          <w:rFonts w:ascii="Palatino Linotype" w:hAnsi="Palatino Linotype"/>
        </w:rPr>
      </w:pPr>
    </w:p>
    <w:p w14:paraId="72DEA5C0" w14:textId="326F2757" w:rsidR="006E4060" w:rsidRPr="006F53BF" w:rsidRDefault="006E4060" w:rsidP="006E4060">
      <w:pPr>
        <w:pStyle w:val="Prrafodelista"/>
        <w:numPr>
          <w:ilvl w:val="0"/>
          <w:numId w:val="1"/>
        </w:numPr>
        <w:tabs>
          <w:tab w:val="left" w:pos="284"/>
        </w:tabs>
        <w:autoSpaceDE w:val="0"/>
        <w:autoSpaceDN w:val="0"/>
        <w:adjustRightInd w:val="0"/>
        <w:spacing w:before="100" w:beforeAutospacing="1" w:after="100" w:afterAutospacing="1" w:line="360" w:lineRule="auto"/>
        <w:ind w:left="0" w:right="49" w:firstLine="0"/>
        <w:jc w:val="both"/>
        <w:rPr>
          <w:rFonts w:ascii="Palatino Linotype" w:hAnsi="Palatino Linotype"/>
          <w:i/>
        </w:rPr>
      </w:pPr>
      <w:r w:rsidRPr="006F53BF">
        <w:rPr>
          <w:rFonts w:ascii="Palatino Linotype" w:eastAsia="Calibri" w:hAnsi="Palatino Linotype"/>
          <w:szCs w:val="22"/>
          <w:lang w:eastAsia="en-US"/>
        </w:rPr>
        <w:t xml:space="preserve">Asimismo los artículos 8, fracción II y 18 de </w:t>
      </w:r>
      <w:r w:rsidRPr="006F53BF">
        <w:rPr>
          <w:rFonts w:ascii="Palatino Linotype" w:eastAsia="Calibri" w:hAnsi="Palatino Linotype"/>
          <w:b/>
          <w:szCs w:val="22"/>
          <w:lang w:eastAsia="en-US"/>
        </w:rPr>
        <w:t>Ley de Igualdad de Trato y Oportunidades entre Mujeres y Hombres del Estado de México</w:t>
      </w:r>
      <w:r w:rsidRPr="006F53BF">
        <w:rPr>
          <w:rFonts w:ascii="Palatino Linotype" w:eastAsia="Calibri" w:hAnsi="Palatino Linotype"/>
          <w:szCs w:val="22"/>
          <w:lang w:eastAsia="en-US"/>
        </w:rPr>
        <w:t xml:space="preserve"> establecen que, como instrumento de la Política Estatal en la materia, cada Ayuntamiento de la Entidad debe constituir su respectivo Sistema Municipal; el cual se integrará con el número de miembros de acuerdo a las circunstancias de cada Municipio, debiendo participar el Presidente Municipal y que los acuerdos tomados en sesiones ordinarias o extraordinarias de los Sistemas Municipales, se harán del conocimiento de la Secretaría Ejecutiva del Sistema Estatal para su registro y seguimiento.</w:t>
      </w:r>
    </w:p>
    <w:p w14:paraId="0C9B84D9" w14:textId="77777777" w:rsidR="006E4060" w:rsidRPr="006F53BF" w:rsidRDefault="006E4060" w:rsidP="006E4060">
      <w:pPr>
        <w:pStyle w:val="Prrafodelista"/>
        <w:rPr>
          <w:rFonts w:ascii="Palatino Linotype" w:hAnsi="Palatino Linotype"/>
        </w:rPr>
      </w:pPr>
    </w:p>
    <w:p w14:paraId="6289B261" w14:textId="77B54513" w:rsidR="006E4060" w:rsidRPr="006F53BF" w:rsidRDefault="006E4060" w:rsidP="006E4060">
      <w:pPr>
        <w:pStyle w:val="Prrafodelista"/>
        <w:numPr>
          <w:ilvl w:val="0"/>
          <w:numId w:val="1"/>
        </w:numPr>
        <w:tabs>
          <w:tab w:val="left" w:pos="284"/>
        </w:tabs>
        <w:autoSpaceDE w:val="0"/>
        <w:autoSpaceDN w:val="0"/>
        <w:adjustRightInd w:val="0"/>
        <w:spacing w:before="100" w:beforeAutospacing="1" w:after="100" w:afterAutospacing="1" w:line="360" w:lineRule="auto"/>
        <w:ind w:left="0" w:right="49" w:firstLine="0"/>
        <w:jc w:val="both"/>
        <w:rPr>
          <w:rFonts w:ascii="Palatino Linotype" w:hAnsi="Palatino Linotype"/>
          <w:i/>
        </w:rPr>
      </w:pPr>
      <w:r w:rsidRPr="006F53BF">
        <w:rPr>
          <w:rFonts w:ascii="Palatino Linotype" w:eastAsia="Calibri" w:hAnsi="Palatino Linotype"/>
          <w:szCs w:val="22"/>
          <w:lang w:eastAsia="en-US"/>
        </w:rPr>
        <w:t xml:space="preserve">Por otra parte y de conformidad con el artículo 34 Bis de la </w:t>
      </w:r>
      <w:r w:rsidRPr="006F53BF">
        <w:rPr>
          <w:rFonts w:ascii="Palatino Linotype" w:eastAsia="Calibri" w:hAnsi="Palatino Linotype"/>
          <w:b/>
          <w:szCs w:val="22"/>
          <w:lang w:eastAsia="en-US"/>
        </w:rPr>
        <w:t>Ley de Igualdad de Trato y Oportunidades entre Mujeres y Hombres del Estado de México</w:t>
      </w:r>
      <w:r w:rsidRPr="006F53BF">
        <w:rPr>
          <w:rFonts w:ascii="Palatino Linotype" w:eastAsia="Calibri" w:hAnsi="Palatino Linotype"/>
          <w:szCs w:val="22"/>
          <w:lang w:eastAsia="en-US"/>
        </w:rPr>
        <w:t>, los municipios deben crear Unidades de Igualdad de Género y Erradicación de la Violencia, mediante criterios transversales, que tengan por objeto implementar e institucionalizar la perspectiva de género y fungir como órgano de consulta y asesoría en la instancia correspondiente.</w:t>
      </w:r>
    </w:p>
    <w:p w14:paraId="0027DC19" w14:textId="77777777" w:rsidR="006E4060" w:rsidRPr="006F53BF" w:rsidRDefault="006E4060" w:rsidP="006E4060">
      <w:pPr>
        <w:pStyle w:val="Prrafodelista"/>
        <w:rPr>
          <w:rFonts w:ascii="Palatino Linotype" w:hAnsi="Palatino Linotype"/>
        </w:rPr>
      </w:pPr>
    </w:p>
    <w:p w14:paraId="578D285A" w14:textId="5653C2BE" w:rsidR="006E4060" w:rsidRPr="006F53BF" w:rsidRDefault="006E4060" w:rsidP="006E4060">
      <w:pPr>
        <w:pStyle w:val="Prrafodelista"/>
        <w:numPr>
          <w:ilvl w:val="0"/>
          <w:numId w:val="1"/>
        </w:numPr>
        <w:tabs>
          <w:tab w:val="left" w:pos="284"/>
        </w:tabs>
        <w:autoSpaceDE w:val="0"/>
        <w:autoSpaceDN w:val="0"/>
        <w:adjustRightInd w:val="0"/>
        <w:spacing w:before="100" w:beforeAutospacing="1" w:after="100" w:afterAutospacing="1" w:line="360" w:lineRule="auto"/>
        <w:ind w:left="0" w:right="49" w:firstLine="0"/>
        <w:jc w:val="both"/>
        <w:rPr>
          <w:rFonts w:ascii="Palatino Linotype" w:hAnsi="Palatino Linotype"/>
          <w:i/>
        </w:rPr>
      </w:pPr>
      <w:r w:rsidRPr="006F53BF">
        <w:rPr>
          <w:rFonts w:ascii="Palatino Linotype" w:eastAsia="Calibri" w:hAnsi="Palatino Linotype"/>
          <w:szCs w:val="22"/>
          <w:lang w:eastAsia="en-US"/>
        </w:rPr>
        <w:t xml:space="preserve">Así las cosas, el diverso artículo 34 Ter de la </w:t>
      </w:r>
      <w:r w:rsidRPr="006F53BF">
        <w:rPr>
          <w:rFonts w:ascii="Palatino Linotype" w:eastAsia="Calibri" w:hAnsi="Palatino Linotype"/>
          <w:b/>
          <w:szCs w:val="22"/>
          <w:lang w:eastAsia="en-US"/>
        </w:rPr>
        <w:t>Ley de Igualdad de Trato y Oportunidades entre Mujeres y Hombres del Estado de México</w:t>
      </w:r>
      <w:r w:rsidRPr="006F53BF">
        <w:rPr>
          <w:rFonts w:ascii="Palatino Linotype" w:eastAsia="Calibri" w:hAnsi="Palatino Linotype"/>
          <w:szCs w:val="22"/>
          <w:lang w:eastAsia="en-US"/>
        </w:rPr>
        <w:t xml:space="preserve"> establece las siguientes atribuciones de las Unidades de Igualdad de Género y Erradicación de la Violencia: </w:t>
      </w:r>
    </w:p>
    <w:p w14:paraId="5D51DADD" w14:textId="77777777" w:rsidR="006E4060" w:rsidRPr="006F53BF" w:rsidRDefault="006E4060" w:rsidP="006E4060">
      <w:pPr>
        <w:numPr>
          <w:ilvl w:val="0"/>
          <w:numId w:val="41"/>
        </w:numPr>
        <w:spacing w:before="100" w:beforeAutospacing="1" w:after="100" w:afterAutospacing="1" w:line="360" w:lineRule="auto"/>
        <w:jc w:val="both"/>
        <w:rPr>
          <w:rFonts w:ascii="Palatino Linotype" w:eastAsia="Calibri" w:hAnsi="Palatino Linotype"/>
          <w:szCs w:val="22"/>
          <w:lang w:eastAsia="en-US"/>
        </w:rPr>
      </w:pPr>
      <w:r w:rsidRPr="006F53BF">
        <w:rPr>
          <w:rFonts w:ascii="Palatino Linotype" w:eastAsia="Calibri" w:hAnsi="Palatino Linotype"/>
          <w:szCs w:val="22"/>
          <w:lang w:eastAsia="en-US"/>
        </w:rPr>
        <w:lastRenderedPageBreak/>
        <w:t xml:space="preserve">Promover y vigilar que sus planes, programas y acciones sean realizados con perspectiva de género; </w:t>
      </w:r>
    </w:p>
    <w:p w14:paraId="284625C8" w14:textId="77777777" w:rsidR="006E4060" w:rsidRPr="006F53BF" w:rsidRDefault="006E4060" w:rsidP="006E4060">
      <w:pPr>
        <w:numPr>
          <w:ilvl w:val="0"/>
          <w:numId w:val="41"/>
        </w:numPr>
        <w:spacing w:before="100" w:beforeAutospacing="1" w:after="100" w:afterAutospacing="1" w:line="360" w:lineRule="auto"/>
        <w:jc w:val="both"/>
        <w:rPr>
          <w:rFonts w:ascii="Palatino Linotype" w:eastAsia="Calibri" w:hAnsi="Palatino Linotype"/>
          <w:szCs w:val="22"/>
          <w:lang w:eastAsia="en-US"/>
        </w:rPr>
      </w:pPr>
      <w:r w:rsidRPr="006F53BF">
        <w:rPr>
          <w:rFonts w:ascii="Palatino Linotype" w:eastAsia="Calibri" w:hAnsi="Palatino Linotype"/>
          <w:szCs w:val="22"/>
          <w:lang w:eastAsia="en-US"/>
        </w:rPr>
        <w:t xml:space="preserve">Generar acciones con perspectiva de género que garanticen el acceso de las mujeres a una vida libre de violencia, promuevan la igualdad, el empoderamiento de las mujeres, el respeto a los derechos humanos y la eliminación de la discriminación; </w:t>
      </w:r>
    </w:p>
    <w:p w14:paraId="262426CD" w14:textId="77777777" w:rsidR="006E4060" w:rsidRPr="006F53BF" w:rsidRDefault="006E4060" w:rsidP="006E4060">
      <w:pPr>
        <w:numPr>
          <w:ilvl w:val="0"/>
          <w:numId w:val="41"/>
        </w:numPr>
        <w:spacing w:before="100" w:beforeAutospacing="1" w:after="100" w:afterAutospacing="1" w:line="360" w:lineRule="auto"/>
        <w:jc w:val="both"/>
        <w:rPr>
          <w:rFonts w:ascii="Palatino Linotype" w:eastAsia="Calibri" w:hAnsi="Palatino Linotype"/>
          <w:szCs w:val="22"/>
          <w:lang w:eastAsia="en-US"/>
        </w:rPr>
      </w:pPr>
      <w:r w:rsidRPr="006F53BF">
        <w:rPr>
          <w:rFonts w:ascii="Palatino Linotype" w:eastAsia="Calibri" w:hAnsi="Palatino Linotype"/>
          <w:szCs w:val="22"/>
          <w:lang w:eastAsia="en-US"/>
        </w:rPr>
        <w:t xml:space="preserve">Dar cumplimiento a los instrumentos internacionales, nacionales y estatales en materia de derechos humanos garantizando en todo momento la igualdad de trato y oportunidades entre mujeres y hombres; así como </w:t>
      </w:r>
      <w:r w:rsidRPr="006F53BF">
        <w:rPr>
          <w:rFonts w:ascii="Palatino Linotype" w:eastAsia="Calibri" w:hAnsi="Palatino Linotype"/>
          <w:szCs w:val="22"/>
          <w:u w:val="single"/>
          <w:lang w:eastAsia="en-US"/>
        </w:rPr>
        <w:t xml:space="preserve">prevenir, atender, sancionar y erradicar </w:t>
      </w:r>
      <w:r w:rsidRPr="006F53BF">
        <w:rPr>
          <w:rFonts w:ascii="Palatino Linotype" w:eastAsia="Calibri" w:hAnsi="Palatino Linotype"/>
          <w:szCs w:val="22"/>
          <w:lang w:eastAsia="en-US"/>
        </w:rPr>
        <w:t xml:space="preserve">la violencia contra las mujeres en el ámbito de su competencia; </w:t>
      </w:r>
    </w:p>
    <w:p w14:paraId="53F14257" w14:textId="77777777" w:rsidR="006E4060" w:rsidRPr="006F53BF" w:rsidRDefault="006E4060" w:rsidP="006E4060">
      <w:pPr>
        <w:numPr>
          <w:ilvl w:val="0"/>
          <w:numId w:val="41"/>
        </w:numPr>
        <w:spacing w:before="100" w:beforeAutospacing="1" w:after="100" w:afterAutospacing="1" w:line="360" w:lineRule="auto"/>
        <w:jc w:val="both"/>
        <w:rPr>
          <w:rFonts w:ascii="Palatino Linotype" w:eastAsia="Calibri" w:hAnsi="Palatino Linotype"/>
          <w:szCs w:val="22"/>
          <w:lang w:eastAsia="en-US"/>
        </w:rPr>
      </w:pPr>
      <w:r w:rsidRPr="006F53BF">
        <w:rPr>
          <w:rFonts w:ascii="Palatino Linotype" w:eastAsia="Calibri" w:hAnsi="Palatino Linotype"/>
          <w:szCs w:val="22"/>
          <w:lang w:eastAsia="en-US"/>
        </w:rPr>
        <w:t xml:space="preserve">Coadyuvar en la elaboración de sus </w:t>
      </w:r>
      <w:r w:rsidRPr="006F53BF">
        <w:rPr>
          <w:rFonts w:ascii="Palatino Linotype" w:eastAsia="Calibri" w:hAnsi="Palatino Linotype"/>
          <w:szCs w:val="22"/>
          <w:u w:val="single"/>
          <w:lang w:eastAsia="en-US"/>
        </w:rPr>
        <w:t xml:space="preserve">presupuestos </w:t>
      </w:r>
      <w:r w:rsidRPr="006F53BF">
        <w:rPr>
          <w:rFonts w:ascii="Palatino Linotype" w:eastAsia="Calibri" w:hAnsi="Palatino Linotype"/>
          <w:szCs w:val="22"/>
          <w:lang w:eastAsia="en-US"/>
        </w:rPr>
        <w:t xml:space="preserve">con perspectiva de género, con la finalidad de incorporar acciones relacionadas con la materia; </w:t>
      </w:r>
    </w:p>
    <w:p w14:paraId="698AE276" w14:textId="77777777" w:rsidR="006E4060" w:rsidRPr="006F53BF" w:rsidRDefault="006E4060" w:rsidP="006E4060">
      <w:pPr>
        <w:numPr>
          <w:ilvl w:val="0"/>
          <w:numId w:val="41"/>
        </w:numPr>
        <w:spacing w:before="100" w:beforeAutospacing="1" w:after="100" w:afterAutospacing="1" w:line="360" w:lineRule="auto"/>
        <w:jc w:val="both"/>
        <w:rPr>
          <w:rFonts w:ascii="Palatino Linotype" w:eastAsia="Calibri" w:hAnsi="Palatino Linotype"/>
          <w:szCs w:val="22"/>
          <w:lang w:eastAsia="en-US"/>
        </w:rPr>
      </w:pPr>
      <w:r w:rsidRPr="006F53BF">
        <w:rPr>
          <w:rFonts w:ascii="Palatino Linotype" w:eastAsia="Calibri" w:hAnsi="Palatino Linotype"/>
          <w:szCs w:val="22"/>
          <w:lang w:eastAsia="en-US"/>
        </w:rPr>
        <w:t xml:space="preserve">Informar periódicamente, en el marco del Sistema Estatal, los resultados de la ejecución de sus planes y programas, con el propósito de integrar y rendir el informe anual correspondiente; </w:t>
      </w:r>
    </w:p>
    <w:p w14:paraId="101EC76D" w14:textId="77777777" w:rsidR="006E4060" w:rsidRPr="006F53BF" w:rsidRDefault="006E4060" w:rsidP="006E4060">
      <w:pPr>
        <w:numPr>
          <w:ilvl w:val="0"/>
          <w:numId w:val="41"/>
        </w:numPr>
        <w:spacing w:before="100" w:beforeAutospacing="1" w:after="100" w:afterAutospacing="1" w:line="360" w:lineRule="auto"/>
        <w:jc w:val="both"/>
        <w:rPr>
          <w:rFonts w:ascii="Palatino Linotype" w:eastAsia="Calibri" w:hAnsi="Palatino Linotype"/>
          <w:szCs w:val="22"/>
          <w:lang w:eastAsia="en-US"/>
        </w:rPr>
      </w:pPr>
      <w:r w:rsidRPr="006F53BF">
        <w:rPr>
          <w:rFonts w:ascii="Palatino Linotype" w:eastAsia="Calibri" w:hAnsi="Palatino Linotype"/>
          <w:szCs w:val="22"/>
          <w:lang w:eastAsia="en-US"/>
        </w:rPr>
        <w:t>Ser el primer punto de contacto para los casos de acoso y hostigamiento sexual; y</w:t>
      </w:r>
    </w:p>
    <w:p w14:paraId="07D54C0F" w14:textId="77777777" w:rsidR="006E4060" w:rsidRPr="006F53BF" w:rsidRDefault="006E4060" w:rsidP="006E4060">
      <w:pPr>
        <w:numPr>
          <w:ilvl w:val="0"/>
          <w:numId w:val="41"/>
        </w:numPr>
        <w:spacing w:before="100" w:beforeAutospacing="1" w:after="100" w:afterAutospacing="1" w:line="360" w:lineRule="auto"/>
        <w:jc w:val="both"/>
        <w:rPr>
          <w:rFonts w:ascii="Palatino Linotype" w:eastAsia="Calibri" w:hAnsi="Palatino Linotype"/>
          <w:szCs w:val="22"/>
          <w:lang w:eastAsia="en-US"/>
        </w:rPr>
      </w:pPr>
      <w:r w:rsidRPr="006F53BF">
        <w:rPr>
          <w:rFonts w:ascii="Palatino Linotype" w:eastAsia="Calibri" w:hAnsi="Palatino Linotype"/>
          <w:szCs w:val="22"/>
          <w:lang w:eastAsia="en-US"/>
        </w:rPr>
        <w:t>Las demás que se establezcan en otras disposiciones jurídicas.</w:t>
      </w:r>
    </w:p>
    <w:p w14:paraId="75CA3246" w14:textId="1E6F9B68" w:rsidR="006E4060" w:rsidRPr="006F53BF" w:rsidRDefault="006E4060" w:rsidP="006E4060">
      <w:pPr>
        <w:pStyle w:val="Prrafodelista"/>
        <w:numPr>
          <w:ilvl w:val="0"/>
          <w:numId w:val="1"/>
        </w:numPr>
        <w:spacing w:before="100" w:beforeAutospacing="1" w:after="100" w:afterAutospacing="1" w:line="360" w:lineRule="auto"/>
        <w:ind w:left="0" w:firstLine="0"/>
        <w:jc w:val="both"/>
        <w:rPr>
          <w:rFonts w:ascii="Palatino Linotype" w:eastAsia="Calibri" w:hAnsi="Palatino Linotype"/>
          <w:lang w:eastAsia="en-US"/>
        </w:rPr>
      </w:pPr>
      <w:r w:rsidRPr="006F53BF">
        <w:rPr>
          <w:rFonts w:ascii="Palatino Linotype" w:eastAsia="Calibri" w:hAnsi="Palatino Linotype"/>
          <w:szCs w:val="22"/>
          <w:lang w:eastAsia="en-US"/>
        </w:rPr>
        <w:t xml:space="preserve">Atento a ello, el artículo 69, fracción I, inciso x) de la </w:t>
      </w:r>
      <w:r w:rsidRPr="006F53BF">
        <w:rPr>
          <w:rFonts w:ascii="Palatino Linotype" w:eastAsia="Calibri" w:hAnsi="Palatino Linotype"/>
          <w:b/>
          <w:szCs w:val="22"/>
          <w:lang w:eastAsia="en-US"/>
        </w:rPr>
        <w:t>Ley Orgánica Municipal del Estado de México</w:t>
      </w:r>
      <w:r w:rsidRPr="006F53BF">
        <w:rPr>
          <w:rFonts w:ascii="Palatino Linotype" w:eastAsia="Calibri" w:hAnsi="Palatino Linotype"/>
          <w:szCs w:val="22"/>
          <w:lang w:eastAsia="en-US"/>
        </w:rPr>
        <w:t xml:space="preserve"> establece como comisión permanente a la de Atención a la Violencia en Contra de las Mujeres.</w:t>
      </w:r>
    </w:p>
    <w:p w14:paraId="418009F8" w14:textId="20F28949" w:rsidR="00401109" w:rsidRPr="006F53BF" w:rsidRDefault="00F920A0" w:rsidP="00A34048">
      <w:pPr>
        <w:pStyle w:val="Prrafodelista"/>
        <w:numPr>
          <w:ilvl w:val="0"/>
          <w:numId w:val="1"/>
        </w:numPr>
        <w:spacing w:before="100" w:beforeAutospacing="1" w:after="100" w:afterAutospacing="1" w:line="360" w:lineRule="auto"/>
        <w:ind w:left="0" w:firstLine="0"/>
        <w:jc w:val="both"/>
        <w:rPr>
          <w:rFonts w:ascii="Palatino Linotype" w:eastAsia="Calibri" w:hAnsi="Palatino Linotype"/>
          <w:lang w:eastAsia="en-US"/>
        </w:rPr>
      </w:pPr>
      <w:r w:rsidRPr="006F53BF">
        <w:rPr>
          <w:rFonts w:ascii="Palatino Linotype" w:eastAsia="Calibri" w:hAnsi="Palatino Linotype"/>
          <w:lang w:eastAsia="en-US"/>
        </w:rPr>
        <w:lastRenderedPageBreak/>
        <w:t>En relación a lo anterior</w:t>
      </w:r>
      <w:r w:rsidR="00B47134" w:rsidRPr="006F53BF">
        <w:rPr>
          <w:rFonts w:ascii="Palatino Linotype" w:eastAsia="Calibri" w:hAnsi="Palatino Linotype"/>
          <w:lang w:eastAsia="en-US"/>
        </w:rPr>
        <w:t xml:space="preserve"> el </w:t>
      </w:r>
      <w:r w:rsidR="00B47134" w:rsidRPr="006F53BF">
        <w:rPr>
          <w:rFonts w:ascii="Palatino Linotype" w:eastAsia="Calibri" w:hAnsi="Palatino Linotype"/>
          <w:b/>
          <w:lang w:eastAsia="en-US"/>
        </w:rPr>
        <w:t>Bando Municipal de Chalco</w:t>
      </w:r>
      <w:r w:rsidR="00B47134" w:rsidRPr="006F53BF">
        <w:rPr>
          <w:rFonts w:ascii="Palatino Linotype" w:eastAsia="Calibri" w:hAnsi="Palatino Linotype"/>
          <w:lang w:eastAsia="en-US"/>
        </w:rPr>
        <w:t xml:space="preserve"> </w:t>
      </w:r>
      <w:r w:rsidR="00A34048" w:rsidRPr="006F53BF">
        <w:rPr>
          <w:rFonts w:ascii="Palatino Linotype" w:eastAsia="Calibri" w:hAnsi="Palatino Linotype"/>
          <w:lang w:eastAsia="en-US"/>
        </w:rPr>
        <w:t xml:space="preserve">en su artículo 23 señala que </w:t>
      </w:r>
      <w:r w:rsidR="00A34048" w:rsidRPr="006F53BF">
        <w:rPr>
          <w:rFonts w:ascii="Palatino Linotype" w:hAnsi="Palatino Linotype"/>
        </w:rPr>
        <w:t>s</w:t>
      </w:r>
      <w:r w:rsidR="00401109" w:rsidRPr="006F53BF">
        <w:rPr>
          <w:rFonts w:ascii="Palatino Linotype" w:hAnsi="Palatino Linotype"/>
        </w:rPr>
        <w:t xml:space="preserve">on fines del Gobierno de Chalco </w:t>
      </w:r>
      <w:r w:rsidR="00A34048" w:rsidRPr="006F53BF">
        <w:rPr>
          <w:rFonts w:ascii="Palatino Linotype" w:hAnsi="Palatino Linotype"/>
        </w:rPr>
        <w:t>p</w:t>
      </w:r>
      <w:r w:rsidR="00401109" w:rsidRPr="006F53BF">
        <w:rPr>
          <w:rFonts w:ascii="Palatino Linotype" w:hAnsi="Palatino Linotype"/>
        </w:rPr>
        <w:t>romover e implementar sistemas, programas, proyectos, convenios y lo necesario para la prevención del delito, así como de la violencia contra las mujeres; con el objetivo de lograr una eficaz atención de las víctimas conforme a la normatividad aplicable en la materia y para la atención de emergencias</w:t>
      </w:r>
      <w:r w:rsidR="00A34048" w:rsidRPr="006F53BF">
        <w:rPr>
          <w:rFonts w:ascii="Palatino Linotype" w:hAnsi="Palatino Linotype"/>
        </w:rPr>
        <w:t>.</w:t>
      </w:r>
    </w:p>
    <w:p w14:paraId="24FB686D" w14:textId="77777777" w:rsidR="00C77E92" w:rsidRPr="006F53BF" w:rsidRDefault="00C77E92" w:rsidP="00C77E92">
      <w:pPr>
        <w:pStyle w:val="Prrafodelista"/>
        <w:spacing w:before="100" w:beforeAutospacing="1" w:after="100" w:afterAutospacing="1" w:line="360" w:lineRule="auto"/>
        <w:ind w:left="0"/>
        <w:jc w:val="both"/>
        <w:rPr>
          <w:rFonts w:ascii="Palatino Linotype" w:eastAsia="Calibri" w:hAnsi="Palatino Linotype"/>
          <w:lang w:eastAsia="en-US"/>
        </w:rPr>
      </w:pPr>
    </w:p>
    <w:p w14:paraId="4A0C3395" w14:textId="44DA5A28" w:rsidR="00C14A58" w:rsidRPr="006F53BF" w:rsidRDefault="00A34048" w:rsidP="00A34048">
      <w:pPr>
        <w:pStyle w:val="Prrafodelista"/>
        <w:numPr>
          <w:ilvl w:val="0"/>
          <w:numId w:val="1"/>
        </w:numPr>
        <w:spacing w:before="100" w:beforeAutospacing="1" w:after="100" w:afterAutospacing="1" w:line="360" w:lineRule="auto"/>
        <w:ind w:left="0" w:firstLine="0"/>
        <w:jc w:val="both"/>
        <w:rPr>
          <w:rFonts w:ascii="Palatino Linotype" w:eastAsia="Calibri" w:hAnsi="Palatino Linotype"/>
          <w:lang w:eastAsia="en-US"/>
        </w:rPr>
      </w:pPr>
      <w:r w:rsidRPr="006F53BF">
        <w:rPr>
          <w:rFonts w:ascii="Palatino Linotype" w:hAnsi="Palatino Linotype"/>
        </w:rPr>
        <w:t>Para el cumplimiento de tales fines el Gobierno Municipal de Chalco cuenta con</w:t>
      </w:r>
      <w:r w:rsidR="00F57B0B" w:rsidRPr="006F53BF">
        <w:rPr>
          <w:rFonts w:ascii="Palatino Linotype" w:hAnsi="Palatino Linotype"/>
        </w:rPr>
        <w:t xml:space="preserve"> </w:t>
      </w:r>
      <w:r w:rsidR="00F57B0B" w:rsidRPr="006F53BF">
        <w:rPr>
          <w:rFonts w:ascii="Palatino Linotype" w:hAnsi="Palatino Linotype" w:cs="GothamBook"/>
          <w:lang w:val="es-MX"/>
        </w:rPr>
        <w:t>Consejos, Comités, Comisiones e Institutos Municipales, además de los que sean aprobados por el Ayuntamiento, a propuesta del Ejecutivo Municipal</w:t>
      </w:r>
      <w:r w:rsidR="00015CF6" w:rsidRPr="006F53BF">
        <w:rPr>
          <w:rFonts w:ascii="Palatino Linotype" w:hAnsi="Palatino Linotype" w:cs="GothamBook"/>
          <w:lang w:val="es-MX"/>
        </w:rPr>
        <w:t xml:space="preserve">, </w:t>
      </w:r>
      <w:r w:rsidR="00015CF6" w:rsidRPr="006F53BF">
        <w:rPr>
          <w:rFonts w:ascii="Palatino Linotype" w:hAnsi="Palatino Linotype" w:cs="GothamBook"/>
          <w:sz w:val="22"/>
          <w:szCs w:val="22"/>
          <w:lang w:val="es-MX"/>
        </w:rPr>
        <w:t>de conformidad con el artículo 57 del</w:t>
      </w:r>
      <w:r w:rsidR="00015CF6" w:rsidRPr="006F53BF">
        <w:rPr>
          <w:rFonts w:ascii="Palatino Linotype" w:hAnsi="Palatino Linotype" w:cs="GothamBook"/>
          <w:i/>
          <w:sz w:val="22"/>
          <w:szCs w:val="22"/>
          <w:lang w:val="es-MX"/>
        </w:rPr>
        <w:t xml:space="preserve"> </w:t>
      </w:r>
      <w:r w:rsidR="00015CF6" w:rsidRPr="006F53BF">
        <w:rPr>
          <w:rFonts w:ascii="Palatino Linotype" w:hAnsi="Palatino Linotype" w:cs="GothamBook"/>
          <w:lang w:val="es-MX"/>
        </w:rPr>
        <w:t>Bando Municipal de Chalco</w:t>
      </w:r>
      <w:r w:rsidR="00F57B0B" w:rsidRPr="006F53BF">
        <w:rPr>
          <w:rFonts w:ascii="Palatino Linotype" w:hAnsi="Palatino Linotype" w:cs="GothamBook"/>
          <w:lang w:val="es-MX"/>
        </w:rPr>
        <w:t>, entre los que se encuentran</w:t>
      </w:r>
      <w:r w:rsidR="00F57B0B" w:rsidRPr="006F53BF">
        <w:rPr>
          <w:rFonts w:ascii="Palatino Linotype" w:hAnsi="Palatino Linotype"/>
        </w:rPr>
        <w:t xml:space="preserve"> </w:t>
      </w:r>
      <w:r w:rsidRPr="006F53BF">
        <w:rPr>
          <w:rFonts w:ascii="Palatino Linotype" w:hAnsi="Palatino Linotype"/>
        </w:rPr>
        <w:t xml:space="preserve">el </w:t>
      </w:r>
      <w:r w:rsidRPr="006F53BF">
        <w:rPr>
          <w:rFonts w:ascii="Palatino Linotype" w:hAnsi="Palatino Linotype"/>
          <w:b/>
          <w:u w:val="single"/>
        </w:rPr>
        <w:t>Consejo Municipal de la Mujer</w:t>
      </w:r>
      <w:r w:rsidR="00C14A58" w:rsidRPr="006F53BF">
        <w:rPr>
          <w:rFonts w:ascii="Palatino Linotype" w:hAnsi="Palatino Linotype"/>
        </w:rPr>
        <w:t>,</w:t>
      </w:r>
      <w:r w:rsidR="003F350D" w:rsidRPr="006F53BF">
        <w:rPr>
          <w:rFonts w:ascii="Palatino Linotype" w:hAnsi="Palatino Linotype"/>
        </w:rPr>
        <w:t xml:space="preserve"> </w:t>
      </w:r>
      <w:r w:rsidR="00C14A58" w:rsidRPr="006F53BF">
        <w:rPr>
          <w:rFonts w:ascii="Palatino Linotype" w:hAnsi="Palatino Linotype"/>
        </w:rPr>
        <w:t xml:space="preserve">y el </w:t>
      </w:r>
      <w:r w:rsidR="00C14A58" w:rsidRPr="006F53BF">
        <w:rPr>
          <w:rFonts w:ascii="Palatino Linotype" w:hAnsi="Palatino Linotype" w:cs="GothamBook"/>
          <w:lang w:val="es-MX"/>
        </w:rPr>
        <w:t>Sistema Municipal para la Igualdad de Trato y Oportunidades entre Mujeres y Hombres y para Prevenir, Atender, Sancionar y Erradicar la Violencia contra las Mujeres</w:t>
      </w:r>
      <w:r w:rsidR="00015CF6" w:rsidRPr="006F53BF">
        <w:rPr>
          <w:rFonts w:ascii="Palatino Linotype" w:hAnsi="Palatino Linotype" w:cs="GothamBook"/>
          <w:lang w:val="es-MX"/>
        </w:rPr>
        <w:t>.</w:t>
      </w:r>
    </w:p>
    <w:p w14:paraId="60F98A3D" w14:textId="77777777" w:rsidR="00C14A58" w:rsidRPr="006F53BF" w:rsidRDefault="00C14A58" w:rsidP="00C14A58">
      <w:pPr>
        <w:pStyle w:val="Prrafodelista"/>
        <w:rPr>
          <w:rFonts w:ascii="Palatino Linotype" w:hAnsi="Palatino Linotype"/>
        </w:rPr>
      </w:pPr>
    </w:p>
    <w:p w14:paraId="0E7411AF" w14:textId="2AC0B671" w:rsidR="00A34048" w:rsidRPr="006F53BF" w:rsidRDefault="00015CF6" w:rsidP="00A34048">
      <w:pPr>
        <w:pStyle w:val="Prrafodelista"/>
        <w:numPr>
          <w:ilvl w:val="0"/>
          <w:numId w:val="1"/>
        </w:numPr>
        <w:spacing w:before="100" w:beforeAutospacing="1" w:after="100" w:afterAutospacing="1" w:line="360" w:lineRule="auto"/>
        <w:ind w:left="0" w:firstLine="0"/>
        <w:jc w:val="both"/>
        <w:rPr>
          <w:rFonts w:ascii="Palatino Linotype" w:eastAsia="Calibri" w:hAnsi="Palatino Linotype"/>
          <w:lang w:eastAsia="en-US"/>
        </w:rPr>
      </w:pPr>
      <w:r w:rsidRPr="006F53BF">
        <w:rPr>
          <w:rFonts w:ascii="Palatino Linotype" w:hAnsi="Palatino Linotype"/>
        </w:rPr>
        <w:t>E</w:t>
      </w:r>
      <w:r w:rsidR="001F20A8" w:rsidRPr="006F53BF">
        <w:rPr>
          <w:rFonts w:ascii="Palatino Linotype" w:hAnsi="Palatino Linotype"/>
        </w:rPr>
        <w:t xml:space="preserve">l </w:t>
      </w:r>
      <w:r w:rsidR="00F920A0" w:rsidRPr="006F53BF">
        <w:rPr>
          <w:rFonts w:ascii="Palatino Linotype" w:hAnsi="Palatino Linotype"/>
        </w:rPr>
        <w:t xml:space="preserve">Ayuntamiento a través de su </w:t>
      </w:r>
      <w:r w:rsidR="00F920A0" w:rsidRPr="006F53BF">
        <w:rPr>
          <w:rFonts w:ascii="Palatino Linotype" w:hAnsi="Palatino Linotype"/>
          <w:b/>
        </w:rPr>
        <w:t>Bando Municipal</w:t>
      </w:r>
      <w:r w:rsidR="00F920A0" w:rsidRPr="006F53BF">
        <w:rPr>
          <w:rFonts w:ascii="Palatino Linotype" w:hAnsi="Palatino Linotype"/>
        </w:rPr>
        <w:t xml:space="preserve"> </w:t>
      </w:r>
      <w:r w:rsidR="001F20A8" w:rsidRPr="006F53BF">
        <w:rPr>
          <w:rFonts w:ascii="Palatino Linotype" w:hAnsi="Palatino Linotype"/>
        </w:rPr>
        <w:t>le otorga</w:t>
      </w:r>
      <w:r w:rsidRPr="006F53BF">
        <w:rPr>
          <w:rFonts w:ascii="Palatino Linotype" w:hAnsi="Palatino Linotype"/>
        </w:rPr>
        <w:t xml:space="preserve"> al Consejo Municipal de la Mujer</w:t>
      </w:r>
      <w:r w:rsidR="001F20A8" w:rsidRPr="006F53BF">
        <w:rPr>
          <w:rFonts w:ascii="Palatino Linotype" w:hAnsi="Palatino Linotype"/>
        </w:rPr>
        <w:t xml:space="preserve"> las siguientes atribuciones:</w:t>
      </w:r>
    </w:p>
    <w:p w14:paraId="4B102E26" w14:textId="77777777" w:rsidR="001F7AA3" w:rsidRPr="006F53BF" w:rsidRDefault="001F7AA3" w:rsidP="00330E49">
      <w:pPr>
        <w:pStyle w:val="Prrafodelista"/>
        <w:spacing w:line="360" w:lineRule="auto"/>
        <w:ind w:left="0"/>
        <w:jc w:val="both"/>
        <w:rPr>
          <w:rFonts w:ascii="Palatino Linotype" w:eastAsia="Calibri" w:hAnsi="Palatino Linotype"/>
          <w:lang w:eastAsia="en-US"/>
        </w:rPr>
      </w:pPr>
    </w:p>
    <w:p w14:paraId="487FAD85" w14:textId="77777777" w:rsidR="001F7AA3" w:rsidRPr="006F53BF" w:rsidRDefault="001F7AA3" w:rsidP="00330E49">
      <w:pPr>
        <w:spacing w:after="100" w:afterAutospacing="1"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Artículo 35. El Consejo Municipal de la Mujer, en cumplimiento de sus objetivos, tendrá las siguientes atribuciones: </w:t>
      </w:r>
    </w:p>
    <w:p w14:paraId="20708413" w14:textId="36A81098" w:rsidR="0001180F" w:rsidRPr="006F53BF" w:rsidRDefault="0001180F" w:rsidP="0001180F">
      <w:pPr>
        <w:autoSpaceDE w:val="0"/>
        <w:autoSpaceDN w:val="0"/>
        <w:adjustRightInd w:val="0"/>
        <w:spacing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I. </w:t>
      </w:r>
      <w:r w:rsidR="001F20A8" w:rsidRPr="006F53BF">
        <w:rPr>
          <w:rFonts w:ascii="Palatino Linotype" w:hAnsi="Palatino Linotype"/>
          <w:i/>
          <w:sz w:val="22"/>
          <w:szCs w:val="22"/>
        </w:rPr>
        <w:t xml:space="preserve">Coadyuvar con el Municipio para integrar el apartado relativo al </w:t>
      </w:r>
      <w:r w:rsidR="001F20A8" w:rsidRPr="006F53BF">
        <w:rPr>
          <w:rFonts w:ascii="Palatino Linotype" w:hAnsi="Palatino Linotype"/>
          <w:b/>
          <w:i/>
          <w:sz w:val="22"/>
          <w:szCs w:val="22"/>
          <w:u w:val="single"/>
        </w:rPr>
        <w:t>programa operativo anual de acciones gubernamentales en favor de las mujeres</w:t>
      </w:r>
      <w:r w:rsidR="001F20A8" w:rsidRPr="006F53BF">
        <w:rPr>
          <w:rFonts w:ascii="Palatino Linotype" w:hAnsi="Palatino Linotype"/>
          <w:i/>
          <w:sz w:val="22"/>
          <w:szCs w:val="22"/>
        </w:rPr>
        <w:t xml:space="preserve">, que deberá contemplar sus necesidades básicas en materia de trabajo, salud, educación, cultura, participación política, desarrollo y la mitigación de la Alerta por Violencia de Género </w:t>
      </w:r>
      <w:r w:rsidR="001F20A8" w:rsidRPr="006F53BF">
        <w:rPr>
          <w:rFonts w:ascii="Palatino Linotype" w:hAnsi="Palatino Linotype"/>
          <w:i/>
          <w:sz w:val="22"/>
          <w:szCs w:val="22"/>
        </w:rPr>
        <w:lastRenderedPageBreak/>
        <w:t xml:space="preserve">(AVG), además de todas aquellas en las cuales la mujer deba tener una participación efectiva y de manera protegida, mediante la coordinación de los Centros de Atención Social. </w:t>
      </w:r>
    </w:p>
    <w:p w14:paraId="68915F4C" w14:textId="77777777" w:rsidR="0001180F" w:rsidRPr="006F53BF" w:rsidRDefault="001F20A8" w:rsidP="0001180F">
      <w:pPr>
        <w:spacing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II. Fungir como órgano de apoyo del Ayuntamiento, en lo referente al tema de las mujeres y la igualdad de Género y como referente principal de la mitigación de la Alerta por Violencia de Género (AVG). </w:t>
      </w:r>
    </w:p>
    <w:p w14:paraId="0E339A79" w14:textId="77777777" w:rsidR="00C77E92" w:rsidRPr="006F53BF" w:rsidRDefault="001F20A8" w:rsidP="0001180F">
      <w:pPr>
        <w:spacing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III. Ser los representantes del Municipio ante las autoridades estatales que tienen que ver con el desarrollo de la mujer, así como también con la instancia de las mujeres en la Entidad Federativa para tratar todo lo referente a los programas dirigidos a las mujeres, impulsando una política municipal con perspectiva de Género a través de la promoción de la Igualdad de Oportunidades entre Mujeres y Hombres. </w:t>
      </w:r>
    </w:p>
    <w:p w14:paraId="2E24BEFF" w14:textId="2DE89F2B" w:rsidR="00C77E92" w:rsidRPr="006F53BF" w:rsidRDefault="001F20A8" w:rsidP="0001180F">
      <w:pPr>
        <w:spacing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IV. En su caso, aplicar las acciones contenidas en el </w:t>
      </w:r>
      <w:r w:rsidRPr="006F53BF">
        <w:rPr>
          <w:rFonts w:ascii="Palatino Linotype" w:hAnsi="Palatino Linotype"/>
          <w:b/>
          <w:i/>
          <w:sz w:val="22"/>
          <w:szCs w:val="22"/>
          <w:u w:val="single"/>
        </w:rPr>
        <w:t>Programa Estatal de la Mujer con perspectiva de Género</w:t>
      </w:r>
      <w:r w:rsidRPr="006F53BF">
        <w:rPr>
          <w:rFonts w:ascii="Palatino Linotype" w:hAnsi="Palatino Linotype"/>
          <w:i/>
          <w:sz w:val="22"/>
          <w:szCs w:val="22"/>
        </w:rPr>
        <w:t>, ante todo, y orientando recursos para la mitigación de la Alerta</w:t>
      </w:r>
      <w:r w:rsidR="003738A2" w:rsidRPr="006F53BF">
        <w:rPr>
          <w:rFonts w:ascii="Palatino Linotype" w:hAnsi="Palatino Linotype"/>
          <w:i/>
          <w:sz w:val="22"/>
          <w:szCs w:val="22"/>
        </w:rPr>
        <w:t xml:space="preserve"> por Violencia de Género (AVG).</w:t>
      </w:r>
    </w:p>
    <w:p w14:paraId="2E1F9883" w14:textId="77777777" w:rsidR="00C77E92" w:rsidRPr="006F53BF" w:rsidRDefault="001F20A8" w:rsidP="0001180F">
      <w:pPr>
        <w:spacing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V. Promover la celebración de convenios con perspectiva de Género entre el Ayuntamiento y otras autoridades que coadyuven en el logro de sus objetivos. </w:t>
      </w:r>
    </w:p>
    <w:p w14:paraId="36D9BB2C" w14:textId="77777777" w:rsidR="00C77E92" w:rsidRPr="006F53BF" w:rsidRDefault="001F20A8" w:rsidP="0001180F">
      <w:pPr>
        <w:spacing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VI. Promover y concertar acciones, apoyos y colaboraciones con los sectores social y privado, como método para unir esfuerzos a través de políticas públicas con perspectiva de Género, que den como resultado igualdad sustantiva en oportunidad laboral y atención a la seguridad e integridad de mujeres y niñas. </w:t>
      </w:r>
    </w:p>
    <w:p w14:paraId="29055053" w14:textId="7D0431E7" w:rsidR="00C77E92" w:rsidRPr="006F53BF" w:rsidRDefault="001F20A8" w:rsidP="0001180F">
      <w:pPr>
        <w:spacing w:line="360" w:lineRule="auto"/>
        <w:ind w:left="567" w:right="567"/>
        <w:jc w:val="both"/>
        <w:rPr>
          <w:rFonts w:ascii="Palatino Linotype" w:hAnsi="Palatino Linotype"/>
          <w:i/>
          <w:sz w:val="22"/>
          <w:szCs w:val="22"/>
        </w:rPr>
      </w:pPr>
      <w:r w:rsidRPr="006F53BF">
        <w:rPr>
          <w:rFonts w:ascii="Palatino Linotype" w:hAnsi="Palatino Linotype"/>
          <w:i/>
          <w:sz w:val="22"/>
          <w:szCs w:val="22"/>
        </w:rPr>
        <w:t>VII. Instrumentar acciones tendientes a abatir las desigualdades en las condiciones en que se encuentran las mujeres y atender especialmente lo referente en cu</w:t>
      </w:r>
      <w:r w:rsidR="00C77E92" w:rsidRPr="006F53BF">
        <w:rPr>
          <w:rFonts w:ascii="Palatino Linotype" w:hAnsi="Palatino Linotype"/>
          <w:i/>
          <w:sz w:val="22"/>
          <w:szCs w:val="22"/>
        </w:rPr>
        <w:t>anto a la violencia feminicida.</w:t>
      </w:r>
    </w:p>
    <w:p w14:paraId="1BFB653E" w14:textId="77777777" w:rsidR="00C77E92" w:rsidRPr="006F53BF" w:rsidRDefault="001F20A8" w:rsidP="0001180F">
      <w:pPr>
        <w:spacing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VIII. Brindar orientación a las mujeres del Municipio que así lo requieran, por haber sido víctimas de violencia, maltrato o cualquier otra acción en su contra que orille a su discriminación y ofensa, en razón de su condición de mujeres. </w:t>
      </w:r>
    </w:p>
    <w:p w14:paraId="15DBA474" w14:textId="77777777" w:rsidR="00C77E92" w:rsidRPr="006F53BF" w:rsidRDefault="001F20A8" w:rsidP="0001180F">
      <w:pPr>
        <w:spacing w:line="360" w:lineRule="auto"/>
        <w:ind w:left="567" w:right="567"/>
        <w:jc w:val="both"/>
        <w:rPr>
          <w:rFonts w:ascii="Palatino Linotype" w:hAnsi="Palatino Linotype"/>
          <w:i/>
          <w:sz w:val="22"/>
          <w:szCs w:val="22"/>
        </w:rPr>
      </w:pPr>
      <w:r w:rsidRPr="006F53BF">
        <w:rPr>
          <w:rFonts w:ascii="Palatino Linotype" w:hAnsi="Palatino Linotype"/>
          <w:i/>
          <w:sz w:val="22"/>
          <w:szCs w:val="22"/>
        </w:rPr>
        <w:lastRenderedPageBreak/>
        <w:t xml:space="preserve">IX. Estimular la capacidad productiva de la mujer mediante diversos proyectos productivos que le ayuden en su independencia económica. </w:t>
      </w:r>
    </w:p>
    <w:p w14:paraId="1C89639D" w14:textId="77777777" w:rsidR="00C77E92" w:rsidRPr="006F53BF" w:rsidRDefault="001F20A8" w:rsidP="0001180F">
      <w:pPr>
        <w:spacing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X. Coadyuvar en el combate y erradicación de todas las formas de violencia contra las mujeres, dentro o fuera de las familias, especialmente de la violencia feminicida. </w:t>
      </w:r>
    </w:p>
    <w:p w14:paraId="0B009E96" w14:textId="77777777" w:rsidR="00C77E92" w:rsidRPr="006F53BF" w:rsidRDefault="001F20A8" w:rsidP="0001180F">
      <w:pPr>
        <w:spacing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XI. Diseñar los mecanismos para el cumplimiento y vigilancia de las políticas de apoyo a la participación de las mujeres en los diversos ámbitos del desarrollo municipal. </w:t>
      </w:r>
    </w:p>
    <w:p w14:paraId="27709DCC" w14:textId="77777777" w:rsidR="00C77E92" w:rsidRPr="006F53BF" w:rsidRDefault="001F20A8" w:rsidP="0001180F">
      <w:pPr>
        <w:spacing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XII. Coadyuvará en la coordinación de los </w:t>
      </w:r>
      <w:r w:rsidRPr="006F53BF">
        <w:rPr>
          <w:rFonts w:ascii="Palatino Linotype" w:hAnsi="Palatino Linotype"/>
          <w:b/>
          <w:i/>
          <w:sz w:val="22"/>
          <w:szCs w:val="22"/>
          <w:u w:val="single"/>
        </w:rPr>
        <w:t>programas sociales destinados a la atención de las mujeres</w:t>
      </w:r>
      <w:r w:rsidRPr="006F53BF">
        <w:rPr>
          <w:rFonts w:ascii="Palatino Linotype" w:hAnsi="Palatino Linotype"/>
          <w:i/>
          <w:sz w:val="22"/>
          <w:szCs w:val="22"/>
        </w:rPr>
        <w:t xml:space="preserve">, todo con perspectiva de Género; y </w:t>
      </w:r>
    </w:p>
    <w:p w14:paraId="15A74AC0" w14:textId="26625F72" w:rsidR="001F20A8" w:rsidRPr="006F53BF" w:rsidRDefault="001F20A8" w:rsidP="0001180F">
      <w:pPr>
        <w:spacing w:line="360" w:lineRule="auto"/>
        <w:ind w:left="567" w:right="567"/>
        <w:jc w:val="both"/>
        <w:rPr>
          <w:rFonts w:ascii="Palatino Linotype" w:hAnsi="Palatino Linotype"/>
          <w:i/>
          <w:sz w:val="22"/>
          <w:szCs w:val="22"/>
        </w:rPr>
      </w:pPr>
      <w:r w:rsidRPr="006F53BF">
        <w:rPr>
          <w:rFonts w:ascii="Palatino Linotype" w:hAnsi="Palatino Linotype"/>
          <w:i/>
          <w:sz w:val="22"/>
          <w:szCs w:val="22"/>
        </w:rPr>
        <w:t>XIII. Las demás que le confieran la normatividad aplicable.</w:t>
      </w:r>
    </w:p>
    <w:p w14:paraId="57BD3153" w14:textId="77777777" w:rsidR="001F20A8" w:rsidRPr="006F53BF" w:rsidRDefault="001F20A8" w:rsidP="00401109">
      <w:pPr>
        <w:autoSpaceDE w:val="0"/>
        <w:autoSpaceDN w:val="0"/>
        <w:adjustRightInd w:val="0"/>
      </w:pPr>
    </w:p>
    <w:p w14:paraId="390803FD" w14:textId="2B057512" w:rsidR="005E6910" w:rsidRPr="006F53BF" w:rsidRDefault="00F920A0" w:rsidP="000F0F1D">
      <w:pPr>
        <w:pStyle w:val="Prrafodelista"/>
        <w:numPr>
          <w:ilvl w:val="0"/>
          <w:numId w:val="1"/>
        </w:numPr>
        <w:autoSpaceDE w:val="0"/>
        <w:autoSpaceDN w:val="0"/>
        <w:adjustRightInd w:val="0"/>
        <w:spacing w:line="360" w:lineRule="auto"/>
        <w:ind w:left="0" w:firstLine="0"/>
        <w:rPr>
          <w:rFonts w:ascii="Palatino Linotype" w:hAnsi="Palatino Linotype"/>
        </w:rPr>
      </w:pPr>
      <w:r w:rsidRPr="006F53BF">
        <w:rPr>
          <w:rFonts w:ascii="Palatino Linotype" w:hAnsi="Palatino Linotype"/>
        </w:rPr>
        <w:t xml:space="preserve">No se omite señalar que </w:t>
      </w:r>
      <w:r w:rsidR="00E76D87" w:rsidRPr="006F53BF">
        <w:rPr>
          <w:rFonts w:ascii="Palatino Linotype" w:hAnsi="Palatino Linotype"/>
        </w:rPr>
        <w:t xml:space="preserve">de acuerdo al Bando Municipal 2020, </w:t>
      </w:r>
      <w:r w:rsidRPr="006F53BF">
        <w:rPr>
          <w:rFonts w:ascii="Palatino Linotype" w:hAnsi="Palatino Linotype"/>
        </w:rPr>
        <w:t xml:space="preserve">el Gobierno de Chalco también </w:t>
      </w:r>
      <w:r w:rsidR="005E6910" w:rsidRPr="006F53BF">
        <w:rPr>
          <w:rFonts w:ascii="Palatino Linotype" w:hAnsi="Palatino Linotype"/>
        </w:rPr>
        <w:t>tiene las siguientes atribuciones:</w:t>
      </w:r>
    </w:p>
    <w:p w14:paraId="12635F6D" w14:textId="77777777" w:rsidR="005E6910" w:rsidRPr="006F53BF" w:rsidRDefault="005E6910" w:rsidP="000F0F1D">
      <w:pPr>
        <w:pStyle w:val="Prrafodelista"/>
        <w:autoSpaceDE w:val="0"/>
        <w:autoSpaceDN w:val="0"/>
        <w:adjustRightInd w:val="0"/>
        <w:spacing w:line="360" w:lineRule="auto"/>
        <w:ind w:left="0"/>
        <w:rPr>
          <w:rFonts w:ascii="Palatino Linotype" w:hAnsi="Palatino Linotype"/>
        </w:rPr>
      </w:pPr>
    </w:p>
    <w:p w14:paraId="436BCF4A" w14:textId="11477773" w:rsidR="00401109" w:rsidRPr="006F53BF" w:rsidRDefault="00401109" w:rsidP="005E6910">
      <w:pPr>
        <w:autoSpaceDE w:val="0"/>
        <w:autoSpaceDN w:val="0"/>
        <w:adjustRightInd w:val="0"/>
        <w:spacing w:line="360" w:lineRule="auto"/>
        <w:ind w:left="567" w:right="567"/>
        <w:jc w:val="both"/>
        <w:rPr>
          <w:rFonts w:ascii="Palatino Linotype" w:hAnsi="Palatino Linotype"/>
          <w:i/>
          <w:sz w:val="22"/>
          <w:szCs w:val="22"/>
        </w:rPr>
      </w:pPr>
      <w:r w:rsidRPr="006F53BF">
        <w:rPr>
          <w:rFonts w:ascii="Palatino Linotype" w:hAnsi="Palatino Linotype"/>
          <w:i/>
          <w:sz w:val="22"/>
          <w:szCs w:val="22"/>
        </w:rPr>
        <w:t>ARTÍCULO 73.- Son atribuciones del Gobierno de Chalco en materia de Seguridad Pública Tránsito</w:t>
      </w:r>
      <w:r w:rsidR="005E6910" w:rsidRPr="006F53BF">
        <w:rPr>
          <w:rFonts w:ascii="Palatino Linotype" w:hAnsi="Palatino Linotype"/>
          <w:i/>
          <w:sz w:val="22"/>
          <w:szCs w:val="22"/>
        </w:rPr>
        <w:t xml:space="preserve"> </w:t>
      </w:r>
      <w:r w:rsidRPr="006F53BF">
        <w:rPr>
          <w:rFonts w:ascii="Palatino Linotype" w:hAnsi="Palatino Linotype"/>
          <w:i/>
          <w:sz w:val="22"/>
          <w:szCs w:val="22"/>
        </w:rPr>
        <w:t>Municipal y Bomberos, las siguientes:</w:t>
      </w:r>
    </w:p>
    <w:p w14:paraId="7DBE2D9F" w14:textId="4FE6CFDD" w:rsidR="005E6910" w:rsidRPr="006F53BF" w:rsidRDefault="005E6910" w:rsidP="005E6910">
      <w:pPr>
        <w:autoSpaceDE w:val="0"/>
        <w:autoSpaceDN w:val="0"/>
        <w:adjustRightInd w:val="0"/>
        <w:spacing w:line="360" w:lineRule="auto"/>
        <w:ind w:left="567" w:right="567"/>
        <w:jc w:val="both"/>
        <w:rPr>
          <w:rFonts w:ascii="Palatino Linotype" w:hAnsi="Palatino Linotype"/>
          <w:i/>
          <w:sz w:val="22"/>
          <w:szCs w:val="22"/>
        </w:rPr>
      </w:pPr>
      <w:r w:rsidRPr="006F53BF">
        <w:rPr>
          <w:rFonts w:ascii="Palatino Linotype" w:hAnsi="Palatino Linotype"/>
          <w:i/>
          <w:sz w:val="22"/>
          <w:szCs w:val="22"/>
        </w:rPr>
        <w:t>…</w:t>
      </w:r>
    </w:p>
    <w:p w14:paraId="76F4B004" w14:textId="30121768" w:rsidR="00401109" w:rsidRPr="006F53BF" w:rsidRDefault="00401109" w:rsidP="005E6910">
      <w:pPr>
        <w:autoSpaceDE w:val="0"/>
        <w:autoSpaceDN w:val="0"/>
        <w:adjustRightInd w:val="0"/>
        <w:spacing w:line="360" w:lineRule="auto"/>
        <w:ind w:left="567" w:right="567"/>
        <w:jc w:val="both"/>
        <w:rPr>
          <w:rFonts w:ascii="Palatino Linotype" w:hAnsi="Palatino Linotype" w:cs="GothamBook"/>
          <w:i/>
          <w:sz w:val="22"/>
          <w:szCs w:val="22"/>
          <w:lang w:val="es-MX"/>
        </w:rPr>
      </w:pPr>
      <w:r w:rsidRPr="006F53BF">
        <w:rPr>
          <w:rFonts w:ascii="Palatino Linotype" w:hAnsi="Palatino Linotype" w:cs="GothamBook"/>
          <w:i/>
          <w:sz w:val="22"/>
          <w:szCs w:val="22"/>
          <w:lang w:val="es-MX"/>
        </w:rPr>
        <w:t xml:space="preserve">VIII. Coadyuvar </w:t>
      </w:r>
      <w:r w:rsidR="005E6910" w:rsidRPr="006F53BF">
        <w:rPr>
          <w:rFonts w:ascii="Palatino Linotype" w:hAnsi="Palatino Linotype" w:cs="GothamBook"/>
          <w:i/>
          <w:sz w:val="22"/>
          <w:szCs w:val="22"/>
          <w:lang w:val="es-MX"/>
        </w:rPr>
        <w:t xml:space="preserve">con las Autoridades Federales y </w:t>
      </w:r>
      <w:r w:rsidRPr="006F53BF">
        <w:rPr>
          <w:rFonts w:ascii="Palatino Linotype" w:hAnsi="Palatino Linotype" w:cs="GothamBook"/>
          <w:i/>
          <w:sz w:val="22"/>
          <w:szCs w:val="22"/>
          <w:lang w:val="es-MX"/>
        </w:rPr>
        <w:t>Estatales, en el</w:t>
      </w:r>
      <w:r w:rsidR="005E6910" w:rsidRPr="006F53BF">
        <w:rPr>
          <w:rFonts w:ascii="Palatino Linotype" w:hAnsi="Palatino Linotype" w:cs="GothamBook"/>
          <w:i/>
          <w:sz w:val="22"/>
          <w:szCs w:val="22"/>
          <w:lang w:val="es-MX"/>
        </w:rPr>
        <w:t xml:space="preserve"> ámbito de sus atribuciones, en </w:t>
      </w:r>
      <w:r w:rsidRPr="006F53BF">
        <w:rPr>
          <w:rFonts w:ascii="Palatino Linotype" w:hAnsi="Palatino Linotype" w:cs="GothamBook"/>
          <w:i/>
          <w:sz w:val="22"/>
          <w:szCs w:val="22"/>
          <w:lang w:val="es-MX"/>
        </w:rPr>
        <w:t>la prevenció</w:t>
      </w:r>
      <w:r w:rsidR="005E6910" w:rsidRPr="006F53BF">
        <w:rPr>
          <w:rFonts w:ascii="Palatino Linotype" w:hAnsi="Palatino Linotype" w:cs="GothamBook"/>
          <w:i/>
          <w:sz w:val="22"/>
          <w:szCs w:val="22"/>
          <w:lang w:val="es-MX"/>
        </w:rPr>
        <w:t xml:space="preserve">n, combate y persecución de los </w:t>
      </w:r>
      <w:r w:rsidRPr="006F53BF">
        <w:rPr>
          <w:rFonts w:ascii="Palatino Linotype" w:hAnsi="Palatino Linotype" w:cs="GothamBook"/>
          <w:i/>
          <w:sz w:val="22"/>
          <w:szCs w:val="22"/>
          <w:lang w:val="es-MX"/>
        </w:rPr>
        <w:t>delitos; así c</w:t>
      </w:r>
      <w:r w:rsidR="005E6910" w:rsidRPr="006F53BF">
        <w:rPr>
          <w:rFonts w:ascii="Palatino Linotype" w:hAnsi="Palatino Linotype" w:cs="GothamBook"/>
          <w:i/>
          <w:sz w:val="22"/>
          <w:szCs w:val="22"/>
          <w:lang w:val="es-MX"/>
        </w:rPr>
        <w:t xml:space="preserve">omo en la </w:t>
      </w:r>
      <w:r w:rsidR="005E6910" w:rsidRPr="006F53BF">
        <w:rPr>
          <w:rFonts w:ascii="Palatino Linotype" w:hAnsi="Palatino Linotype" w:cs="GothamBook"/>
          <w:b/>
          <w:i/>
          <w:sz w:val="22"/>
          <w:szCs w:val="22"/>
          <w:u w:val="single"/>
          <w:lang w:val="es-MX"/>
        </w:rPr>
        <w:t xml:space="preserve">prevención, atención, </w:t>
      </w:r>
      <w:r w:rsidRPr="006F53BF">
        <w:rPr>
          <w:rFonts w:ascii="Palatino Linotype" w:hAnsi="Palatino Linotype" w:cs="GothamBook"/>
          <w:b/>
          <w:i/>
          <w:sz w:val="22"/>
          <w:szCs w:val="22"/>
          <w:u w:val="single"/>
          <w:lang w:val="es-MX"/>
        </w:rPr>
        <w:t>sanción y erra</w:t>
      </w:r>
      <w:r w:rsidR="005E6910" w:rsidRPr="006F53BF">
        <w:rPr>
          <w:rFonts w:ascii="Palatino Linotype" w:hAnsi="Palatino Linotype" w:cs="GothamBook"/>
          <w:b/>
          <w:i/>
          <w:sz w:val="22"/>
          <w:szCs w:val="22"/>
          <w:u w:val="single"/>
          <w:lang w:val="es-MX"/>
        </w:rPr>
        <w:t xml:space="preserve">dicación de la violencia contra </w:t>
      </w:r>
      <w:r w:rsidRPr="006F53BF">
        <w:rPr>
          <w:rFonts w:ascii="Palatino Linotype" w:hAnsi="Palatino Linotype" w:cs="GothamBook"/>
          <w:b/>
          <w:i/>
          <w:sz w:val="22"/>
          <w:szCs w:val="22"/>
          <w:u w:val="single"/>
          <w:lang w:val="es-MX"/>
        </w:rPr>
        <w:t>las mujeres</w:t>
      </w:r>
      <w:r w:rsidRPr="006F53BF">
        <w:rPr>
          <w:rFonts w:ascii="Palatino Linotype" w:hAnsi="Palatino Linotype" w:cs="GothamBook"/>
          <w:i/>
          <w:sz w:val="22"/>
          <w:szCs w:val="22"/>
          <w:lang w:val="es-MX"/>
        </w:rPr>
        <w:t>;</w:t>
      </w:r>
    </w:p>
    <w:p w14:paraId="4118B99D" w14:textId="22332485" w:rsidR="005E6910" w:rsidRPr="006F53BF" w:rsidRDefault="005E6910" w:rsidP="005E6910">
      <w:pPr>
        <w:autoSpaceDE w:val="0"/>
        <w:autoSpaceDN w:val="0"/>
        <w:adjustRightInd w:val="0"/>
        <w:spacing w:line="360" w:lineRule="auto"/>
        <w:ind w:left="567" w:right="567"/>
        <w:jc w:val="both"/>
        <w:rPr>
          <w:rFonts w:ascii="Palatino Linotype" w:hAnsi="Palatino Linotype" w:cs="GothamBook"/>
          <w:i/>
          <w:sz w:val="22"/>
          <w:szCs w:val="22"/>
          <w:lang w:val="es-MX"/>
        </w:rPr>
      </w:pPr>
      <w:r w:rsidRPr="006F53BF">
        <w:rPr>
          <w:rFonts w:ascii="Palatino Linotype" w:hAnsi="Palatino Linotype" w:cs="GothamBook"/>
          <w:i/>
          <w:sz w:val="22"/>
          <w:szCs w:val="22"/>
          <w:lang w:val="es-MX"/>
        </w:rPr>
        <w:t>…</w:t>
      </w:r>
    </w:p>
    <w:p w14:paraId="69470950" w14:textId="6CF465DD" w:rsidR="00401109" w:rsidRPr="006F53BF" w:rsidRDefault="00401109" w:rsidP="005E6910">
      <w:pPr>
        <w:autoSpaceDE w:val="0"/>
        <w:autoSpaceDN w:val="0"/>
        <w:adjustRightInd w:val="0"/>
        <w:spacing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XIII. Organizar la participación vecinal para la </w:t>
      </w:r>
      <w:r w:rsidRPr="006F53BF">
        <w:rPr>
          <w:rFonts w:ascii="Palatino Linotype" w:hAnsi="Palatino Linotype"/>
          <w:b/>
          <w:i/>
          <w:sz w:val="22"/>
          <w:szCs w:val="22"/>
          <w:u w:val="single"/>
        </w:rPr>
        <w:t>prevención de la violencia contra las mujeres</w:t>
      </w:r>
      <w:r w:rsidRPr="006F53BF">
        <w:rPr>
          <w:rFonts w:ascii="Palatino Linotype" w:hAnsi="Palatino Linotype"/>
          <w:i/>
          <w:sz w:val="22"/>
          <w:szCs w:val="22"/>
        </w:rPr>
        <w:t>, así como las infracciones de la normatividad de seguridad pública;</w:t>
      </w:r>
    </w:p>
    <w:p w14:paraId="1F892B11" w14:textId="7C23D51A" w:rsidR="001F7AA3" w:rsidRPr="006F53BF" w:rsidRDefault="001F7AA3" w:rsidP="005E6910">
      <w:pPr>
        <w:autoSpaceDE w:val="0"/>
        <w:autoSpaceDN w:val="0"/>
        <w:adjustRightInd w:val="0"/>
        <w:spacing w:line="360" w:lineRule="auto"/>
        <w:ind w:left="567" w:right="567"/>
        <w:jc w:val="both"/>
        <w:rPr>
          <w:rFonts w:ascii="Palatino Linotype" w:hAnsi="Palatino Linotype"/>
          <w:i/>
          <w:sz w:val="22"/>
          <w:szCs w:val="22"/>
        </w:rPr>
      </w:pPr>
      <w:r w:rsidRPr="006F53BF">
        <w:rPr>
          <w:rFonts w:ascii="Palatino Linotype" w:hAnsi="Palatino Linotype"/>
          <w:i/>
          <w:sz w:val="22"/>
          <w:szCs w:val="22"/>
        </w:rPr>
        <w:t>…</w:t>
      </w:r>
    </w:p>
    <w:p w14:paraId="05B345AD" w14:textId="5078FDC0" w:rsidR="001F7AA3" w:rsidRPr="006F53BF" w:rsidRDefault="00C14A58" w:rsidP="005E6910">
      <w:pPr>
        <w:autoSpaceDE w:val="0"/>
        <w:autoSpaceDN w:val="0"/>
        <w:adjustRightInd w:val="0"/>
        <w:spacing w:line="360" w:lineRule="auto"/>
        <w:ind w:left="567" w:right="567"/>
        <w:jc w:val="both"/>
        <w:rPr>
          <w:rFonts w:ascii="Palatino Linotype" w:hAnsi="Palatino Linotype" w:cs="GothamBook"/>
          <w:i/>
          <w:sz w:val="22"/>
          <w:szCs w:val="22"/>
          <w:lang w:val="es-MX"/>
        </w:rPr>
      </w:pPr>
      <w:r w:rsidRPr="006F53BF">
        <w:rPr>
          <w:rFonts w:ascii="Palatino Linotype" w:hAnsi="Palatino Linotype" w:cs="GothamBook"/>
          <w:i/>
          <w:sz w:val="22"/>
          <w:szCs w:val="22"/>
          <w:lang w:val="es-MX"/>
        </w:rPr>
        <w:t xml:space="preserve">XXI. </w:t>
      </w:r>
      <w:r w:rsidR="001F7AA3" w:rsidRPr="006F53BF">
        <w:rPr>
          <w:rFonts w:ascii="Palatino Linotype" w:hAnsi="Palatino Linotype" w:cs="GothamBook"/>
          <w:i/>
          <w:sz w:val="22"/>
          <w:szCs w:val="22"/>
          <w:lang w:val="es-MX"/>
        </w:rPr>
        <w:t xml:space="preserve">Llevar </w:t>
      </w:r>
      <w:r w:rsidR="001F7AA3" w:rsidRPr="006F53BF">
        <w:rPr>
          <w:rFonts w:ascii="Palatino Linotype" w:hAnsi="Palatino Linotype" w:cs="GothamBook"/>
          <w:b/>
          <w:i/>
          <w:sz w:val="22"/>
          <w:szCs w:val="22"/>
          <w:u w:val="single"/>
          <w:lang w:val="es-MX"/>
        </w:rPr>
        <w:t>regis</w:t>
      </w:r>
      <w:r w:rsidR="005E6910" w:rsidRPr="006F53BF">
        <w:rPr>
          <w:rFonts w:ascii="Palatino Linotype" w:hAnsi="Palatino Linotype" w:cs="GothamBook"/>
          <w:b/>
          <w:i/>
          <w:sz w:val="22"/>
          <w:szCs w:val="22"/>
          <w:u w:val="single"/>
          <w:lang w:val="es-MX"/>
        </w:rPr>
        <w:t>tro y estadística de</w:t>
      </w:r>
      <w:r w:rsidR="005E6910" w:rsidRPr="006F53BF">
        <w:rPr>
          <w:rFonts w:ascii="Palatino Linotype" w:hAnsi="Palatino Linotype" w:cs="GothamBook"/>
          <w:i/>
          <w:sz w:val="22"/>
          <w:szCs w:val="22"/>
          <w:lang w:val="es-MX"/>
        </w:rPr>
        <w:t xml:space="preserve"> incidencia </w:t>
      </w:r>
      <w:r w:rsidR="001F7AA3" w:rsidRPr="006F53BF">
        <w:rPr>
          <w:rFonts w:ascii="Palatino Linotype" w:hAnsi="Palatino Linotype" w:cs="GothamBook"/>
          <w:i/>
          <w:sz w:val="22"/>
          <w:szCs w:val="22"/>
          <w:lang w:val="es-MX"/>
        </w:rPr>
        <w:t>delictiva o falt</w:t>
      </w:r>
      <w:r w:rsidR="005E6910" w:rsidRPr="006F53BF">
        <w:rPr>
          <w:rFonts w:ascii="Palatino Linotype" w:hAnsi="Palatino Linotype" w:cs="GothamBook"/>
          <w:i/>
          <w:sz w:val="22"/>
          <w:szCs w:val="22"/>
          <w:lang w:val="es-MX"/>
        </w:rPr>
        <w:t xml:space="preserve">as administrativas, </w:t>
      </w:r>
      <w:r w:rsidR="005E6910" w:rsidRPr="006F53BF">
        <w:rPr>
          <w:rFonts w:ascii="Palatino Linotype" w:hAnsi="Palatino Linotype" w:cs="GothamBook"/>
          <w:b/>
          <w:i/>
          <w:sz w:val="22"/>
          <w:szCs w:val="22"/>
          <w:u w:val="single"/>
          <w:lang w:val="es-MX"/>
        </w:rPr>
        <w:t xml:space="preserve">acciones de </w:t>
      </w:r>
      <w:r w:rsidR="001F7AA3" w:rsidRPr="006F53BF">
        <w:rPr>
          <w:rFonts w:ascii="Palatino Linotype" w:hAnsi="Palatino Linotype" w:cs="GothamBook"/>
          <w:b/>
          <w:i/>
          <w:sz w:val="22"/>
          <w:szCs w:val="22"/>
          <w:u w:val="single"/>
          <w:lang w:val="es-MX"/>
        </w:rPr>
        <w:t>violencia co</w:t>
      </w:r>
      <w:r w:rsidR="005E6910" w:rsidRPr="006F53BF">
        <w:rPr>
          <w:rFonts w:ascii="Palatino Linotype" w:hAnsi="Palatino Linotype" w:cs="GothamBook"/>
          <w:b/>
          <w:i/>
          <w:sz w:val="22"/>
          <w:szCs w:val="22"/>
          <w:u w:val="single"/>
          <w:lang w:val="es-MX"/>
        </w:rPr>
        <w:t>ntra las mujeres y reincidencia</w:t>
      </w:r>
      <w:r w:rsidR="005E6910" w:rsidRPr="006F53BF">
        <w:rPr>
          <w:rFonts w:ascii="Palatino Linotype" w:hAnsi="Palatino Linotype" w:cs="GothamBook"/>
          <w:i/>
          <w:sz w:val="22"/>
          <w:szCs w:val="22"/>
          <w:lang w:val="es-MX"/>
        </w:rPr>
        <w:t xml:space="preserve"> </w:t>
      </w:r>
      <w:r w:rsidR="001F7AA3" w:rsidRPr="006F53BF">
        <w:rPr>
          <w:rFonts w:ascii="Palatino Linotype" w:hAnsi="Palatino Linotype" w:cs="GothamBook"/>
          <w:i/>
          <w:sz w:val="22"/>
          <w:szCs w:val="22"/>
          <w:lang w:val="es-MX"/>
        </w:rPr>
        <w:t xml:space="preserve">para que </w:t>
      </w:r>
      <w:r w:rsidR="005E6910" w:rsidRPr="006F53BF">
        <w:rPr>
          <w:rFonts w:ascii="Palatino Linotype" w:hAnsi="Palatino Linotype" w:cs="GothamBook"/>
          <w:i/>
          <w:sz w:val="22"/>
          <w:szCs w:val="22"/>
          <w:lang w:val="es-MX"/>
        </w:rPr>
        <w:t xml:space="preserve">en coordinación </w:t>
      </w:r>
      <w:r w:rsidR="005E6910" w:rsidRPr="006F53BF">
        <w:rPr>
          <w:rFonts w:ascii="Palatino Linotype" w:hAnsi="Palatino Linotype" w:cs="GothamBook"/>
          <w:i/>
          <w:sz w:val="22"/>
          <w:szCs w:val="22"/>
          <w:lang w:val="es-MX"/>
        </w:rPr>
        <w:lastRenderedPageBreak/>
        <w:t xml:space="preserve">con autoridades </w:t>
      </w:r>
      <w:r w:rsidR="001F7AA3" w:rsidRPr="006F53BF">
        <w:rPr>
          <w:rFonts w:ascii="Palatino Linotype" w:hAnsi="Palatino Linotype" w:cs="GothamBook"/>
          <w:i/>
          <w:sz w:val="22"/>
          <w:szCs w:val="22"/>
          <w:lang w:val="es-MX"/>
        </w:rPr>
        <w:t>Federa</w:t>
      </w:r>
      <w:r w:rsidR="005E6910" w:rsidRPr="006F53BF">
        <w:rPr>
          <w:rFonts w:ascii="Palatino Linotype" w:hAnsi="Palatino Linotype" w:cs="GothamBook"/>
          <w:i/>
          <w:sz w:val="22"/>
          <w:szCs w:val="22"/>
          <w:lang w:val="es-MX"/>
        </w:rPr>
        <w:t xml:space="preserve">les, Estatales y Municipales se </w:t>
      </w:r>
      <w:r w:rsidR="001F7AA3" w:rsidRPr="006F53BF">
        <w:rPr>
          <w:rFonts w:ascii="Palatino Linotype" w:hAnsi="Palatino Linotype" w:cs="GothamBook"/>
          <w:i/>
          <w:sz w:val="22"/>
          <w:szCs w:val="22"/>
          <w:lang w:val="es-MX"/>
        </w:rPr>
        <w:t>esta</w:t>
      </w:r>
      <w:r w:rsidR="005E6910" w:rsidRPr="006F53BF">
        <w:rPr>
          <w:rFonts w:ascii="Palatino Linotype" w:hAnsi="Palatino Linotype" w:cs="GothamBook"/>
          <w:i/>
          <w:sz w:val="22"/>
          <w:szCs w:val="22"/>
          <w:lang w:val="es-MX"/>
        </w:rPr>
        <w:t xml:space="preserve">blezcan políticas o procesos de </w:t>
      </w:r>
      <w:r w:rsidR="001F7AA3" w:rsidRPr="006F53BF">
        <w:rPr>
          <w:rFonts w:ascii="Palatino Linotype" w:hAnsi="Palatino Linotype" w:cs="GothamBook"/>
          <w:i/>
          <w:sz w:val="22"/>
          <w:szCs w:val="22"/>
          <w:lang w:val="es-MX"/>
        </w:rPr>
        <w:t>prevención y combate al delito;</w:t>
      </w:r>
    </w:p>
    <w:p w14:paraId="4CAB7EA0" w14:textId="77777777" w:rsidR="00C14A58" w:rsidRPr="006F53BF" w:rsidRDefault="00C14A58" w:rsidP="00015CF6">
      <w:pPr>
        <w:pStyle w:val="Prrafodelista"/>
        <w:autoSpaceDE w:val="0"/>
        <w:autoSpaceDN w:val="0"/>
        <w:adjustRightInd w:val="0"/>
        <w:ind w:left="0"/>
        <w:rPr>
          <w:rFonts w:ascii="Palatino Linotype" w:hAnsi="Palatino Linotype" w:cs="GothamBook"/>
          <w:i/>
          <w:sz w:val="22"/>
          <w:szCs w:val="22"/>
          <w:lang w:val="es-MX"/>
        </w:rPr>
      </w:pPr>
    </w:p>
    <w:p w14:paraId="6068AA56" w14:textId="6DC72328" w:rsidR="00F82E2C" w:rsidRPr="006F53BF" w:rsidRDefault="00015CF6" w:rsidP="00015CF6">
      <w:pPr>
        <w:pStyle w:val="Prrafodelista"/>
        <w:numPr>
          <w:ilvl w:val="0"/>
          <w:numId w:val="1"/>
        </w:numPr>
        <w:autoSpaceDE w:val="0"/>
        <w:autoSpaceDN w:val="0"/>
        <w:adjustRightInd w:val="0"/>
        <w:spacing w:line="360" w:lineRule="auto"/>
        <w:ind w:left="0" w:firstLine="0"/>
        <w:jc w:val="both"/>
        <w:rPr>
          <w:rFonts w:ascii="Palatino Linotype" w:hAnsi="Palatino Linotype" w:cs="GothamBook"/>
          <w:i/>
          <w:sz w:val="22"/>
          <w:szCs w:val="22"/>
          <w:lang w:val="es-MX"/>
        </w:rPr>
      </w:pPr>
      <w:r w:rsidRPr="006F53BF">
        <w:rPr>
          <w:rFonts w:ascii="Palatino Linotype" w:hAnsi="Palatino Linotype"/>
          <w:color w:val="000000" w:themeColor="text1"/>
        </w:rPr>
        <w:t>Por otra parte,</w:t>
      </w:r>
      <w:r w:rsidR="00F82E2C" w:rsidRPr="006F53BF">
        <w:rPr>
          <w:rFonts w:ascii="Palatino Linotype" w:hAnsi="Palatino Linotype"/>
          <w:color w:val="000000" w:themeColor="text1"/>
        </w:rPr>
        <w:t xml:space="preserve"> la asignación de recursos económicos a cada entidad se encuentra regulada en los </w:t>
      </w:r>
      <w:r w:rsidR="00F82E2C" w:rsidRPr="006F53BF">
        <w:rPr>
          <w:rFonts w:ascii="Palatino Linotype" w:hAnsi="Palatino Linotype"/>
          <w:b/>
          <w:color w:val="000000" w:themeColor="text1"/>
        </w:rPr>
        <w:t>Lineamientos para la obtención y aplicación de recursos destinados a las acciones de coadyuvancia para las declaratorias de alerta de violencia de género contra las mujeres en estados y municipios, para el ejercicio fiscal 2020</w:t>
      </w:r>
      <w:r w:rsidR="00F82E2C" w:rsidRPr="006F53BF">
        <w:rPr>
          <w:rFonts w:ascii="Palatino Linotype" w:hAnsi="Palatino Linotype"/>
          <w:color w:val="000000" w:themeColor="text1"/>
        </w:rPr>
        <w:t xml:space="preserve"> disponen que el Subsidio se ministrará para la ejecución de Proyectos que cont</w:t>
      </w:r>
      <w:r w:rsidRPr="006F53BF">
        <w:rPr>
          <w:rFonts w:ascii="Palatino Linotype" w:hAnsi="Palatino Linotype"/>
          <w:color w:val="000000" w:themeColor="text1"/>
        </w:rPr>
        <w:t xml:space="preserve">ribuyan a implementar alguna de </w:t>
      </w:r>
      <w:r w:rsidR="00F82E2C" w:rsidRPr="006F53BF">
        <w:rPr>
          <w:rFonts w:ascii="Palatino Linotype" w:hAnsi="Palatino Linotype"/>
          <w:color w:val="000000" w:themeColor="text1"/>
        </w:rPr>
        <w:t>las medidas de seguridad, prevención y justicia que se enlistan a continuación:</w:t>
      </w:r>
    </w:p>
    <w:p w14:paraId="2A5BA0F3" w14:textId="77777777" w:rsidR="00F82E2C" w:rsidRPr="006F53BF" w:rsidRDefault="00F82E2C" w:rsidP="00330E49">
      <w:pPr>
        <w:autoSpaceDE w:val="0"/>
        <w:autoSpaceDN w:val="0"/>
        <w:adjustRightInd w:val="0"/>
      </w:pPr>
    </w:p>
    <w:tbl>
      <w:tblPr>
        <w:tblW w:w="0" w:type="auto"/>
        <w:tblInd w:w="559" w:type="dxa"/>
        <w:shd w:val="clear" w:color="auto" w:fill="FFFFFF"/>
        <w:tblCellMar>
          <w:top w:w="15" w:type="dxa"/>
          <w:left w:w="15" w:type="dxa"/>
          <w:bottom w:w="15" w:type="dxa"/>
          <w:right w:w="15" w:type="dxa"/>
        </w:tblCellMar>
        <w:tblLook w:val="04A0" w:firstRow="1" w:lastRow="0" w:firstColumn="1" w:lastColumn="0" w:noHBand="0" w:noVBand="1"/>
      </w:tblPr>
      <w:tblGrid>
        <w:gridCol w:w="1769"/>
        <w:gridCol w:w="5886"/>
      </w:tblGrid>
      <w:tr w:rsidR="00F82E2C" w:rsidRPr="006F53BF" w14:paraId="324BBAA9" w14:textId="77777777" w:rsidTr="00B56242">
        <w:trPr>
          <w:trHeight w:val="342"/>
        </w:trPr>
        <w:tc>
          <w:tcPr>
            <w:tcW w:w="17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183A5FD9" w14:textId="77777777" w:rsidR="00F82E2C" w:rsidRPr="006F53BF" w:rsidRDefault="00F82E2C" w:rsidP="00B56242">
            <w:pPr>
              <w:ind w:left="567" w:right="567"/>
              <w:jc w:val="center"/>
              <w:rPr>
                <w:rFonts w:ascii="Palatino Linotype" w:eastAsia="Times New Roman" w:hAnsi="Palatino Linotype" w:cs="Arial"/>
                <w:i/>
                <w:color w:val="000000"/>
                <w:sz w:val="22"/>
                <w:szCs w:val="22"/>
                <w:lang w:val="es-MX" w:eastAsia="es-MX"/>
              </w:rPr>
            </w:pPr>
            <w:r w:rsidRPr="006F53BF">
              <w:rPr>
                <w:rFonts w:ascii="Palatino Linotype" w:eastAsia="Times New Roman" w:hAnsi="Palatino Linotype" w:cs="Arial"/>
                <w:b/>
                <w:bCs/>
                <w:i/>
                <w:color w:val="000000"/>
                <w:sz w:val="22"/>
                <w:szCs w:val="22"/>
                <w:lang w:val="es-MX" w:eastAsia="es-MX"/>
              </w:rPr>
              <w:t>No.</w:t>
            </w:r>
          </w:p>
        </w:tc>
        <w:tc>
          <w:tcPr>
            <w:tcW w:w="58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127BCBF2" w14:textId="77777777" w:rsidR="00F82E2C" w:rsidRPr="006F53BF" w:rsidRDefault="00F82E2C" w:rsidP="00B56242">
            <w:pPr>
              <w:ind w:left="567" w:right="567"/>
              <w:jc w:val="center"/>
              <w:rPr>
                <w:rFonts w:ascii="Palatino Linotype" w:eastAsia="Times New Roman" w:hAnsi="Palatino Linotype" w:cs="Arial"/>
                <w:i/>
                <w:color w:val="000000"/>
                <w:sz w:val="22"/>
                <w:szCs w:val="22"/>
                <w:lang w:val="es-MX" w:eastAsia="es-MX"/>
              </w:rPr>
            </w:pPr>
            <w:r w:rsidRPr="006F53BF">
              <w:rPr>
                <w:rFonts w:ascii="Palatino Linotype" w:eastAsia="Times New Roman" w:hAnsi="Palatino Linotype" w:cs="Arial"/>
                <w:b/>
                <w:bCs/>
                <w:i/>
                <w:color w:val="000000"/>
                <w:sz w:val="22"/>
                <w:szCs w:val="22"/>
                <w:lang w:val="es-MX" w:eastAsia="es-MX"/>
              </w:rPr>
              <w:t>Modalidad</w:t>
            </w:r>
          </w:p>
        </w:tc>
      </w:tr>
      <w:tr w:rsidR="00F82E2C" w:rsidRPr="006F53BF" w14:paraId="388FC71D" w14:textId="77777777" w:rsidTr="00B56242">
        <w:trPr>
          <w:trHeight w:val="779"/>
        </w:trPr>
        <w:tc>
          <w:tcPr>
            <w:tcW w:w="17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1E44C4A1" w14:textId="77777777" w:rsidR="00F82E2C" w:rsidRPr="006F53BF" w:rsidRDefault="00F82E2C" w:rsidP="00B56242">
            <w:pPr>
              <w:ind w:left="567" w:right="567"/>
              <w:jc w:val="center"/>
              <w:rPr>
                <w:rFonts w:ascii="Palatino Linotype" w:eastAsia="Times New Roman" w:hAnsi="Palatino Linotype" w:cs="Arial"/>
                <w:i/>
                <w:color w:val="000000"/>
                <w:sz w:val="22"/>
                <w:szCs w:val="22"/>
                <w:lang w:val="es-MX" w:eastAsia="es-MX"/>
              </w:rPr>
            </w:pPr>
            <w:r w:rsidRPr="006F53BF">
              <w:rPr>
                <w:rFonts w:ascii="Palatino Linotype" w:eastAsia="Times New Roman" w:hAnsi="Palatino Linotype" w:cs="Arial"/>
                <w:b/>
                <w:bCs/>
                <w:i/>
                <w:color w:val="000000"/>
                <w:sz w:val="22"/>
                <w:szCs w:val="22"/>
                <w:lang w:val="es-MX" w:eastAsia="es-MX"/>
              </w:rPr>
              <w:t>1</w:t>
            </w:r>
          </w:p>
        </w:tc>
        <w:tc>
          <w:tcPr>
            <w:tcW w:w="58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F382928" w14:textId="77777777" w:rsidR="00F82E2C" w:rsidRPr="006F53BF" w:rsidRDefault="00F82E2C" w:rsidP="00B56242">
            <w:pPr>
              <w:ind w:left="567" w:right="567"/>
              <w:jc w:val="both"/>
              <w:rPr>
                <w:rFonts w:ascii="Palatino Linotype" w:eastAsia="Times New Roman" w:hAnsi="Palatino Linotype" w:cs="Arial"/>
                <w:i/>
                <w:color w:val="000000"/>
                <w:sz w:val="22"/>
                <w:szCs w:val="22"/>
                <w:lang w:val="es-MX" w:eastAsia="es-MX"/>
              </w:rPr>
            </w:pPr>
            <w:r w:rsidRPr="006F53BF">
              <w:rPr>
                <w:rFonts w:ascii="Palatino Linotype" w:eastAsia="Times New Roman" w:hAnsi="Palatino Linotype" w:cs="Arial"/>
                <w:i/>
                <w:color w:val="000000"/>
                <w:sz w:val="22"/>
                <w:szCs w:val="22"/>
                <w:lang w:val="es-MX" w:eastAsia="es-MX"/>
              </w:rPr>
              <w:t>Diseño e implementación de una estrategia de prevención de la violencia contra las mujeres, reconstrucción del tejido social y promoción de la paz en las zonas, lugares o territorios con mayor índice de violencia familiar o comunitaria.</w:t>
            </w:r>
          </w:p>
        </w:tc>
      </w:tr>
      <w:tr w:rsidR="00F82E2C" w:rsidRPr="006F53BF" w14:paraId="72FBE0E3" w14:textId="77777777" w:rsidTr="00B56242">
        <w:trPr>
          <w:trHeight w:val="1005"/>
        </w:trPr>
        <w:tc>
          <w:tcPr>
            <w:tcW w:w="17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7ED6665E" w14:textId="77777777" w:rsidR="00F82E2C" w:rsidRPr="006F53BF" w:rsidRDefault="00F82E2C" w:rsidP="00B56242">
            <w:pPr>
              <w:ind w:left="567" w:right="567"/>
              <w:jc w:val="center"/>
              <w:rPr>
                <w:rFonts w:ascii="Palatino Linotype" w:eastAsia="Times New Roman" w:hAnsi="Palatino Linotype" w:cs="Arial"/>
                <w:i/>
                <w:color w:val="000000"/>
                <w:sz w:val="22"/>
                <w:szCs w:val="22"/>
                <w:lang w:val="es-MX" w:eastAsia="es-MX"/>
              </w:rPr>
            </w:pPr>
            <w:r w:rsidRPr="006F53BF">
              <w:rPr>
                <w:rFonts w:ascii="Palatino Linotype" w:eastAsia="Times New Roman" w:hAnsi="Palatino Linotype" w:cs="Arial"/>
                <w:b/>
                <w:bCs/>
                <w:i/>
                <w:color w:val="000000"/>
                <w:sz w:val="22"/>
                <w:szCs w:val="22"/>
                <w:lang w:val="es-MX" w:eastAsia="es-MX"/>
              </w:rPr>
              <w:t>2</w:t>
            </w:r>
          </w:p>
        </w:tc>
        <w:tc>
          <w:tcPr>
            <w:tcW w:w="58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2222541" w14:textId="77777777" w:rsidR="00F82E2C" w:rsidRPr="006F53BF" w:rsidRDefault="00F82E2C" w:rsidP="00B56242">
            <w:pPr>
              <w:ind w:left="567" w:right="567"/>
              <w:jc w:val="both"/>
              <w:rPr>
                <w:rFonts w:ascii="Palatino Linotype" w:eastAsia="Times New Roman" w:hAnsi="Palatino Linotype" w:cs="Arial"/>
                <w:i/>
                <w:color w:val="000000"/>
                <w:sz w:val="22"/>
                <w:szCs w:val="22"/>
                <w:lang w:val="es-MX" w:eastAsia="es-MX"/>
              </w:rPr>
            </w:pPr>
            <w:r w:rsidRPr="006F53BF">
              <w:rPr>
                <w:rFonts w:ascii="Palatino Linotype" w:eastAsia="Times New Roman" w:hAnsi="Palatino Linotype" w:cs="Arial"/>
                <w:i/>
                <w:color w:val="000000"/>
                <w:sz w:val="22"/>
                <w:szCs w:val="22"/>
                <w:lang w:val="es-MX" w:eastAsia="es-MX"/>
              </w:rPr>
              <w:t>Diseño e implementación de una estrategia educativa transversal en materia de derechos humanos de las mujeres y perspectiva de género que tenga como objetivo transformar los patrones culturales y enseñe a las niñas, niños, adolescentes, mujeres y hombres, a identificar la violencia, a no generarla y a denunciarla.</w:t>
            </w:r>
          </w:p>
        </w:tc>
      </w:tr>
      <w:tr w:rsidR="00F82E2C" w:rsidRPr="006F53BF" w14:paraId="195FF2FA" w14:textId="77777777" w:rsidTr="00B56242">
        <w:trPr>
          <w:trHeight w:val="553"/>
        </w:trPr>
        <w:tc>
          <w:tcPr>
            <w:tcW w:w="17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3EF6019" w14:textId="77777777" w:rsidR="00F82E2C" w:rsidRPr="006F53BF" w:rsidRDefault="00F82E2C" w:rsidP="00B56242">
            <w:pPr>
              <w:ind w:left="567" w:right="567"/>
              <w:jc w:val="center"/>
              <w:rPr>
                <w:rFonts w:ascii="Palatino Linotype" w:eastAsia="Times New Roman" w:hAnsi="Palatino Linotype" w:cs="Arial"/>
                <w:i/>
                <w:color w:val="000000"/>
                <w:sz w:val="22"/>
                <w:szCs w:val="22"/>
                <w:lang w:val="es-MX" w:eastAsia="es-MX"/>
              </w:rPr>
            </w:pPr>
            <w:r w:rsidRPr="006F53BF">
              <w:rPr>
                <w:rFonts w:ascii="Palatino Linotype" w:eastAsia="Times New Roman" w:hAnsi="Palatino Linotype" w:cs="Arial"/>
                <w:b/>
                <w:bCs/>
                <w:i/>
                <w:color w:val="000000"/>
                <w:sz w:val="22"/>
                <w:szCs w:val="22"/>
                <w:lang w:val="es-MX" w:eastAsia="es-MX"/>
              </w:rPr>
              <w:t>3</w:t>
            </w:r>
          </w:p>
        </w:tc>
        <w:tc>
          <w:tcPr>
            <w:tcW w:w="58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514684C2" w14:textId="77777777" w:rsidR="00F82E2C" w:rsidRPr="006F53BF" w:rsidRDefault="00F82E2C" w:rsidP="00B56242">
            <w:pPr>
              <w:ind w:left="567" w:right="567"/>
              <w:jc w:val="both"/>
              <w:rPr>
                <w:rFonts w:ascii="Palatino Linotype" w:eastAsia="Times New Roman" w:hAnsi="Palatino Linotype" w:cs="Arial"/>
                <w:i/>
                <w:color w:val="000000"/>
                <w:sz w:val="22"/>
                <w:szCs w:val="22"/>
                <w:lang w:val="es-MX" w:eastAsia="es-MX"/>
              </w:rPr>
            </w:pPr>
            <w:r w:rsidRPr="006F53BF">
              <w:rPr>
                <w:rFonts w:ascii="Palatino Linotype" w:eastAsia="Times New Roman" w:hAnsi="Palatino Linotype" w:cs="Arial"/>
                <w:i/>
                <w:color w:val="000000"/>
                <w:sz w:val="22"/>
                <w:szCs w:val="22"/>
                <w:lang w:val="es-MX" w:eastAsia="es-MX"/>
              </w:rPr>
              <w:t>Creación o fortalecimiento de cuerpos policiacos especializados para la atención de mujeres que sufren violencia y/o células especializadas de búsqueda de niñas, adolescentes y mujeres.</w:t>
            </w:r>
          </w:p>
        </w:tc>
      </w:tr>
      <w:tr w:rsidR="00F82E2C" w:rsidRPr="006F53BF" w14:paraId="2048E7AC" w14:textId="77777777" w:rsidTr="00B56242">
        <w:trPr>
          <w:trHeight w:val="779"/>
        </w:trPr>
        <w:tc>
          <w:tcPr>
            <w:tcW w:w="17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10F914E6" w14:textId="77777777" w:rsidR="00F82E2C" w:rsidRPr="006F53BF" w:rsidRDefault="00F82E2C" w:rsidP="00B56242">
            <w:pPr>
              <w:ind w:left="567" w:right="567"/>
              <w:jc w:val="center"/>
              <w:rPr>
                <w:rFonts w:ascii="Palatino Linotype" w:eastAsia="Times New Roman" w:hAnsi="Palatino Linotype" w:cs="Arial"/>
                <w:i/>
                <w:color w:val="000000"/>
                <w:sz w:val="22"/>
                <w:szCs w:val="22"/>
                <w:lang w:val="es-MX" w:eastAsia="es-MX"/>
              </w:rPr>
            </w:pPr>
            <w:r w:rsidRPr="006F53BF">
              <w:rPr>
                <w:rFonts w:ascii="Palatino Linotype" w:eastAsia="Times New Roman" w:hAnsi="Palatino Linotype" w:cs="Arial"/>
                <w:b/>
                <w:bCs/>
                <w:i/>
                <w:color w:val="000000"/>
                <w:sz w:val="22"/>
                <w:szCs w:val="22"/>
                <w:lang w:val="es-MX" w:eastAsia="es-MX"/>
              </w:rPr>
              <w:t>4</w:t>
            </w:r>
          </w:p>
        </w:tc>
        <w:tc>
          <w:tcPr>
            <w:tcW w:w="58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EA3783F" w14:textId="77777777" w:rsidR="00F82E2C" w:rsidRPr="006F53BF" w:rsidRDefault="00F82E2C" w:rsidP="00B56242">
            <w:pPr>
              <w:ind w:left="567" w:right="567"/>
              <w:jc w:val="both"/>
              <w:rPr>
                <w:rFonts w:ascii="Palatino Linotype" w:eastAsia="Times New Roman" w:hAnsi="Palatino Linotype" w:cs="Arial"/>
                <w:i/>
                <w:color w:val="000000"/>
                <w:sz w:val="22"/>
                <w:szCs w:val="22"/>
                <w:lang w:val="es-MX" w:eastAsia="es-MX"/>
              </w:rPr>
            </w:pPr>
            <w:r w:rsidRPr="006F53BF">
              <w:rPr>
                <w:rFonts w:ascii="Palatino Linotype" w:eastAsia="Times New Roman" w:hAnsi="Palatino Linotype" w:cs="Arial"/>
                <w:i/>
                <w:color w:val="000000"/>
                <w:sz w:val="22"/>
                <w:szCs w:val="22"/>
                <w:lang w:val="es-MX" w:eastAsia="es-MX"/>
              </w:rPr>
              <w:t>Desarrollo e implementación de una metodología para la selección y revisión de expedientes de investigaciones ministeriales de muertes violentas de mujeres clasificadas como feminicidios u homicidios dolosos.</w:t>
            </w:r>
          </w:p>
        </w:tc>
      </w:tr>
      <w:tr w:rsidR="00F82E2C" w:rsidRPr="006F53BF" w14:paraId="59B5A69D" w14:textId="77777777" w:rsidTr="00B56242">
        <w:trPr>
          <w:trHeight w:val="779"/>
        </w:trPr>
        <w:tc>
          <w:tcPr>
            <w:tcW w:w="17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7EC82B5" w14:textId="77777777" w:rsidR="00F82E2C" w:rsidRPr="006F53BF" w:rsidRDefault="00F82E2C" w:rsidP="00B56242">
            <w:pPr>
              <w:ind w:left="567" w:right="567"/>
              <w:jc w:val="center"/>
              <w:rPr>
                <w:rFonts w:ascii="Palatino Linotype" w:eastAsia="Times New Roman" w:hAnsi="Palatino Linotype" w:cs="Arial"/>
                <w:i/>
                <w:color w:val="000000"/>
                <w:sz w:val="22"/>
                <w:szCs w:val="22"/>
                <w:lang w:val="es-MX" w:eastAsia="es-MX"/>
              </w:rPr>
            </w:pPr>
            <w:r w:rsidRPr="006F53BF">
              <w:rPr>
                <w:rFonts w:ascii="Palatino Linotype" w:eastAsia="Times New Roman" w:hAnsi="Palatino Linotype" w:cs="Arial"/>
                <w:b/>
                <w:bCs/>
                <w:i/>
                <w:color w:val="000000"/>
                <w:sz w:val="22"/>
                <w:szCs w:val="22"/>
                <w:lang w:val="es-MX" w:eastAsia="es-MX"/>
              </w:rPr>
              <w:lastRenderedPageBreak/>
              <w:t>5</w:t>
            </w:r>
          </w:p>
        </w:tc>
        <w:tc>
          <w:tcPr>
            <w:tcW w:w="58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75F2FB3" w14:textId="7E143F82" w:rsidR="00F82E2C" w:rsidRPr="006F53BF" w:rsidRDefault="00F82E2C" w:rsidP="00B56242">
            <w:pPr>
              <w:ind w:left="567" w:right="567"/>
              <w:jc w:val="both"/>
              <w:rPr>
                <w:rFonts w:ascii="Palatino Linotype" w:eastAsia="Times New Roman" w:hAnsi="Palatino Linotype" w:cs="Arial"/>
                <w:i/>
                <w:color w:val="000000"/>
                <w:sz w:val="22"/>
                <w:szCs w:val="22"/>
                <w:lang w:val="es-MX" w:eastAsia="es-MX"/>
              </w:rPr>
            </w:pPr>
            <w:r w:rsidRPr="006F53BF">
              <w:rPr>
                <w:rFonts w:ascii="Palatino Linotype" w:eastAsia="Times New Roman" w:hAnsi="Palatino Linotype" w:cs="Arial"/>
                <w:i/>
                <w:color w:val="000000"/>
                <w:sz w:val="22"/>
                <w:szCs w:val="22"/>
                <w:lang w:val="es-MX" w:eastAsia="es-MX"/>
              </w:rPr>
              <w:t xml:space="preserve">Conformación de equipos de profesionales del derecho, la psicología y </w:t>
            </w:r>
            <w:r w:rsidR="0007191E" w:rsidRPr="006F53BF">
              <w:rPr>
                <w:rFonts w:ascii="Palatino Linotype" w:eastAsia="Times New Roman" w:hAnsi="Palatino Linotype" w:cs="Arial"/>
                <w:i/>
                <w:color w:val="000000"/>
                <w:sz w:val="22"/>
                <w:szCs w:val="22"/>
                <w:lang w:val="es-MX" w:eastAsia="es-MX"/>
              </w:rPr>
              <w:t xml:space="preserve">otros auxiliares de la justicia </w:t>
            </w:r>
            <w:r w:rsidRPr="006F53BF">
              <w:rPr>
                <w:rFonts w:ascii="Palatino Linotype" w:eastAsia="Times New Roman" w:hAnsi="Palatino Linotype" w:cs="Arial"/>
                <w:i/>
                <w:color w:val="000000"/>
                <w:sz w:val="22"/>
                <w:szCs w:val="22"/>
                <w:lang w:val="es-MX" w:eastAsia="es-MX"/>
              </w:rPr>
              <w:t>con perspectiva de género y de derechos humanos, que acompañen, representen y atiendan casos de mujeres que viven o han vivido violencia.</w:t>
            </w:r>
          </w:p>
        </w:tc>
      </w:tr>
      <w:tr w:rsidR="00F82E2C" w:rsidRPr="006F53BF" w14:paraId="4923D69B" w14:textId="77777777" w:rsidTr="00B56242">
        <w:trPr>
          <w:trHeight w:val="794"/>
        </w:trPr>
        <w:tc>
          <w:tcPr>
            <w:tcW w:w="17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8C5C4E8" w14:textId="77777777" w:rsidR="00F82E2C" w:rsidRPr="006F53BF" w:rsidRDefault="00F82E2C" w:rsidP="00B56242">
            <w:pPr>
              <w:ind w:left="567" w:right="567"/>
              <w:jc w:val="center"/>
              <w:rPr>
                <w:rFonts w:ascii="Palatino Linotype" w:eastAsia="Times New Roman" w:hAnsi="Palatino Linotype" w:cs="Arial"/>
                <w:i/>
                <w:color w:val="000000"/>
                <w:sz w:val="22"/>
                <w:szCs w:val="22"/>
                <w:lang w:val="es-MX" w:eastAsia="es-MX"/>
              </w:rPr>
            </w:pPr>
            <w:r w:rsidRPr="006F53BF">
              <w:rPr>
                <w:rFonts w:ascii="Palatino Linotype" w:eastAsia="Times New Roman" w:hAnsi="Palatino Linotype" w:cs="Arial"/>
                <w:b/>
                <w:bCs/>
                <w:i/>
                <w:color w:val="000000"/>
                <w:sz w:val="22"/>
                <w:szCs w:val="22"/>
                <w:lang w:val="es-MX" w:eastAsia="es-MX"/>
              </w:rPr>
              <w:t>6</w:t>
            </w:r>
          </w:p>
        </w:tc>
        <w:tc>
          <w:tcPr>
            <w:tcW w:w="58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61FB306" w14:textId="77777777" w:rsidR="00F82E2C" w:rsidRPr="006F53BF" w:rsidRDefault="00F82E2C" w:rsidP="00B56242">
            <w:pPr>
              <w:ind w:left="567" w:right="567"/>
              <w:jc w:val="both"/>
              <w:rPr>
                <w:rFonts w:ascii="Palatino Linotype" w:eastAsia="Times New Roman" w:hAnsi="Palatino Linotype" w:cs="Arial"/>
                <w:i/>
                <w:color w:val="000000"/>
                <w:sz w:val="22"/>
                <w:szCs w:val="22"/>
                <w:lang w:val="es-MX" w:eastAsia="es-MX"/>
              </w:rPr>
            </w:pPr>
            <w:r w:rsidRPr="006F53BF">
              <w:rPr>
                <w:rFonts w:ascii="Palatino Linotype" w:eastAsia="Times New Roman" w:hAnsi="Palatino Linotype" w:cs="Arial"/>
                <w:i/>
                <w:color w:val="000000"/>
                <w:sz w:val="22"/>
                <w:szCs w:val="22"/>
                <w:lang w:val="es-MX" w:eastAsia="es-MX"/>
              </w:rPr>
              <w:t>Elaboración de materiales impresos o digitales de información y difusión de los derechos de las mujeres, formas de violencia contra las mujeres y mecanismos de denuncia dirigidos a grupos de mujeres en mayor situación de vulnerabilidad.</w:t>
            </w:r>
          </w:p>
        </w:tc>
      </w:tr>
    </w:tbl>
    <w:p w14:paraId="7EECC196" w14:textId="77777777" w:rsidR="00F82E2C" w:rsidRPr="006F53BF" w:rsidRDefault="00F82E2C" w:rsidP="00F82E2C">
      <w:pPr>
        <w:pStyle w:val="NormalWeb"/>
        <w:shd w:val="clear" w:color="auto" w:fill="FFFFFF"/>
        <w:spacing w:before="0" w:beforeAutospacing="0" w:after="0" w:afterAutospacing="0" w:line="360" w:lineRule="auto"/>
        <w:jc w:val="both"/>
        <w:rPr>
          <w:rFonts w:ascii="Palatino Linotype" w:hAnsi="Palatino Linotype" w:cs="Arial"/>
          <w:color w:val="000000" w:themeColor="text1"/>
        </w:rPr>
      </w:pPr>
    </w:p>
    <w:p w14:paraId="5BCB8A0E" w14:textId="24811334" w:rsidR="00F82E2C" w:rsidRPr="006F53BF" w:rsidRDefault="00F82E2C" w:rsidP="006E1130">
      <w:pPr>
        <w:pStyle w:val="NormalWeb"/>
        <w:numPr>
          <w:ilvl w:val="0"/>
          <w:numId w:val="1"/>
        </w:numPr>
        <w:shd w:val="clear" w:color="auto" w:fill="FFFFFF"/>
        <w:spacing w:before="0" w:beforeAutospacing="0" w:after="0" w:afterAutospacing="0" w:line="360" w:lineRule="auto"/>
        <w:ind w:left="0" w:firstLine="0"/>
        <w:jc w:val="both"/>
        <w:rPr>
          <w:rFonts w:ascii="Palatino Linotype" w:hAnsi="Palatino Linotype" w:cs="Arial"/>
          <w:color w:val="000000" w:themeColor="text1"/>
        </w:rPr>
      </w:pPr>
      <w:r w:rsidRPr="006F53BF">
        <w:rPr>
          <w:rFonts w:ascii="Palatino Linotype" w:hAnsi="Palatino Linotype"/>
          <w:color w:val="000000" w:themeColor="text1"/>
        </w:rPr>
        <w:t xml:space="preserve">Además en sus numerales </w:t>
      </w:r>
      <w:r w:rsidRPr="006F53BF">
        <w:rPr>
          <w:rFonts w:ascii="Palatino Linotype" w:hAnsi="Palatino Linotype"/>
        </w:rPr>
        <w:t>Décimo sexto</w:t>
      </w:r>
      <w:r w:rsidRPr="006F53BF">
        <w:rPr>
          <w:rFonts w:ascii="Palatino Linotype" w:hAnsi="Palatino Linotype"/>
          <w:b/>
        </w:rPr>
        <w:t xml:space="preserve"> </w:t>
      </w:r>
      <w:r w:rsidRPr="006F53BF">
        <w:rPr>
          <w:rFonts w:ascii="Palatino Linotype" w:hAnsi="Palatino Linotype"/>
        </w:rPr>
        <w:t xml:space="preserve">y vigésimo segundo que </w:t>
      </w:r>
      <w:r w:rsidRPr="006F53BF">
        <w:rPr>
          <w:rFonts w:ascii="Palatino Linotype" w:hAnsi="Palatino Linotype" w:cs="Arial"/>
          <w:color w:val="2F2F2F"/>
          <w:shd w:val="clear" w:color="auto" w:fill="FFFFFF"/>
        </w:rPr>
        <w:t xml:space="preserve">los Convenios de Coordinación deben formalizarse en el ejercicio fiscal 2020, los cuales deberán ser suscritos por el Gobierno Federal, representado por la persona titular de la Subsecretaría de Derechos Humanos, Población y Migración de </w:t>
      </w:r>
      <w:r w:rsidRPr="006F53BF">
        <w:rPr>
          <w:rFonts w:ascii="Palatino Linotype" w:hAnsi="Palatino Linotype" w:cs="Arial"/>
          <w:bCs/>
          <w:color w:val="2F2F2F"/>
          <w:shd w:val="clear" w:color="auto" w:fill="FFFFFF"/>
        </w:rPr>
        <w:t xml:space="preserve">Gobernación </w:t>
      </w:r>
      <w:r w:rsidRPr="006F53BF">
        <w:rPr>
          <w:rFonts w:ascii="Palatino Linotype" w:hAnsi="Palatino Linotype" w:cs="Arial"/>
          <w:color w:val="2F2F2F"/>
          <w:shd w:val="clear" w:color="auto" w:fill="FFFFFF"/>
        </w:rPr>
        <w:t xml:space="preserve">a la que se encuentre adscrita la CONAVIM, la persona titular de la CONAVIM, y por el Gobierno de la entidad federativa, representado por la persona titular del Poder Ejecutivo, la Jefa o Jefe de Gobierno de la Ciudad de México, las personas titulares de las Instancias Estatales Responsables del Proyecto, de la Secretaría de Gobierno, de la Secretaría de Finanzas en la entidad federativa, o sus equivalentes, y, en su caso, las Instancias estatales o municipales Receptoras y titulares de los ayuntamientos de los municipios receptores previo dictamen de la Unidad General de Asuntos Jurídicos de </w:t>
      </w:r>
      <w:r w:rsidRPr="006F53BF">
        <w:rPr>
          <w:rFonts w:ascii="Palatino Linotype" w:hAnsi="Palatino Linotype" w:cs="Arial"/>
          <w:bCs/>
          <w:color w:val="2F2F2F"/>
          <w:shd w:val="clear" w:color="auto" w:fill="FFFFFF"/>
        </w:rPr>
        <w:t>Gobernación</w:t>
      </w:r>
      <w:r w:rsidRPr="006F53BF">
        <w:rPr>
          <w:rFonts w:ascii="Palatino Linotype" w:hAnsi="Palatino Linotype"/>
        </w:rPr>
        <w:t xml:space="preserve"> y que </w:t>
      </w:r>
      <w:r w:rsidRPr="006F53BF">
        <w:rPr>
          <w:rFonts w:ascii="Palatino Linotype" w:hAnsi="Palatino Linotype" w:cs="Arial"/>
          <w:color w:val="2F2F2F"/>
          <w:shd w:val="clear" w:color="auto" w:fill="FFFFFF"/>
        </w:rPr>
        <w:t>el Subsidio otorgado a las entidades federativas que determine el Comité, deberá ser devengado y comprobado al 31 de diciembre de 2020; en caso de no hacerlo, no podrá ejercerse.</w:t>
      </w:r>
      <w:r w:rsidRPr="006F53BF">
        <w:rPr>
          <w:rFonts w:ascii="Palatino Linotype" w:hAnsi="Palatino Linotype"/>
        </w:rPr>
        <w:t>.</w:t>
      </w:r>
    </w:p>
    <w:p w14:paraId="2A7C30F3" w14:textId="77777777" w:rsidR="00F82E2C" w:rsidRPr="006F53BF" w:rsidRDefault="00F82E2C" w:rsidP="00F82E2C">
      <w:pPr>
        <w:pStyle w:val="NormalWeb"/>
        <w:shd w:val="clear" w:color="auto" w:fill="FFFFFF"/>
        <w:spacing w:before="0" w:beforeAutospacing="0" w:after="0" w:afterAutospacing="0" w:line="360" w:lineRule="auto"/>
        <w:jc w:val="both"/>
        <w:rPr>
          <w:rFonts w:ascii="Palatino Linotype" w:hAnsi="Palatino Linotype" w:cs="Arial"/>
          <w:color w:val="000000" w:themeColor="text1"/>
        </w:rPr>
      </w:pPr>
    </w:p>
    <w:p w14:paraId="796EA966" w14:textId="77777777" w:rsidR="00F82E2C" w:rsidRPr="006F53BF" w:rsidRDefault="00F82E2C" w:rsidP="006E1130">
      <w:pPr>
        <w:pStyle w:val="NormalWeb"/>
        <w:numPr>
          <w:ilvl w:val="0"/>
          <w:numId w:val="1"/>
        </w:numPr>
        <w:shd w:val="clear" w:color="auto" w:fill="FFFFFF"/>
        <w:spacing w:before="0" w:beforeAutospacing="0" w:after="0" w:afterAutospacing="0" w:line="360" w:lineRule="auto"/>
        <w:ind w:left="0" w:firstLine="0"/>
        <w:jc w:val="both"/>
        <w:rPr>
          <w:rFonts w:ascii="Palatino Linotype" w:hAnsi="Palatino Linotype" w:cs="Arial"/>
          <w:b/>
          <w:color w:val="000000" w:themeColor="text1"/>
        </w:rPr>
      </w:pPr>
      <w:r w:rsidRPr="006F53BF">
        <w:rPr>
          <w:rFonts w:ascii="Palatino Linotype" w:hAnsi="Palatino Linotype"/>
          <w:color w:val="000000" w:themeColor="text1"/>
        </w:rPr>
        <w:t xml:space="preserve">Ahora bien el </w:t>
      </w:r>
      <w:r w:rsidRPr="006F53BF">
        <w:rPr>
          <w:rFonts w:ascii="Palatino Linotype" w:hAnsi="Palatino Linotype"/>
          <w:b/>
        </w:rPr>
        <w:t xml:space="preserve">Presupuesto de Egresos del Gobierno del Estado de México para el Ejercicio Fiscal 2020 </w:t>
      </w:r>
      <w:r w:rsidRPr="006F53BF">
        <w:rPr>
          <w:rFonts w:ascii="Palatino Linotype" w:hAnsi="Palatino Linotype"/>
        </w:rPr>
        <w:t xml:space="preserve">incluye 11 mil 194 millones 382 mil 418 pesos para </w:t>
      </w:r>
      <w:r w:rsidRPr="006F53BF">
        <w:rPr>
          <w:rFonts w:ascii="Palatino Linotype" w:hAnsi="Palatino Linotype"/>
        </w:rPr>
        <w:lastRenderedPageBreak/>
        <w:t xml:space="preserve">programas exclusivos de atención a las </w:t>
      </w:r>
      <w:r w:rsidRPr="006F53BF">
        <w:rPr>
          <w:rFonts w:ascii="Palatino Linotype" w:hAnsi="Palatino Linotype"/>
          <w:b/>
          <w:u w:val="single"/>
        </w:rPr>
        <w:t>políticas públicas</w:t>
      </w:r>
      <w:r w:rsidRPr="006F53BF">
        <w:rPr>
          <w:rFonts w:ascii="Palatino Linotype" w:hAnsi="Palatino Linotype"/>
        </w:rPr>
        <w:t xml:space="preserve"> en materia de género derivadas de la Ley de Igualdad de Trato y Oportunidades entre Mujeres y Hombres del Estado de México, así como las acciones derivadas de la Alerta de Violencia de Género Contra las Mujeres.</w:t>
      </w:r>
    </w:p>
    <w:p w14:paraId="2565A711" w14:textId="77777777" w:rsidR="00F82E2C" w:rsidRPr="006F53BF" w:rsidRDefault="00F82E2C" w:rsidP="00F82E2C">
      <w:pPr>
        <w:pStyle w:val="NormalWeb"/>
        <w:shd w:val="clear" w:color="auto" w:fill="FFFFFF"/>
        <w:spacing w:before="0" w:beforeAutospacing="0" w:after="0" w:afterAutospacing="0" w:line="360" w:lineRule="auto"/>
        <w:jc w:val="both"/>
        <w:rPr>
          <w:rFonts w:ascii="Palatino Linotype" w:hAnsi="Palatino Linotype" w:cs="Arial"/>
          <w:b/>
          <w:color w:val="000000" w:themeColor="text1"/>
        </w:rPr>
      </w:pPr>
    </w:p>
    <w:p w14:paraId="47C6F823" w14:textId="77777777" w:rsidR="00F82E2C" w:rsidRPr="006F53BF" w:rsidRDefault="00F82E2C" w:rsidP="006E1130">
      <w:pPr>
        <w:pStyle w:val="NormalWeb"/>
        <w:numPr>
          <w:ilvl w:val="0"/>
          <w:numId w:val="1"/>
        </w:numPr>
        <w:shd w:val="clear" w:color="auto" w:fill="FFFFFF"/>
        <w:spacing w:before="0" w:beforeAutospacing="0" w:after="150" w:afterAutospacing="0" w:line="360" w:lineRule="auto"/>
        <w:ind w:left="0" w:firstLine="0"/>
        <w:jc w:val="both"/>
        <w:rPr>
          <w:rFonts w:ascii="Palatino Linotype" w:hAnsi="Palatino Linotype"/>
        </w:rPr>
      </w:pPr>
      <w:r w:rsidRPr="006F53BF">
        <w:rPr>
          <w:rFonts w:ascii="Palatino Linotype" w:hAnsi="Palatino Linotype"/>
        </w:rPr>
        <w:t>No se soslaya que el</w:t>
      </w:r>
      <w:r w:rsidRPr="006F53BF">
        <w:rPr>
          <w:rFonts w:ascii="Palatino Linotype" w:hAnsi="Palatino Linotype"/>
          <w:b/>
        </w:rPr>
        <w:t xml:space="preserve"> Presupuesto de Egresos del Gobierno del Estado de México para el Ejercicio Fiscal 2020 </w:t>
      </w:r>
      <w:r w:rsidRPr="006F53BF">
        <w:rPr>
          <w:rFonts w:ascii="Palatino Linotype" w:hAnsi="Palatino Linotype"/>
        </w:rPr>
        <w:t>publicado en el Periódico Oficial del Gobierno del Estado Libre y Soberano de México “Gaceta del Gobierno” el 20 de noviembre de 2019, señala Dentro del presupuesto otorgado a la Secretaría de Justicia y Derechos Humanos, se considera la cantidad de $185,000,000 para llevar a cabo acciones tendentes a atender las Declaratorias de Alerta de Violencia de Género contra las Mujeres, en los 11 municipios del Estado de México, para lo cual dicha Secretaría, será la encargada de emitir los lineamientos para la operación de estos recursos, dándolos a conocer a través del Periódico Oficial “Gaceta del Gobierno” a más tardar en el mes de febrero de 2020.</w:t>
      </w:r>
    </w:p>
    <w:p w14:paraId="372A4310" w14:textId="77777777" w:rsidR="00F82E2C" w:rsidRPr="006F53BF" w:rsidRDefault="00F82E2C" w:rsidP="00F82E2C">
      <w:pPr>
        <w:pStyle w:val="NormalWeb"/>
        <w:shd w:val="clear" w:color="auto" w:fill="FFFFFF"/>
        <w:spacing w:before="0" w:beforeAutospacing="0" w:after="150" w:afterAutospacing="0" w:line="360" w:lineRule="auto"/>
        <w:jc w:val="both"/>
        <w:rPr>
          <w:rFonts w:ascii="Palatino Linotype" w:hAnsi="Palatino Linotype" w:cs="Arial"/>
          <w:b/>
          <w:color w:val="000000" w:themeColor="text1"/>
        </w:rPr>
      </w:pPr>
    </w:p>
    <w:p w14:paraId="6B5B8950" w14:textId="77777777" w:rsidR="00F82E2C" w:rsidRPr="006F53BF" w:rsidRDefault="00F82E2C" w:rsidP="006E1130">
      <w:pPr>
        <w:pStyle w:val="NormalWeb"/>
        <w:numPr>
          <w:ilvl w:val="0"/>
          <w:numId w:val="1"/>
        </w:numPr>
        <w:shd w:val="clear" w:color="auto" w:fill="FFFFFF"/>
        <w:spacing w:before="0" w:beforeAutospacing="0" w:after="150" w:afterAutospacing="0" w:line="360" w:lineRule="auto"/>
        <w:ind w:left="0" w:firstLine="0"/>
        <w:jc w:val="both"/>
        <w:rPr>
          <w:rFonts w:ascii="Palatino Linotype" w:hAnsi="Palatino Linotype" w:cs="Arial"/>
          <w:b/>
          <w:color w:val="000000" w:themeColor="text1"/>
        </w:rPr>
      </w:pPr>
      <w:r w:rsidRPr="006F53BF">
        <w:rPr>
          <w:rFonts w:ascii="Palatino Linotype" w:hAnsi="Palatino Linotype"/>
        </w:rPr>
        <w:t xml:space="preserve">Correlativo a ello el </w:t>
      </w:r>
      <w:r w:rsidRPr="006F53BF">
        <w:rPr>
          <w:rFonts w:ascii="Palatino Linotype" w:hAnsi="Palatino Linotype"/>
          <w:b/>
        </w:rPr>
        <w:t xml:space="preserve">ACUERDO DEL SECRETARIO DE JUSTICIA Y DERECHOS HUMANOS POR EL QUE SE ESTABLECEN LOS MECANISMOS PARA LA OPERACIÓN DE RECURSOS PARA LA MITIGACIÓN DE LA ALERTA DE VIOLENCIA DE GÉNERO CONTRA LAS MUJERES PARA EL ESTADO DE MÉXICO EN LOS ONCE MUNICIPIOS DE LA ENTIDAD OBJETO DE DICHA ALERTA </w:t>
      </w:r>
      <w:r w:rsidRPr="006F53BF">
        <w:rPr>
          <w:rFonts w:ascii="Palatino Linotype" w:hAnsi="Palatino Linotype"/>
        </w:rPr>
        <w:t xml:space="preserve">dispone en sus artículos 7, 8, 9, 10 y 11 que el recurso será destinado para realizar acciones encaminadas a la capacitación, difusión y </w:t>
      </w:r>
      <w:r w:rsidRPr="006F53BF">
        <w:rPr>
          <w:rFonts w:ascii="Palatino Linotype" w:hAnsi="Palatino Linotype"/>
        </w:rPr>
        <w:lastRenderedPageBreak/>
        <w:t>equipamiento que tengan como propósito mitigar la Alerta, de igual manera establece las actividades que habrán de realizarse con el recurso, las condiciones para la asignación de recursos y para la comprobación de la erogación de los recursos, tal como se transcribe a continuación:</w:t>
      </w:r>
    </w:p>
    <w:p w14:paraId="31AFAD5C"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b/>
          <w:i/>
          <w:sz w:val="22"/>
          <w:szCs w:val="22"/>
        </w:rPr>
        <w:t>Artículo 7.</w:t>
      </w:r>
      <w:r w:rsidRPr="006F53BF">
        <w:rPr>
          <w:rFonts w:ascii="Palatino Linotype" w:hAnsi="Palatino Linotype"/>
          <w:i/>
          <w:sz w:val="22"/>
          <w:szCs w:val="22"/>
        </w:rPr>
        <w:t xml:space="preserve"> El recurso será destinado para realizar acciones encaminadas a la capacitación, difusión y equipamiento que tengan como propósito mitigar la Alerta.</w:t>
      </w:r>
    </w:p>
    <w:p w14:paraId="3B9A8075"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b/>
          <w:i/>
          <w:sz w:val="22"/>
          <w:szCs w:val="22"/>
        </w:rPr>
        <w:t>Artículo 8.</w:t>
      </w:r>
      <w:r w:rsidRPr="006F53BF">
        <w:rPr>
          <w:rFonts w:ascii="Palatino Linotype" w:hAnsi="Palatino Linotype"/>
          <w:i/>
          <w:sz w:val="22"/>
          <w:szCs w:val="22"/>
        </w:rPr>
        <w:t xml:space="preserve"> El recurso podrá ser destinado por los Municipios para las actividades siguientes: </w:t>
      </w:r>
    </w:p>
    <w:p w14:paraId="313EE0C5"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I. Talleres. </w:t>
      </w:r>
    </w:p>
    <w:p w14:paraId="5441BE5B"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II. Diplomados. </w:t>
      </w:r>
    </w:p>
    <w:p w14:paraId="79308C43"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III. Certificaciones. </w:t>
      </w:r>
    </w:p>
    <w:p w14:paraId="5681D30F"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IV. Capacitación al Primer Interviniente. </w:t>
      </w:r>
    </w:p>
    <w:p w14:paraId="4D8AD5DE"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V. Difusión de Cédulas de Búsqueda. </w:t>
      </w:r>
    </w:p>
    <w:p w14:paraId="623B834F"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VI. Adquisición de vehículos para el fortalecimiento de las Células de Búsqueda y de la Policía de Género. </w:t>
      </w:r>
    </w:p>
    <w:p w14:paraId="2029497D"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i/>
          <w:sz w:val="22"/>
          <w:szCs w:val="22"/>
        </w:rPr>
        <w:t>VII. Equipamiento para atención de mujeres víctimas de violencia.</w:t>
      </w:r>
    </w:p>
    <w:p w14:paraId="6AF50771"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b/>
          <w:i/>
          <w:sz w:val="22"/>
          <w:szCs w:val="22"/>
        </w:rPr>
        <w:t>Artículo 9.</w:t>
      </w:r>
      <w:r w:rsidRPr="006F53BF">
        <w:rPr>
          <w:rFonts w:ascii="Palatino Linotype" w:hAnsi="Palatino Linotype"/>
          <w:i/>
          <w:sz w:val="22"/>
          <w:szCs w:val="22"/>
        </w:rPr>
        <w:t xml:space="preserve"> Para la erogación de los recursos, los Municipios deberán cumplir con los requisitos siguientes: </w:t>
      </w:r>
    </w:p>
    <w:p w14:paraId="552B5B62"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I. Justificar el monto de los recursos destinados a realizar actividades para la mitigación de la Alerta, a través de un Plan de Actividades que deberá ser enviado para aprobación del Comité Técnico a más tardar el último día hábil del mes de abril del año en curso. </w:t>
      </w:r>
    </w:p>
    <w:p w14:paraId="7B5D96A4"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i/>
          <w:sz w:val="22"/>
          <w:szCs w:val="22"/>
        </w:rPr>
        <w:lastRenderedPageBreak/>
        <w:t>II. Que la difusión de las campañas correspondientes que se realicen en los Municipios sea en lugares públicos, concurridos y visibles a la ciudadanía.</w:t>
      </w:r>
    </w:p>
    <w:p w14:paraId="5068FBD3"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 III. Que el alcance de las acciones sea medible y pueda generar resultados encaminados a la erradicación de la Alerta en el territorio municipal. </w:t>
      </w:r>
    </w:p>
    <w:p w14:paraId="6691BD5E"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IV. Que las capacitaciones sean otorgadas por personal especialista en el tema y certificado, perteneciente a alguna institución pública o privada. Página 6 28 de febrero de 2019 </w:t>
      </w:r>
    </w:p>
    <w:p w14:paraId="001AB8B0"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V. </w:t>
      </w:r>
      <w:r w:rsidRPr="006F53BF">
        <w:rPr>
          <w:rFonts w:ascii="Palatino Linotype" w:hAnsi="Palatino Linotype"/>
          <w:b/>
          <w:i/>
          <w:sz w:val="22"/>
          <w:szCs w:val="22"/>
        </w:rPr>
        <w:t xml:space="preserve">Remitir el </w:t>
      </w:r>
      <w:r w:rsidRPr="006F53BF">
        <w:rPr>
          <w:rFonts w:ascii="Palatino Linotype" w:hAnsi="Palatino Linotype"/>
          <w:b/>
          <w:i/>
          <w:sz w:val="22"/>
          <w:szCs w:val="22"/>
          <w:u w:val="single"/>
        </w:rPr>
        <w:t>Expediente Técnico</w:t>
      </w:r>
      <w:r w:rsidRPr="006F53BF">
        <w:rPr>
          <w:rFonts w:ascii="Palatino Linotype" w:hAnsi="Palatino Linotype"/>
          <w:b/>
          <w:i/>
          <w:sz w:val="22"/>
          <w:szCs w:val="22"/>
        </w:rPr>
        <w:t xml:space="preserve"> correspondiente, de acuerdo al techo presupuestal asignado y a los rubros estipulados en los mecanismos publicado</w:t>
      </w:r>
      <w:r w:rsidRPr="006F53BF">
        <w:rPr>
          <w:rFonts w:ascii="Palatino Linotype" w:hAnsi="Palatino Linotype"/>
          <w:i/>
          <w:sz w:val="22"/>
          <w:szCs w:val="22"/>
        </w:rPr>
        <w:t xml:space="preserve">s, mismo que deberá ser enviado para aprobación del Comité Técnico a más tardar el último día hábil del mes de abril del año en curso. </w:t>
      </w:r>
    </w:p>
    <w:p w14:paraId="1C2BDCE1"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VI. Los procesos adquisitivos se llevarán a cabo por cada uno de los Municipios, a través de su área de recursos materiales, acatando los lineamientos establecidos en sus reglamentos y normas aplicables en la materia. </w:t>
      </w:r>
    </w:p>
    <w:p w14:paraId="59C56C45"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VII. Cada municipio deberá remitir a la Comisión Ejecutiva </w:t>
      </w:r>
      <w:r w:rsidRPr="006F53BF">
        <w:rPr>
          <w:rFonts w:ascii="Palatino Linotype" w:hAnsi="Palatino Linotype"/>
          <w:b/>
          <w:i/>
          <w:sz w:val="22"/>
          <w:szCs w:val="22"/>
        </w:rPr>
        <w:t>el soporte documental que acredite que el recurso fue comprometido</w:t>
      </w:r>
      <w:r w:rsidRPr="006F53BF">
        <w:rPr>
          <w:rFonts w:ascii="Palatino Linotype" w:hAnsi="Palatino Linotype"/>
          <w:i/>
          <w:sz w:val="22"/>
          <w:szCs w:val="22"/>
        </w:rPr>
        <w:t xml:space="preserve">, a través de contratos o convenios y, a su vez, el documento fiscal a pagar por cada uno de los rubros autorizados. </w:t>
      </w:r>
    </w:p>
    <w:p w14:paraId="05D774B4"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i/>
          <w:sz w:val="22"/>
          <w:szCs w:val="22"/>
        </w:rPr>
        <w:t>VIII. La Comisión Ejecutiva realizará el pago directo a los proveedores, una vez que la documentación haya sido debidamente validada, con la finalidad de que el recurso sea ejercido únicamente en los rubros contemplados en los presentes mecanismos.</w:t>
      </w:r>
    </w:p>
    <w:p w14:paraId="35A4C481"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b/>
          <w:i/>
          <w:sz w:val="22"/>
          <w:szCs w:val="22"/>
        </w:rPr>
        <w:t>Artículo 10.</w:t>
      </w:r>
      <w:r w:rsidRPr="006F53BF">
        <w:rPr>
          <w:rFonts w:ascii="Palatino Linotype" w:hAnsi="Palatino Linotype"/>
          <w:i/>
          <w:sz w:val="22"/>
          <w:szCs w:val="22"/>
        </w:rPr>
        <w:t xml:space="preserve"> Son condiciones para la asignación de los recursos: </w:t>
      </w:r>
    </w:p>
    <w:p w14:paraId="0D135BAA"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I. Que las actividades sean encaminadas a la erradicación de la Alerta. </w:t>
      </w:r>
    </w:p>
    <w:p w14:paraId="3AB03138"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i/>
          <w:sz w:val="22"/>
          <w:szCs w:val="22"/>
        </w:rPr>
        <w:lastRenderedPageBreak/>
        <w:t xml:space="preserve">II. Que las instituciones con las que se lleve a cabo la capacitación cuenten con la debida validez y el reconocimiento oficial. </w:t>
      </w:r>
    </w:p>
    <w:p w14:paraId="145D0E7C"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III. Que la capacitación sea impartida a las instituciones de cada municipio que incidan en los ejes de la Declaratoria: seguridad, justicia y prevención. </w:t>
      </w:r>
    </w:p>
    <w:p w14:paraId="5101560E"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IV. Que los Municipios cumplan con la entrega del </w:t>
      </w:r>
      <w:r w:rsidRPr="006F53BF">
        <w:rPr>
          <w:rFonts w:ascii="Palatino Linotype" w:hAnsi="Palatino Linotype"/>
          <w:b/>
          <w:i/>
          <w:sz w:val="22"/>
          <w:szCs w:val="22"/>
          <w:u w:val="single"/>
        </w:rPr>
        <w:t>expediente técnico y el Plan de Actividades</w:t>
      </w:r>
      <w:r w:rsidRPr="006F53BF">
        <w:rPr>
          <w:rFonts w:ascii="Palatino Linotype" w:hAnsi="Palatino Linotype"/>
          <w:i/>
          <w:sz w:val="22"/>
          <w:szCs w:val="22"/>
        </w:rPr>
        <w:t xml:space="preserve"> en los plazos señalados. </w:t>
      </w:r>
    </w:p>
    <w:p w14:paraId="3B4F3AF7"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V. Que el destino de vehículos y equipamiento sea exclusivo para la atención de las acciones señaladas en el artículo 8 de los presentes mecanismos. </w:t>
      </w:r>
    </w:p>
    <w:p w14:paraId="6995F470"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b/>
          <w:i/>
          <w:sz w:val="22"/>
          <w:szCs w:val="22"/>
        </w:rPr>
        <w:t>Artículo 11.</w:t>
      </w:r>
      <w:r w:rsidRPr="006F53BF">
        <w:rPr>
          <w:rFonts w:ascii="Palatino Linotype" w:hAnsi="Palatino Linotype"/>
          <w:i/>
          <w:sz w:val="22"/>
          <w:szCs w:val="22"/>
        </w:rPr>
        <w:t xml:space="preserve"> Para la comprobación de la erogación de los recursos, serán exhibidas todas aquellas documentales, ya sean públicas o privadas, que fueran necesarias para acreditar el gasto. La comprobación tendrá como límite el mes de noviembre del año en curso. </w:t>
      </w:r>
    </w:p>
    <w:p w14:paraId="38CF5D4E" w14:textId="77777777" w:rsidR="00F82E2C" w:rsidRPr="006F53BF" w:rsidRDefault="00F82E2C" w:rsidP="00F82E2C">
      <w:pPr>
        <w:pStyle w:val="NormalWeb"/>
        <w:shd w:val="clear" w:color="auto" w:fill="FFFFFF"/>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i/>
          <w:sz w:val="22"/>
          <w:szCs w:val="22"/>
        </w:rPr>
        <w:t xml:space="preserve">I. La Unidad de Apoyo Administrativo de la Comisión Ejecutiva será la encargada de llevar a cabo la comprobación ante la Dirección General de Inversión de la Subsecretaría de Planeación y Presupuesto, mediante las autorizaciones de pago correspondientes. </w:t>
      </w:r>
    </w:p>
    <w:p w14:paraId="063B5367" w14:textId="77777777" w:rsidR="00F82E2C" w:rsidRPr="006F53BF" w:rsidRDefault="00F82E2C" w:rsidP="00F82E2C">
      <w:pPr>
        <w:pStyle w:val="NormalWeb"/>
        <w:shd w:val="clear" w:color="auto" w:fill="FFFFFF"/>
        <w:tabs>
          <w:tab w:val="left" w:pos="284"/>
        </w:tabs>
        <w:spacing w:before="0" w:beforeAutospacing="0" w:after="150" w:afterAutospacing="0" w:line="360" w:lineRule="auto"/>
        <w:ind w:left="567" w:right="567"/>
        <w:jc w:val="both"/>
        <w:rPr>
          <w:rFonts w:ascii="Palatino Linotype" w:hAnsi="Palatino Linotype"/>
          <w:i/>
          <w:sz w:val="22"/>
          <w:szCs w:val="22"/>
        </w:rPr>
      </w:pPr>
      <w:r w:rsidRPr="006F53BF">
        <w:rPr>
          <w:rFonts w:ascii="Palatino Linotype" w:hAnsi="Palatino Linotype"/>
          <w:i/>
          <w:sz w:val="22"/>
          <w:szCs w:val="22"/>
        </w:rPr>
        <w:t>II. Para la supervisión de las acciones, el Comité Técnico solicitará a los Municipios los reportes necesarios para validar su cumplimiento.</w:t>
      </w:r>
    </w:p>
    <w:p w14:paraId="2CFB56A2" w14:textId="77777777" w:rsidR="00F82E2C" w:rsidRPr="006F53BF" w:rsidRDefault="00F82E2C" w:rsidP="00F82E2C">
      <w:pPr>
        <w:pStyle w:val="NormalWeb"/>
        <w:shd w:val="clear" w:color="auto" w:fill="FFFFFF"/>
        <w:tabs>
          <w:tab w:val="left" w:pos="284"/>
        </w:tabs>
        <w:spacing w:before="0" w:beforeAutospacing="0" w:after="150" w:afterAutospacing="0" w:line="360" w:lineRule="auto"/>
        <w:ind w:left="567" w:right="567"/>
        <w:jc w:val="both"/>
        <w:rPr>
          <w:rFonts w:ascii="Palatino Linotype" w:hAnsi="Palatino Linotype"/>
          <w:sz w:val="22"/>
          <w:szCs w:val="22"/>
        </w:rPr>
      </w:pPr>
    </w:p>
    <w:p w14:paraId="413751E1" w14:textId="77777777" w:rsidR="00F82E2C" w:rsidRPr="006F53BF" w:rsidRDefault="00F82E2C" w:rsidP="006E1130">
      <w:pPr>
        <w:pStyle w:val="NormalWeb"/>
        <w:numPr>
          <w:ilvl w:val="0"/>
          <w:numId w:val="1"/>
        </w:numPr>
        <w:shd w:val="clear" w:color="auto" w:fill="FFFFFF"/>
        <w:tabs>
          <w:tab w:val="left" w:pos="567"/>
          <w:tab w:val="left" w:pos="8222"/>
        </w:tabs>
        <w:spacing w:before="0" w:beforeAutospacing="0" w:after="150" w:afterAutospacing="0" w:line="360" w:lineRule="auto"/>
        <w:ind w:left="0" w:firstLine="0"/>
        <w:jc w:val="both"/>
        <w:rPr>
          <w:rFonts w:ascii="Palatino Linotype" w:hAnsi="Palatino Linotype"/>
          <w:i/>
          <w:sz w:val="22"/>
          <w:szCs w:val="22"/>
        </w:rPr>
      </w:pPr>
      <w:r w:rsidRPr="006F53BF">
        <w:rPr>
          <w:rFonts w:ascii="Palatino Linotype" w:hAnsi="Palatino Linotype" w:cs="Arial"/>
          <w:color w:val="000000" w:themeColor="text1"/>
        </w:rPr>
        <w:t xml:space="preserve">Es importante mencionar que </w:t>
      </w:r>
      <w:r w:rsidRPr="006F53BF">
        <w:rPr>
          <w:rFonts w:ascii="Palatino Linotype" w:hAnsi="Palatino Linotype"/>
          <w:color w:val="000000" w:themeColor="text1"/>
        </w:rPr>
        <w:t xml:space="preserve">se observó que al respecto existen notas periodísticas que indican que </w:t>
      </w:r>
      <w:r w:rsidRPr="006F53BF">
        <w:rPr>
          <w:rFonts w:ascii="Palatino Linotype" w:hAnsi="Palatino Linotype" w:cs="Arial"/>
          <w:color w:val="000000" w:themeColor="text1"/>
        </w:rPr>
        <w:t xml:space="preserve">el </w:t>
      </w:r>
      <w:r w:rsidRPr="006F53BF">
        <w:rPr>
          <w:rFonts w:ascii="Palatino Linotype" w:hAnsi="Palatino Linotype"/>
          <w:color w:val="000000" w:themeColor="text1"/>
        </w:rPr>
        <w:t xml:space="preserve">Comité Técnico encargado de la asignación y seguimiento de los recursos asignados para atender la Alerta por Violencia de Género aprobó </w:t>
      </w:r>
      <w:r w:rsidRPr="006F53BF">
        <w:rPr>
          <w:rFonts w:ascii="Palatino Linotype" w:hAnsi="Palatino Linotype"/>
          <w:b/>
          <w:color w:val="000000" w:themeColor="text1"/>
          <w:u w:val="single"/>
        </w:rPr>
        <w:t>los proyectos presentados</w:t>
      </w:r>
      <w:r w:rsidRPr="006F53BF">
        <w:rPr>
          <w:rFonts w:ascii="Palatino Linotype" w:hAnsi="Palatino Linotype"/>
          <w:color w:val="000000" w:themeColor="text1"/>
        </w:rPr>
        <w:t xml:space="preserve"> </w:t>
      </w:r>
      <w:r w:rsidRPr="006F53BF">
        <w:rPr>
          <w:rFonts w:ascii="Palatino Linotype" w:hAnsi="Palatino Linotype" w:cs="Arial"/>
          <w:color w:val="000000" w:themeColor="text1"/>
        </w:rPr>
        <w:t>por los 11 municipios involucrados para prevenir y erradicar la violencia contra las mujeres,</w:t>
      </w:r>
      <w:r w:rsidRPr="006F53BF">
        <w:rPr>
          <w:rFonts w:ascii="Palatino Linotype" w:hAnsi="Palatino Linotype" w:cs="Arial"/>
          <w:bCs/>
          <w:color w:val="000000" w:themeColor="text1"/>
          <w:shd w:val="clear" w:color="auto" w:fill="FFFFFF"/>
        </w:rPr>
        <w:t xml:space="preserve"> tal como se aprecia en el extracto </w:t>
      </w:r>
      <w:r w:rsidRPr="006F53BF">
        <w:rPr>
          <w:rFonts w:ascii="Palatino Linotype" w:hAnsi="Palatino Linotype" w:cs="Arial"/>
          <w:bCs/>
          <w:color w:val="000000" w:themeColor="text1"/>
          <w:shd w:val="clear" w:color="auto" w:fill="FFFFFF"/>
        </w:rPr>
        <w:lastRenderedPageBreak/>
        <w:t xml:space="preserve">de imagen de una nota correspondiente al periódico </w:t>
      </w:r>
      <w:r w:rsidRPr="006F53BF">
        <w:rPr>
          <w:rFonts w:ascii="Palatino Linotype" w:hAnsi="Palatino Linotype" w:cs="Arial"/>
          <w:bCs/>
          <w:i/>
          <w:color w:val="000000" w:themeColor="text1"/>
          <w:shd w:val="clear" w:color="auto" w:fill="FFFFFF"/>
        </w:rPr>
        <w:t>“</w:t>
      </w:r>
      <w:r w:rsidRPr="006F53BF">
        <w:rPr>
          <w:rFonts w:ascii="Palatino Linotype" w:hAnsi="Palatino Linotype" w:cs="Arial"/>
          <w:b/>
          <w:bCs/>
          <w:i/>
          <w:color w:val="000000" w:themeColor="text1"/>
          <w:shd w:val="clear" w:color="auto" w:fill="FFFFFF"/>
        </w:rPr>
        <w:t>Así sucede”</w:t>
      </w:r>
      <w:r w:rsidRPr="006F53BF">
        <w:rPr>
          <w:rStyle w:val="Refdenotaalpie"/>
          <w:rFonts w:ascii="Palatino Linotype" w:hAnsi="Palatino Linotype" w:cs="Arial"/>
          <w:b/>
          <w:bCs/>
          <w:i/>
          <w:color w:val="000000" w:themeColor="text1"/>
          <w:shd w:val="clear" w:color="auto" w:fill="FFFFFF"/>
        </w:rPr>
        <w:footnoteReference w:id="2"/>
      </w:r>
      <w:r w:rsidRPr="006F53BF">
        <w:rPr>
          <w:rFonts w:ascii="Palatino Linotype" w:hAnsi="Palatino Linotype" w:cs="Arial"/>
          <w:b/>
          <w:bCs/>
          <w:i/>
          <w:color w:val="000000" w:themeColor="text1"/>
          <w:shd w:val="clear" w:color="auto" w:fill="FFFFFF"/>
        </w:rPr>
        <w:t xml:space="preserve"> </w:t>
      </w:r>
      <w:r w:rsidRPr="006F53BF">
        <w:rPr>
          <w:rFonts w:ascii="Palatino Linotype" w:hAnsi="Palatino Linotype" w:cs="Arial"/>
          <w:bCs/>
          <w:color w:val="000000" w:themeColor="text1"/>
          <w:shd w:val="clear" w:color="auto" w:fill="FFFFFF"/>
        </w:rPr>
        <w:t>publicada el once de mayo del presente año,</w:t>
      </w:r>
      <w:r w:rsidRPr="006F53BF">
        <w:rPr>
          <w:rFonts w:ascii="Palatino Linotype" w:hAnsi="Palatino Linotype" w:cs="Arial"/>
          <w:b/>
          <w:bCs/>
          <w:i/>
          <w:color w:val="000000" w:themeColor="text1"/>
          <w:shd w:val="clear" w:color="auto" w:fill="FFFFFF"/>
        </w:rPr>
        <w:t xml:space="preserve"> </w:t>
      </w:r>
      <w:r w:rsidRPr="006F53BF">
        <w:rPr>
          <w:rFonts w:ascii="Palatino Linotype" w:hAnsi="Palatino Linotype" w:cs="Arial"/>
          <w:bCs/>
          <w:color w:val="000000" w:themeColor="text1"/>
          <w:shd w:val="clear" w:color="auto" w:fill="FFFFFF"/>
        </w:rPr>
        <w:t>que se inserta a fin de ejemplificar a continuación:</w:t>
      </w:r>
    </w:p>
    <w:p w14:paraId="024CF417" w14:textId="77777777" w:rsidR="00F82E2C" w:rsidRPr="006F53BF" w:rsidRDefault="00F82E2C" w:rsidP="00F82E2C">
      <w:pPr>
        <w:pStyle w:val="NormalWeb"/>
        <w:shd w:val="clear" w:color="auto" w:fill="FFFFFF"/>
        <w:spacing w:before="0" w:beforeAutospacing="0" w:after="150" w:afterAutospacing="0" w:line="360" w:lineRule="auto"/>
        <w:ind w:left="567"/>
        <w:jc w:val="both"/>
        <w:rPr>
          <w:rFonts w:ascii="Palatino Linotype" w:hAnsi="Palatino Linotype" w:cs="Arial"/>
          <w:color w:val="000000" w:themeColor="text1"/>
        </w:rPr>
      </w:pPr>
      <w:r w:rsidRPr="006F53BF">
        <w:rPr>
          <w:noProof/>
          <w:lang w:val="es-MX" w:eastAsia="es-MX"/>
        </w:rPr>
        <w:drawing>
          <wp:inline distT="0" distB="0" distL="0" distR="0" wp14:anchorId="0EF1C288" wp14:editId="6BC09134">
            <wp:extent cx="4724400" cy="41433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680" t="3337" r="39925" b="9123"/>
                    <a:stretch/>
                  </pic:blipFill>
                  <pic:spPr bwMode="auto">
                    <a:xfrm>
                      <a:off x="0" y="0"/>
                      <a:ext cx="4724400" cy="4143375"/>
                    </a:xfrm>
                    <a:prstGeom prst="rect">
                      <a:avLst/>
                    </a:prstGeom>
                    <a:ln>
                      <a:noFill/>
                    </a:ln>
                    <a:extLst>
                      <a:ext uri="{53640926-AAD7-44D8-BBD7-CCE9431645EC}">
                        <a14:shadowObscured xmlns:a14="http://schemas.microsoft.com/office/drawing/2010/main"/>
                      </a:ext>
                    </a:extLst>
                  </pic:spPr>
                </pic:pic>
              </a:graphicData>
            </a:graphic>
          </wp:inline>
        </w:drawing>
      </w:r>
    </w:p>
    <w:p w14:paraId="5D3CD78B" w14:textId="77777777" w:rsidR="00F82E2C" w:rsidRPr="006F53BF" w:rsidRDefault="00F82E2C" w:rsidP="00F82E2C">
      <w:pPr>
        <w:pStyle w:val="NormalWeb"/>
        <w:shd w:val="clear" w:color="auto" w:fill="FFFFFF"/>
        <w:spacing w:before="0" w:beforeAutospacing="0" w:after="150" w:afterAutospacing="0" w:line="360" w:lineRule="auto"/>
        <w:ind w:left="567"/>
        <w:jc w:val="both"/>
        <w:rPr>
          <w:rFonts w:ascii="Palatino Linotype" w:hAnsi="Palatino Linotype" w:cs="Arial"/>
          <w:i/>
          <w:color w:val="000000" w:themeColor="text1"/>
        </w:rPr>
      </w:pPr>
    </w:p>
    <w:p w14:paraId="547EC5BC" w14:textId="77777777" w:rsidR="007B2F12" w:rsidRPr="006F53BF" w:rsidRDefault="007B2F12" w:rsidP="007B2F12">
      <w:pPr>
        <w:pStyle w:val="Prrafodelista"/>
        <w:numPr>
          <w:ilvl w:val="0"/>
          <w:numId w:val="1"/>
        </w:numPr>
        <w:spacing w:line="360" w:lineRule="auto"/>
        <w:ind w:left="0" w:firstLine="0"/>
        <w:jc w:val="both"/>
        <w:rPr>
          <w:rFonts w:ascii="Palatino Linotype" w:hAnsi="Palatino Linotype"/>
          <w:lang w:val="es-MX" w:eastAsia="en-US"/>
        </w:rPr>
      </w:pPr>
      <w:r w:rsidRPr="006F53BF">
        <w:rPr>
          <w:rFonts w:ascii="Palatino Linotype" w:hAnsi="Palatino Linotype"/>
          <w:lang w:val="es-MX" w:eastAsia="en-US"/>
        </w:rPr>
        <w:t xml:space="preserve">Por su parte el </w:t>
      </w:r>
      <w:r w:rsidRPr="006F53BF">
        <w:rPr>
          <w:rFonts w:ascii="Palatino Linotype" w:hAnsi="Palatino Linotype"/>
          <w:b/>
          <w:lang w:val="es-MX" w:eastAsia="en-US"/>
        </w:rPr>
        <w:t>SUJETO OBLIGADO</w:t>
      </w:r>
      <w:r w:rsidRPr="006F53BF">
        <w:rPr>
          <w:rFonts w:ascii="Palatino Linotype" w:hAnsi="Palatino Linotype"/>
          <w:lang w:val="es-MX" w:eastAsia="en-US"/>
        </w:rPr>
        <w:t xml:space="preserve"> en su respuesta informó sobre su publicación de tres notas periodísticas referentes a la “</w:t>
      </w:r>
      <w:r w:rsidRPr="006F53BF">
        <w:rPr>
          <w:rFonts w:ascii="Palatino Linotype" w:hAnsi="Palatino Linotype"/>
          <w:i/>
          <w:lang w:val="es-MX" w:eastAsia="en-US"/>
        </w:rPr>
        <w:t xml:space="preserve">Prevención a la Violencia contra </w:t>
      </w:r>
      <w:r w:rsidRPr="006F53BF">
        <w:rPr>
          <w:rFonts w:ascii="Palatino Linotype" w:hAnsi="Palatino Linotype"/>
          <w:i/>
          <w:lang w:val="es-MX" w:eastAsia="en-US"/>
        </w:rPr>
        <w:lastRenderedPageBreak/>
        <w:t>las Mujeres y las Niñas</w:t>
      </w:r>
      <w:r w:rsidRPr="006F53BF">
        <w:rPr>
          <w:rFonts w:ascii="Palatino Linotype" w:hAnsi="Palatino Linotype"/>
          <w:lang w:val="es-MX" w:eastAsia="en-US"/>
        </w:rPr>
        <w:t>”, sobre el “</w:t>
      </w:r>
      <w:r w:rsidRPr="006F53BF">
        <w:rPr>
          <w:rFonts w:ascii="Palatino Linotype" w:hAnsi="Palatino Linotype"/>
          <w:i/>
          <w:lang w:val="es-MX" w:eastAsia="en-US"/>
        </w:rPr>
        <w:t>Inicio de la Formación de Redes Comunitarias</w:t>
      </w:r>
      <w:r w:rsidRPr="006F53BF">
        <w:rPr>
          <w:rFonts w:ascii="Palatino Linotype" w:hAnsi="Palatino Linotype"/>
          <w:lang w:val="es-MX" w:eastAsia="en-US"/>
        </w:rPr>
        <w:t>” y sobre la “</w:t>
      </w:r>
      <w:r w:rsidRPr="006F53BF">
        <w:rPr>
          <w:rFonts w:ascii="Palatino Linotype" w:hAnsi="Palatino Linotype"/>
          <w:i/>
          <w:lang w:val="es-MX" w:eastAsia="en-US"/>
        </w:rPr>
        <w:t>Campaña de Prevención de Violencia Hacia la Mujer en Chalco</w:t>
      </w:r>
      <w:r w:rsidRPr="006F53BF">
        <w:rPr>
          <w:rFonts w:ascii="Palatino Linotype" w:hAnsi="Palatino Linotype"/>
          <w:lang w:val="es-MX" w:eastAsia="en-US"/>
        </w:rPr>
        <w:t>”.</w:t>
      </w:r>
    </w:p>
    <w:p w14:paraId="1E7496FD" w14:textId="77777777" w:rsidR="007B2F12" w:rsidRPr="006F53BF" w:rsidRDefault="007B2F12" w:rsidP="007B2F12">
      <w:pPr>
        <w:pStyle w:val="Prrafodelista"/>
        <w:spacing w:line="360" w:lineRule="auto"/>
        <w:ind w:left="0"/>
        <w:jc w:val="both"/>
        <w:rPr>
          <w:rFonts w:ascii="Palatino Linotype" w:hAnsi="Palatino Linotype"/>
          <w:lang w:val="es-MX" w:eastAsia="en-US"/>
        </w:rPr>
      </w:pPr>
    </w:p>
    <w:p w14:paraId="79D12BA4" w14:textId="77777777" w:rsidR="007B2F12" w:rsidRPr="006F53BF" w:rsidRDefault="007B2F12" w:rsidP="007B2F12">
      <w:pPr>
        <w:pStyle w:val="Prrafodelista"/>
        <w:numPr>
          <w:ilvl w:val="0"/>
          <w:numId w:val="1"/>
        </w:numPr>
        <w:spacing w:line="360" w:lineRule="auto"/>
        <w:ind w:left="0" w:firstLine="0"/>
        <w:jc w:val="both"/>
        <w:rPr>
          <w:rFonts w:ascii="Palatino Linotype" w:hAnsi="Palatino Linotype"/>
          <w:lang w:val="es-MX" w:eastAsia="en-US"/>
        </w:rPr>
      </w:pPr>
      <w:r w:rsidRPr="006F53BF">
        <w:rPr>
          <w:rFonts w:ascii="Palatino Linotype" w:hAnsi="Palatino Linotype"/>
          <w:lang w:val="es-MX" w:eastAsia="en-US"/>
        </w:rPr>
        <w:t xml:space="preserve">Aunado a lo anterior, a fin de otorgar certeza a las partes éste Instituto procedió a consultar la página electrónica oficial del Ayuntamiento de Chalco </w:t>
      </w:r>
      <w:r w:rsidRPr="006F53BF">
        <w:rPr>
          <w:rFonts w:ascii="Palatino Linotype" w:hAnsi="Palatino Linotype"/>
          <w:u w:val="single"/>
          <w:lang w:val="es-MX" w:eastAsia="en-US"/>
        </w:rPr>
        <w:t>https://gobiernodechalco.gob.mx/prensa/193-boletin-110-consejo-municipal-de-la-mujer-y-seguridad-publica-presentan-avances-en-materia-de-prevencion-de-la-violencia-de-genero</w:t>
      </w:r>
      <w:r w:rsidRPr="006F53BF">
        <w:rPr>
          <w:rFonts w:ascii="Palatino Linotype" w:hAnsi="Palatino Linotype"/>
          <w:lang w:val="es-MX" w:eastAsia="en-US"/>
        </w:rPr>
        <w:t xml:space="preserve">, observándose que en la misma se encuentra el boletín número 110 emitido por la Coordinación Municipal de Comunicación Social y Tecnologías de la Información en fecha 27 de septiembre de 2019, a través del cual se informa entre otras cosas que el Consejo Municipal de la Mujer y la Dirección de Seguridad Pública, Tránsito y Bomberos entregaron el Informe de Acciones para mitigar la Alerta de Género, que han emprendido desde el inicio de la Administración 2019-2021, la implementación de la </w:t>
      </w:r>
      <w:r w:rsidRPr="006F53BF">
        <w:rPr>
          <w:rFonts w:ascii="Palatino Linotype" w:hAnsi="Palatino Linotype"/>
          <w:u w:val="single"/>
          <w:lang w:val="es-MX" w:eastAsia="en-US"/>
        </w:rPr>
        <w:t>campaña permanente</w:t>
      </w:r>
      <w:r w:rsidRPr="006F53BF">
        <w:rPr>
          <w:rFonts w:ascii="Palatino Linotype" w:hAnsi="Palatino Linotype"/>
          <w:lang w:val="es-MX" w:eastAsia="en-US"/>
        </w:rPr>
        <w:t xml:space="preserve"> “Juntos Caminemos sin Violencia, hagamos Conciencia”, se Indicó que llegaron a 7 comunidades con jornadas multidisciplinarias de atención a mujeres y con caminatas para difundir información de las líneas de apoyo a víctimas y de la Policía de Género, con la finalidad de conformar </w:t>
      </w:r>
      <w:r w:rsidRPr="006F53BF">
        <w:rPr>
          <w:rFonts w:ascii="Palatino Linotype" w:hAnsi="Palatino Linotype"/>
          <w:u w:val="single"/>
          <w:lang w:val="es-MX" w:eastAsia="en-US"/>
        </w:rPr>
        <w:t>Redes Comunitarias</w:t>
      </w:r>
      <w:r w:rsidRPr="006F53BF">
        <w:rPr>
          <w:rFonts w:ascii="Palatino Linotype" w:hAnsi="Palatino Linotype"/>
          <w:lang w:val="es-MX" w:eastAsia="en-US"/>
        </w:rPr>
        <w:t xml:space="preserve">, que la Policía de Prevención del Delito ha ejecutado </w:t>
      </w:r>
      <w:r w:rsidRPr="006F53BF">
        <w:rPr>
          <w:rFonts w:ascii="Palatino Linotype" w:hAnsi="Palatino Linotype"/>
          <w:u w:val="single"/>
          <w:lang w:val="es-MX" w:eastAsia="en-US"/>
        </w:rPr>
        <w:t>5 programas especializados</w:t>
      </w:r>
      <w:r w:rsidRPr="006F53BF">
        <w:rPr>
          <w:rFonts w:ascii="Palatino Linotype" w:hAnsi="Palatino Linotype"/>
          <w:lang w:val="es-MX" w:eastAsia="en-US"/>
        </w:rPr>
        <w:t xml:space="preserve"> de atención a violencia familiar, y que En cuanto a la Dirección de Seguridad Pública, Tránsito y Bomberos, se dio cuenta de </w:t>
      </w:r>
      <w:r w:rsidRPr="006F53BF">
        <w:rPr>
          <w:rFonts w:ascii="Palatino Linotype" w:hAnsi="Palatino Linotype"/>
          <w:u w:val="single"/>
          <w:lang w:val="es-MX" w:eastAsia="en-US"/>
        </w:rPr>
        <w:t>3 operativos</w:t>
      </w:r>
      <w:r w:rsidRPr="006F53BF">
        <w:rPr>
          <w:rFonts w:ascii="Palatino Linotype" w:hAnsi="Palatino Linotype"/>
          <w:lang w:val="es-MX" w:eastAsia="en-US"/>
        </w:rPr>
        <w:t xml:space="preserve"> para combatir la trata de personas, además de la ampliación del número de rondines de apoyo de la Policía de Género y la atención a medidas de protección a víctimas de violencia.</w:t>
      </w:r>
    </w:p>
    <w:p w14:paraId="68843A92" w14:textId="77777777" w:rsidR="007B2F12" w:rsidRPr="006F53BF" w:rsidRDefault="007B2F12" w:rsidP="007B2F12">
      <w:pPr>
        <w:pStyle w:val="Prrafodelista"/>
        <w:spacing w:line="360" w:lineRule="auto"/>
        <w:ind w:left="0"/>
        <w:jc w:val="both"/>
        <w:rPr>
          <w:rFonts w:ascii="Palatino Linotype" w:hAnsi="Palatino Linotype"/>
          <w:lang w:val="es-MX" w:eastAsia="en-US"/>
        </w:rPr>
      </w:pPr>
    </w:p>
    <w:p w14:paraId="1878270C" w14:textId="10BF5AC3" w:rsidR="007B2F12" w:rsidRPr="006F53BF" w:rsidRDefault="007B2F12" w:rsidP="008A16DE">
      <w:pPr>
        <w:ind w:left="567"/>
        <w:rPr>
          <w:lang w:val="es-MX" w:eastAsia="en-US"/>
        </w:rPr>
      </w:pPr>
      <w:r w:rsidRPr="006F53BF">
        <w:rPr>
          <w:noProof/>
          <w:lang w:val="es-MX" w:eastAsia="es-MX"/>
        </w:rPr>
        <w:lastRenderedPageBreak/>
        <w:drawing>
          <wp:inline distT="0" distB="0" distL="0" distR="0" wp14:anchorId="16F3F868" wp14:editId="315BA2DA">
            <wp:extent cx="4857750" cy="7258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097" r="34908" b="6544"/>
                    <a:stretch/>
                  </pic:blipFill>
                  <pic:spPr bwMode="auto">
                    <a:xfrm>
                      <a:off x="0" y="0"/>
                      <a:ext cx="4857750" cy="7258050"/>
                    </a:xfrm>
                    <a:prstGeom prst="rect">
                      <a:avLst/>
                    </a:prstGeom>
                    <a:ln>
                      <a:noFill/>
                    </a:ln>
                    <a:extLst>
                      <a:ext uri="{53640926-AAD7-44D8-BBD7-CCE9431645EC}">
                        <a14:shadowObscured xmlns:a14="http://schemas.microsoft.com/office/drawing/2010/main"/>
                      </a:ext>
                    </a:extLst>
                  </pic:spPr>
                </pic:pic>
              </a:graphicData>
            </a:graphic>
          </wp:inline>
        </w:drawing>
      </w:r>
    </w:p>
    <w:p w14:paraId="0225CA64" w14:textId="77777777" w:rsidR="00F82E2C" w:rsidRPr="006F53BF" w:rsidRDefault="00F82E2C" w:rsidP="006E1130">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sidRPr="006F53BF">
        <w:rPr>
          <w:rFonts w:ascii="Palatino Linotype" w:eastAsia="Calibri" w:hAnsi="Palatino Linotype" w:cs="Arial"/>
          <w:lang w:val="es-ES"/>
        </w:rPr>
        <w:lastRenderedPageBreak/>
        <w:t xml:space="preserve">En ese sentido cabe precisar que el </w:t>
      </w:r>
      <w:r w:rsidRPr="006F53BF">
        <w:rPr>
          <w:rFonts w:ascii="Palatino Linotype" w:eastAsia="Calibri" w:hAnsi="Palatino Linotype" w:cs="Arial"/>
          <w:b/>
          <w:lang w:val="es-ES"/>
        </w:rPr>
        <w:t xml:space="preserve">Ayuntamiento de Chalco </w:t>
      </w:r>
      <w:r w:rsidRPr="006F53BF">
        <w:rPr>
          <w:rFonts w:ascii="Palatino Linotype" w:eastAsia="Calibri" w:hAnsi="Palatino Linotype" w:cs="Arial"/>
          <w:lang w:val="es-ES"/>
        </w:rPr>
        <w:t>ante la duda debió solicitar a las áreas que integran la administración pública municipal competentes a efecto de entregar la información o en su defecto se aportaran mayores elementos que le permitieran realizar la búsqueda dentro del periodo concedido por la Ley de Transparencia Local, por lo que al actuar deficientemente como lo hizo se está causando una afectación al Derecho de Acceso a la información sobre todo porque existen videos y notas periodísticas que constituyen indicios de hechos notorios, publicados en páginas electrónicas, de interés público, que abonan a la rendición de cuentas y que no pudieron pasar inadvertidos.</w:t>
      </w:r>
    </w:p>
    <w:p w14:paraId="7ED20F1A" w14:textId="77777777" w:rsidR="00F82E2C" w:rsidRPr="006F53BF" w:rsidRDefault="00F82E2C" w:rsidP="00F82E2C">
      <w:pPr>
        <w:pStyle w:val="Prrafodelista"/>
        <w:shd w:val="clear" w:color="auto" w:fill="FFFFFF"/>
        <w:spacing w:line="360" w:lineRule="auto"/>
        <w:ind w:left="0"/>
        <w:jc w:val="both"/>
        <w:rPr>
          <w:rFonts w:ascii="Palatino Linotype" w:hAnsi="Palatino Linotype"/>
          <w:color w:val="000000" w:themeColor="text1"/>
        </w:rPr>
      </w:pPr>
    </w:p>
    <w:p w14:paraId="5B9A622A" w14:textId="77777777" w:rsidR="00F82E2C" w:rsidRPr="006F53BF" w:rsidRDefault="00F82E2C" w:rsidP="006E1130">
      <w:pPr>
        <w:pStyle w:val="Prrafodelista"/>
        <w:numPr>
          <w:ilvl w:val="0"/>
          <w:numId w:val="1"/>
        </w:numPr>
        <w:spacing w:before="240" w:after="240" w:line="360" w:lineRule="auto"/>
        <w:ind w:left="0" w:firstLine="0"/>
        <w:jc w:val="both"/>
        <w:rPr>
          <w:rFonts w:ascii="Palatino Linotype" w:hAnsi="Palatino Linotype"/>
        </w:rPr>
      </w:pPr>
      <w:r w:rsidRPr="006F53BF">
        <w:rPr>
          <w:rFonts w:ascii="Palatino Linotype" w:hAnsi="Palatino Linotype"/>
        </w:rPr>
        <w:t>En esa tesitura, es de precisarse que en el caso concreto las notas periodísticas y los videos encontrados, son provenientes de distintos órganos de información, atribuidas a diferentes autores pero coincidentes en lo sustancial y que aunque carecen de valor probatorio arrojan indicios sobre los hechos a que se refieren.</w:t>
      </w:r>
    </w:p>
    <w:p w14:paraId="4CB4D0A1" w14:textId="77777777" w:rsidR="00F82E2C" w:rsidRPr="006F53BF" w:rsidRDefault="00F82E2C" w:rsidP="00F82E2C">
      <w:pPr>
        <w:pStyle w:val="Prrafodelista"/>
        <w:spacing w:before="240" w:after="240" w:line="360" w:lineRule="auto"/>
        <w:ind w:left="0"/>
        <w:jc w:val="both"/>
        <w:rPr>
          <w:rFonts w:ascii="Palatino Linotype" w:hAnsi="Palatino Linotype"/>
        </w:rPr>
      </w:pPr>
    </w:p>
    <w:p w14:paraId="4FB4957E" w14:textId="77777777" w:rsidR="00F82E2C" w:rsidRPr="006F53BF" w:rsidRDefault="00F82E2C" w:rsidP="006E1130">
      <w:pPr>
        <w:pStyle w:val="Prrafodelista"/>
        <w:numPr>
          <w:ilvl w:val="0"/>
          <w:numId w:val="1"/>
        </w:numPr>
        <w:spacing w:before="240" w:after="240" w:line="360" w:lineRule="auto"/>
        <w:ind w:left="0" w:firstLine="0"/>
        <w:jc w:val="both"/>
        <w:rPr>
          <w:rFonts w:ascii="Palatino Linotype" w:hAnsi="Palatino Linotype"/>
        </w:rPr>
      </w:pPr>
      <w:r w:rsidRPr="006F53BF">
        <w:rPr>
          <w:rFonts w:ascii="Palatino Linotype" w:hAnsi="Palatino Linotype"/>
        </w:rPr>
        <w:t>Apoya lo anterior, la Jurisprudencia emitida por la Sala Superior de la Suprema Corte de Justicia de la Nación, Tercera Época</w:t>
      </w:r>
      <w:r w:rsidRPr="006F53BF">
        <w:rPr>
          <w:rStyle w:val="Refdenotaalpie"/>
          <w:rFonts w:ascii="Palatino Linotype" w:hAnsi="Palatino Linotype"/>
        </w:rPr>
        <w:footnoteReference w:id="3"/>
      </w:r>
      <w:r w:rsidRPr="006F53BF">
        <w:rPr>
          <w:rFonts w:ascii="Palatino Linotype" w:hAnsi="Palatino Linotype"/>
        </w:rPr>
        <w:t>, que se muestra a continuación:</w:t>
      </w:r>
    </w:p>
    <w:p w14:paraId="5DD7D6EB" w14:textId="77777777" w:rsidR="00F82E2C" w:rsidRPr="006F53BF" w:rsidRDefault="00F82E2C" w:rsidP="00F82E2C">
      <w:pPr>
        <w:pStyle w:val="Textonotapie"/>
        <w:spacing w:line="360" w:lineRule="auto"/>
        <w:jc w:val="both"/>
        <w:rPr>
          <w:rFonts w:ascii="Palatino Linotype" w:hAnsi="Palatino Linotype"/>
          <w:sz w:val="24"/>
          <w:szCs w:val="24"/>
        </w:rPr>
      </w:pPr>
    </w:p>
    <w:p w14:paraId="3C5CCE89" w14:textId="77777777" w:rsidR="00F82E2C" w:rsidRPr="006F53BF" w:rsidRDefault="00F82E2C" w:rsidP="00F82E2C">
      <w:pPr>
        <w:pStyle w:val="Textonotapie"/>
        <w:spacing w:line="360" w:lineRule="auto"/>
        <w:ind w:left="567" w:right="567"/>
        <w:jc w:val="both"/>
        <w:rPr>
          <w:rFonts w:ascii="Palatino Linotype" w:hAnsi="Palatino Linotype"/>
          <w:i/>
          <w:sz w:val="22"/>
          <w:szCs w:val="22"/>
        </w:rPr>
      </w:pPr>
      <w:r w:rsidRPr="006F53BF">
        <w:rPr>
          <w:rFonts w:ascii="Palatino Linotype" w:hAnsi="Palatino Linotype"/>
          <w:b/>
          <w:i/>
          <w:sz w:val="22"/>
          <w:szCs w:val="22"/>
        </w:rPr>
        <w:lastRenderedPageBreak/>
        <w:t xml:space="preserve">“NOTAS PERIODÍSTICAS. ELEMENTOS PARA DETERMINAR SU FUERZA INDICIARIA. </w:t>
      </w:r>
      <w:r w:rsidRPr="006F53BF">
        <w:rPr>
          <w:rFonts w:ascii="Palatino Linotype" w:hAnsi="Palatino Linotype"/>
          <w:i/>
          <w:sz w:val="22"/>
          <w:szCs w:val="22"/>
        </w:rPr>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6F53BF">
        <w:rPr>
          <w:rFonts w:ascii="Palatino Linotype" w:hAnsi="Palatino Linotype"/>
          <w:i/>
          <w:sz w:val="22"/>
          <w:szCs w:val="22"/>
        </w:rPr>
        <w:t>convictivo</w:t>
      </w:r>
      <w:proofErr w:type="spellEnd"/>
      <w:r w:rsidRPr="006F53BF">
        <w:rPr>
          <w:rFonts w:ascii="Palatino Linotype" w:hAnsi="Palatino Linotype"/>
          <w:i/>
          <w:sz w:val="22"/>
          <w:szCs w:val="22"/>
        </w:rPr>
        <w:t>,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w:t>
      </w:r>
    </w:p>
    <w:p w14:paraId="4F6C3D74" w14:textId="77777777" w:rsidR="00F82E2C" w:rsidRPr="006F53BF" w:rsidRDefault="00F82E2C" w:rsidP="00F82E2C">
      <w:pPr>
        <w:pStyle w:val="Textonotapie"/>
        <w:spacing w:line="360" w:lineRule="auto"/>
        <w:jc w:val="both"/>
        <w:rPr>
          <w:rFonts w:ascii="Palatino Linotype" w:hAnsi="Palatino Linotype"/>
          <w:sz w:val="24"/>
          <w:szCs w:val="24"/>
        </w:rPr>
      </w:pPr>
    </w:p>
    <w:p w14:paraId="067E6343" w14:textId="77777777" w:rsidR="00F82E2C" w:rsidRPr="006F53BF" w:rsidRDefault="00F82E2C" w:rsidP="006E1130">
      <w:pPr>
        <w:pStyle w:val="Textonotapie"/>
        <w:numPr>
          <w:ilvl w:val="0"/>
          <w:numId w:val="1"/>
        </w:numPr>
        <w:spacing w:line="360" w:lineRule="auto"/>
        <w:ind w:left="0" w:firstLine="0"/>
        <w:jc w:val="both"/>
        <w:rPr>
          <w:rFonts w:ascii="Palatino Linotype" w:hAnsi="Palatino Linotype"/>
          <w:sz w:val="24"/>
          <w:szCs w:val="24"/>
        </w:rPr>
      </w:pPr>
      <w:r w:rsidRPr="006F53BF">
        <w:rPr>
          <w:rFonts w:ascii="Palatino Linotype" w:hAnsi="Palatino Linotype"/>
          <w:sz w:val="24"/>
          <w:szCs w:val="24"/>
        </w:rPr>
        <w:t>De la misma forma como ya se señaló en párrafos precedentes al encontrarse en páginas electrónicas constituyen un hecho notorio susceptible de ser valorado, por formar parte del conocimiento público, r</w:t>
      </w:r>
      <w:r w:rsidRPr="006F53BF">
        <w:rPr>
          <w:rFonts w:ascii="Palatino Linotype" w:hAnsi="Palatino Linotype" w:cs="Arial"/>
          <w:sz w:val="24"/>
          <w:szCs w:val="24"/>
        </w:rPr>
        <w:t>obustece lo anteriormente expuesto la siguiente tesis aislada</w:t>
      </w:r>
      <w:r w:rsidRPr="006F53BF">
        <w:rPr>
          <w:rStyle w:val="Refdenotaalpie"/>
          <w:rFonts w:ascii="Palatino Linotype" w:hAnsi="Palatino Linotype" w:cs="Arial"/>
          <w:sz w:val="24"/>
          <w:szCs w:val="24"/>
        </w:rPr>
        <w:footnoteReference w:id="4"/>
      </w:r>
      <w:r w:rsidRPr="006F53BF">
        <w:rPr>
          <w:rFonts w:ascii="Palatino Linotype" w:hAnsi="Palatino Linotype" w:cs="Arial"/>
          <w:sz w:val="24"/>
          <w:szCs w:val="24"/>
        </w:rPr>
        <w:t xml:space="preserve"> emitida por los Tribunales Colegiados de Circuito y publicada en el Semanario Judicial de la Federación:</w:t>
      </w:r>
    </w:p>
    <w:p w14:paraId="39B2A5D5" w14:textId="77777777" w:rsidR="00F82E2C" w:rsidRPr="006F53BF" w:rsidRDefault="00F82E2C" w:rsidP="00F82E2C">
      <w:pPr>
        <w:pStyle w:val="Textonotapie"/>
        <w:spacing w:line="360" w:lineRule="auto"/>
        <w:jc w:val="both"/>
        <w:rPr>
          <w:rFonts w:ascii="Palatino Linotype" w:hAnsi="Palatino Linotype"/>
          <w:sz w:val="24"/>
          <w:szCs w:val="24"/>
        </w:rPr>
      </w:pPr>
    </w:p>
    <w:p w14:paraId="1590A177" w14:textId="77777777" w:rsidR="00F82E2C" w:rsidRPr="006F53BF" w:rsidRDefault="00F82E2C" w:rsidP="00F82E2C">
      <w:pPr>
        <w:pStyle w:val="Prrafodelista"/>
        <w:spacing w:line="360" w:lineRule="auto"/>
        <w:ind w:left="567" w:right="567"/>
        <w:jc w:val="both"/>
        <w:rPr>
          <w:rFonts w:ascii="Palatino Linotype" w:hAnsi="Palatino Linotype"/>
          <w:i/>
          <w:sz w:val="22"/>
          <w:szCs w:val="22"/>
        </w:rPr>
      </w:pPr>
      <w:r w:rsidRPr="006F53BF">
        <w:rPr>
          <w:rFonts w:ascii="Palatino Linotype" w:hAnsi="Palatino Linotype"/>
          <w:b/>
          <w:i/>
          <w:sz w:val="22"/>
          <w:szCs w:val="22"/>
        </w:rPr>
        <w:t>PÁGINAS WEB O ELECTRÓNICAS. SU CONTENIDO ES UN HECHO NOTORIO Y SUSCEPTIBLE DE SER VALORADO EN UNA DECISIÓN JUDICIAL.</w:t>
      </w:r>
      <w:r w:rsidRPr="006F53BF">
        <w:rPr>
          <w:sz w:val="22"/>
          <w:szCs w:val="22"/>
        </w:rPr>
        <w:t xml:space="preserve"> </w:t>
      </w:r>
      <w:r w:rsidRPr="006F53BF">
        <w:rPr>
          <w:rFonts w:ascii="Palatino Linotype" w:hAnsi="Palatino Linotype"/>
          <w:i/>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6F53BF">
        <w:rPr>
          <w:rFonts w:ascii="Palatino Linotype" w:hAnsi="Palatino Linotype"/>
          <w:i/>
          <w:sz w:val="22"/>
          <w:szCs w:val="22"/>
        </w:rPr>
        <w:t>Mardygras</w:t>
      </w:r>
      <w:proofErr w:type="spellEnd"/>
      <w:r w:rsidRPr="006F53BF">
        <w:rPr>
          <w:rFonts w:ascii="Palatino Linotype" w:hAnsi="Palatino Linotype"/>
          <w:i/>
          <w:sz w:val="22"/>
          <w:szCs w:val="22"/>
        </w:rPr>
        <w:t>, S.A. de C.V. 7 de diciembre de 2012. Unanimidad de votos. Ponente: Neófito López Ramos. Secretaria: Ana Lilia Osorno Arroyo.</w:t>
      </w:r>
    </w:p>
    <w:p w14:paraId="688F17D6" w14:textId="77777777" w:rsidR="00F82E2C" w:rsidRPr="006F53BF" w:rsidRDefault="00F82E2C" w:rsidP="00F82E2C">
      <w:pPr>
        <w:pStyle w:val="Prrafodelista"/>
        <w:spacing w:line="360" w:lineRule="auto"/>
        <w:ind w:left="567" w:right="567"/>
        <w:jc w:val="both"/>
        <w:rPr>
          <w:rFonts w:ascii="Palatino Linotype" w:hAnsi="Palatino Linotype"/>
          <w:i/>
          <w:sz w:val="22"/>
          <w:szCs w:val="22"/>
        </w:rPr>
      </w:pPr>
    </w:p>
    <w:p w14:paraId="54926321" w14:textId="77777777" w:rsidR="00F82E2C" w:rsidRPr="006F53BF" w:rsidRDefault="00F82E2C" w:rsidP="00F82E2C">
      <w:pPr>
        <w:rPr>
          <w:lang w:val="es-MX" w:eastAsia="en-US"/>
        </w:rPr>
      </w:pPr>
    </w:p>
    <w:p w14:paraId="6DD8577C" w14:textId="77777777" w:rsidR="00A06044" w:rsidRPr="006F53BF" w:rsidRDefault="00A06044" w:rsidP="006E1130">
      <w:pPr>
        <w:pStyle w:val="Prrafodelista"/>
        <w:numPr>
          <w:ilvl w:val="0"/>
          <w:numId w:val="1"/>
        </w:numPr>
        <w:spacing w:line="360" w:lineRule="auto"/>
        <w:ind w:left="0" w:firstLine="0"/>
        <w:jc w:val="both"/>
        <w:rPr>
          <w:rFonts w:ascii="Palatino Linotype" w:hAnsi="Palatino Linotype"/>
          <w:sz w:val="22"/>
          <w:szCs w:val="22"/>
          <w:u w:val="single"/>
          <w:lang w:val="es-MX" w:eastAsia="en-US"/>
        </w:rPr>
      </w:pPr>
      <w:r w:rsidRPr="006F53BF">
        <w:rPr>
          <w:rFonts w:ascii="Palatino Linotype" w:hAnsi="Palatino Linotype"/>
          <w:lang w:val="es-MX" w:eastAsia="en-US"/>
        </w:rPr>
        <w:lastRenderedPageBreak/>
        <w:t xml:space="preserve">Así mismo cabe destacar que el </w:t>
      </w:r>
      <w:r w:rsidRPr="006F53BF">
        <w:rPr>
          <w:rFonts w:ascii="Palatino Linotype" w:hAnsi="Palatino Linotype"/>
          <w:b/>
          <w:lang w:val="es-MX" w:eastAsia="en-US"/>
        </w:rPr>
        <w:t>SUJETO OBLIGADO</w:t>
      </w:r>
      <w:r w:rsidRPr="006F53BF">
        <w:rPr>
          <w:rFonts w:ascii="Palatino Linotype" w:hAnsi="Palatino Linotype"/>
          <w:lang w:val="es-MX" w:eastAsia="en-US"/>
        </w:rPr>
        <w:t xml:space="preserve"> en su respuesta indicó que “</w:t>
      </w:r>
      <w:r w:rsidRPr="006F53BF">
        <w:rPr>
          <w:rFonts w:ascii="Palatino Linotype" w:hAnsi="Palatino Linotype"/>
          <w:i/>
          <w:lang w:val="es-MX" w:eastAsia="en-US"/>
        </w:rPr>
        <w:t>la información solicitada es pública y la condensa la Comisión Ejecutiva de Atención a Víctimas del Estado de México (CEAVEM)  en el informe estatal del año pasado</w:t>
      </w:r>
      <w:r w:rsidRPr="006F53BF">
        <w:rPr>
          <w:rFonts w:ascii="Palatino Linotype" w:hAnsi="Palatino Linotype"/>
          <w:lang w:val="es-MX" w:eastAsia="en-US"/>
        </w:rPr>
        <w:t xml:space="preserve">”, por lo que en atención a ello y bajo el principio de eficacia que rige a éste Instituto se procedió a verificar lo argüido mediante un motor de búsqueda en la red, específicamente en la página </w:t>
      </w:r>
      <w:hyperlink r:id="rId26" w:history="1">
        <w:r w:rsidRPr="006F53BF">
          <w:rPr>
            <w:rStyle w:val="Hipervnculo"/>
            <w:rFonts w:ascii="Palatino Linotype" w:hAnsi="Palatino Linotype"/>
            <w:sz w:val="22"/>
            <w:szCs w:val="22"/>
            <w:lang w:val="es-MX" w:eastAsia="en-US"/>
          </w:rPr>
          <w:t>https://ceavem.edomex.gob.mx/sites/ceavem.edomex.gob.mx/files/files/Reporte%20Anual_Ejecutivo_AVG_2019.pdf</w:t>
        </w:r>
      </w:hyperlink>
      <w:r w:rsidRPr="006F53BF">
        <w:rPr>
          <w:rFonts w:ascii="Palatino Linotype" w:hAnsi="Palatino Linotype"/>
          <w:sz w:val="22"/>
          <w:szCs w:val="22"/>
          <w:lang w:val="es-MX" w:eastAsia="en-US"/>
        </w:rPr>
        <w:t>, observándose que en el contenido se encuentra un documento denominado “</w:t>
      </w:r>
      <w:r w:rsidRPr="006F53BF">
        <w:rPr>
          <w:rFonts w:ascii="Palatino Linotype" w:hAnsi="Palatino Linotype"/>
          <w:i/>
        </w:rPr>
        <w:t>REPORTE DE ACCIONES EN ATENCIÓN A LA ALERTA DE VIOLENCIA DE GÉNERO CONTRA LAS MUJERES EN 11 MUNICIPIOS DEL ESTADO DE MÉXICO 2019</w:t>
      </w:r>
      <w:r w:rsidRPr="006F53BF">
        <w:rPr>
          <w:rFonts w:ascii="Palatino Linotype" w:hAnsi="Palatino Linotype"/>
          <w:sz w:val="22"/>
          <w:szCs w:val="22"/>
          <w:lang w:val="es-MX" w:eastAsia="en-US"/>
        </w:rPr>
        <w:t>”.</w:t>
      </w:r>
    </w:p>
    <w:p w14:paraId="1FA12935" w14:textId="77777777" w:rsidR="00A06044" w:rsidRPr="006F53BF" w:rsidRDefault="00A06044" w:rsidP="00A06044">
      <w:pPr>
        <w:pStyle w:val="Prrafodelista"/>
        <w:spacing w:line="360" w:lineRule="auto"/>
        <w:ind w:left="0"/>
        <w:jc w:val="both"/>
        <w:rPr>
          <w:rFonts w:ascii="Palatino Linotype" w:hAnsi="Palatino Linotype"/>
          <w:sz w:val="22"/>
          <w:szCs w:val="22"/>
          <w:u w:val="single"/>
          <w:lang w:val="es-MX" w:eastAsia="en-US"/>
        </w:rPr>
      </w:pPr>
    </w:p>
    <w:p w14:paraId="04B6A528" w14:textId="77777777" w:rsidR="00A06044" w:rsidRPr="006F53BF" w:rsidRDefault="00A06044" w:rsidP="006E1130">
      <w:pPr>
        <w:pStyle w:val="Prrafodelista"/>
        <w:numPr>
          <w:ilvl w:val="0"/>
          <w:numId w:val="1"/>
        </w:numPr>
        <w:spacing w:line="360" w:lineRule="auto"/>
        <w:ind w:left="0" w:firstLine="0"/>
        <w:jc w:val="both"/>
        <w:rPr>
          <w:rFonts w:ascii="Palatino Linotype" w:hAnsi="Palatino Linotype"/>
          <w:sz w:val="22"/>
          <w:szCs w:val="22"/>
          <w:u w:val="single"/>
          <w:lang w:val="es-MX" w:eastAsia="en-US"/>
        </w:rPr>
      </w:pPr>
      <w:r w:rsidRPr="006F53BF">
        <w:rPr>
          <w:rFonts w:ascii="Palatino Linotype" w:hAnsi="Palatino Linotype"/>
          <w:lang w:val="es-MX" w:eastAsia="en-US"/>
        </w:rPr>
        <w:t>En el reporte señalado en el párrafo que antecede se puede apreciar que en la página 66 relativa al Programa “</w:t>
      </w:r>
      <w:r w:rsidRPr="006F53BF">
        <w:rPr>
          <w:rFonts w:ascii="Palatino Linotype" w:hAnsi="Palatino Linotype"/>
          <w:i/>
          <w:lang w:val="es-MX" w:eastAsia="en-US"/>
        </w:rPr>
        <w:t>Mitigación de la Alerta de Violencia de Género contra las Mujeres para el Estado de México en los Once Municipios de la Entidad Objeto de Dicha Alerta</w:t>
      </w:r>
      <w:r w:rsidRPr="006F53BF">
        <w:rPr>
          <w:rFonts w:ascii="Palatino Linotype" w:hAnsi="Palatino Linotype"/>
          <w:lang w:val="es-MX" w:eastAsia="en-US"/>
        </w:rPr>
        <w:t>” respecto al Municipio de Chalco, el Gobierno del Estado de México informa sobre que el recurso asignado fue de $3,589,127.06, y que el Municipio de Chalco realizó la adquisición de vehículos para las policías de género, adquisición de equipamiento de oficina para brindar un servicio digno a víctimas de violencia de género y adquirió equipamiento para albergue para víctimas directas e indirectas de la violencia de género, así mismo informó sobre las acciones de prevención para atender la Alerta de Violencia de Género contra las Mujeres del Estado de México, tal como se muestra a continuación:</w:t>
      </w:r>
    </w:p>
    <w:p w14:paraId="6DEAAD45" w14:textId="77777777" w:rsidR="00A06044" w:rsidRPr="006F53BF" w:rsidRDefault="00A06044" w:rsidP="00A06044">
      <w:pPr>
        <w:ind w:left="284"/>
        <w:rPr>
          <w:lang w:val="es-MX" w:eastAsia="en-US"/>
        </w:rPr>
      </w:pPr>
      <w:r w:rsidRPr="006F53BF">
        <w:rPr>
          <w:noProof/>
          <w:lang w:val="es-MX" w:eastAsia="es-MX"/>
        </w:rPr>
        <w:lastRenderedPageBreak/>
        <w:drawing>
          <wp:inline distT="0" distB="0" distL="0" distR="0" wp14:anchorId="5012DCC6" wp14:editId="448E2A59">
            <wp:extent cx="5229225" cy="36290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792" t="6979" r="32757" b="47975"/>
                    <a:stretch/>
                  </pic:blipFill>
                  <pic:spPr bwMode="auto">
                    <a:xfrm>
                      <a:off x="0" y="0"/>
                      <a:ext cx="5229225" cy="3629025"/>
                    </a:xfrm>
                    <a:prstGeom prst="rect">
                      <a:avLst/>
                    </a:prstGeom>
                    <a:ln>
                      <a:noFill/>
                    </a:ln>
                    <a:extLst>
                      <a:ext uri="{53640926-AAD7-44D8-BBD7-CCE9431645EC}">
                        <a14:shadowObscured xmlns:a14="http://schemas.microsoft.com/office/drawing/2010/main"/>
                      </a:ext>
                    </a:extLst>
                  </pic:spPr>
                </pic:pic>
              </a:graphicData>
            </a:graphic>
          </wp:inline>
        </w:drawing>
      </w:r>
    </w:p>
    <w:p w14:paraId="5F0623AE" w14:textId="77777777" w:rsidR="00A06044" w:rsidRPr="006F53BF" w:rsidRDefault="00A06044" w:rsidP="00A06044">
      <w:pPr>
        <w:ind w:left="567"/>
        <w:rPr>
          <w:lang w:val="es-MX" w:eastAsia="en-US"/>
        </w:rPr>
      </w:pPr>
      <w:r w:rsidRPr="006F53BF">
        <w:rPr>
          <w:noProof/>
          <w:lang w:val="es-MX" w:eastAsia="es-MX"/>
        </w:rPr>
        <w:drawing>
          <wp:inline distT="0" distB="0" distL="0" distR="0" wp14:anchorId="38F44B6F" wp14:editId="57273413">
            <wp:extent cx="4924425" cy="34194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014" t="24575" r="29344" b="45085"/>
                    <a:stretch/>
                  </pic:blipFill>
                  <pic:spPr bwMode="auto">
                    <a:xfrm>
                      <a:off x="0" y="0"/>
                      <a:ext cx="4924425" cy="3419475"/>
                    </a:xfrm>
                    <a:prstGeom prst="rect">
                      <a:avLst/>
                    </a:prstGeom>
                    <a:ln>
                      <a:noFill/>
                    </a:ln>
                    <a:extLst>
                      <a:ext uri="{53640926-AAD7-44D8-BBD7-CCE9431645EC}">
                        <a14:shadowObscured xmlns:a14="http://schemas.microsoft.com/office/drawing/2010/main"/>
                      </a:ext>
                    </a:extLst>
                  </pic:spPr>
                </pic:pic>
              </a:graphicData>
            </a:graphic>
          </wp:inline>
        </w:drawing>
      </w:r>
    </w:p>
    <w:p w14:paraId="23CCAA8B" w14:textId="77777777" w:rsidR="007E078C" w:rsidRPr="006F53BF" w:rsidRDefault="007E078C" w:rsidP="00A06044">
      <w:pPr>
        <w:ind w:left="567"/>
        <w:rPr>
          <w:lang w:val="es-MX" w:eastAsia="en-US"/>
        </w:rPr>
      </w:pPr>
    </w:p>
    <w:p w14:paraId="7DB753DC" w14:textId="77777777" w:rsidR="007E078C" w:rsidRPr="006F53BF" w:rsidRDefault="007E078C" w:rsidP="00A06044">
      <w:pPr>
        <w:ind w:left="567"/>
        <w:rPr>
          <w:lang w:val="es-MX" w:eastAsia="en-US"/>
        </w:rPr>
      </w:pPr>
    </w:p>
    <w:p w14:paraId="281F3459" w14:textId="77777777" w:rsidR="00210008" w:rsidRPr="006F53BF" w:rsidRDefault="003A5A36" w:rsidP="00210008">
      <w:pPr>
        <w:pStyle w:val="Prrafodelista"/>
        <w:numPr>
          <w:ilvl w:val="0"/>
          <w:numId w:val="1"/>
        </w:numPr>
        <w:suppressAutoHyphens/>
        <w:spacing w:line="360" w:lineRule="auto"/>
        <w:ind w:left="0" w:firstLine="0"/>
        <w:jc w:val="both"/>
        <w:rPr>
          <w:rFonts w:ascii="Palatino Linotype" w:hAnsi="Palatino Linotype" w:cs="Tahoma"/>
        </w:rPr>
      </w:pPr>
      <w:r w:rsidRPr="006F53BF">
        <w:rPr>
          <w:rFonts w:ascii="Palatino Linotype" w:hAnsi="Palatino Linotype" w:cs="Arial"/>
        </w:rPr>
        <w:t xml:space="preserve">En mérito de </w:t>
      </w:r>
      <w:r w:rsidR="00FC4287" w:rsidRPr="006F53BF">
        <w:rPr>
          <w:rFonts w:ascii="Palatino Linotype" w:hAnsi="Palatino Linotype" w:cs="Arial"/>
        </w:rPr>
        <w:t>todo lo anteriormente</w:t>
      </w:r>
      <w:r w:rsidRPr="006F53BF">
        <w:rPr>
          <w:rFonts w:ascii="Palatino Linotype" w:hAnsi="Palatino Linotype" w:cs="Arial"/>
        </w:rPr>
        <w:t xml:space="preserve"> expuesto, </w:t>
      </w:r>
      <w:r w:rsidRPr="006F53BF">
        <w:rPr>
          <w:rFonts w:ascii="Palatino Linotype" w:hAnsi="Palatino Linotype"/>
        </w:rPr>
        <w:t xml:space="preserve">notoriamente existe fuente obligacional del </w:t>
      </w:r>
      <w:r w:rsidRPr="006F53BF">
        <w:rPr>
          <w:rFonts w:ascii="Palatino Linotype" w:hAnsi="Palatino Linotype"/>
          <w:b/>
        </w:rPr>
        <w:t>SUJETO OBLIGADO</w:t>
      </w:r>
      <w:r w:rsidRPr="006F53BF">
        <w:rPr>
          <w:rFonts w:ascii="Palatino Linotype" w:hAnsi="Palatino Linotype"/>
        </w:rPr>
        <w:t xml:space="preserve"> para contar con documentos </w:t>
      </w:r>
      <w:r w:rsidR="00FC4287" w:rsidRPr="006F53BF">
        <w:rPr>
          <w:rFonts w:ascii="Palatino Linotype" w:hAnsi="Palatino Linotype"/>
        </w:rPr>
        <w:t xml:space="preserve">generados con motivo de la </w:t>
      </w:r>
      <w:r w:rsidR="005600A2" w:rsidRPr="006F53BF">
        <w:rPr>
          <w:rFonts w:ascii="Palatino Linotype" w:hAnsi="Palatino Linotype"/>
          <w:color w:val="000000"/>
        </w:rPr>
        <w:t xml:space="preserve">sobre la </w:t>
      </w:r>
      <w:r w:rsidR="005600A2" w:rsidRPr="006F53BF">
        <w:rPr>
          <w:rFonts w:ascii="Palatino Linotype" w:hAnsi="Palatino Linotype" w:cs="Arial"/>
          <w:lang w:val="es-AR"/>
        </w:rPr>
        <w:t>Alerta de Violencia de Género contra las Mujeres y que al entregarse colmarían por completo la solicitud de información sin necesidad de responder a cuestionamientos elaborados ad hoc,</w:t>
      </w:r>
      <w:r w:rsidR="005600A2" w:rsidRPr="006F53BF">
        <w:rPr>
          <w:rFonts w:ascii="Palatino Linotype" w:hAnsi="Palatino Linotype" w:cs="Tahoma"/>
        </w:rPr>
        <w:t xml:space="preserve"> </w:t>
      </w:r>
      <w:r w:rsidRPr="006F53BF">
        <w:rPr>
          <w:rFonts w:ascii="Palatino Linotype" w:hAnsi="Palatino Linotype"/>
        </w:rPr>
        <w:t xml:space="preserve">como son verbigracia </w:t>
      </w:r>
      <w:r w:rsidR="00FC4287" w:rsidRPr="006F53BF">
        <w:rPr>
          <w:rFonts w:ascii="Palatino Linotype" w:hAnsi="Palatino Linotype"/>
        </w:rPr>
        <w:t>un expediente técnico</w:t>
      </w:r>
      <w:r w:rsidR="005600A2" w:rsidRPr="006F53BF">
        <w:rPr>
          <w:rFonts w:ascii="Palatino Linotype" w:hAnsi="Palatino Linotype"/>
        </w:rPr>
        <w:t xml:space="preserve"> y </w:t>
      </w:r>
      <w:r w:rsidR="00FC4287" w:rsidRPr="006F53BF">
        <w:rPr>
          <w:rFonts w:ascii="Palatino Linotype" w:hAnsi="Palatino Linotype"/>
        </w:rPr>
        <w:t>un Plan de Actividades</w:t>
      </w:r>
      <w:r w:rsidR="005600A2" w:rsidRPr="006F53BF">
        <w:rPr>
          <w:rFonts w:ascii="Palatino Linotype" w:hAnsi="Palatino Linotype"/>
        </w:rPr>
        <w:t xml:space="preserve"> necesarios para recibir el recurso asignado,</w:t>
      </w:r>
      <w:r w:rsidR="00FC4287" w:rsidRPr="006F53BF">
        <w:rPr>
          <w:rFonts w:ascii="Palatino Linotype" w:hAnsi="Palatino Linotype"/>
        </w:rPr>
        <w:t xml:space="preserve"> el soporte documental en donde conste que el recurso otorgado fue comprometido, el </w:t>
      </w:r>
      <w:r w:rsidR="00FC4287" w:rsidRPr="006F53BF">
        <w:rPr>
          <w:rFonts w:ascii="Palatino Linotype" w:hAnsi="Palatino Linotype" w:cs="GothamBook"/>
          <w:lang w:val="es-MX"/>
        </w:rPr>
        <w:t>registro y estadística de acciones de violencia contra las mujeres y reincidencia</w:t>
      </w:r>
      <w:r w:rsidR="00BD70BA" w:rsidRPr="006F53BF">
        <w:rPr>
          <w:rFonts w:ascii="Palatino Linotype" w:hAnsi="Palatino Linotype" w:cs="GothamBook"/>
          <w:lang w:val="es-MX"/>
        </w:rPr>
        <w:t xml:space="preserve"> que mandata su Bando municipal</w:t>
      </w:r>
      <w:r w:rsidR="00FC4287" w:rsidRPr="006F53BF">
        <w:rPr>
          <w:rFonts w:ascii="Palatino Linotype" w:hAnsi="Palatino Linotype"/>
        </w:rPr>
        <w:t>, protocolos de actuación relacionados con la intervención inmediata por parte de las autoridades en actos de violencia de género contra las mujeres</w:t>
      </w:r>
      <w:r w:rsidR="00FC4287" w:rsidRPr="006F53BF">
        <w:rPr>
          <w:rFonts w:ascii="Palatino Linotype" w:hAnsi="Palatino Linotype"/>
          <w:b/>
          <w:i/>
        </w:rPr>
        <w:t>,</w:t>
      </w:r>
      <w:r w:rsidR="00FC4287" w:rsidRPr="006F53BF">
        <w:rPr>
          <w:rFonts w:ascii="Palatino Linotype" w:hAnsi="Palatino Linotype"/>
        </w:rPr>
        <w:t xml:space="preserve"> </w:t>
      </w:r>
      <w:r w:rsidR="005600A2" w:rsidRPr="006F53BF">
        <w:rPr>
          <w:rFonts w:ascii="Palatino Linotype" w:hAnsi="Palatino Linotype"/>
        </w:rPr>
        <w:t>el Programa Estatal de la Mujer con perspectiva de Género, los documentos en donde constan las campañas permanentes</w:t>
      </w:r>
      <w:r w:rsidR="00BD70BA" w:rsidRPr="006F53BF">
        <w:rPr>
          <w:rFonts w:ascii="Palatino Linotype" w:hAnsi="Palatino Linotype"/>
        </w:rPr>
        <w:t xml:space="preserve"> entre ellas la </w:t>
      </w:r>
      <w:r w:rsidR="00BD70BA" w:rsidRPr="006F53BF">
        <w:rPr>
          <w:rFonts w:ascii="Palatino Linotype" w:hAnsi="Palatino Linotype"/>
          <w:lang w:val="es-MX" w:eastAsia="en-US"/>
        </w:rPr>
        <w:t>campaña permanente “Juntos Caminemos sin Violencia, hagamos Conciencia”</w:t>
      </w:r>
      <w:r w:rsidR="005600A2" w:rsidRPr="006F53BF">
        <w:rPr>
          <w:rFonts w:ascii="Palatino Linotype" w:hAnsi="Palatino Linotype"/>
        </w:rPr>
        <w:t xml:space="preserve">, los programas sociales a que se refiere el Bando Municipal, los cinco </w:t>
      </w:r>
      <w:r w:rsidR="005600A2" w:rsidRPr="006F53BF">
        <w:rPr>
          <w:rFonts w:ascii="Palatino Linotype" w:hAnsi="Palatino Linotype" w:cs="GothamBook"/>
          <w:lang w:val="es-MX"/>
        </w:rPr>
        <w:t>programas especiales</w:t>
      </w:r>
      <w:r w:rsidR="00BD70BA" w:rsidRPr="006F53BF">
        <w:rPr>
          <w:rFonts w:ascii="Palatino Linotype" w:hAnsi="Palatino Linotype" w:cs="GothamBook"/>
          <w:lang w:val="es-MX"/>
        </w:rPr>
        <w:t xml:space="preserve"> de atención a violencia familiar y la conformación de redes comunitarias </w:t>
      </w:r>
      <w:r w:rsidR="005600A2" w:rsidRPr="006F53BF">
        <w:rPr>
          <w:rFonts w:ascii="Palatino Linotype" w:hAnsi="Palatino Linotype" w:cs="GothamBook"/>
          <w:lang w:val="es-MX"/>
        </w:rPr>
        <w:t>referidos en su bo</w:t>
      </w:r>
      <w:r w:rsidR="00BD70BA" w:rsidRPr="006F53BF">
        <w:rPr>
          <w:rFonts w:ascii="Palatino Linotype" w:hAnsi="Palatino Linotype" w:cs="GothamBook"/>
          <w:lang w:val="es-MX"/>
        </w:rPr>
        <w:t>l</w:t>
      </w:r>
      <w:r w:rsidR="005600A2" w:rsidRPr="006F53BF">
        <w:rPr>
          <w:rFonts w:ascii="Palatino Linotype" w:hAnsi="Palatino Linotype" w:cs="GothamBook"/>
          <w:lang w:val="es-MX"/>
        </w:rPr>
        <w:t>et</w:t>
      </w:r>
      <w:r w:rsidR="00BD70BA" w:rsidRPr="006F53BF">
        <w:rPr>
          <w:rFonts w:ascii="Palatino Linotype" w:hAnsi="Palatino Linotype" w:cs="GothamBook"/>
          <w:lang w:val="es-MX"/>
        </w:rPr>
        <w:t xml:space="preserve">ín, </w:t>
      </w:r>
      <w:r w:rsidR="00C451B3" w:rsidRPr="006F53BF">
        <w:rPr>
          <w:rFonts w:ascii="Palatino Linotype" w:hAnsi="Palatino Linotype" w:cs="GothamBook"/>
          <w:lang w:val="es-MX"/>
        </w:rPr>
        <w:t>los informes mensuales de acciones realizadas en materia de prevención, seguridad y Justicia emitidos por el Sistema Municipal para la Igualdad de Trato y Oportunidades entre Hombres y Mujeres y para Prevenir, Atender, Sancionar, y Erradicar la Violencia contra las Mujeres que se refieren en su informe justificado, y el Programa: Igualdad de Trato y Oportunidades para la Mujer y el Hombre ref</w:t>
      </w:r>
      <w:r w:rsidR="00210008" w:rsidRPr="006F53BF">
        <w:rPr>
          <w:rFonts w:ascii="Palatino Linotype" w:hAnsi="Palatino Linotype" w:cs="GothamBook"/>
          <w:lang w:val="es-MX"/>
        </w:rPr>
        <w:t>erido en su respuesta e informe.</w:t>
      </w:r>
    </w:p>
    <w:p w14:paraId="29E8CCB2" w14:textId="77777777" w:rsidR="00210008" w:rsidRPr="006F53BF" w:rsidRDefault="00210008" w:rsidP="00210008">
      <w:pPr>
        <w:pStyle w:val="Prrafodelista"/>
        <w:suppressAutoHyphens/>
        <w:spacing w:line="360" w:lineRule="auto"/>
        <w:ind w:left="0"/>
        <w:jc w:val="both"/>
        <w:rPr>
          <w:rFonts w:ascii="Palatino Linotype" w:hAnsi="Palatino Linotype" w:cs="Tahoma"/>
        </w:rPr>
      </w:pPr>
    </w:p>
    <w:p w14:paraId="438FAA95" w14:textId="35E09210" w:rsidR="00210008" w:rsidRPr="006F53BF" w:rsidRDefault="00210008" w:rsidP="00210008">
      <w:pPr>
        <w:pStyle w:val="Prrafodelista"/>
        <w:numPr>
          <w:ilvl w:val="0"/>
          <w:numId w:val="1"/>
        </w:numPr>
        <w:suppressAutoHyphens/>
        <w:spacing w:line="360" w:lineRule="auto"/>
        <w:ind w:left="0" w:firstLine="0"/>
        <w:jc w:val="both"/>
        <w:rPr>
          <w:rFonts w:ascii="Palatino Linotype" w:hAnsi="Palatino Linotype" w:cs="Tahoma"/>
        </w:rPr>
      </w:pPr>
      <w:r w:rsidRPr="006F53BF">
        <w:rPr>
          <w:rFonts w:ascii="Palatino Linotype" w:hAnsi="Palatino Linotype" w:cs="GothamBook"/>
          <w:lang w:val="es-MX"/>
        </w:rPr>
        <w:lastRenderedPageBreak/>
        <w:t>En ese sentido</w:t>
      </w:r>
      <w:r w:rsidRPr="006F53BF">
        <w:rPr>
          <w:rFonts w:ascii="Palatino Linotype" w:hAnsi="Palatino Linotype"/>
        </w:rPr>
        <w:t xml:space="preserv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 por ende debe hacer entrega de la información faltante, de ser procedente en </w:t>
      </w:r>
      <w:r w:rsidRPr="006F53BF">
        <w:rPr>
          <w:rFonts w:ascii="Palatino Linotype" w:hAnsi="Palatino Linotype"/>
          <w:b/>
          <w:u w:val="single"/>
        </w:rPr>
        <w:t>Versión pública</w:t>
      </w:r>
      <w:r w:rsidRPr="006F53BF">
        <w:rPr>
          <w:rFonts w:ascii="Palatino Linotype" w:hAnsi="Palatino Linotype"/>
          <w:b/>
        </w:rPr>
        <w:t>.</w:t>
      </w:r>
    </w:p>
    <w:p w14:paraId="52605749" w14:textId="77777777" w:rsidR="00C451B3" w:rsidRPr="006F53BF" w:rsidRDefault="00C451B3" w:rsidP="00210008">
      <w:pPr>
        <w:pStyle w:val="Prrafodelista"/>
        <w:suppressAutoHyphens/>
        <w:spacing w:line="360" w:lineRule="auto"/>
        <w:ind w:left="0"/>
        <w:jc w:val="both"/>
        <w:rPr>
          <w:rFonts w:ascii="Palatino Linotype" w:hAnsi="Palatino Linotype" w:cs="GothamBook"/>
          <w:sz w:val="22"/>
          <w:szCs w:val="22"/>
          <w:lang w:val="es-MX"/>
        </w:rPr>
      </w:pPr>
    </w:p>
    <w:p w14:paraId="45A7D1D4" w14:textId="494CC0E6" w:rsidR="00210008" w:rsidRPr="006F53BF" w:rsidRDefault="00210008" w:rsidP="00210008">
      <w:pPr>
        <w:pStyle w:val="Prrafodelista"/>
        <w:numPr>
          <w:ilvl w:val="0"/>
          <w:numId w:val="1"/>
        </w:numPr>
        <w:spacing w:line="360" w:lineRule="auto"/>
        <w:ind w:left="0" w:firstLine="0"/>
        <w:jc w:val="both"/>
        <w:rPr>
          <w:rFonts w:ascii="Palatino Linotype" w:hAnsi="Palatino Linotype"/>
        </w:rPr>
      </w:pPr>
      <w:r w:rsidRPr="006F53BF">
        <w:rPr>
          <w:rFonts w:ascii="Palatino Linotype" w:hAnsi="Palatino Linotype"/>
        </w:rPr>
        <w:t xml:space="preserve">Finalmente es importante destacar que el </w:t>
      </w:r>
      <w:r w:rsidRPr="006F53BF">
        <w:rPr>
          <w:rFonts w:ascii="Palatino Linotype" w:hAnsi="Palatino Linotype"/>
          <w:b/>
        </w:rPr>
        <w:t>Sistema Municipal para el Desarrollo Integral de la Familia de Chalco</w:t>
      </w:r>
      <w:r w:rsidRPr="006F53BF">
        <w:t xml:space="preserve"> </w:t>
      </w:r>
      <w:r w:rsidRPr="006F53BF">
        <w:rPr>
          <w:rFonts w:ascii="Palatino Linotype" w:eastAsia="Calibri" w:hAnsi="Palatino Linotype" w:cs="Tahoma"/>
          <w:bCs/>
          <w:lang w:eastAsia="en-US"/>
        </w:rPr>
        <w:t xml:space="preserve">y el </w:t>
      </w:r>
      <w:r w:rsidRPr="006F53BF">
        <w:rPr>
          <w:rFonts w:ascii="Palatino Linotype" w:eastAsia="Calibri" w:hAnsi="Palatino Linotype" w:cs="Tahoma"/>
          <w:b/>
          <w:bCs/>
          <w:lang w:eastAsia="en-US"/>
        </w:rPr>
        <w:t xml:space="preserve">Ayuntamiento de Chalco </w:t>
      </w:r>
      <w:r w:rsidRPr="006F53BF">
        <w:rPr>
          <w:rFonts w:ascii="Palatino Linotype" w:eastAsia="Calibri" w:hAnsi="Palatino Linotype" w:cs="Tahoma"/>
          <w:bCs/>
          <w:lang w:eastAsia="en-US"/>
        </w:rPr>
        <w:t>son Sujetos Obligados distintos en materia de Transparencia</w:t>
      </w:r>
      <w:r w:rsidRPr="006F53BF">
        <w:rPr>
          <w:rFonts w:ascii="Palatino Linotype" w:hAnsi="Palatino Linotype" w:cs="Arial"/>
          <w:color w:val="000000"/>
        </w:rPr>
        <w:t xml:space="preserve">, </w:t>
      </w:r>
      <w:r w:rsidRPr="006F53BF">
        <w:rPr>
          <w:rFonts w:ascii="Palatino Linotype" w:hAnsi="Palatino Linotype" w:cs="Arial"/>
          <w:color w:val="000000" w:themeColor="text1"/>
        </w:rPr>
        <w:t xml:space="preserve">de conformidad con lo señalado en el apartado VIII numeral 234 y IX apartado A)  numeral 277 del </w:t>
      </w:r>
      <w:r w:rsidRPr="006F53BF">
        <w:rPr>
          <w:rFonts w:ascii="Palatino Linotype" w:eastAsiaTheme="minorHAnsi" w:hAnsi="Palatino Linotype"/>
          <w:b/>
          <w:color w:val="000000" w:themeColor="text1"/>
          <w:lang w:val="es-ES" w:eastAsia="en-US"/>
        </w:rPr>
        <w:t>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w:t>
      </w:r>
      <w:r w:rsidRPr="006F53BF">
        <w:rPr>
          <w:rStyle w:val="Refdenotaalpie"/>
          <w:rFonts w:ascii="Palatino Linotype" w:eastAsiaTheme="minorHAnsi" w:hAnsi="Palatino Linotype"/>
          <w:b/>
          <w:color w:val="000000" w:themeColor="text1"/>
          <w:lang w:val="es-ES" w:eastAsia="en-US"/>
        </w:rPr>
        <w:footnoteReference w:id="5"/>
      </w:r>
      <w:r w:rsidRPr="006F53BF">
        <w:rPr>
          <w:rFonts w:ascii="Palatino Linotype" w:hAnsi="Palatino Linotype" w:cs="Arial"/>
          <w:i/>
          <w:color w:val="000000" w:themeColor="text1"/>
        </w:rPr>
        <w:t>,</w:t>
      </w:r>
      <w:r w:rsidRPr="006F53BF">
        <w:rPr>
          <w:rFonts w:ascii="Palatino Linotype" w:hAnsi="Palatino Linotype" w:cs="Arial"/>
          <w:color w:val="000000" w:themeColor="text1"/>
        </w:rPr>
        <w:t xml:space="preserve"> publicado en el Periódico Oficial “Gaceta del Gobierno”, el 27 de febrero del 2017, </w:t>
      </w:r>
      <w:r w:rsidRPr="006F53BF">
        <w:rPr>
          <w:rFonts w:ascii="Palatino Linotype" w:hAnsi="Palatino Linotype" w:cs="Arial"/>
        </w:rPr>
        <w:t>por lo que se dejan a salvo los derechos del particular para presentar nuevamente su solicitud pero ante éste Sujeto Obligado.</w:t>
      </w:r>
    </w:p>
    <w:p w14:paraId="653EB0DB" w14:textId="77777777" w:rsidR="001433D5" w:rsidRPr="006F53BF" w:rsidRDefault="001433D5" w:rsidP="001433D5">
      <w:pPr>
        <w:pStyle w:val="Prrafodelista"/>
        <w:rPr>
          <w:rFonts w:ascii="Palatino Linotype" w:hAnsi="Palatino Linotype"/>
        </w:rPr>
      </w:pPr>
    </w:p>
    <w:p w14:paraId="602F2AB0" w14:textId="08D3FD23" w:rsidR="001433D5" w:rsidRPr="006F53BF" w:rsidRDefault="001433D5" w:rsidP="00756EDA">
      <w:pPr>
        <w:pStyle w:val="Ttulo1"/>
        <w:spacing w:line="360" w:lineRule="auto"/>
      </w:pPr>
      <w:bookmarkStart w:id="85" w:name="_Toc4409414"/>
      <w:bookmarkStart w:id="86" w:name="_Toc23533224"/>
      <w:bookmarkStart w:id="87" w:name="_Toc52277981"/>
      <w:bookmarkStart w:id="88" w:name="_Toc505889811"/>
      <w:bookmarkStart w:id="89" w:name="_Toc507070726"/>
      <w:bookmarkStart w:id="90" w:name="_Toc16192802"/>
      <w:r w:rsidRPr="006F53BF">
        <w:lastRenderedPageBreak/>
        <w:t>I</w:t>
      </w:r>
      <w:r w:rsidR="00AB3B63" w:rsidRPr="006F53BF">
        <w:t>V.</w:t>
      </w:r>
      <w:r w:rsidRPr="006F53BF">
        <w:t xml:space="preserve"> Información entregada con datos personales</w:t>
      </w:r>
      <w:bookmarkEnd w:id="85"/>
      <w:r w:rsidRPr="006F53BF">
        <w:t>.</w:t>
      </w:r>
      <w:bookmarkEnd w:id="86"/>
      <w:bookmarkEnd w:id="87"/>
    </w:p>
    <w:p w14:paraId="0C859B7A" w14:textId="2DE5E284" w:rsidR="001433D5" w:rsidRPr="006F53BF" w:rsidRDefault="00AB3B63" w:rsidP="001433D5">
      <w:pPr>
        <w:pStyle w:val="Ttulo2"/>
        <w:spacing w:line="360" w:lineRule="auto"/>
      </w:pPr>
      <w:bookmarkStart w:id="91" w:name="_Toc7780673"/>
      <w:bookmarkStart w:id="92" w:name="_Toc9506201"/>
      <w:bookmarkStart w:id="93" w:name="_Toc23533226"/>
      <w:bookmarkStart w:id="94" w:name="_Toc52277982"/>
      <w:r w:rsidRPr="006F53BF">
        <w:t>IV.I.</w:t>
      </w:r>
      <w:r w:rsidR="001433D5" w:rsidRPr="006F53BF">
        <w:t xml:space="preserve"> De la fecha de nacimiento</w:t>
      </w:r>
      <w:bookmarkEnd w:id="91"/>
      <w:r w:rsidR="001433D5" w:rsidRPr="006F53BF">
        <w:t xml:space="preserve"> y edad.</w:t>
      </w:r>
      <w:bookmarkEnd w:id="92"/>
      <w:bookmarkEnd w:id="93"/>
      <w:bookmarkEnd w:id="94"/>
    </w:p>
    <w:p w14:paraId="7CAA3C42" w14:textId="77777777" w:rsidR="001433D5" w:rsidRPr="006F53BF" w:rsidRDefault="001433D5" w:rsidP="001433D5">
      <w:pPr>
        <w:spacing w:line="360" w:lineRule="auto"/>
        <w:jc w:val="both"/>
        <w:rPr>
          <w:rFonts w:ascii="Palatino Linotype" w:hAnsi="Palatino Linotype" w:cs="Tahoma"/>
          <w:lang w:val="es-ES"/>
        </w:rPr>
      </w:pPr>
    </w:p>
    <w:p w14:paraId="70A0A0BA" w14:textId="77777777" w:rsidR="00376C49" w:rsidRPr="006F53BF" w:rsidRDefault="00376C49" w:rsidP="00376C49">
      <w:pPr>
        <w:pStyle w:val="Prrafodelista"/>
        <w:numPr>
          <w:ilvl w:val="0"/>
          <w:numId w:val="1"/>
        </w:numPr>
        <w:shd w:val="clear" w:color="auto" w:fill="FFFFFF" w:themeFill="background1"/>
        <w:tabs>
          <w:tab w:val="num" w:pos="851"/>
        </w:tabs>
        <w:spacing w:line="360" w:lineRule="auto"/>
        <w:ind w:left="0" w:firstLine="0"/>
        <w:jc w:val="both"/>
        <w:rPr>
          <w:rFonts w:ascii="Palatino Linotype" w:eastAsia="Calibri" w:hAnsi="Palatino Linotype" w:cs="Tahoma"/>
          <w:bCs/>
          <w:lang w:eastAsia="en-US"/>
        </w:rPr>
      </w:pPr>
      <w:r w:rsidRPr="006F53BF">
        <w:rPr>
          <w:rFonts w:ascii="Palatino Linotype" w:eastAsia="Calibri" w:hAnsi="Palatino Linotype" w:cs="Tahoma"/>
          <w:bCs/>
          <w:lang w:eastAsia="en-US"/>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5D42F98D" w14:textId="77777777" w:rsidR="00376C49" w:rsidRPr="006F53BF" w:rsidRDefault="00376C49" w:rsidP="00376C49">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6D6C8B55" w14:textId="77777777" w:rsidR="00376C49" w:rsidRPr="006F53BF" w:rsidRDefault="00376C49" w:rsidP="00376C49">
      <w:pPr>
        <w:pStyle w:val="Prrafodelista"/>
        <w:numPr>
          <w:ilvl w:val="0"/>
          <w:numId w:val="1"/>
        </w:numPr>
        <w:shd w:val="clear" w:color="auto" w:fill="FFFFFF" w:themeFill="background1"/>
        <w:tabs>
          <w:tab w:val="num" w:pos="851"/>
        </w:tabs>
        <w:spacing w:line="360" w:lineRule="auto"/>
        <w:ind w:left="0" w:firstLine="0"/>
        <w:jc w:val="both"/>
        <w:rPr>
          <w:rFonts w:ascii="Palatino Linotype" w:eastAsia="Calibri" w:hAnsi="Palatino Linotype" w:cs="Tahoma"/>
          <w:bCs/>
          <w:lang w:eastAsia="en-US"/>
        </w:rPr>
      </w:pPr>
      <w:r w:rsidRPr="006F53BF">
        <w:rPr>
          <w:rFonts w:ascii="Palatino Linotype" w:eastAsia="Calibri" w:hAnsi="Palatino Linotype" w:cs="Tahoma"/>
          <w:bCs/>
          <w:lang w:eastAsia="en-U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782A3868" w14:textId="77777777" w:rsidR="00376C49" w:rsidRPr="006F53BF" w:rsidRDefault="00376C49" w:rsidP="00376C49">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06C2E9CB" w14:textId="77777777" w:rsidR="00376C49" w:rsidRPr="006F53BF" w:rsidRDefault="00376C49" w:rsidP="00376C49">
      <w:pPr>
        <w:pStyle w:val="Prrafodelista"/>
        <w:numPr>
          <w:ilvl w:val="0"/>
          <w:numId w:val="1"/>
        </w:numPr>
        <w:shd w:val="clear" w:color="auto" w:fill="FFFFFF" w:themeFill="background1"/>
        <w:tabs>
          <w:tab w:val="num" w:pos="851"/>
        </w:tabs>
        <w:spacing w:line="360" w:lineRule="auto"/>
        <w:ind w:left="0" w:firstLine="0"/>
        <w:jc w:val="both"/>
        <w:rPr>
          <w:rFonts w:ascii="Palatino Linotype" w:eastAsia="Calibri" w:hAnsi="Palatino Linotype" w:cs="Tahoma"/>
          <w:bCs/>
          <w:lang w:eastAsia="en-US"/>
        </w:rPr>
      </w:pPr>
      <w:r w:rsidRPr="006F53BF">
        <w:rPr>
          <w:rFonts w:ascii="Palatino Linotype" w:eastAsia="Calibri" w:hAnsi="Palatino Linotype" w:cs="Tahoma"/>
          <w:bCs/>
          <w:lang w:eastAsia="en-U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E8FB588" w14:textId="77777777" w:rsidR="00376C49" w:rsidRPr="006F53BF" w:rsidRDefault="00376C49" w:rsidP="00376C49">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6A3429B9" w14:textId="77777777" w:rsidR="00376C49" w:rsidRPr="006F53BF" w:rsidRDefault="00376C49" w:rsidP="00376C49">
      <w:pPr>
        <w:pStyle w:val="Prrafodelista"/>
        <w:numPr>
          <w:ilvl w:val="0"/>
          <w:numId w:val="1"/>
        </w:numPr>
        <w:shd w:val="clear" w:color="auto" w:fill="FFFFFF" w:themeFill="background1"/>
        <w:tabs>
          <w:tab w:val="num" w:pos="851"/>
        </w:tabs>
        <w:spacing w:line="360" w:lineRule="auto"/>
        <w:ind w:left="0" w:firstLine="0"/>
        <w:jc w:val="both"/>
        <w:rPr>
          <w:rFonts w:ascii="Palatino Linotype" w:eastAsia="Calibri" w:hAnsi="Palatino Linotype" w:cs="Tahoma"/>
          <w:bCs/>
          <w:lang w:eastAsia="en-US"/>
        </w:rPr>
      </w:pPr>
      <w:r w:rsidRPr="006F53BF">
        <w:rPr>
          <w:rFonts w:ascii="Palatino Linotype" w:eastAsia="Calibri" w:hAnsi="Palatino Linotype" w:cs="Tahoma"/>
          <w:bCs/>
          <w:lang w:eastAsia="en-U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6E31A035" w14:textId="77777777" w:rsidR="00376C49" w:rsidRPr="006F53BF" w:rsidRDefault="00376C49" w:rsidP="00376C49">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00DBF0B7" w14:textId="77777777" w:rsidR="00376C49" w:rsidRPr="006F53BF" w:rsidRDefault="00376C49" w:rsidP="00376C49">
      <w:pPr>
        <w:pStyle w:val="Prrafodelista"/>
        <w:numPr>
          <w:ilvl w:val="0"/>
          <w:numId w:val="1"/>
        </w:numPr>
        <w:shd w:val="clear" w:color="auto" w:fill="FFFFFF" w:themeFill="background1"/>
        <w:tabs>
          <w:tab w:val="num" w:pos="851"/>
        </w:tabs>
        <w:spacing w:line="360" w:lineRule="auto"/>
        <w:ind w:left="0" w:firstLine="0"/>
        <w:jc w:val="both"/>
        <w:rPr>
          <w:rFonts w:ascii="Palatino Linotype" w:eastAsia="Calibri" w:hAnsi="Palatino Linotype" w:cs="Tahoma"/>
          <w:bCs/>
          <w:lang w:eastAsia="en-US"/>
        </w:rPr>
      </w:pPr>
      <w:r w:rsidRPr="006F53BF">
        <w:rPr>
          <w:rFonts w:ascii="Palatino Linotype" w:eastAsia="Calibri" w:hAnsi="Palatino Linotype" w:cs="Tahoma"/>
          <w:bCs/>
          <w:lang w:eastAsia="en-US"/>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10AE5FD8" w14:textId="77777777" w:rsidR="00376C49" w:rsidRPr="006F53BF" w:rsidRDefault="00376C49" w:rsidP="00376C49">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0C9FA043" w14:textId="77777777" w:rsidR="00376C49" w:rsidRPr="006F53BF" w:rsidRDefault="00376C49" w:rsidP="00376C49">
      <w:pPr>
        <w:pStyle w:val="Prrafodelista"/>
        <w:numPr>
          <w:ilvl w:val="0"/>
          <w:numId w:val="1"/>
        </w:numPr>
        <w:shd w:val="clear" w:color="auto" w:fill="FFFFFF" w:themeFill="background1"/>
        <w:tabs>
          <w:tab w:val="num" w:pos="851"/>
        </w:tabs>
        <w:spacing w:line="360" w:lineRule="auto"/>
        <w:ind w:left="0" w:firstLine="0"/>
        <w:jc w:val="both"/>
        <w:rPr>
          <w:rFonts w:ascii="Palatino Linotype" w:eastAsia="Calibri" w:hAnsi="Palatino Linotype" w:cs="Tahoma"/>
          <w:bCs/>
          <w:lang w:eastAsia="en-US"/>
        </w:rPr>
      </w:pPr>
      <w:r w:rsidRPr="006F53BF">
        <w:rPr>
          <w:rFonts w:ascii="Palatino Linotype" w:eastAsia="Calibri" w:hAnsi="Palatino Linotype" w:cs="Tahoma"/>
          <w:bCs/>
          <w:lang w:eastAsia="en-U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62D3F18F" w14:textId="77777777" w:rsidR="00376C49" w:rsidRPr="006F53BF" w:rsidRDefault="00376C49" w:rsidP="00376C49">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77E6DA84" w14:textId="77777777" w:rsidR="00376C49" w:rsidRPr="006F53BF" w:rsidRDefault="00376C49" w:rsidP="00376C49">
      <w:pPr>
        <w:pStyle w:val="Prrafodelista"/>
        <w:numPr>
          <w:ilvl w:val="0"/>
          <w:numId w:val="1"/>
        </w:numPr>
        <w:shd w:val="clear" w:color="auto" w:fill="FFFFFF" w:themeFill="background1"/>
        <w:tabs>
          <w:tab w:val="num" w:pos="851"/>
        </w:tabs>
        <w:spacing w:line="360" w:lineRule="auto"/>
        <w:ind w:left="0" w:firstLine="0"/>
        <w:jc w:val="both"/>
        <w:rPr>
          <w:rFonts w:ascii="Palatino Linotype" w:eastAsia="Calibri" w:hAnsi="Palatino Linotype" w:cs="Tahoma"/>
          <w:bCs/>
          <w:lang w:eastAsia="en-US"/>
        </w:rPr>
      </w:pPr>
      <w:r w:rsidRPr="006F53BF">
        <w:rPr>
          <w:rFonts w:ascii="Palatino Linotype" w:eastAsia="Calibri" w:hAnsi="Palatino Linotype" w:cs="Tahoma"/>
          <w:bCs/>
          <w:lang w:eastAsia="en-US"/>
        </w:rPr>
        <w:t>En términos de lo expuesto, la documentación y aquellos datos que se consideren confidenciales, serán una limitante del derecho de acceso a la información, siempre y cuando:</w:t>
      </w:r>
    </w:p>
    <w:p w14:paraId="6E5A011F" w14:textId="77777777" w:rsidR="00376C49" w:rsidRPr="006F53BF" w:rsidRDefault="00376C49" w:rsidP="00376C49">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0DE9F62E" w14:textId="77777777" w:rsidR="00376C49" w:rsidRPr="006F53BF" w:rsidRDefault="00376C49" w:rsidP="00376C49">
      <w:pPr>
        <w:pStyle w:val="Prrafodelista"/>
        <w:shd w:val="clear" w:color="auto" w:fill="FFFFFF" w:themeFill="background1"/>
        <w:spacing w:line="360" w:lineRule="auto"/>
        <w:ind w:left="567" w:right="567"/>
        <w:jc w:val="both"/>
        <w:rPr>
          <w:rFonts w:ascii="Palatino Linotype" w:eastAsia="Calibri" w:hAnsi="Palatino Linotype" w:cs="Tahoma"/>
          <w:bCs/>
          <w:lang w:eastAsia="en-US"/>
        </w:rPr>
      </w:pPr>
      <w:r w:rsidRPr="006F53BF">
        <w:rPr>
          <w:rFonts w:ascii="Palatino Linotype" w:eastAsia="Calibri" w:hAnsi="Palatino Linotype" w:cs="Tahoma"/>
          <w:bCs/>
          <w:lang w:eastAsia="en-US"/>
        </w:rPr>
        <w:t xml:space="preserve">A) Se trate de datos personales o información privada; esto es, información concerniente a una persona física o jurídico colectiva y que esta sea identificada o identificable. </w:t>
      </w:r>
    </w:p>
    <w:p w14:paraId="6395F62F" w14:textId="77777777" w:rsidR="00376C49" w:rsidRPr="006F53BF" w:rsidRDefault="00376C49" w:rsidP="00376C49">
      <w:pPr>
        <w:shd w:val="clear" w:color="auto" w:fill="FFFFFF" w:themeFill="background1"/>
        <w:spacing w:line="360" w:lineRule="auto"/>
        <w:ind w:left="567" w:right="567"/>
        <w:jc w:val="both"/>
        <w:rPr>
          <w:rFonts w:ascii="Palatino Linotype" w:eastAsia="Calibri" w:hAnsi="Palatino Linotype" w:cs="Tahoma"/>
          <w:bCs/>
          <w:lang w:eastAsia="en-US"/>
        </w:rPr>
      </w:pPr>
    </w:p>
    <w:p w14:paraId="0B12611D" w14:textId="77777777" w:rsidR="00376C49" w:rsidRPr="006F53BF" w:rsidRDefault="00376C49" w:rsidP="00376C49">
      <w:pPr>
        <w:shd w:val="clear" w:color="auto" w:fill="FFFFFF" w:themeFill="background1"/>
        <w:spacing w:line="360" w:lineRule="auto"/>
        <w:ind w:left="567" w:right="567"/>
        <w:jc w:val="both"/>
        <w:rPr>
          <w:rFonts w:ascii="Palatino Linotype" w:eastAsia="Calibri" w:hAnsi="Palatino Linotype" w:cs="Tahoma"/>
          <w:bCs/>
          <w:lang w:eastAsia="en-US"/>
        </w:rPr>
      </w:pPr>
      <w:r w:rsidRPr="006F53BF">
        <w:rPr>
          <w:rFonts w:ascii="Palatino Linotype" w:eastAsia="Calibri" w:hAnsi="Palatino Linotype" w:cs="Tahoma"/>
          <w:bCs/>
          <w:lang w:eastAsia="en-US"/>
        </w:rPr>
        <w:t xml:space="preserve">B) Para la difusión de los datos, se requiera el consentimiento del titular. </w:t>
      </w:r>
    </w:p>
    <w:p w14:paraId="5B24488F" w14:textId="77777777" w:rsidR="00376C49" w:rsidRPr="006F53BF" w:rsidRDefault="00376C49" w:rsidP="00376C49">
      <w:pPr>
        <w:shd w:val="clear" w:color="auto" w:fill="FFFFFF" w:themeFill="background1"/>
        <w:spacing w:line="360" w:lineRule="auto"/>
        <w:jc w:val="both"/>
        <w:rPr>
          <w:rFonts w:ascii="Palatino Linotype" w:eastAsia="Calibri" w:hAnsi="Palatino Linotype" w:cs="Tahoma"/>
          <w:bCs/>
          <w:lang w:eastAsia="en-US"/>
        </w:rPr>
      </w:pPr>
    </w:p>
    <w:p w14:paraId="1A008A8A" w14:textId="77777777" w:rsidR="00376C49" w:rsidRPr="006F53BF" w:rsidRDefault="00376C49" w:rsidP="00376C49">
      <w:pPr>
        <w:pStyle w:val="Prrafodelista"/>
        <w:numPr>
          <w:ilvl w:val="0"/>
          <w:numId w:val="1"/>
        </w:numPr>
        <w:shd w:val="clear" w:color="auto" w:fill="FFFFFF" w:themeFill="background1"/>
        <w:tabs>
          <w:tab w:val="num" w:pos="851"/>
        </w:tabs>
        <w:spacing w:line="360" w:lineRule="auto"/>
        <w:ind w:left="0" w:firstLine="0"/>
        <w:jc w:val="both"/>
        <w:rPr>
          <w:rFonts w:ascii="Palatino Linotype" w:eastAsia="Calibri" w:hAnsi="Palatino Linotype" w:cs="Tahoma"/>
          <w:bCs/>
          <w:lang w:eastAsia="en-US"/>
        </w:rPr>
      </w:pPr>
      <w:r w:rsidRPr="006F53BF">
        <w:rPr>
          <w:rFonts w:ascii="Palatino Linotype" w:eastAsia="Calibri" w:hAnsi="Palatino Linotype" w:cs="Tahoma"/>
          <w:bCs/>
          <w:lang w:eastAsia="en-US"/>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21CF9BE3" w14:textId="77777777" w:rsidR="00376C49" w:rsidRPr="006F53BF" w:rsidRDefault="00376C49" w:rsidP="00376C49">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349C1F71" w14:textId="77777777" w:rsidR="00376C49" w:rsidRPr="006F53BF" w:rsidRDefault="00376C49" w:rsidP="00376C49">
      <w:pPr>
        <w:pStyle w:val="Prrafodelista"/>
        <w:numPr>
          <w:ilvl w:val="0"/>
          <w:numId w:val="1"/>
        </w:numPr>
        <w:shd w:val="clear" w:color="auto" w:fill="FFFFFF" w:themeFill="background1"/>
        <w:tabs>
          <w:tab w:val="num" w:pos="851"/>
        </w:tabs>
        <w:spacing w:line="360" w:lineRule="auto"/>
        <w:ind w:left="0" w:firstLine="0"/>
        <w:jc w:val="both"/>
        <w:rPr>
          <w:rFonts w:ascii="Palatino Linotype" w:eastAsia="Calibri" w:hAnsi="Palatino Linotype" w:cs="Tahoma"/>
          <w:bCs/>
          <w:lang w:eastAsia="en-US"/>
        </w:rPr>
      </w:pPr>
      <w:r w:rsidRPr="006F53BF">
        <w:rPr>
          <w:rFonts w:ascii="Palatino Linotype" w:eastAsia="Calibri" w:hAnsi="Palatino Linotype" w:cs="Tahoma"/>
          <w:bCs/>
          <w:lang w:eastAsia="en-US"/>
        </w:rPr>
        <w:t>Además, en el artículo 5° de dicho ordenamiento jurídico, establece que es la Ley aplicable para todo tratamiento de datos personales.</w:t>
      </w:r>
    </w:p>
    <w:p w14:paraId="646F12EE" w14:textId="77777777" w:rsidR="00376C49" w:rsidRPr="006F53BF" w:rsidRDefault="00376C49" w:rsidP="00376C49">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14362F59" w14:textId="77777777" w:rsidR="00376C49" w:rsidRPr="006F53BF" w:rsidRDefault="00376C49" w:rsidP="00376C49">
      <w:pPr>
        <w:pStyle w:val="Prrafodelista"/>
        <w:numPr>
          <w:ilvl w:val="0"/>
          <w:numId w:val="1"/>
        </w:numPr>
        <w:shd w:val="clear" w:color="auto" w:fill="FFFFFF" w:themeFill="background1"/>
        <w:tabs>
          <w:tab w:val="num" w:pos="851"/>
        </w:tabs>
        <w:spacing w:line="360" w:lineRule="auto"/>
        <w:ind w:left="0" w:firstLine="0"/>
        <w:jc w:val="both"/>
        <w:rPr>
          <w:rFonts w:ascii="Palatino Linotype" w:eastAsia="Calibri" w:hAnsi="Palatino Linotype" w:cs="Tahoma"/>
          <w:bCs/>
          <w:lang w:eastAsia="en-US"/>
        </w:rPr>
      </w:pPr>
      <w:r w:rsidRPr="006F53BF">
        <w:rPr>
          <w:rFonts w:ascii="Palatino Linotype" w:eastAsia="Calibri" w:hAnsi="Palatino Linotype" w:cs="Tahoma"/>
          <w:bCs/>
          <w:lang w:eastAsia="en-US"/>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w:t>
      </w:r>
      <w:r w:rsidRPr="006F53BF">
        <w:rPr>
          <w:rFonts w:ascii="Palatino Linotype" w:eastAsia="Calibri" w:hAnsi="Palatino Linotype" w:cs="Tahoma"/>
          <w:bCs/>
          <w:lang w:eastAsia="en-US"/>
        </w:rPr>
        <w:lastRenderedPageBreak/>
        <w:t>tratamiento deberá obedecer exclusivamente a sus atribuciones legales y con el consentimiento de su titular, además de que debe estar justificado en ley (principio de finalidad).</w:t>
      </w:r>
    </w:p>
    <w:p w14:paraId="7DC3189C" w14:textId="77777777" w:rsidR="00376C49" w:rsidRPr="006F53BF" w:rsidRDefault="00376C49" w:rsidP="00376C49">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40940A1D" w14:textId="77777777" w:rsidR="00376C49" w:rsidRPr="006F53BF" w:rsidRDefault="00376C49" w:rsidP="00376C49">
      <w:pPr>
        <w:pStyle w:val="Prrafodelista"/>
        <w:numPr>
          <w:ilvl w:val="0"/>
          <w:numId w:val="1"/>
        </w:numPr>
        <w:shd w:val="clear" w:color="auto" w:fill="FFFFFF" w:themeFill="background1"/>
        <w:tabs>
          <w:tab w:val="num" w:pos="851"/>
        </w:tabs>
        <w:spacing w:line="360" w:lineRule="auto"/>
        <w:ind w:left="0" w:firstLine="0"/>
        <w:jc w:val="both"/>
        <w:rPr>
          <w:rFonts w:ascii="Palatino Linotype" w:eastAsia="Calibri" w:hAnsi="Palatino Linotype" w:cs="Tahoma"/>
          <w:bCs/>
          <w:lang w:eastAsia="en-US"/>
        </w:rPr>
      </w:pPr>
      <w:r w:rsidRPr="006F53BF">
        <w:rPr>
          <w:rFonts w:ascii="Palatino Linotype" w:eastAsia="Calibri" w:hAnsi="Palatino Linotype" w:cs="Tahoma"/>
          <w:bCs/>
          <w:lang w:eastAsia="en-US"/>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A54D4AD" w14:textId="77777777" w:rsidR="00376C49" w:rsidRPr="006F53BF" w:rsidRDefault="00376C49" w:rsidP="00376C49">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736FB807" w14:textId="77777777" w:rsidR="00376C49" w:rsidRPr="006F53BF" w:rsidRDefault="00376C49" w:rsidP="00376C49">
      <w:pPr>
        <w:pStyle w:val="Prrafodelista"/>
        <w:numPr>
          <w:ilvl w:val="0"/>
          <w:numId w:val="1"/>
        </w:numPr>
        <w:shd w:val="clear" w:color="auto" w:fill="FFFFFF" w:themeFill="background1"/>
        <w:tabs>
          <w:tab w:val="num" w:pos="851"/>
        </w:tabs>
        <w:spacing w:line="360" w:lineRule="auto"/>
        <w:ind w:left="0" w:firstLine="0"/>
        <w:jc w:val="both"/>
        <w:rPr>
          <w:rFonts w:ascii="Palatino Linotype" w:eastAsia="Calibri" w:hAnsi="Palatino Linotype" w:cs="Tahoma"/>
          <w:bCs/>
          <w:lang w:eastAsia="en-US"/>
        </w:rPr>
      </w:pPr>
      <w:r w:rsidRPr="006F53BF">
        <w:rPr>
          <w:rFonts w:ascii="Palatino Linotype" w:eastAsia="Calibri" w:hAnsi="Palatino Linotype" w:cs="Tahoma"/>
          <w:bCs/>
          <w:lang w:eastAsia="en-U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FF3D3D0" w14:textId="77777777" w:rsidR="00376C49" w:rsidRPr="006F53BF" w:rsidRDefault="00376C49" w:rsidP="00376C49">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6811A25C" w14:textId="77777777" w:rsidR="00376C49" w:rsidRPr="006F53BF" w:rsidRDefault="00376C49" w:rsidP="00376C49">
      <w:pPr>
        <w:pStyle w:val="Prrafodelista"/>
        <w:numPr>
          <w:ilvl w:val="0"/>
          <w:numId w:val="1"/>
        </w:numPr>
        <w:shd w:val="clear" w:color="auto" w:fill="FFFFFF" w:themeFill="background1"/>
        <w:tabs>
          <w:tab w:val="num" w:pos="851"/>
        </w:tabs>
        <w:spacing w:line="360" w:lineRule="auto"/>
        <w:ind w:left="0" w:firstLine="0"/>
        <w:jc w:val="both"/>
        <w:rPr>
          <w:rFonts w:ascii="Palatino Linotype" w:eastAsia="Calibri" w:hAnsi="Palatino Linotype" w:cs="Tahoma"/>
          <w:bCs/>
          <w:lang w:eastAsia="en-US"/>
        </w:rPr>
      </w:pPr>
      <w:r w:rsidRPr="006F53BF">
        <w:rPr>
          <w:rFonts w:ascii="Palatino Linotype" w:eastAsia="Calibri" w:hAnsi="Palatino Linotype" w:cs="Tahoma"/>
          <w:bCs/>
          <w:lang w:eastAsia="en-US"/>
        </w:rPr>
        <w:t>De tal suerte, las instituciones públicas tienen la doble responsabilidad, por un lado de proteger los datos personales y por otro, darles publicidad cuando la relevancia de esos datos sea de interés público.</w:t>
      </w:r>
    </w:p>
    <w:p w14:paraId="078E8E6C" w14:textId="77777777" w:rsidR="00376C49" w:rsidRPr="006F53BF" w:rsidRDefault="00376C49" w:rsidP="00376C49">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02FA8766" w14:textId="77777777" w:rsidR="00376C49" w:rsidRPr="006F53BF" w:rsidRDefault="00376C49" w:rsidP="00376C49">
      <w:pPr>
        <w:pStyle w:val="Prrafodelista"/>
        <w:numPr>
          <w:ilvl w:val="0"/>
          <w:numId w:val="1"/>
        </w:numPr>
        <w:shd w:val="clear" w:color="auto" w:fill="FFFFFF" w:themeFill="background1"/>
        <w:tabs>
          <w:tab w:val="num" w:pos="851"/>
        </w:tabs>
        <w:spacing w:line="360" w:lineRule="auto"/>
        <w:ind w:left="0" w:firstLine="0"/>
        <w:jc w:val="both"/>
        <w:rPr>
          <w:rFonts w:ascii="Palatino Linotype" w:eastAsia="Calibri" w:hAnsi="Palatino Linotype" w:cs="Tahoma"/>
          <w:bCs/>
          <w:lang w:eastAsia="en-US"/>
        </w:rPr>
      </w:pPr>
      <w:r w:rsidRPr="006F53BF">
        <w:rPr>
          <w:rFonts w:ascii="Palatino Linotype" w:eastAsia="Calibri" w:hAnsi="Palatino Linotype" w:cs="Tahoma"/>
          <w:bCs/>
          <w:lang w:eastAsia="en-U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60291671" w14:textId="77777777" w:rsidR="00376C49" w:rsidRPr="006F53BF" w:rsidRDefault="00376C49" w:rsidP="00376C49">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234EC459" w14:textId="77777777" w:rsidR="00376C49" w:rsidRPr="006F53BF" w:rsidRDefault="00376C49" w:rsidP="00376C49">
      <w:pPr>
        <w:pStyle w:val="Prrafodelista"/>
        <w:numPr>
          <w:ilvl w:val="0"/>
          <w:numId w:val="1"/>
        </w:numPr>
        <w:shd w:val="clear" w:color="auto" w:fill="FFFFFF" w:themeFill="background1"/>
        <w:tabs>
          <w:tab w:val="num" w:pos="851"/>
        </w:tabs>
        <w:spacing w:line="360" w:lineRule="auto"/>
        <w:ind w:left="0" w:firstLine="0"/>
        <w:jc w:val="both"/>
        <w:rPr>
          <w:rFonts w:ascii="Palatino Linotype" w:eastAsia="Calibri" w:hAnsi="Palatino Linotype" w:cs="Tahoma"/>
          <w:bCs/>
          <w:lang w:eastAsia="en-US"/>
        </w:rPr>
      </w:pPr>
      <w:r w:rsidRPr="006F53BF">
        <w:rPr>
          <w:rFonts w:ascii="Palatino Linotype" w:eastAsia="Calibri" w:hAnsi="Palatino Linotype" w:cs="Tahoma"/>
          <w:bCs/>
          <w:lang w:eastAsia="en-U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1FCF45E7" w14:textId="77777777" w:rsidR="00376C49" w:rsidRPr="006F53BF" w:rsidRDefault="00376C49" w:rsidP="00376C49">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6DB971E7" w14:textId="77777777" w:rsidR="00376C49" w:rsidRPr="006F53BF" w:rsidRDefault="00376C49" w:rsidP="00376C49">
      <w:pPr>
        <w:pStyle w:val="Prrafodelista"/>
        <w:numPr>
          <w:ilvl w:val="0"/>
          <w:numId w:val="1"/>
        </w:numPr>
        <w:shd w:val="clear" w:color="auto" w:fill="FFFFFF" w:themeFill="background1"/>
        <w:tabs>
          <w:tab w:val="num" w:pos="851"/>
        </w:tabs>
        <w:spacing w:line="360" w:lineRule="auto"/>
        <w:ind w:left="0" w:firstLine="0"/>
        <w:jc w:val="both"/>
        <w:rPr>
          <w:rFonts w:ascii="Palatino Linotype" w:eastAsia="Calibri" w:hAnsi="Palatino Linotype" w:cs="Tahoma"/>
          <w:bCs/>
          <w:lang w:eastAsia="en-US"/>
        </w:rPr>
      </w:pPr>
      <w:r w:rsidRPr="006F53BF">
        <w:rPr>
          <w:rFonts w:ascii="Palatino Linotype" w:eastAsia="Calibri" w:hAnsi="Palatino Linotype" w:cs="Tahoma"/>
          <w:bCs/>
          <w:lang w:eastAsia="en-US"/>
        </w:rPr>
        <w:t xml:space="preserve">Ahora bien, cuando las personas tienen una relación comercial, laboral, de servicios, trámites o del tipo que sea, necesariamente por un tema de interés público, </w:t>
      </w:r>
      <w:r w:rsidRPr="006F53BF">
        <w:rPr>
          <w:rFonts w:ascii="Palatino Linotype" w:eastAsia="Calibri" w:hAnsi="Palatino Linotype" w:cs="Tahoma"/>
          <w:bCs/>
          <w:lang w:eastAsia="en-US"/>
        </w:rPr>
        <w:lastRenderedPageBreak/>
        <w:t>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45C6A479" w14:textId="77777777" w:rsidR="00376C49" w:rsidRPr="006F53BF" w:rsidRDefault="00376C49" w:rsidP="00376C49">
      <w:pPr>
        <w:pStyle w:val="Prrafodelista"/>
        <w:spacing w:line="360" w:lineRule="auto"/>
        <w:ind w:left="0"/>
        <w:jc w:val="both"/>
        <w:rPr>
          <w:rFonts w:ascii="Palatino Linotype" w:eastAsia="Calibri" w:hAnsi="Palatino Linotype" w:cs="Tahoma"/>
          <w:bCs/>
          <w:lang w:eastAsia="en-US"/>
        </w:rPr>
      </w:pPr>
    </w:p>
    <w:p w14:paraId="29D69EDF" w14:textId="0CBBB54D" w:rsidR="001433D5" w:rsidRPr="006F53BF" w:rsidRDefault="00376C49" w:rsidP="001433D5">
      <w:pPr>
        <w:pStyle w:val="Prrafodelista"/>
        <w:numPr>
          <w:ilvl w:val="0"/>
          <w:numId w:val="1"/>
        </w:numPr>
        <w:tabs>
          <w:tab w:val="num" w:pos="851"/>
        </w:tabs>
        <w:spacing w:line="360" w:lineRule="auto"/>
        <w:ind w:left="0" w:firstLine="0"/>
        <w:jc w:val="both"/>
        <w:rPr>
          <w:rFonts w:ascii="Palatino Linotype" w:eastAsia="Calibri" w:hAnsi="Palatino Linotype" w:cs="Tahoma"/>
          <w:bCs/>
          <w:lang w:eastAsia="en-US"/>
        </w:rPr>
      </w:pPr>
      <w:r w:rsidRPr="006F53BF">
        <w:rPr>
          <w:rFonts w:ascii="Palatino Linotype" w:hAnsi="Palatino Linotype" w:cs="Tahoma"/>
        </w:rPr>
        <w:t>Atendiendo a todo lo anteriormente expuesto, l</w:t>
      </w:r>
      <w:r w:rsidR="001433D5" w:rsidRPr="006F53BF">
        <w:rPr>
          <w:rFonts w:ascii="Palatino Linotype" w:hAnsi="Palatino Linotype" w:cs="Tahoma"/>
        </w:rPr>
        <w:t xml:space="preserve">a fecha de nacimiento si bien, generalmente es un dato personal, toda vez que consiste en información concerniente a una persona física identificada o identificable, </w:t>
      </w:r>
      <w:r w:rsidR="001433D5" w:rsidRPr="006F53BF">
        <w:rPr>
          <w:rFonts w:ascii="Palatino Linotype" w:hAnsi="Palatino Linotype" w:cs="Tahoma"/>
          <w:b/>
        </w:rPr>
        <w:t>toda vez que darlo a conocer revela la edad de la persona.</w:t>
      </w:r>
    </w:p>
    <w:p w14:paraId="2999A442" w14:textId="77777777" w:rsidR="001433D5" w:rsidRPr="006F53BF" w:rsidRDefault="001433D5" w:rsidP="001433D5">
      <w:pPr>
        <w:pStyle w:val="Prrafodelista"/>
        <w:spacing w:line="360" w:lineRule="auto"/>
        <w:ind w:left="0"/>
        <w:jc w:val="both"/>
        <w:rPr>
          <w:rFonts w:ascii="Palatino Linotype" w:eastAsia="Calibri" w:hAnsi="Palatino Linotype" w:cs="Tahoma"/>
          <w:bCs/>
          <w:lang w:eastAsia="en-US"/>
        </w:rPr>
      </w:pPr>
    </w:p>
    <w:p w14:paraId="063F4A40" w14:textId="77777777" w:rsidR="001433D5" w:rsidRPr="006F53BF" w:rsidRDefault="001433D5" w:rsidP="001433D5">
      <w:pPr>
        <w:pStyle w:val="Prrafodelista"/>
        <w:numPr>
          <w:ilvl w:val="0"/>
          <w:numId w:val="1"/>
        </w:numPr>
        <w:tabs>
          <w:tab w:val="num" w:pos="851"/>
        </w:tabs>
        <w:spacing w:line="360" w:lineRule="auto"/>
        <w:ind w:left="0" w:firstLine="0"/>
        <w:jc w:val="both"/>
        <w:rPr>
          <w:rFonts w:ascii="Palatino Linotype" w:hAnsi="Palatino Linotype" w:cs="Tahoma"/>
          <w:lang w:val="es-ES" w:eastAsia="es-MX"/>
        </w:rPr>
      </w:pPr>
      <w:r w:rsidRPr="006F53BF">
        <w:rPr>
          <w:rFonts w:ascii="Palatino Linotype" w:hAnsi="Palatino Linotype" w:cs="Tahoma"/>
          <w:lang w:val="es-ES" w:eastAsia="es-MX"/>
        </w:rPr>
        <w:t xml:space="preserve">Al respecto, este Instituto advierte que </w:t>
      </w:r>
      <w:r w:rsidRPr="006F53BF">
        <w:rPr>
          <w:rFonts w:ascii="Palatino Linotype" w:hAnsi="Palatino Linotype" w:cs="Tahoma"/>
          <w:b/>
          <w:lang w:val="es-ES" w:eastAsia="es-MX"/>
        </w:rPr>
        <w:t>la edad</w:t>
      </w:r>
      <w:r w:rsidRPr="006F53BF">
        <w:rPr>
          <w:rFonts w:ascii="Palatino Linotype" w:hAnsi="Palatino Linotype" w:cs="Tahoma"/>
          <w:lang w:val="es-ES" w:eastAsia="es-MX"/>
        </w:rPr>
        <w:t xml:space="preserve"> es información referida a la esfera privada de los servidores públicos en su calidad de particulares, dado que la misma da cuenta de los años cumplidos, el nivel de madurez, las características físicas y de raciocinio de una persona, por lo que, </w:t>
      </w:r>
      <w:r w:rsidRPr="006F53BF">
        <w:rPr>
          <w:rFonts w:ascii="Palatino Linotype" w:hAnsi="Palatino Linotype" w:cs="Tahoma"/>
          <w:b/>
          <w:lang w:val="es-ES" w:eastAsia="es-MX"/>
        </w:rPr>
        <w:t>en primera instancia se considera que dicho dato es confidencial.</w:t>
      </w:r>
    </w:p>
    <w:p w14:paraId="1B1A5004" w14:textId="77777777" w:rsidR="001433D5" w:rsidRPr="006F53BF" w:rsidRDefault="001433D5" w:rsidP="001433D5">
      <w:pPr>
        <w:spacing w:line="360" w:lineRule="auto"/>
        <w:rPr>
          <w:lang w:val="es-MX" w:eastAsia="en-US"/>
        </w:rPr>
      </w:pPr>
    </w:p>
    <w:p w14:paraId="5B7C7834" w14:textId="77777777" w:rsidR="001433D5" w:rsidRPr="006F53BF" w:rsidRDefault="001433D5" w:rsidP="001433D5">
      <w:pPr>
        <w:pStyle w:val="Ttulo2"/>
        <w:spacing w:line="360" w:lineRule="auto"/>
      </w:pPr>
      <w:bookmarkStart w:id="95" w:name="_Toc23533227"/>
      <w:bookmarkStart w:id="96" w:name="_Toc52277983"/>
      <w:r w:rsidRPr="006F53BF">
        <w:t>QUINTO. De la versión pública.</w:t>
      </w:r>
      <w:bookmarkEnd w:id="88"/>
      <w:bookmarkEnd w:id="89"/>
      <w:bookmarkEnd w:id="90"/>
      <w:bookmarkEnd w:id="95"/>
      <w:bookmarkEnd w:id="96"/>
    </w:p>
    <w:p w14:paraId="511C390F" w14:textId="77777777" w:rsidR="001433D5" w:rsidRPr="006F53BF" w:rsidRDefault="001433D5" w:rsidP="001433D5">
      <w:pPr>
        <w:spacing w:line="360" w:lineRule="auto"/>
        <w:ind w:right="49"/>
        <w:jc w:val="both"/>
        <w:rPr>
          <w:rFonts w:ascii="Palatino Linotype" w:hAnsi="Palatino Linotype"/>
        </w:rPr>
      </w:pPr>
    </w:p>
    <w:p w14:paraId="42C5C9F1" w14:textId="77777777" w:rsidR="001433D5" w:rsidRPr="006F53BF" w:rsidRDefault="001433D5" w:rsidP="001433D5">
      <w:pPr>
        <w:pStyle w:val="Prrafodelista"/>
        <w:numPr>
          <w:ilvl w:val="0"/>
          <w:numId w:val="1"/>
        </w:numPr>
        <w:shd w:val="clear" w:color="auto" w:fill="FFFFFF"/>
        <w:tabs>
          <w:tab w:val="num" w:pos="567"/>
        </w:tabs>
        <w:spacing w:line="360" w:lineRule="auto"/>
        <w:ind w:left="0" w:firstLine="0"/>
        <w:jc w:val="both"/>
        <w:rPr>
          <w:rFonts w:ascii="Palatino Linotype" w:hAnsi="Palatino Linotype"/>
          <w:color w:val="000000" w:themeColor="text1"/>
        </w:rPr>
      </w:pPr>
      <w:r w:rsidRPr="006F53BF">
        <w:rPr>
          <w:rFonts w:ascii="Palatino Linotype" w:hAnsi="Palatino Linotype" w:cs="Arial"/>
          <w:color w:val="000000" w:themeColor="text1"/>
        </w:rPr>
        <w:t xml:space="preserve">También debe destacarse que debido a la naturaleza de </w:t>
      </w:r>
      <w:r w:rsidRPr="006F53BF">
        <w:rPr>
          <w:rFonts w:ascii="Palatino Linotype" w:hAnsi="Palatino Linotype"/>
          <w:color w:val="000000" w:themeColor="text1"/>
        </w:rPr>
        <w:t>la información que se ordenará entregar</w:t>
      </w:r>
      <w:r w:rsidRPr="006F53BF">
        <w:rPr>
          <w:rFonts w:ascii="Palatino Linotype" w:hAnsi="Palatino Linotype" w:cs="Arial"/>
          <w:color w:val="000000" w:themeColor="text1"/>
        </w:rPr>
        <w:t xml:space="preserve"> pudieran contener datos susceptibles de ser clasificados como confidenciales, por ello el Instituto de Acceso a la Información Pública y Protección de Datos Personales del Estado de México tiene el deber de velar por la protección </w:t>
      </w:r>
      <w:r w:rsidRPr="006F53BF">
        <w:rPr>
          <w:rFonts w:ascii="Palatino Linotype" w:hAnsi="Palatino Linotype" w:cs="Arial"/>
          <w:color w:val="000000" w:themeColor="text1"/>
        </w:rPr>
        <w:lastRenderedPageBreak/>
        <w:t xml:space="preserve">de los datos personales, por lo tanto </w:t>
      </w:r>
      <w:r w:rsidRPr="006F53BF">
        <w:rPr>
          <w:rFonts w:ascii="Palatino Linotype" w:eastAsia="Times New Roman" w:hAnsi="Palatino Linotype" w:cs="Times New Roman"/>
          <w:color w:val="000000" w:themeColor="text1"/>
          <w:lang w:val="es-ES"/>
        </w:rPr>
        <w:t>la información solicitada se deberá entregar en versión pública.</w:t>
      </w:r>
    </w:p>
    <w:p w14:paraId="38E1060E" w14:textId="77777777" w:rsidR="001433D5" w:rsidRPr="006F53BF" w:rsidRDefault="001433D5" w:rsidP="001433D5">
      <w:pPr>
        <w:pStyle w:val="Prrafodelista"/>
        <w:shd w:val="clear" w:color="auto" w:fill="FFFFFF"/>
        <w:spacing w:line="360" w:lineRule="auto"/>
        <w:ind w:left="0"/>
        <w:jc w:val="both"/>
        <w:rPr>
          <w:rFonts w:ascii="Palatino Linotype" w:hAnsi="Palatino Linotype"/>
          <w:color w:val="000000" w:themeColor="text1"/>
        </w:rPr>
      </w:pPr>
    </w:p>
    <w:p w14:paraId="2BB22952" w14:textId="77777777" w:rsidR="001433D5" w:rsidRPr="006F53BF" w:rsidRDefault="001433D5" w:rsidP="001433D5">
      <w:pPr>
        <w:pStyle w:val="Prrafodelista"/>
        <w:numPr>
          <w:ilvl w:val="0"/>
          <w:numId w:val="1"/>
        </w:numPr>
        <w:shd w:val="clear" w:color="auto" w:fill="FFFFFF"/>
        <w:tabs>
          <w:tab w:val="num" w:pos="567"/>
        </w:tabs>
        <w:spacing w:line="360" w:lineRule="auto"/>
        <w:ind w:left="0" w:firstLine="0"/>
        <w:jc w:val="both"/>
        <w:rPr>
          <w:rFonts w:ascii="Palatino Linotype" w:hAnsi="Palatino Linotype"/>
          <w:color w:val="000000" w:themeColor="text1"/>
        </w:rPr>
      </w:pPr>
      <w:r w:rsidRPr="006F53BF">
        <w:rPr>
          <w:rFonts w:ascii="Palatino Linotype" w:eastAsia="Calibri" w:hAnsi="Palatino Linotype" w:cs="Arial"/>
          <w:color w:val="000000" w:themeColor="text1"/>
          <w:lang w:val="es-ES" w:eastAsia="es-MX"/>
        </w:rPr>
        <w:t xml:space="preserve">Es de señalar, que por lo que hace a las versiones públicas, el </w:t>
      </w:r>
      <w:r w:rsidRPr="006F53BF">
        <w:rPr>
          <w:rFonts w:ascii="Palatino Linotype" w:eastAsia="Calibri" w:hAnsi="Palatino Linotype" w:cs="Arial"/>
          <w:b/>
          <w:color w:val="000000" w:themeColor="text1"/>
          <w:lang w:val="es-ES" w:eastAsia="es-MX"/>
        </w:rPr>
        <w:t>SUJETO OBLIGADO</w:t>
      </w:r>
      <w:r w:rsidRPr="006F53BF">
        <w:rPr>
          <w:rFonts w:ascii="Palatino Linotype" w:eastAsia="Calibri" w:hAnsi="Palatino Linotype" w:cs="Arial"/>
          <w:color w:val="000000" w:themeColor="text1"/>
          <w:lang w:val="es-ES" w:eastAsia="es-MX"/>
        </w:rPr>
        <w:t xml:space="preserve"> debe cumplir con las formalidades exigidas en la Ley, por lo que </w:t>
      </w:r>
      <w:r w:rsidRPr="006F53BF">
        <w:rPr>
          <w:rFonts w:ascii="Palatino Linotype" w:eastAsia="Times New Roman" w:hAnsi="Palatino Linotype" w:cs="Arial"/>
          <w:color w:val="000000" w:themeColor="text1"/>
          <w:lang w:eastAsia="es-MX"/>
        </w:rPr>
        <w:t xml:space="preserve">para tal efecto emitirá el </w:t>
      </w:r>
      <w:r w:rsidRPr="006F53BF">
        <w:rPr>
          <w:rFonts w:ascii="Palatino Linotype" w:eastAsia="Calibri" w:hAnsi="Palatino Linotype" w:cs="Arial"/>
          <w:color w:val="000000" w:themeColor="text1"/>
          <w:lang w:val="es-ES" w:eastAsia="es-MX"/>
        </w:rPr>
        <w:t>Acuerdo del Comité de Transparencia en términos de los artículos 49 fracción</w:t>
      </w:r>
      <w:r w:rsidRPr="006F53BF">
        <w:rPr>
          <w:rFonts w:ascii="Palatino Linotype" w:eastAsia="Calibri" w:hAnsi="Palatino Linotype" w:cs="Arial"/>
          <w:bCs/>
          <w:color w:val="000000" w:themeColor="text1"/>
        </w:rPr>
        <w:t xml:space="preserve"> VIII,</w:t>
      </w:r>
      <w:r w:rsidRPr="006F53BF">
        <w:rPr>
          <w:rFonts w:ascii="Palatino Linotype" w:eastAsia="Calibri" w:hAnsi="Palatino Linotype" w:cs="Arial"/>
          <w:color w:val="000000" w:themeColor="text1"/>
          <w:lang w:val="es-ES" w:eastAsia="es-MX"/>
        </w:rPr>
        <w:t xml:space="preserve"> 122</w:t>
      </w:r>
      <w:r w:rsidRPr="006F53BF">
        <w:rPr>
          <w:rFonts w:cs="Times New Roman"/>
          <w:vertAlign w:val="superscript"/>
          <w:lang w:val="es-ES" w:eastAsia="es-MX"/>
        </w:rPr>
        <w:footnoteReference w:id="6"/>
      </w:r>
      <w:r w:rsidRPr="006F53BF">
        <w:rPr>
          <w:rFonts w:ascii="Palatino Linotype" w:eastAsia="Calibri" w:hAnsi="Palatino Linotype" w:cs="Arial"/>
          <w:color w:val="000000" w:themeColor="text1"/>
          <w:lang w:val="es-ES" w:eastAsia="es-MX"/>
        </w:rPr>
        <w:t>, 135</w:t>
      </w:r>
      <w:r w:rsidRPr="006F53BF">
        <w:rPr>
          <w:rFonts w:cs="Times New Roman"/>
          <w:vertAlign w:val="superscript"/>
          <w:lang w:val="es-ES" w:eastAsia="es-MX"/>
        </w:rPr>
        <w:footnoteReference w:id="7"/>
      </w:r>
      <w:r w:rsidRPr="006F53BF">
        <w:rPr>
          <w:rFonts w:ascii="Palatino Linotype" w:eastAsia="Calibri" w:hAnsi="Palatino Linotype" w:cs="Arial"/>
          <w:color w:val="000000" w:themeColor="text1"/>
          <w:lang w:val="es-ES" w:eastAsia="es-MX"/>
        </w:rPr>
        <w:t xml:space="preserve"> y 149 de la </w:t>
      </w:r>
      <w:r w:rsidRPr="006F53BF">
        <w:rPr>
          <w:rFonts w:ascii="Palatino Linotype" w:eastAsia="Calibri" w:hAnsi="Palatino Linotype" w:cs="Arial"/>
          <w:b/>
          <w:color w:val="000000" w:themeColor="text1"/>
          <w:lang w:val="es-ES" w:eastAsia="es-MX"/>
        </w:rPr>
        <w:t>Ley de Transparencia y Acceso a la Información Pública del Estado de México y Municipios</w:t>
      </w:r>
      <w:r w:rsidRPr="006F53BF">
        <w:rPr>
          <w:rFonts w:ascii="Palatino Linotype" w:eastAsia="Calibri" w:hAnsi="Palatino Linotype" w:cs="Arial"/>
          <w:color w:val="000000" w:themeColor="text1"/>
          <w:lang w:val="es-ES" w:eastAsia="es-MX"/>
        </w:rPr>
        <w:t>, con el cual sustentara de forma fundada y motivada la clasificación de datos y con ello la "versión pública" de los documentos materia de la solicitud.</w:t>
      </w:r>
    </w:p>
    <w:p w14:paraId="6CE7E748" w14:textId="77777777" w:rsidR="001433D5" w:rsidRPr="006F53BF" w:rsidRDefault="001433D5" w:rsidP="001433D5">
      <w:pPr>
        <w:pStyle w:val="Prrafodelista"/>
        <w:spacing w:after="160" w:line="360" w:lineRule="auto"/>
        <w:ind w:left="0"/>
        <w:jc w:val="both"/>
        <w:rPr>
          <w:rFonts w:ascii="Palatino Linotype" w:hAnsi="Palatino Linotype" w:cs="Arial"/>
          <w:color w:val="000000" w:themeColor="text1"/>
        </w:rPr>
      </w:pPr>
    </w:p>
    <w:p w14:paraId="17A0B3B7" w14:textId="77777777" w:rsidR="001433D5" w:rsidRPr="006F53BF" w:rsidRDefault="001433D5" w:rsidP="001433D5">
      <w:pPr>
        <w:pStyle w:val="Ttulo2"/>
        <w:spacing w:line="360" w:lineRule="auto"/>
        <w:rPr>
          <w:rFonts w:eastAsia="Times New Roman" w:cs="Arial"/>
          <w:b w:val="0"/>
          <w:szCs w:val="24"/>
        </w:rPr>
      </w:pPr>
      <w:bookmarkStart w:id="97" w:name="_Toc485631701"/>
      <w:bookmarkStart w:id="98" w:name="_Toc490734330"/>
      <w:bookmarkStart w:id="99" w:name="_Toc491854738"/>
      <w:bookmarkStart w:id="100" w:name="_Toc23533228"/>
      <w:bookmarkStart w:id="101" w:name="_Toc52277984"/>
      <w:r w:rsidRPr="006F53BF">
        <w:rPr>
          <w:szCs w:val="24"/>
        </w:rPr>
        <w:t>A) Supuestos de clasificación.</w:t>
      </w:r>
      <w:bookmarkEnd w:id="97"/>
      <w:bookmarkEnd w:id="98"/>
      <w:bookmarkEnd w:id="99"/>
      <w:bookmarkEnd w:id="100"/>
      <w:bookmarkEnd w:id="101"/>
    </w:p>
    <w:p w14:paraId="0B1B1F04" w14:textId="77777777" w:rsidR="001433D5" w:rsidRPr="006F53BF" w:rsidRDefault="001433D5" w:rsidP="001433D5">
      <w:pPr>
        <w:pStyle w:val="Prrafodelista"/>
        <w:numPr>
          <w:ilvl w:val="0"/>
          <w:numId w:val="1"/>
        </w:numPr>
        <w:shd w:val="clear" w:color="auto" w:fill="FFFFFF"/>
        <w:tabs>
          <w:tab w:val="num" w:pos="567"/>
        </w:tabs>
        <w:spacing w:before="240" w:after="200" w:line="360" w:lineRule="auto"/>
        <w:ind w:left="0" w:firstLine="0"/>
        <w:jc w:val="both"/>
        <w:rPr>
          <w:rFonts w:ascii="Palatino Linotype" w:eastAsia="Times New Roman" w:hAnsi="Palatino Linotype" w:cs="Arial"/>
          <w:color w:val="000000" w:themeColor="text1"/>
        </w:rPr>
      </w:pPr>
      <w:r w:rsidRPr="006F53BF">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6F53BF">
        <w:rPr>
          <w:rFonts w:ascii="Palatino Linotype" w:eastAsia="Times New Roman" w:hAnsi="Palatino Linotype" w:cs="Arial"/>
          <w:b/>
          <w:color w:val="000000" w:themeColor="text1"/>
        </w:rPr>
        <w:t xml:space="preserve">SUJETOS </w:t>
      </w:r>
      <w:r w:rsidRPr="006F53BF">
        <w:rPr>
          <w:rFonts w:ascii="Palatino Linotype" w:eastAsia="Times New Roman" w:hAnsi="Palatino Linotype" w:cs="Arial"/>
          <w:b/>
          <w:color w:val="000000" w:themeColor="text1"/>
        </w:rPr>
        <w:lastRenderedPageBreak/>
        <w:t xml:space="preserve">OBLIGADOS </w:t>
      </w:r>
      <w:r w:rsidRPr="006F53BF">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2A81A463" w14:textId="77777777" w:rsidR="001433D5" w:rsidRPr="006F53BF" w:rsidRDefault="001433D5" w:rsidP="001433D5">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4A8C2BD4" w14:textId="77777777" w:rsidR="001433D5" w:rsidRPr="006F53BF" w:rsidRDefault="001433D5" w:rsidP="001433D5">
      <w:pPr>
        <w:pStyle w:val="Prrafodelista"/>
        <w:numPr>
          <w:ilvl w:val="0"/>
          <w:numId w:val="1"/>
        </w:numPr>
        <w:shd w:val="clear" w:color="auto" w:fill="FFFFFF"/>
        <w:tabs>
          <w:tab w:val="num" w:pos="567"/>
        </w:tabs>
        <w:spacing w:before="240" w:after="200" w:line="360" w:lineRule="auto"/>
        <w:ind w:left="0" w:firstLine="0"/>
        <w:jc w:val="both"/>
        <w:rPr>
          <w:rFonts w:ascii="Palatino Linotype" w:eastAsia="Times New Roman" w:hAnsi="Palatino Linotype" w:cs="Arial"/>
          <w:color w:val="000000" w:themeColor="text1"/>
        </w:rPr>
      </w:pPr>
      <w:r w:rsidRPr="006F53BF">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7E7A30E3" w14:textId="77777777" w:rsidR="001433D5" w:rsidRPr="006F53BF" w:rsidRDefault="001433D5" w:rsidP="001433D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6F53BF">
        <w:rPr>
          <w:rFonts w:ascii="Palatino Linotype" w:hAnsi="Palatino Linotype" w:cs="Bookman Old Style"/>
          <w:bCs/>
          <w:color w:val="000000" w:themeColor="text1"/>
          <w:szCs w:val="26"/>
        </w:rPr>
        <w:t xml:space="preserve">I. </w:t>
      </w:r>
      <w:r w:rsidRPr="006F53BF">
        <w:rPr>
          <w:rFonts w:ascii="Palatino Linotype" w:hAnsi="Palatino Linotype" w:cs="Bookman Old Style"/>
          <w:color w:val="000000" w:themeColor="text1"/>
          <w:szCs w:val="26"/>
        </w:rPr>
        <w:t xml:space="preserve">Se refiera a la información privada y los datos personales concernientes a una persona física o jurídico colectiva identificada o identificable; </w:t>
      </w:r>
    </w:p>
    <w:p w14:paraId="30B2829B" w14:textId="77777777" w:rsidR="001433D5" w:rsidRPr="006F53BF" w:rsidRDefault="001433D5" w:rsidP="001433D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6F53BF">
        <w:rPr>
          <w:rFonts w:ascii="Palatino Linotype" w:hAnsi="Palatino Linotype" w:cs="Bookman Old Style"/>
          <w:bCs/>
          <w:color w:val="000000" w:themeColor="text1"/>
          <w:szCs w:val="26"/>
        </w:rPr>
        <w:t xml:space="preserve">II. </w:t>
      </w:r>
      <w:r w:rsidRPr="006F53BF">
        <w:rPr>
          <w:rFonts w:ascii="Palatino Linotype" w:hAnsi="Palatino Linotype" w:cs="Bookman Old Style"/>
          <w:color w:val="000000" w:themeColor="text1"/>
          <w:szCs w:val="26"/>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B493DD0" w14:textId="77777777" w:rsidR="001433D5" w:rsidRPr="006F53BF" w:rsidRDefault="001433D5" w:rsidP="001433D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6F53BF">
        <w:rPr>
          <w:rFonts w:ascii="Palatino Linotype" w:hAnsi="Palatino Linotype" w:cs="Bookman Old Style"/>
          <w:bCs/>
          <w:color w:val="000000" w:themeColor="text1"/>
          <w:szCs w:val="26"/>
        </w:rPr>
        <w:t xml:space="preserve">III. </w:t>
      </w:r>
      <w:r w:rsidRPr="006F53BF">
        <w:rPr>
          <w:rFonts w:ascii="Palatino Linotype" w:hAnsi="Palatino Linotype" w:cs="Bookman Old Style"/>
          <w:color w:val="000000" w:themeColor="text1"/>
          <w:szCs w:val="26"/>
        </w:rPr>
        <w:t xml:space="preserve">La que presenten los particulares a los sujetos obligados, de conformidad con lo dispuesto por las leyes o los tratados internacionales. </w:t>
      </w:r>
    </w:p>
    <w:p w14:paraId="53D535AB" w14:textId="77777777" w:rsidR="001433D5" w:rsidRPr="006F53BF" w:rsidRDefault="001433D5" w:rsidP="001433D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6F53BF">
        <w:rPr>
          <w:rFonts w:ascii="Palatino Linotype" w:hAnsi="Palatino Linotype" w:cs="Bookman Old Style"/>
          <w:color w:val="000000" w:themeColor="text1"/>
          <w:szCs w:val="26"/>
        </w:rPr>
        <w:t xml:space="preserve">La información confidencial no estará sujeta a temporalidad alguna y sólo podrán tener acceso a ella los titulares de la misma, sus representantes y los servidores públicos facultados para ello. </w:t>
      </w:r>
    </w:p>
    <w:p w14:paraId="3578CA8C" w14:textId="77777777" w:rsidR="001433D5" w:rsidRPr="006F53BF" w:rsidRDefault="001433D5" w:rsidP="001433D5">
      <w:pPr>
        <w:widowControl w:val="0"/>
        <w:autoSpaceDE w:val="0"/>
        <w:autoSpaceDN w:val="0"/>
        <w:adjustRightInd w:val="0"/>
        <w:spacing w:after="240" w:line="360" w:lineRule="auto"/>
        <w:ind w:left="567" w:right="616"/>
        <w:jc w:val="both"/>
        <w:rPr>
          <w:rFonts w:ascii="Palatino Linotype" w:hAnsi="Palatino Linotype" w:cs="Bookman Old Style"/>
          <w:color w:val="000000" w:themeColor="text1"/>
          <w:szCs w:val="26"/>
        </w:rPr>
      </w:pPr>
      <w:r w:rsidRPr="006F53BF">
        <w:rPr>
          <w:rFonts w:ascii="Palatino Linotype" w:hAnsi="Palatino Linotype" w:cs="Bookman Old Style"/>
          <w:color w:val="000000" w:themeColor="text1"/>
          <w:szCs w:val="26"/>
        </w:rPr>
        <w:t xml:space="preserve">No se considerará confidencial la información que se encuentre en los registros públicos o en fuentes de acceso público, ni tampoco la que sea considerada por la presente ley como información pública. </w:t>
      </w:r>
    </w:p>
    <w:p w14:paraId="75FF2623" w14:textId="77777777" w:rsidR="001433D5" w:rsidRPr="006F53BF" w:rsidRDefault="001433D5" w:rsidP="001433D5">
      <w:pPr>
        <w:pStyle w:val="Prrafodelista"/>
        <w:spacing w:after="160" w:line="360" w:lineRule="auto"/>
        <w:ind w:left="0"/>
        <w:jc w:val="both"/>
        <w:rPr>
          <w:rFonts w:ascii="Palatino Linotype" w:hAnsi="Palatino Linotype" w:cs="Arial"/>
          <w:color w:val="000000" w:themeColor="text1"/>
        </w:rPr>
      </w:pPr>
    </w:p>
    <w:p w14:paraId="5866FF47" w14:textId="77777777" w:rsidR="001433D5" w:rsidRPr="006F53BF" w:rsidRDefault="001433D5" w:rsidP="001433D5">
      <w:pPr>
        <w:pStyle w:val="Prrafodelista"/>
        <w:numPr>
          <w:ilvl w:val="0"/>
          <w:numId w:val="1"/>
        </w:numPr>
        <w:tabs>
          <w:tab w:val="num" w:pos="567"/>
        </w:tabs>
        <w:spacing w:after="160" w:line="360" w:lineRule="auto"/>
        <w:ind w:left="0" w:firstLine="0"/>
        <w:jc w:val="both"/>
        <w:rPr>
          <w:rFonts w:ascii="Palatino Linotype" w:hAnsi="Palatino Linotype" w:cs="Arial"/>
          <w:color w:val="000000" w:themeColor="text1"/>
        </w:rPr>
      </w:pPr>
      <w:r w:rsidRPr="006F53BF">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25C3CA9" w14:textId="77777777" w:rsidR="001433D5" w:rsidRPr="006F53BF" w:rsidRDefault="001433D5" w:rsidP="001433D5">
      <w:pPr>
        <w:pStyle w:val="Prrafodelista"/>
        <w:spacing w:after="160" w:line="360" w:lineRule="auto"/>
        <w:ind w:left="0"/>
        <w:jc w:val="both"/>
        <w:rPr>
          <w:rFonts w:ascii="Palatino Linotype" w:hAnsi="Palatino Linotype" w:cs="Arial"/>
          <w:color w:val="000000" w:themeColor="text1"/>
        </w:rPr>
      </w:pPr>
    </w:p>
    <w:p w14:paraId="278FC828" w14:textId="77777777" w:rsidR="001433D5" w:rsidRPr="006F53BF" w:rsidRDefault="001433D5" w:rsidP="001433D5">
      <w:pPr>
        <w:pStyle w:val="Prrafodelista"/>
        <w:numPr>
          <w:ilvl w:val="0"/>
          <w:numId w:val="1"/>
        </w:numPr>
        <w:tabs>
          <w:tab w:val="num" w:pos="567"/>
        </w:tabs>
        <w:spacing w:after="160" w:line="360" w:lineRule="auto"/>
        <w:ind w:left="0" w:firstLine="0"/>
        <w:jc w:val="both"/>
        <w:rPr>
          <w:rFonts w:ascii="Palatino Linotype" w:hAnsi="Palatino Linotype" w:cs="Arial"/>
          <w:color w:val="000000" w:themeColor="text1"/>
        </w:rPr>
      </w:pPr>
      <w:r w:rsidRPr="006F53BF">
        <w:rPr>
          <w:rFonts w:ascii="Palatino Linotype" w:hAnsi="Palatino Linotype" w:cs="Arial"/>
          <w:color w:val="000000" w:themeColor="text1"/>
        </w:rPr>
        <w:t xml:space="preserve">Como consecuencia de lo anterior, el </w:t>
      </w:r>
      <w:r w:rsidRPr="006F53BF">
        <w:rPr>
          <w:rFonts w:ascii="Palatino Linotype" w:hAnsi="Palatino Linotype" w:cs="Arial"/>
          <w:b/>
          <w:color w:val="000000" w:themeColor="text1"/>
        </w:rPr>
        <w:t>SUJETO OBLIGADO</w:t>
      </w:r>
      <w:r w:rsidRPr="006F53BF">
        <w:rPr>
          <w:rFonts w:ascii="Palatino Linotype" w:hAnsi="Palatino Linotype" w:cs="Arial"/>
          <w:color w:val="000000" w:themeColor="text1"/>
        </w:rPr>
        <w:t xml:space="preserve"> debe identificar claramente el tipo de información y hacer un juicio de subsunción o encaje</w:t>
      </w:r>
      <w:r w:rsidRPr="006F53BF">
        <w:rPr>
          <w:rStyle w:val="Refdenotaalpie"/>
          <w:rFonts w:ascii="Palatino Linotype" w:hAnsi="Palatino Linotype" w:cs="Arial"/>
          <w:color w:val="000000" w:themeColor="text1"/>
        </w:rPr>
        <w:footnoteReference w:id="8"/>
      </w:r>
      <w:r w:rsidRPr="006F53BF">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51FE792E" w14:textId="77777777" w:rsidR="001433D5" w:rsidRPr="006F53BF" w:rsidRDefault="001433D5" w:rsidP="001433D5">
      <w:pPr>
        <w:pStyle w:val="Prrafodelista"/>
        <w:spacing w:after="160" w:line="360" w:lineRule="auto"/>
        <w:ind w:left="0"/>
        <w:jc w:val="both"/>
        <w:rPr>
          <w:rFonts w:ascii="Palatino Linotype" w:hAnsi="Palatino Linotype" w:cs="Arial"/>
          <w:color w:val="000000" w:themeColor="text1"/>
        </w:rPr>
      </w:pPr>
    </w:p>
    <w:p w14:paraId="2A7BB19A" w14:textId="77777777" w:rsidR="001433D5" w:rsidRPr="006F53BF" w:rsidRDefault="001433D5" w:rsidP="001433D5">
      <w:pPr>
        <w:pStyle w:val="Prrafodelista"/>
        <w:numPr>
          <w:ilvl w:val="0"/>
          <w:numId w:val="1"/>
        </w:numPr>
        <w:tabs>
          <w:tab w:val="num" w:pos="567"/>
        </w:tabs>
        <w:spacing w:after="160" w:line="360" w:lineRule="auto"/>
        <w:ind w:left="0" w:firstLine="0"/>
        <w:jc w:val="both"/>
        <w:rPr>
          <w:rFonts w:ascii="Palatino Linotype" w:hAnsi="Palatino Linotype" w:cs="Arial"/>
          <w:color w:val="000000" w:themeColor="text1"/>
        </w:rPr>
      </w:pPr>
      <w:r w:rsidRPr="006F53BF">
        <w:rPr>
          <w:rFonts w:ascii="Palatino Linotype" w:hAnsi="Palatino Linotype" w:cs="Arial"/>
          <w:color w:val="000000" w:themeColor="text1"/>
        </w:rPr>
        <w:lastRenderedPageBreak/>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66593D41" w14:textId="77777777" w:rsidR="001433D5" w:rsidRPr="006F53BF" w:rsidRDefault="001433D5" w:rsidP="001433D5">
      <w:pPr>
        <w:pStyle w:val="Prrafodelista"/>
        <w:spacing w:after="160" w:line="360" w:lineRule="auto"/>
        <w:ind w:left="0"/>
        <w:jc w:val="both"/>
        <w:rPr>
          <w:rFonts w:ascii="Palatino Linotype" w:hAnsi="Palatino Linotype" w:cs="Arial"/>
          <w:color w:val="000000" w:themeColor="text1"/>
        </w:rPr>
      </w:pPr>
    </w:p>
    <w:p w14:paraId="088FDE6D" w14:textId="77777777" w:rsidR="001433D5" w:rsidRPr="006F53BF" w:rsidRDefault="001433D5" w:rsidP="001433D5">
      <w:pPr>
        <w:pStyle w:val="Prrafodelista"/>
        <w:numPr>
          <w:ilvl w:val="0"/>
          <w:numId w:val="1"/>
        </w:numPr>
        <w:tabs>
          <w:tab w:val="num" w:pos="567"/>
        </w:tabs>
        <w:spacing w:after="160" w:line="360" w:lineRule="auto"/>
        <w:ind w:left="0" w:firstLine="0"/>
        <w:jc w:val="both"/>
        <w:rPr>
          <w:rFonts w:ascii="Palatino Linotype" w:hAnsi="Palatino Linotype" w:cs="Arial"/>
          <w:color w:val="000000" w:themeColor="text1"/>
        </w:rPr>
      </w:pPr>
      <w:r w:rsidRPr="006F53BF">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1254C016" w14:textId="77777777" w:rsidR="001433D5" w:rsidRPr="006F53BF" w:rsidRDefault="001433D5" w:rsidP="001433D5">
      <w:pPr>
        <w:pStyle w:val="Prrafodelista"/>
        <w:spacing w:line="360" w:lineRule="auto"/>
        <w:ind w:left="0"/>
        <w:jc w:val="both"/>
        <w:rPr>
          <w:rFonts w:ascii="Palatino Linotype" w:eastAsia="Times New Roman" w:hAnsi="Palatino Linotype"/>
          <w:color w:val="000000" w:themeColor="text1"/>
          <w:lang w:eastAsia="es-ES_tradnl"/>
        </w:rPr>
      </w:pPr>
    </w:p>
    <w:p w14:paraId="5859C037" w14:textId="77777777" w:rsidR="001433D5" w:rsidRPr="006F53BF" w:rsidRDefault="001433D5" w:rsidP="001433D5">
      <w:pPr>
        <w:pStyle w:val="Ttulo2"/>
        <w:pBdr>
          <w:top w:val="nil"/>
          <w:left w:val="nil"/>
          <w:bottom w:val="nil"/>
          <w:right w:val="nil"/>
          <w:between w:val="nil"/>
          <w:bar w:val="nil"/>
        </w:pBdr>
        <w:spacing w:line="360" w:lineRule="auto"/>
        <w:rPr>
          <w:b w:val="0"/>
          <w:szCs w:val="24"/>
        </w:rPr>
      </w:pPr>
      <w:bookmarkStart w:id="102" w:name="_Toc485631705"/>
      <w:bookmarkStart w:id="103" w:name="_Toc485733666"/>
      <w:bookmarkStart w:id="104" w:name="_Toc487139037"/>
      <w:bookmarkStart w:id="105" w:name="_Toc490060412"/>
      <w:bookmarkStart w:id="106" w:name="_Toc490734331"/>
      <w:bookmarkStart w:id="107" w:name="_Toc491854739"/>
      <w:bookmarkStart w:id="108" w:name="_Toc23533229"/>
      <w:bookmarkStart w:id="109" w:name="_Toc52277985"/>
      <w:r w:rsidRPr="006F53BF">
        <w:rPr>
          <w:szCs w:val="24"/>
        </w:rPr>
        <w:t>B) Requisitos de fondo del acuerdo de clasificación.</w:t>
      </w:r>
      <w:bookmarkEnd w:id="102"/>
      <w:bookmarkEnd w:id="103"/>
      <w:bookmarkEnd w:id="104"/>
      <w:bookmarkEnd w:id="105"/>
      <w:bookmarkEnd w:id="106"/>
      <w:bookmarkEnd w:id="107"/>
      <w:bookmarkEnd w:id="108"/>
      <w:bookmarkEnd w:id="109"/>
    </w:p>
    <w:p w14:paraId="062FEEFA" w14:textId="77777777" w:rsidR="001433D5" w:rsidRPr="006F53BF" w:rsidRDefault="001433D5" w:rsidP="001433D5">
      <w:pPr>
        <w:pStyle w:val="Prrafodelista"/>
        <w:spacing w:line="360" w:lineRule="auto"/>
        <w:ind w:left="0"/>
        <w:jc w:val="both"/>
        <w:rPr>
          <w:rFonts w:ascii="Palatino Linotype" w:hAnsi="Palatino Linotype" w:cs="Arial"/>
          <w:color w:val="000000" w:themeColor="text1"/>
        </w:rPr>
      </w:pPr>
    </w:p>
    <w:p w14:paraId="77EF9CFF" w14:textId="77777777" w:rsidR="001433D5" w:rsidRPr="006F53BF" w:rsidRDefault="001433D5" w:rsidP="001433D5">
      <w:pPr>
        <w:pStyle w:val="Prrafodelista"/>
        <w:numPr>
          <w:ilvl w:val="0"/>
          <w:numId w:val="1"/>
        </w:numPr>
        <w:tabs>
          <w:tab w:val="num" w:pos="567"/>
        </w:tabs>
        <w:spacing w:after="160" w:line="360" w:lineRule="auto"/>
        <w:ind w:left="0" w:firstLine="0"/>
        <w:jc w:val="both"/>
        <w:rPr>
          <w:rFonts w:ascii="Palatino Linotype" w:hAnsi="Palatino Linotype" w:cs="Arial"/>
          <w:color w:val="000000" w:themeColor="text1"/>
        </w:rPr>
      </w:pPr>
      <w:r w:rsidRPr="006F53BF">
        <w:rPr>
          <w:rFonts w:ascii="Palatino Linotype" w:hAnsi="Palatino Linotype" w:cs="Arial"/>
          <w:color w:val="000000" w:themeColor="text1"/>
        </w:rPr>
        <w:t xml:space="preserve">Los </w:t>
      </w:r>
      <w:r w:rsidRPr="006F53BF">
        <w:rPr>
          <w:rFonts w:ascii="Palatino Linotype" w:hAnsi="Palatino Linotype"/>
          <w:color w:val="000000" w:themeColor="text1"/>
        </w:rPr>
        <w:t>artículos</w:t>
      </w:r>
      <w:r w:rsidRPr="006F53BF">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CURP, entre otros) que forme parte de algún documento o el documento que se pretende reservar (contrato, licencia, </w:t>
      </w:r>
      <w:r w:rsidRPr="006F53BF">
        <w:rPr>
          <w:rFonts w:ascii="Palatino Linotype" w:hAnsi="Palatino Linotype" w:cs="Arial"/>
          <w:color w:val="000000" w:themeColor="text1"/>
        </w:rPr>
        <w:lastRenderedPageBreak/>
        <w:t>póliza, entre otros), señalando el supuesto de clasificación (confidencialidad o reserva).</w:t>
      </w:r>
    </w:p>
    <w:p w14:paraId="3E66DAF9" w14:textId="77777777" w:rsidR="001433D5" w:rsidRPr="006F53BF" w:rsidRDefault="001433D5" w:rsidP="001433D5">
      <w:pPr>
        <w:pStyle w:val="Prrafodelista"/>
        <w:spacing w:after="160" w:line="360" w:lineRule="auto"/>
        <w:ind w:left="0"/>
        <w:jc w:val="both"/>
        <w:rPr>
          <w:rFonts w:ascii="Palatino Linotype" w:hAnsi="Palatino Linotype" w:cs="Arial"/>
          <w:color w:val="000000" w:themeColor="text1"/>
        </w:rPr>
      </w:pPr>
    </w:p>
    <w:p w14:paraId="0AEB5183" w14:textId="77777777" w:rsidR="001433D5" w:rsidRPr="006F53BF" w:rsidRDefault="001433D5" w:rsidP="001433D5">
      <w:pPr>
        <w:pStyle w:val="Prrafodelista"/>
        <w:numPr>
          <w:ilvl w:val="0"/>
          <w:numId w:val="1"/>
        </w:numPr>
        <w:tabs>
          <w:tab w:val="num" w:pos="567"/>
        </w:tabs>
        <w:spacing w:after="160" w:line="360" w:lineRule="auto"/>
        <w:ind w:left="0" w:firstLine="0"/>
        <w:jc w:val="both"/>
        <w:rPr>
          <w:rFonts w:ascii="Palatino Linotype" w:hAnsi="Palatino Linotype" w:cs="Arial"/>
          <w:color w:val="000000" w:themeColor="text1"/>
        </w:rPr>
      </w:pPr>
      <w:r w:rsidRPr="006F53BF">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0A2B3E9" w14:textId="77777777" w:rsidR="001433D5" w:rsidRPr="006F53BF" w:rsidRDefault="001433D5" w:rsidP="001433D5">
      <w:pPr>
        <w:pStyle w:val="Prrafodelista"/>
        <w:spacing w:after="160" w:line="360" w:lineRule="auto"/>
        <w:ind w:left="0"/>
        <w:jc w:val="both"/>
        <w:rPr>
          <w:rFonts w:ascii="Palatino Linotype" w:hAnsi="Palatino Linotype" w:cs="Arial"/>
          <w:color w:val="000000" w:themeColor="text1"/>
        </w:rPr>
      </w:pPr>
    </w:p>
    <w:p w14:paraId="7CDC9049" w14:textId="77777777" w:rsidR="001433D5" w:rsidRPr="006F53BF" w:rsidRDefault="001433D5" w:rsidP="001433D5">
      <w:pPr>
        <w:pStyle w:val="Prrafodelista"/>
        <w:numPr>
          <w:ilvl w:val="0"/>
          <w:numId w:val="1"/>
        </w:numPr>
        <w:tabs>
          <w:tab w:val="num" w:pos="567"/>
        </w:tabs>
        <w:spacing w:after="160" w:line="360" w:lineRule="auto"/>
        <w:ind w:left="0" w:firstLine="0"/>
        <w:jc w:val="both"/>
        <w:rPr>
          <w:rFonts w:ascii="Palatino Linotype" w:hAnsi="Palatino Linotype" w:cs="Arial"/>
          <w:color w:val="000000" w:themeColor="text1"/>
        </w:rPr>
      </w:pPr>
      <w:r w:rsidRPr="006F53BF">
        <w:rPr>
          <w:rFonts w:ascii="Palatino Linotype" w:hAnsi="Palatino Linotype" w:cs="Arial"/>
          <w:color w:val="000000" w:themeColor="text1"/>
        </w:rPr>
        <w:t xml:space="preserve">El último de estos requisitos previos consiste en que </w:t>
      </w:r>
      <w:r w:rsidRPr="006F53BF">
        <w:rPr>
          <w:rFonts w:ascii="Palatino Linotype" w:hAnsi="Palatino Linotype" w:cs="Arial"/>
          <w:b/>
          <w:color w:val="000000" w:themeColor="text1"/>
          <w:u w:val="single"/>
        </w:rPr>
        <w:t>no se pueden emitir acuerdos de carácter general ni particular</w:t>
      </w:r>
      <w:r w:rsidRPr="006F53BF">
        <w:rPr>
          <w:rFonts w:ascii="Palatino Linotype" w:hAnsi="Palatino Linotype" w:cs="Arial"/>
          <w:color w:val="000000" w:themeColor="text1"/>
        </w:rPr>
        <w:t>,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34984BE3" w14:textId="77777777" w:rsidR="001433D5" w:rsidRPr="006F53BF" w:rsidRDefault="001433D5" w:rsidP="001433D5">
      <w:pPr>
        <w:pStyle w:val="Prrafodelista"/>
        <w:spacing w:after="160" w:line="360" w:lineRule="auto"/>
        <w:ind w:left="0"/>
        <w:jc w:val="both"/>
        <w:rPr>
          <w:rFonts w:ascii="Palatino Linotype" w:hAnsi="Palatino Linotype" w:cs="Arial"/>
          <w:color w:val="000000" w:themeColor="text1"/>
        </w:rPr>
      </w:pPr>
    </w:p>
    <w:p w14:paraId="51A42326" w14:textId="77777777" w:rsidR="001433D5" w:rsidRPr="006F53BF" w:rsidRDefault="001433D5" w:rsidP="001433D5">
      <w:pPr>
        <w:pStyle w:val="Prrafodelista"/>
        <w:numPr>
          <w:ilvl w:val="0"/>
          <w:numId w:val="1"/>
        </w:numPr>
        <w:tabs>
          <w:tab w:val="num" w:pos="567"/>
        </w:tabs>
        <w:spacing w:after="160" w:line="360" w:lineRule="auto"/>
        <w:ind w:left="0" w:firstLine="0"/>
        <w:jc w:val="both"/>
        <w:rPr>
          <w:rFonts w:ascii="Palatino Linotype" w:hAnsi="Palatino Linotype" w:cs="Arial"/>
          <w:color w:val="000000" w:themeColor="text1"/>
        </w:rPr>
      </w:pPr>
      <w:r w:rsidRPr="006F53BF">
        <w:rPr>
          <w:rFonts w:ascii="Palatino Linotype" w:eastAsia="Times New Roman" w:hAnsi="Palatino Linotype" w:cs="Arial"/>
          <w:color w:val="000000" w:themeColor="text1"/>
          <w:lang w:eastAsia="es-MX"/>
        </w:rPr>
        <w:t xml:space="preserve">Ahora bien, para cada caso además de fundar y motivar, se debe identificar con claridad que datos contenidos en las documentales que son susceptibles de suprimirse, </w:t>
      </w:r>
      <w:r w:rsidRPr="006F53BF">
        <w:rPr>
          <w:rFonts w:ascii="Palatino Linotype" w:eastAsia="Times New Roman" w:hAnsi="Palatino Linotype" w:cs="Arial"/>
          <w:b/>
          <w:color w:val="000000" w:themeColor="text1"/>
          <w:u w:val="single"/>
          <w:lang w:eastAsia="es-MX"/>
        </w:rPr>
        <w:t>porque no todos los datos contenidos en los documentos ordenados son</w:t>
      </w:r>
      <w:r w:rsidRPr="006F53BF">
        <w:rPr>
          <w:rFonts w:ascii="Palatino Linotype" w:hAnsi="Palatino Linotype"/>
          <w:b/>
          <w:color w:val="000000" w:themeColor="text1"/>
          <w:u w:val="single"/>
        </w:rPr>
        <w:t xml:space="preserve"> </w:t>
      </w:r>
      <w:r w:rsidRPr="006F53BF">
        <w:rPr>
          <w:rFonts w:ascii="Palatino Linotype" w:eastAsia="Times New Roman" w:hAnsi="Palatino Linotype" w:cs="Arial"/>
          <w:b/>
          <w:color w:val="000000" w:themeColor="text1"/>
          <w:u w:val="single"/>
          <w:lang w:eastAsia="es-MX"/>
        </w:rPr>
        <w:t>datos personales</w:t>
      </w:r>
      <w:r w:rsidRPr="006F53BF">
        <w:rPr>
          <w:rStyle w:val="Refdenotaalpie"/>
          <w:rFonts w:ascii="Palatino Linotype" w:eastAsia="Times New Roman" w:hAnsi="Palatino Linotype" w:cs="Arial"/>
          <w:color w:val="000000" w:themeColor="text1"/>
          <w:lang w:eastAsia="es-MX"/>
        </w:rPr>
        <w:footnoteReference w:id="9"/>
      </w:r>
      <w:r w:rsidRPr="006F53BF">
        <w:rPr>
          <w:rFonts w:ascii="Palatino Linotype" w:eastAsia="Times New Roman" w:hAnsi="Palatino Linotype" w:cs="Arial"/>
          <w:color w:val="000000" w:themeColor="text1"/>
          <w:lang w:eastAsia="es-MX"/>
        </w:rPr>
        <w:t>, como por ejemplo los nombres o firmas de los servidores públicos.</w:t>
      </w:r>
    </w:p>
    <w:p w14:paraId="20E540EC" w14:textId="77777777" w:rsidR="001433D5" w:rsidRPr="006F53BF" w:rsidRDefault="001433D5" w:rsidP="001433D5">
      <w:pPr>
        <w:pStyle w:val="Prrafodelista"/>
        <w:spacing w:after="160" w:line="360" w:lineRule="auto"/>
        <w:ind w:left="0"/>
        <w:jc w:val="both"/>
        <w:rPr>
          <w:rFonts w:ascii="Palatino Linotype" w:hAnsi="Palatino Linotype" w:cs="Arial"/>
          <w:color w:val="000000" w:themeColor="text1"/>
        </w:rPr>
      </w:pPr>
    </w:p>
    <w:p w14:paraId="15F86897" w14:textId="77777777" w:rsidR="001433D5" w:rsidRPr="006F53BF" w:rsidRDefault="001433D5" w:rsidP="001433D5">
      <w:pPr>
        <w:pStyle w:val="Prrafodelista"/>
        <w:numPr>
          <w:ilvl w:val="0"/>
          <w:numId w:val="1"/>
        </w:numPr>
        <w:tabs>
          <w:tab w:val="num" w:pos="567"/>
        </w:tabs>
        <w:spacing w:after="160" w:line="360" w:lineRule="auto"/>
        <w:ind w:left="0" w:firstLine="0"/>
        <w:jc w:val="both"/>
        <w:rPr>
          <w:rFonts w:ascii="Palatino Linotype" w:hAnsi="Palatino Linotype" w:cs="Arial"/>
          <w:color w:val="000000" w:themeColor="text1"/>
        </w:rPr>
      </w:pPr>
      <w:r w:rsidRPr="006F53BF">
        <w:rPr>
          <w:rFonts w:ascii="Palatino Linotype" w:hAnsi="Palatino Linotype"/>
          <w:color w:val="000000" w:themeColor="text1"/>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w:t>
      </w:r>
      <w:r w:rsidRPr="006F53BF">
        <w:rPr>
          <w:rFonts w:ascii="Palatino Linotype" w:hAnsi="Palatino Linotype"/>
          <w:b/>
          <w:color w:val="000000" w:themeColor="text1"/>
          <w:u w:val="single"/>
        </w:rPr>
        <w:t xml:space="preserve">debe expresar los fundamentos legales </w:t>
      </w:r>
      <w:r w:rsidRPr="006F53BF">
        <w:rPr>
          <w:rFonts w:ascii="Palatino Linotype" w:hAnsi="Palatino Linotype"/>
          <w:color w:val="000000" w:themeColor="text1"/>
        </w:rPr>
        <w:t>que le dieron origen y las razones por las que se deben aplicar al caso concreto.</w:t>
      </w:r>
    </w:p>
    <w:p w14:paraId="75D12DF0" w14:textId="77777777" w:rsidR="001433D5" w:rsidRPr="006F53BF" w:rsidRDefault="001433D5" w:rsidP="001433D5">
      <w:pPr>
        <w:pStyle w:val="Prrafodelista"/>
        <w:spacing w:after="160" w:line="360" w:lineRule="auto"/>
        <w:ind w:left="0"/>
        <w:jc w:val="both"/>
        <w:rPr>
          <w:rFonts w:ascii="Palatino Linotype" w:hAnsi="Palatino Linotype" w:cs="Arial"/>
          <w:color w:val="000000" w:themeColor="text1"/>
        </w:rPr>
      </w:pPr>
    </w:p>
    <w:p w14:paraId="74DC3C28" w14:textId="77777777" w:rsidR="001433D5" w:rsidRPr="006F53BF" w:rsidRDefault="001433D5" w:rsidP="001433D5">
      <w:pPr>
        <w:pStyle w:val="Prrafodelista"/>
        <w:numPr>
          <w:ilvl w:val="0"/>
          <w:numId w:val="1"/>
        </w:numPr>
        <w:tabs>
          <w:tab w:val="num" w:pos="567"/>
        </w:tabs>
        <w:spacing w:after="160" w:line="360" w:lineRule="auto"/>
        <w:ind w:left="0" w:firstLine="0"/>
        <w:jc w:val="both"/>
        <w:rPr>
          <w:rFonts w:ascii="Palatino Linotype" w:hAnsi="Palatino Linotype" w:cs="Arial"/>
          <w:color w:val="000000" w:themeColor="text1"/>
        </w:rPr>
      </w:pPr>
      <w:r w:rsidRPr="006F53BF">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6F53BF">
        <w:rPr>
          <w:rFonts w:ascii="Palatino Linotype" w:eastAsia="Calibri" w:hAnsi="Palatino Linotype" w:cs="Arial"/>
          <w:b/>
          <w:color w:val="000000" w:themeColor="text1"/>
          <w:lang w:val="es-ES" w:eastAsia="es-CO"/>
        </w:rPr>
        <w:t>SUJETO OBLIGADO</w:t>
      </w:r>
      <w:r w:rsidRPr="006F53BF">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FFCC0FE" w14:textId="77777777" w:rsidR="001433D5" w:rsidRPr="006F53BF" w:rsidRDefault="001433D5" w:rsidP="001433D5">
      <w:pPr>
        <w:pStyle w:val="Prrafodelista"/>
        <w:spacing w:after="160" w:line="360" w:lineRule="auto"/>
        <w:ind w:left="0"/>
        <w:jc w:val="both"/>
        <w:rPr>
          <w:rFonts w:ascii="Palatino Linotype" w:hAnsi="Palatino Linotype" w:cs="Arial"/>
          <w:color w:val="000000" w:themeColor="text1"/>
        </w:rPr>
      </w:pPr>
    </w:p>
    <w:p w14:paraId="5E84B0DB" w14:textId="77777777" w:rsidR="001433D5" w:rsidRPr="006F53BF" w:rsidRDefault="001433D5" w:rsidP="001433D5">
      <w:pPr>
        <w:pStyle w:val="Prrafodelista"/>
        <w:numPr>
          <w:ilvl w:val="0"/>
          <w:numId w:val="1"/>
        </w:numPr>
        <w:tabs>
          <w:tab w:val="num" w:pos="567"/>
        </w:tabs>
        <w:spacing w:after="160" w:line="360" w:lineRule="auto"/>
        <w:ind w:left="0" w:firstLine="0"/>
        <w:jc w:val="both"/>
        <w:rPr>
          <w:rFonts w:ascii="Palatino Linotype" w:hAnsi="Palatino Linotype" w:cs="Arial"/>
          <w:color w:val="000000" w:themeColor="text1"/>
        </w:rPr>
      </w:pPr>
      <w:r w:rsidRPr="006F53BF">
        <w:rPr>
          <w:rFonts w:ascii="Palatino Linotype" w:eastAsia="Times New Roman" w:hAnsi="Palatino Linotype" w:cs="Arial"/>
          <w:color w:val="000000" w:themeColor="text1"/>
          <w:lang w:eastAsia="es-MX"/>
        </w:rPr>
        <w:lastRenderedPageBreak/>
        <w:t xml:space="preserve">En otras palabras, </w:t>
      </w:r>
      <w:r w:rsidRPr="006F53BF">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6F53BF">
        <w:rPr>
          <w:rFonts w:ascii="Palatino Linotype" w:hAnsi="Palatino Linotype"/>
          <w:b/>
          <w:color w:val="000000" w:themeColor="text1"/>
        </w:rPr>
        <w:t>SUJETO OBLIGADO</w:t>
      </w:r>
      <w:r w:rsidRPr="006F53BF">
        <w:rPr>
          <w:rFonts w:ascii="Palatino Linotype" w:hAnsi="Palatino Linotype"/>
          <w:color w:val="000000" w:themeColor="text1"/>
        </w:rPr>
        <w:t xml:space="preserve">. Dicho acuerdo deberá de contener los </w:t>
      </w:r>
      <w:r w:rsidRPr="006F53BF">
        <w:rPr>
          <w:rFonts w:ascii="Palatino Linotype" w:hAnsi="Palatino Linotype"/>
          <w:b/>
          <w:color w:val="000000" w:themeColor="text1"/>
        </w:rPr>
        <w:t>razonamientos lógicos</w:t>
      </w:r>
      <w:r w:rsidRPr="006F53BF">
        <w:rPr>
          <w:rFonts w:ascii="Palatino Linotype" w:hAnsi="Palatino Linotype"/>
          <w:color w:val="000000" w:themeColor="text1"/>
        </w:rPr>
        <w:t xml:space="preserve"> mediante los cuales se </w:t>
      </w:r>
      <w:r w:rsidRPr="006F53BF">
        <w:rPr>
          <w:rFonts w:ascii="Palatino Linotype" w:hAnsi="Palatino Linotype"/>
          <w:b/>
          <w:color w:val="000000" w:themeColor="text1"/>
        </w:rPr>
        <w:t xml:space="preserve">demuestre </w:t>
      </w:r>
      <w:r w:rsidRPr="006F53BF">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2381A092" w14:textId="77777777" w:rsidR="001433D5" w:rsidRPr="006F53BF" w:rsidRDefault="001433D5" w:rsidP="001433D5">
      <w:pPr>
        <w:pStyle w:val="Prrafodelista"/>
        <w:spacing w:after="160" w:line="360" w:lineRule="auto"/>
        <w:ind w:left="0"/>
        <w:jc w:val="both"/>
        <w:rPr>
          <w:rFonts w:ascii="Palatino Linotype" w:hAnsi="Palatino Linotype" w:cs="Arial"/>
          <w:color w:val="000000" w:themeColor="text1"/>
        </w:rPr>
      </w:pPr>
    </w:p>
    <w:p w14:paraId="3EF9C0CE" w14:textId="77777777" w:rsidR="001433D5" w:rsidRPr="006F53BF" w:rsidRDefault="001433D5" w:rsidP="001433D5">
      <w:pPr>
        <w:pStyle w:val="Prrafodelista"/>
        <w:numPr>
          <w:ilvl w:val="0"/>
          <w:numId w:val="1"/>
        </w:numPr>
        <w:tabs>
          <w:tab w:val="num" w:pos="567"/>
        </w:tabs>
        <w:spacing w:after="160" w:line="360" w:lineRule="auto"/>
        <w:ind w:left="0" w:firstLine="0"/>
        <w:jc w:val="both"/>
        <w:rPr>
          <w:rFonts w:ascii="Palatino Linotype" w:hAnsi="Palatino Linotype" w:cs="Arial"/>
          <w:color w:val="000000" w:themeColor="text1"/>
        </w:rPr>
      </w:pPr>
      <w:r w:rsidRPr="006F53BF">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361944D" w14:textId="77777777" w:rsidR="00FE7AD9" w:rsidRPr="006F53BF" w:rsidRDefault="00FE7AD9" w:rsidP="00FE7AD9">
      <w:pPr>
        <w:pStyle w:val="Ttulo1"/>
        <w:rPr>
          <w:rFonts w:eastAsia="MS Mincho" w:cs="Bookman Old Style"/>
          <w:b w:val="0"/>
          <w:color w:val="auto"/>
          <w:szCs w:val="24"/>
          <w:lang w:eastAsia="es-MX"/>
        </w:rPr>
      </w:pPr>
      <w:bookmarkStart w:id="110" w:name="_Toc486525259"/>
      <w:bookmarkStart w:id="111" w:name="_Toc520970063"/>
      <w:bookmarkStart w:id="112" w:name="_Toc527655143"/>
      <w:bookmarkStart w:id="113" w:name="_Toc23333976"/>
      <w:bookmarkStart w:id="114" w:name="_Toc26467658"/>
      <w:bookmarkStart w:id="115" w:name="_Toc31920173"/>
      <w:bookmarkStart w:id="116" w:name="_Toc34247919"/>
      <w:bookmarkStart w:id="117" w:name="_Toc35023473"/>
      <w:bookmarkStart w:id="118" w:name="_Toc49261510"/>
      <w:bookmarkStart w:id="119" w:name="_Toc51249249"/>
      <w:bookmarkStart w:id="120" w:name="_Toc52277986"/>
      <w:r w:rsidRPr="006F53BF">
        <w:rPr>
          <w:color w:val="auto"/>
          <w:szCs w:val="24"/>
          <w:lang w:val="es-ES_tradnl" w:eastAsia="es-ES"/>
        </w:rPr>
        <w:t xml:space="preserve">SEXTO. </w:t>
      </w:r>
      <w:bookmarkEnd w:id="110"/>
      <w:bookmarkEnd w:id="111"/>
      <w:bookmarkEnd w:id="112"/>
      <w:bookmarkEnd w:id="113"/>
      <w:bookmarkEnd w:id="114"/>
      <w:bookmarkEnd w:id="115"/>
      <w:bookmarkEnd w:id="116"/>
      <w:bookmarkEnd w:id="117"/>
      <w:bookmarkEnd w:id="118"/>
      <w:r w:rsidRPr="006F53BF">
        <w:rPr>
          <w:rFonts w:eastAsia="MS Mincho" w:cs="Bookman Old Style"/>
          <w:color w:val="auto"/>
          <w:szCs w:val="24"/>
          <w:lang w:eastAsia="es-MX"/>
        </w:rPr>
        <w:t>De la vista a la Dirección de Protección de Datos Personales.</w:t>
      </w:r>
      <w:bookmarkEnd w:id="119"/>
      <w:bookmarkEnd w:id="120"/>
    </w:p>
    <w:p w14:paraId="389978EF" w14:textId="27F7B464" w:rsidR="00FE7AD9" w:rsidRPr="006F53BF" w:rsidRDefault="00FE7AD9" w:rsidP="00FE7AD9">
      <w:pPr>
        <w:pStyle w:val="Prrafodelista"/>
        <w:numPr>
          <w:ilvl w:val="0"/>
          <w:numId w:val="1"/>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6F53BF">
        <w:rPr>
          <w:rFonts w:ascii="Palatino Linotype" w:eastAsia="MS Mincho" w:hAnsi="Palatino Linotype" w:cs="Bookman Old Style"/>
          <w:lang w:eastAsia="es-MX"/>
        </w:rPr>
        <w:t xml:space="preserve">Por lo anterior, es necesario señalar que </w:t>
      </w:r>
      <w:r w:rsidRPr="006F53BF">
        <w:rPr>
          <w:rFonts w:ascii="Palatino Linotype" w:eastAsia="MS Mincho" w:hAnsi="Palatino Linotype" w:cs="Times New Roman"/>
        </w:rPr>
        <w:t xml:space="preserve">el recurso de revisión previsto en la Ley de la materia no es el medio para investigar y en su caso, sancionar a los responsables del tratamiento de datos personales </w:t>
      </w:r>
      <w:r w:rsidRPr="006F53BF">
        <w:rPr>
          <w:rFonts w:ascii="Palatino Linotype" w:eastAsia="MS Mincho" w:hAnsi="Palatino Linotype" w:cs="Times New Roman"/>
          <w:b/>
          <w:u w:val="single"/>
        </w:rPr>
        <w:t>por haber vinculado el nombre y cargo de servidores públicos adscritos al área de seguridad pública, lo cual los hacen identificables;</w:t>
      </w:r>
      <w:r w:rsidRPr="006F53BF">
        <w:rPr>
          <w:rFonts w:ascii="Palatino Linotype" w:eastAsia="MS Mincho" w:hAnsi="Palatino Linotype" w:cs="Times New Roman"/>
        </w:rPr>
        <w:t xml:space="preserve"> sin embargo, dados los planteamientos expuestos a lo largo de la presente resolución, se dará vista al área competente para que en ejercicio de sus atribuciones realice las investigaciones pertinentes por las omisiones detectadas atribuibles al </w:t>
      </w:r>
      <w:r w:rsidRPr="006F53BF">
        <w:rPr>
          <w:rFonts w:ascii="Palatino Linotype" w:eastAsia="MS Mincho" w:hAnsi="Palatino Linotype" w:cs="Times New Roman"/>
          <w:b/>
        </w:rPr>
        <w:t>SUJETO OBLIGADO</w:t>
      </w:r>
      <w:r w:rsidRPr="006F53BF">
        <w:rPr>
          <w:rFonts w:ascii="Palatino Linotype" w:eastAsia="MS Mincho" w:hAnsi="Palatino Linotype" w:cs="Times New Roman"/>
        </w:rPr>
        <w:t>.</w:t>
      </w:r>
    </w:p>
    <w:p w14:paraId="72C14369" w14:textId="77777777" w:rsidR="00FE7AD9" w:rsidRPr="006F53BF" w:rsidRDefault="00FE7AD9" w:rsidP="00FE7AD9">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7B440422" w14:textId="77777777" w:rsidR="00FE7AD9" w:rsidRPr="006F53BF" w:rsidRDefault="00FE7AD9" w:rsidP="00FE7AD9">
      <w:pPr>
        <w:pStyle w:val="Prrafodelista"/>
        <w:numPr>
          <w:ilvl w:val="0"/>
          <w:numId w:val="1"/>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6F53BF">
        <w:rPr>
          <w:rFonts w:ascii="Palatino Linotype" w:eastAsia="MS Mincho" w:hAnsi="Palatino Linotype" w:cs="Bookman Old Style"/>
          <w:lang w:eastAsia="es-MX"/>
        </w:rPr>
        <w:lastRenderedPageBreak/>
        <w:t xml:space="preserve">Por ello, </w:t>
      </w:r>
      <w:r w:rsidRPr="006F53BF">
        <w:rPr>
          <w:rFonts w:ascii="Palatino Linotype" w:eastAsia="MS Mincho" w:hAnsi="Palatino Linotype" w:cs="Times New Roman"/>
        </w:rPr>
        <w:t>es conveniente señalar las fracciones XIV, XXII, XXIII y XXV, del artículo 82, de la Ley de Protección de Datos Personales en Posesión de Sujetos Obligados del Estado de México y Municipios, que establece:</w:t>
      </w:r>
    </w:p>
    <w:p w14:paraId="7B5F8941" w14:textId="77777777" w:rsidR="00FE7AD9" w:rsidRPr="006F53BF" w:rsidRDefault="00FE7AD9" w:rsidP="00FE7AD9">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1B217B07" w14:textId="77777777" w:rsidR="00FE7AD9" w:rsidRPr="006F53BF" w:rsidRDefault="00FE7AD9" w:rsidP="00FE7AD9">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b/>
          <w:i/>
          <w:sz w:val="22"/>
          <w:szCs w:val="22"/>
        </w:rPr>
      </w:pPr>
      <w:r w:rsidRPr="006F53BF">
        <w:rPr>
          <w:rFonts w:ascii="Palatino Linotype" w:hAnsi="Palatino Linotype"/>
          <w:b/>
          <w:i/>
          <w:sz w:val="22"/>
          <w:szCs w:val="22"/>
        </w:rPr>
        <w:t xml:space="preserve">Atribuciones del Instituto </w:t>
      </w:r>
    </w:p>
    <w:p w14:paraId="6E796B1F" w14:textId="77777777" w:rsidR="00FE7AD9" w:rsidRPr="006F53BF" w:rsidRDefault="00FE7AD9" w:rsidP="00FE7AD9">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szCs w:val="22"/>
        </w:rPr>
      </w:pPr>
      <w:r w:rsidRPr="006F53BF">
        <w:rPr>
          <w:rFonts w:ascii="Palatino Linotype" w:hAnsi="Palatino Linotype"/>
          <w:b/>
          <w:i/>
          <w:sz w:val="22"/>
          <w:szCs w:val="22"/>
        </w:rPr>
        <w:t>Artículo 82.</w:t>
      </w:r>
      <w:r w:rsidRPr="006F53BF">
        <w:rPr>
          <w:rFonts w:ascii="Palatino Linotype" w:hAnsi="Palatino Linotype"/>
          <w:i/>
          <w:sz w:val="22"/>
          <w:szCs w:val="22"/>
        </w:rPr>
        <w:t xml:space="preserve"> El Instituto, además de las atribuciones encomendadas por la Ley de Transparencia y normatividad aplicable, tendrá las atribuciones siguientes:</w:t>
      </w:r>
    </w:p>
    <w:p w14:paraId="430F6B37" w14:textId="77777777" w:rsidR="00FE7AD9" w:rsidRPr="006F53BF" w:rsidRDefault="00FE7AD9" w:rsidP="00FE7AD9">
      <w:pPr>
        <w:pStyle w:val="Prrafodelista"/>
        <w:tabs>
          <w:tab w:val="left" w:pos="142"/>
          <w:tab w:val="left" w:pos="284"/>
          <w:tab w:val="left" w:pos="426"/>
          <w:tab w:val="left" w:pos="993"/>
        </w:tabs>
        <w:spacing w:before="240" w:after="240" w:line="360" w:lineRule="auto"/>
        <w:ind w:left="567" w:right="567"/>
        <w:jc w:val="both"/>
        <w:rPr>
          <w:rFonts w:ascii="Palatino Linotype" w:eastAsia="MS Mincho" w:hAnsi="Palatino Linotype" w:cs="Times New Roman"/>
          <w:i/>
          <w:sz w:val="22"/>
          <w:szCs w:val="22"/>
        </w:rPr>
      </w:pPr>
      <w:r w:rsidRPr="006F53BF">
        <w:rPr>
          <w:rFonts w:ascii="Palatino Linotype" w:hAnsi="Palatino Linotype"/>
          <w:i/>
          <w:sz w:val="22"/>
          <w:szCs w:val="22"/>
        </w:rPr>
        <w:t>(…)</w:t>
      </w:r>
    </w:p>
    <w:p w14:paraId="4190E6A3" w14:textId="77777777" w:rsidR="00FE7AD9" w:rsidRPr="006F53BF" w:rsidRDefault="00FE7AD9" w:rsidP="00FE7AD9">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szCs w:val="22"/>
        </w:rPr>
      </w:pPr>
      <w:r w:rsidRPr="006F53BF">
        <w:rPr>
          <w:rFonts w:ascii="Palatino Linotype" w:hAnsi="Palatino Linotype"/>
          <w:b/>
          <w:i/>
          <w:sz w:val="22"/>
          <w:szCs w:val="22"/>
        </w:rPr>
        <w:t>XIV.</w:t>
      </w:r>
      <w:r w:rsidRPr="006F53BF">
        <w:rPr>
          <w:rFonts w:ascii="Palatino Linotype" w:hAnsi="Palatino Linotype"/>
          <w:i/>
          <w:sz w:val="22"/>
          <w:szCs w:val="22"/>
        </w:rPr>
        <w:t xml:space="preserve"> </w:t>
      </w:r>
      <w:r w:rsidRPr="006F53BF">
        <w:rPr>
          <w:rFonts w:ascii="Palatino Linotype" w:hAnsi="Palatino Linotype"/>
          <w:b/>
          <w:i/>
          <w:sz w:val="22"/>
          <w:szCs w:val="22"/>
        </w:rPr>
        <w:t>Formular observaciones y recomendaciones</w:t>
      </w:r>
      <w:r w:rsidRPr="006F53BF">
        <w:rPr>
          <w:rFonts w:ascii="Palatino Linotype" w:hAnsi="Palatino Linotype"/>
          <w:i/>
          <w:sz w:val="22"/>
          <w:szCs w:val="22"/>
        </w:rPr>
        <w:t xml:space="preserve"> a los sujetos obligados que incumplan esta Ley.</w:t>
      </w:r>
    </w:p>
    <w:p w14:paraId="6EECC3E5" w14:textId="77777777" w:rsidR="00FE7AD9" w:rsidRPr="006F53BF" w:rsidRDefault="00FE7AD9" w:rsidP="00FE7AD9">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szCs w:val="22"/>
        </w:rPr>
      </w:pPr>
      <w:r w:rsidRPr="006F53BF">
        <w:rPr>
          <w:rFonts w:ascii="Palatino Linotype" w:hAnsi="Palatino Linotype"/>
          <w:i/>
          <w:sz w:val="22"/>
          <w:szCs w:val="22"/>
        </w:rPr>
        <w:t>(…)</w:t>
      </w:r>
    </w:p>
    <w:p w14:paraId="0C240960" w14:textId="77777777" w:rsidR="00FE7AD9" w:rsidRPr="006F53BF" w:rsidRDefault="00FE7AD9" w:rsidP="00FE7AD9">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szCs w:val="22"/>
        </w:rPr>
      </w:pPr>
      <w:r w:rsidRPr="006F53BF">
        <w:rPr>
          <w:rFonts w:ascii="Palatino Linotype" w:hAnsi="Palatino Linotype"/>
          <w:b/>
          <w:i/>
          <w:sz w:val="22"/>
          <w:szCs w:val="22"/>
        </w:rPr>
        <w:t>XXII.</w:t>
      </w:r>
      <w:r w:rsidRPr="006F53BF">
        <w:rPr>
          <w:rFonts w:ascii="Palatino Linotype" w:hAnsi="Palatino Linotype"/>
          <w:i/>
          <w:sz w:val="22"/>
          <w:szCs w:val="22"/>
        </w:rPr>
        <w:t xml:space="preserve"> </w:t>
      </w:r>
      <w:r w:rsidRPr="006F53BF">
        <w:rPr>
          <w:rFonts w:ascii="Palatino Linotype" w:hAnsi="Palatino Linotype"/>
          <w:b/>
          <w:i/>
          <w:sz w:val="22"/>
          <w:szCs w:val="22"/>
        </w:rPr>
        <w:t>Verificar el cumplimiento</w:t>
      </w:r>
      <w:r w:rsidRPr="006F53BF">
        <w:rPr>
          <w:rFonts w:ascii="Palatino Linotype" w:hAnsi="Palatino Linotype"/>
          <w:i/>
          <w:sz w:val="22"/>
          <w:szCs w:val="22"/>
        </w:rPr>
        <w:t xml:space="preserve"> de las disposiciones previstas en esta Ley a través de los procedimientos de revisión que resulten compatibles con las disposiciones de esta Ley.</w:t>
      </w:r>
    </w:p>
    <w:p w14:paraId="5D8871FA" w14:textId="77777777" w:rsidR="00FE7AD9" w:rsidRPr="006F53BF" w:rsidRDefault="00FE7AD9" w:rsidP="00FE7AD9">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szCs w:val="22"/>
        </w:rPr>
      </w:pPr>
      <w:r w:rsidRPr="006F53BF">
        <w:rPr>
          <w:rFonts w:ascii="Palatino Linotype" w:hAnsi="Palatino Linotype"/>
          <w:b/>
          <w:i/>
          <w:sz w:val="22"/>
          <w:szCs w:val="22"/>
        </w:rPr>
        <w:t>XXIII.</w:t>
      </w:r>
      <w:r w:rsidRPr="006F53BF">
        <w:rPr>
          <w:rFonts w:ascii="Palatino Linotype" w:hAnsi="Palatino Linotype"/>
          <w:i/>
          <w:sz w:val="22"/>
          <w:szCs w:val="22"/>
        </w:rPr>
        <w:t xml:space="preserve"> </w:t>
      </w:r>
      <w:r w:rsidRPr="006F53BF">
        <w:rPr>
          <w:rFonts w:ascii="Palatino Linotype" w:hAnsi="Palatino Linotype"/>
          <w:b/>
          <w:i/>
          <w:sz w:val="22"/>
          <w:szCs w:val="22"/>
        </w:rPr>
        <w:t>Implementar</w:t>
      </w:r>
      <w:r w:rsidRPr="006F53BF">
        <w:rPr>
          <w:rFonts w:ascii="Palatino Linotype" w:hAnsi="Palatino Linotype"/>
          <w:i/>
          <w:sz w:val="22"/>
          <w:szCs w:val="22"/>
        </w:rPr>
        <w:t xml:space="preserve"> los </w:t>
      </w:r>
      <w:r w:rsidRPr="006F53BF">
        <w:rPr>
          <w:rFonts w:ascii="Palatino Linotype" w:hAnsi="Palatino Linotype"/>
          <w:b/>
          <w:i/>
          <w:sz w:val="22"/>
          <w:szCs w:val="22"/>
        </w:rPr>
        <w:t>procedimientos</w:t>
      </w:r>
      <w:r w:rsidRPr="006F53BF">
        <w:rPr>
          <w:rFonts w:ascii="Palatino Linotype" w:hAnsi="Palatino Linotype"/>
          <w:i/>
          <w:sz w:val="22"/>
          <w:szCs w:val="22"/>
        </w:rPr>
        <w:t xml:space="preserve"> que resulten necesarios </w:t>
      </w:r>
      <w:r w:rsidRPr="006F53BF">
        <w:rPr>
          <w:rFonts w:ascii="Palatino Linotype" w:hAnsi="Palatino Linotype"/>
          <w:b/>
          <w:i/>
          <w:sz w:val="22"/>
          <w:szCs w:val="22"/>
        </w:rPr>
        <w:t xml:space="preserve">para el cumplimiento </w:t>
      </w:r>
      <w:r w:rsidRPr="006F53BF">
        <w:rPr>
          <w:rFonts w:ascii="Palatino Linotype" w:hAnsi="Palatino Linotype"/>
          <w:i/>
          <w:sz w:val="22"/>
          <w:szCs w:val="22"/>
        </w:rPr>
        <w:t>de las disposiciones de esta Ley y para asegurar la protección de datos personales de los titulares. (…)</w:t>
      </w:r>
    </w:p>
    <w:p w14:paraId="5689764F" w14:textId="77777777" w:rsidR="00FE7AD9" w:rsidRPr="006F53BF" w:rsidRDefault="00FE7AD9" w:rsidP="00FE7AD9">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szCs w:val="22"/>
        </w:rPr>
      </w:pPr>
      <w:r w:rsidRPr="006F53BF">
        <w:rPr>
          <w:rFonts w:ascii="Palatino Linotype" w:hAnsi="Palatino Linotype"/>
          <w:b/>
          <w:i/>
          <w:sz w:val="22"/>
          <w:szCs w:val="22"/>
        </w:rPr>
        <w:t>XXV.</w:t>
      </w:r>
      <w:r w:rsidRPr="006F53BF">
        <w:rPr>
          <w:rFonts w:ascii="Palatino Linotype" w:hAnsi="Palatino Linotype"/>
          <w:i/>
          <w:sz w:val="22"/>
          <w:szCs w:val="22"/>
        </w:rPr>
        <w:t xml:space="preserve"> </w:t>
      </w:r>
      <w:r w:rsidRPr="006F53BF">
        <w:rPr>
          <w:rFonts w:ascii="Palatino Linotype" w:hAnsi="Palatino Linotype"/>
          <w:b/>
          <w:i/>
          <w:sz w:val="22"/>
          <w:szCs w:val="22"/>
        </w:rPr>
        <w:t>Investigar</w:t>
      </w:r>
      <w:r w:rsidRPr="006F53BF">
        <w:rPr>
          <w:rFonts w:ascii="Palatino Linotype" w:hAnsi="Palatino Linotype"/>
          <w:i/>
          <w:sz w:val="22"/>
          <w:szCs w:val="22"/>
        </w:rPr>
        <w:t xml:space="preserve"> las </w:t>
      </w:r>
      <w:r w:rsidRPr="006F53BF">
        <w:rPr>
          <w:rFonts w:ascii="Palatino Linotype" w:hAnsi="Palatino Linotype"/>
          <w:b/>
          <w:i/>
          <w:sz w:val="22"/>
          <w:szCs w:val="22"/>
        </w:rPr>
        <w:t>posibles violaciones</w:t>
      </w:r>
      <w:r w:rsidRPr="006F53BF">
        <w:rPr>
          <w:rFonts w:ascii="Palatino Linotype" w:hAnsi="Palatino Linotype"/>
          <w:i/>
          <w:sz w:val="22"/>
          <w:szCs w:val="22"/>
        </w:rPr>
        <w:t xml:space="preserve"> a la seguridad de los datos personales a fin de determinar la práctica de verificaciones.</w:t>
      </w:r>
    </w:p>
    <w:p w14:paraId="728CA384" w14:textId="77777777" w:rsidR="00FE7AD9" w:rsidRPr="006F53BF" w:rsidRDefault="00FE7AD9" w:rsidP="00FE7AD9">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szCs w:val="22"/>
        </w:rPr>
      </w:pPr>
      <w:r w:rsidRPr="006F53BF">
        <w:rPr>
          <w:rFonts w:ascii="Palatino Linotype" w:hAnsi="Palatino Linotype"/>
          <w:i/>
          <w:sz w:val="22"/>
          <w:szCs w:val="22"/>
        </w:rPr>
        <w:t>(…)”</w:t>
      </w:r>
    </w:p>
    <w:p w14:paraId="1869F199" w14:textId="77777777" w:rsidR="00FE7AD9" w:rsidRPr="006F53BF" w:rsidRDefault="00FE7AD9" w:rsidP="00FE7AD9">
      <w:pPr>
        <w:pStyle w:val="Prrafodelista"/>
        <w:tabs>
          <w:tab w:val="left" w:pos="142"/>
          <w:tab w:val="left" w:pos="284"/>
          <w:tab w:val="left" w:pos="426"/>
          <w:tab w:val="left" w:pos="993"/>
        </w:tabs>
        <w:spacing w:before="240" w:after="240" w:line="360" w:lineRule="auto"/>
        <w:ind w:left="567" w:right="567"/>
        <w:jc w:val="both"/>
        <w:rPr>
          <w:rFonts w:ascii="Palatino Linotype" w:eastAsia="MS Gothic" w:hAnsi="Palatino Linotype" w:cs="Times New Roman"/>
          <w:sz w:val="22"/>
          <w:szCs w:val="22"/>
        </w:rPr>
      </w:pPr>
      <w:r w:rsidRPr="006F53BF">
        <w:rPr>
          <w:rFonts w:ascii="Palatino Linotype" w:hAnsi="Palatino Linotype"/>
          <w:sz w:val="22"/>
          <w:szCs w:val="22"/>
        </w:rPr>
        <w:t>(Énfasis añadido)</w:t>
      </w:r>
    </w:p>
    <w:p w14:paraId="33662AC3" w14:textId="77777777" w:rsidR="00FE7AD9" w:rsidRPr="006F53BF" w:rsidRDefault="00FE7AD9" w:rsidP="00FE7AD9">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71834CCF" w14:textId="77777777" w:rsidR="00FE7AD9" w:rsidRPr="006F53BF" w:rsidRDefault="00FE7AD9" w:rsidP="00FE7AD9">
      <w:pPr>
        <w:pStyle w:val="Prrafodelista"/>
        <w:numPr>
          <w:ilvl w:val="0"/>
          <w:numId w:val="1"/>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6F53BF">
        <w:rPr>
          <w:rFonts w:ascii="Palatino Linotype" w:eastAsia="MS Mincho" w:hAnsi="Palatino Linotype" w:cs="Bookman Old Style"/>
          <w:lang w:eastAsia="es-MX"/>
        </w:rPr>
        <w:t xml:space="preserve">Asimismo, </w:t>
      </w:r>
      <w:r w:rsidRPr="006F53BF">
        <w:rPr>
          <w:rFonts w:ascii="Palatino Linotype" w:eastAsia="MS Mincho" w:hAnsi="Palatino Linotype" w:cs="Times New Roman"/>
        </w:rPr>
        <w:t xml:space="preserve">este Pleno hará del conocimiento de la Dirección de Protección de Datos Personales de este Instituto de las posibles infracciones en que el </w:t>
      </w:r>
      <w:r w:rsidRPr="006F53BF">
        <w:rPr>
          <w:rFonts w:ascii="Palatino Linotype" w:eastAsia="MS Mincho" w:hAnsi="Palatino Linotype" w:cs="Times New Roman"/>
          <w:b/>
        </w:rPr>
        <w:t>SUJETO OBLIGADO</w:t>
      </w:r>
      <w:r w:rsidRPr="006F53BF">
        <w:rPr>
          <w:rFonts w:ascii="Palatino Linotype" w:eastAsia="MS Mincho" w:hAnsi="Palatino Linotype" w:cs="Times New Roman"/>
        </w:rPr>
        <w:t xml:space="preserve"> incurrió, toda vez que la naturaleza de investigar omisiones relativas </w:t>
      </w:r>
      <w:r w:rsidRPr="006F53BF">
        <w:rPr>
          <w:rFonts w:ascii="Palatino Linotype" w:eastAsia="MS Mincho" w:hAnsi="Palatino Linotype" w:cs="Times New Roman"/>
        </w:rPr>
        <w:lastRenderedPageBreak/>
        <w:t>a la esfera de obligaciones de protección de datos personales en posesión de Sujetos Obligados corresponde a un ente distinto a éste, a través de un procedimiento diferente al recurso de revisión.</w:t>
      </w:r>
    </w:p>
    <w:p w14:paraId="55269676" w14:textId="77777777" w:rsidR="00FE7AD9" w:rsidRPr="006F53BF" w:rsidRDefault="00FE7AD9" w:rsidP="00FE7AD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rPr>
      </w:pPr>
    </w:p>
    <w:p w14:paraId="4467110C" w14:textId="77777777" w:rsidR="00FE7AD9" w:rsidRPr="006F53BF" w:rsidRDefault="00FE7AD9" w:rsidP="00FE7AD9">
      <w:pPr>
        <w:pStyle w:val="Prrafodelista"/>
        <w:numPr>
          <w:ilvl w:val="0"/>
          <w:numId w:val="1"/>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6F53BF">
        <w:rPr>
          <w:rFonts w:ascii="Palatino Linotype" w:eastAsia="MS Mincho" w:hAnsi="Palatino Linotype" w:cs="Bookman Old Style"/>
          <w:lang w:eastAsia="es-MX"/>
        </w:rPr>
        <w:t xml:space="preserve">Por </w:t>
      </w:r>
      <w:r w:rsidRPr="006F53BF">
        <w:rPr>
          <w:rFonts w:ascii="Palatino Linotype" w:eastAsia="Calibri" w:hAnsi="Palatino Linotype" w:cs="Arial"/>
          <w:color w:val="000000"/>
          <w:lang w:val="es-ES" w:eastAsia="es-MX"/>
        </w:rPr>
        <w:t xml:space="preserve">lo anterior, resulta conveniente dar vista a la Dirección de Protección de Datos Personales de este Instituto, para que en ejercicio de sus atribuciones contenidas en el numeral 23, fracciones V, XI y XII, del Reglamento Interior del Instituto de Transparencia, Acceso a la Información Pública y Protección de Datos Personales del Estado de México y Municipios, investigue y sancione las posibles omisiones en las que el </w:t>
      </w:r>
      <w:r w:rsidRPr="006F53BF">
        <w:rPr>
          <w:rFonts w:ascii="Palatino Linotype" w:eastAsia="Calibri" w:hAnsi="Palatino Linotype" w:cs="Arial"/>
          <w:b/>
          <w:color w:val="000000"/>
          <w:lang w:val="es-ES" w:eastAsia="es-MX"/>
        </w:rPr>
        <w:t>SUJETO OBLIGADO</w:t>
      </w:r>
      <w:r w:rsidRPr="006F53BF">
        <w:rPr>
          <w:rFonts w:ascii="Palatino Linotype" w:eastAsia="Calibri" w:hAnsi="Palatino Linotype" w:cs="Arial"/>
          <w:color w:val="000000"/>
          <w:lang w:val="es-ES" w:eastAsia="es-MX"/>
        </w:rPr>
        <w:t xml:space="preserve"> pudo haber incurrido por el incumplimiento a las obligaciones previstas en la Ley de Protección de Datos Personales en Posesión de Sujetos Obligados del Estado de México y Municipios y, las demás disposiciones jurídicas aplicables en la materia; en el caso de acreditarse las mismas, lo deberá hacer del conocimiento del Órgano de Control Interno del </w:t>
      </w:r>
      <w:r w:rsidRPr="006F53BF">
        <w:rPr>
          <w:rFonts w:ascii="Palatino Linotype" w:eastAsia="Calibri" w:hAnsi="Palatino Linotype" w:cs="Arial"/>
          <w:b/>
          <w:color w:val="000000"/>
          <w:lang w:val="es-ES" w:eastAsia="es-MX"/>
        </w:rPr>
        <w:t xml:space="preserve">SUJETO OBLIGADO </w:t>
      </w:r>
      <w:r w:rsidRPr="006F53BF">
        <w:rPr>
          <w:rFonts w:ascii="Palatino Linotype" w:eastAsia="Calibri" w:hAnsi="Palatino Linotype" w:cs="Arial"/>
          <w:color w:val="000000"/>
          <w:lang w:val="es-ES" w:eastAsia="es-MX"/>
        </w:rPr>
        <w:t>para que éste determine lo que conforme a derecho conduzca, cuyo resultado deberá de ser informado al Instituto.</w:t>
      </w:r>
    </w:p>
    <w:p w14:paraId="4105CD94" w14:textId="77777777" w:rsidR="00FE7AD9" w:rsidRPr="006F53BF" w:rsidRDefault="00FE7AD9" w:rsidP="00FE7AD9">
      <w:pPr>
        <w:contextualSpacing/>
        <w:rPr>
          <w:rFonts w:ascii="Palatino Linotype" w:eastAsia="MS Mincho" w:hAnsi="Palatino Linotype" w:cs="Arial"/>
          <w:lang w:eastAsia="es-MX"/>
        </w:rPr>
      </w:pPr>
    </w:p>
    <w:p w14:paraId="16AC86E7" w14:textId="77777777" w:rsidR="00FE7AD9" w:rsidRPr="006F53BF" w:rsidRDefault="00FE7AD9" w:rsidP="00FE7AD9">
      <w:pPr>
        <w:numPr>
          <w:ilvl w:val="0"/>
          <w:numId w:val="1"/>
        </w:numPr>
        <w:tabs>
          <w:tab w:val="left" w:pos="0"/>
        </w:tabs>
        <w:spacing w:line="360" w:lineRule="auto"/>
        <w:ind w:left="0" w:firstLine="0"/>
        <w:contextualSpacing/>
        <w:jc w:val="both"/>
        <w:rPr>
          <w:rFonts w:ascii="Palatino Linotype" w:eastAsia="MS Mincho" w:hAnsi="Palatino Linotype" w:cs="Times New Roman"/>
        </w:rPr>
      </w:pPr>
      <w:bookmarkStart w:id="121" w:name="_Toc454968928"/>
      <w:bookmarkStart w:id="122" w:name="_Toc455743517"/>
      <w:bookmarkStart w:id="123" w:name="_Toc458016386"/>
      <w:bookmarkStart w:id="124" w:name="_Toc461555893"/>
      <w:bookmarkStart w:id="125" w:name="_Toc462307690"/>
      <w:bookmarkStart w:id="126" w:name="_Toc475005143"/>
      <w:bookmarkStart w:id="127" w:name="_Toc499659080"/>
      <w:r w:rsidRPr="006F53BF">
        <w:rPr>
          <w:rFonts w:ascii="Palatino Linotype" w:eastAsia="Times New Roman" w:hAnsi="Palatino Linotype" w:cs="Arial"/>
        </w:rPr>
        <w:t>Finalmente</w:t>
      </w:r>
      <w:r w:rsidRPr="006F53BF">
        <w:rPr>
          <w:rFonts w:ascii="Palatino Linotype" w:eastAsia="MS Mincho" w:hAnsi="Palatino Linotype" w:cs="Times New Roman"/>
        </w:rPr>
        <w:t xml:space="preserve">, en términos del artículo 186 fracción III este Pleno determina </w:t>
      </w:r>
      <w:r w:rsidRPr="006F53BF">
        <w:rPr>
          <w:rFonts w:ascii="Palatino Linotype" w:eastAsia="MS Mincho" w:hAnsi="Palatino Linotype" w:cs="Times New Roman"/>
          <w:b/>
        </w:rPr>
        <w:t>MODIFICAR</w:t>
      </w:r>
      <w:r w:rsidRPr="006F53BF">
        <w:rPr>
          <w:rFonts w:ascii="Palatino Linotype" w:eastAsia="MS Mincho" w:hAnsi="Palatino Linotype" w:cs="Times New Roman"/>
        </w:rPr>
        <w:t xml:space="preserve"> la respuesta emitida, toda vez que hubo afectación al derecho de acceso a la información pública establecido constitucionalmente a favor del particular.</w:t>
      </w:r>
    </w:p>
    <w:p w14:paraId="7BD49D75" w14:textId="77777777" w:rsidR="00FE7AD9" w:rsidRPr="006F53BF" w:rsidRDefault="00FE7AD9" w:rsidP="00FE7AD9">
      <w:pPr>
        <w:tabs>
          <w:tab w:val="left" w:pos="0"/>
        </w:tabs>
        <w:spacing w:line="360" w:lineRule="auto"/>
        <w:contextualSpacing/>
        <w:jc w:val="both"/>
        <w:rPr>
          <w:rFonts w:ascii="Palatino Linotype" w:eastAsia="MS Mincho" w:hAnsi="Palatino Linotype" w:cs="Times New Roman"/>
        </w:rPr>
      </w:pPr>
    </w:p>
    <w:bookmarkEnd w:id="121"/>
    <w:bookmarkEnd w:id="122"/>
    <w:bookmarkEnd w:id="123"/>
    <w:bookmarkEnd w:id="124"/>
    <w:bookmarkEnd w:id="125"/>
    <w:bookmarkEnd w:id="126"/>
    <w:bookmarkEnd w:id="127"/>
    <w:p w14:paraId="6D7965AE" w14:textId="29C2EB6B" w:rsidR="001433D5" w:rsidRPr="006F53BF" w:rsidRDefault="001433D5" w:rsidP="001433D5">
      <w:pPr>
        <w:pStyle w:val="Prrafodelista"/>
        <w:numPr>
          <w:ilvl w:val="0"/>
          <w:numId w:val="1"/>
        </w:numPr>
        <w:spacing w:line="360" w:lineRule="auto"/>
        <w:ind w:left="0" w:firstLine="0"/>
        <w:jc w:val="both"/>
        <w:rPr>
          <w:rFonts w:ascii="Palatino Linotype" w:hAnsi="Palatino Linotype"/>
        </w:rPr>
      </w:pPr>
      <w:r w:rsidRPr="006F53BF">
        <w:rPr>
          <w:rFonts w:ascii="Palatino Linotype" w:eastAsia="Times New Roman" w:hAnsi="Palatino Linotype" w:cs="Arial"/>
          <w:color w:val="222222"/>
          <w:lang w:eastAsia="es-MX"/>
        </w:rPr>
        <w:t xml:space="preserve">Por lo anteriormente expuesto y fundado, este </w:t>
      </w:r>
      <w:r w:rsidRPr="006F53BF">
        <w:rPr>
          <w:rFonts w:ascii="Palatino Linotype" w:eastAsia="Times New Roman" w:hAnsi="Palatino Linotype" w:cs="Arial"/>
          <w:b/>
          <w:bCs/>
          <w:color w:val="222222"/>
          <w:lang w:eastAsia="es-MX"/>
        </w:rPr>
        <w:t>ÓRGANO GARANTE</w:t>
      </w:r>
      <w:r w:rsidRPr="006F53BF">
        <w:rPr>
          <w:rFonts w:ascii="Palatino Linotype" w:eastAsia="Times New Roman" w:hAnsi="Palatino Linotype" w:cs="Arial"/>
          <w:color w:val="222222"/>
          <w:lang w:eastAsia="es-MX"/>
        </w:rPr>
        <w:t xml:space="preserve"> emite los siguientes:</w:t>
      </w:r>
    </w:p>
    <w:p w14:paraId="00C2303B" w14:textId="77777777" w:rsidR="000B48D5" w:rsidRPr="006F53BF" w:rsidRDefault="000B48D5" w:rsidP="000B48D5">
      <w:pPr>
        <w:pStyle w:val="Ttulo1"/>
        <w:spacing w:line="360" w:lineRule="auto"/>
        <w:ind w:left="2912"/>
        <w:rPr>
          <w:rFonts w:eastAsia="Calibri"/>
          <w:b w:val="0"/>
          <w:color w:val="auto"/>
          <w:szCs w:val="24"/>
          <w:lang w:val="es-ES" w:eastAsia="es-ES"/>
        </w:rPr>
      </w:pPr>
      <w:bookmarkStart w:id="128" w:name="_Toc37996291"/>
      <w:bookmarkStart w:id="129" w:name="_Toc52277987"/>
      <w:r w:rsidRPr="006F53BF">
        <w:rPr>
          <w:rFonts w:eastAsia="Calibri"/>
          <w:color w:val="auto"/>
          <w:szCs w:val="24"/>
          <w:lang w:val="es-ES" w:eastAsia="es-ES"/>
        </w:rPr>
        <w:lastRenderedPageBreak/>
        <w:t>R E S O L U T I V O S</w:t>
      </w:r>
      <w:bookmarkEnd w:id="128"/>
      <w:bookmarkEnd w:id="129"/>
    </w:p>
    <w:p w14:paraId="6C9C0791" w14:textId="4AAB35A7" w:rsidR="000B48D5" w:rsidRPr="006F53BF" w:rsidRDefault="000B48D5" w:rsidP="000B48D5">
      <w:pPr>
        <w:spacing w:line="360" w:lineRule="auto"/>
        <w:jc w:val="both"/>
        <w:rPr>
          <w:rFonts w:ascii="Palatino Linotype" w:eastAsia="Times New Roman" w:hAnsi="Palatino Linotype" w:cs="Times New Roman"/>
        </w:rPr>
      </w:pPr>
      <w:r w:rsidRPr="006F53BF">
        <w:rPr>
          <w:rFonts w:ascii="Palatino Linotype" w:eastAsia="Times New Roman" w:hAnsi="Palatino Linotype" w:cs="Arial"/>
          <w:b/>
        </w:rPr>
        <w:t xml:space="preserve">PRIMERO. </w:t>
      </w:r>
      <w:r w:rsidRPr="006F53BF">
        <w:rPr>
          <w:rFonts w:ascii="Palatino Linotype" w:eastAsia="Times New Roman" w:hAnsi="Palatino Linotype" w:cs="Arial"/>
        </w:rPr>
        <w:t>Resultan parcialmente fundadas las</w:t>
      </w:r>
      <w:r w:rsidRPr="006F53BF">
        <w:rPr>
          <w:rFonts w:ascii="Palatino Linotype" w:eastAsia="Times New Roman" w:hAnsi="Palatino Linotype" w:cs="Arial"/>
          <w:b/>
        </w:rPr>
        <w:t xml:space="preserve"> </w:t>
      </w:r>
      <w:r w:rsidRPr="006F53BF">
        <w:rPr>
          <w:rFonts w:ascii="Palatino Linotype" w:eastAsia="Times New Roman" w:hAnsi="Palatino Linotype" w:cs="Arial"/>
          <w:lang w:val="es-ES"/>
        </w:rPr>
        <w:t xml:space="preserve">razones o motivos de inconformidad hechos valer </w:t>
      </w:r>
      <w:r w:rsidRPr="006F53BF">
        <w:rPr>
          <w:rFonts w:ascii="Palatino Linotype" w:eastAsia="Calibri" w:hAnsi="Palatino Linotype" w:cs="Arial"/>
          <w:lang w:val="es-ES"/>
        </w:rPr>
        <w:t xml:space="preserve">en el recurso de revisión </w:t>
      </w:r>
      <w:r w:rsidRPr="006F53BF">
        <w:rPr>
          <w:rFonts w:ascii="Palatino Linotype" w:hAnsi="Palatino Linotype" w:cs="Arial"/>
          <w:b/>
          <w:bCs/>
        </w:rPr>
        <w:t xml:space="preserve">01598/INFOEM/IP/RR/2020, </w:t>
      </w:r>
      <w:r w:rsidRPr="006F53BF">
        <w:rPr>
          <w:rFonts w:ascii="Palatino Linotype" w:hAnsi="Palatino Linotype" w:cs="Arial"/>
          <w:bCs/>
        </w:rPr>
        <w:t xml:space="preserve">en términos del </w:t>
      </w:r>
      <w:r w:rsidRPr="006F53BF">
        <w:rPr>
          <w:rFonts w:ascii="Palatino Linotype" w:hAnsi="Palatino Linotype" w:cs="Arial"/>
          <w:b/>
          <w:bCs/>
        </w:rPr>
        <w:t>Considerando</w:t>
      </w:r>
      <w:r w:rsidRPr="006F53BF">
        <w:rPr>
          <w:rFonts w:ascii="Palatino Linotype" w:hAnsi="Palatino Linotype" w:cs="Arial"/>
          <w:bCs/>
        </w:rPr>
        <w:t xml:space="preserve"> </w:t>
      </w:r>
      <w:r w:rsidRPr="006F53BF">
        <w:rPr>
          <w:rFonts w:ascii="Palatino Linotype" w:hAnsi="Palatino Linotype" w:cs="Arial"/>
          <w:b/>
          <w:bCs/>
        </w:rPr>
        <w:t>CUARTO</w:t>
      </w:r>
      <w:r w:rsidRPr="006F53BF">
        <w:rPr>
          <w:rFonts w:ascii="Palatino Linotype" w:hAnsi="Palatino Linotype" w:cs="Arial"/>
          <w:bCs/>
        </w:rPr>
        <w:t xml:space="preserve"> de la presente resolución.</w:t>
      </w:r>
    </w:p>
    <w:p w14:paraId="38DB2B21" w14:textId="020D1C80" w:rsidR="000B48D5" w:rsidRPr="006F53BF" w:rsidRDefault="000B48D5" w:rsidP="000B48D5">
      <w:pPr>
        <w:spacing w:line="360" w:lineRule="auto"/>
        <w:jc w:val="both"/>
        <w:rPr>
          <w:rFonts w:ascii="Palatino Linotype" w:eastAsia="Times New Roman" w:hAnsi="Palatino Linotype" w:cs="Times New Roman"/>
        </w:rPr>
      </w:pPr>
    </w:p>
    <w:p w14:paraId="4B1268BB" w14:textId="42A4F759" w:rsidR="000B48D5" w:rsidRPr="006F53BF" w:rsidRDefault="000B48D5" w:rsidP="000B48D5">
      <w:pPr>
        <w:spacing w:before="240" w:after="240" w:line="360" w:lineRule="auto"/>
        <w:jc w:val="both"/>
        <w:rPr>
          <w:rFonts w:ascii="Palatino Linotype" w:hAnsi="Palatino Linotype" w:cs="Arial"/>
          <w:bCs/>
        </w:rPr>
      </w:pPr>
      <w:bookmarkStart w:id="130" w:name="_Toc454301155"/>
      <w:bookmarkStart w:id="131" w:name="_Toc453696502"/>
      <w:bookmarkStart w:id="132" w:name="_Toc462653937"/>
      <w:bookmarkStart w:id="133" w:name="_Toc492590391"/>
      <w:bookmarkStart w:id="134" w:name="_Toc481576259"/>
      <w:bookmarkStart w:id="135" w:name="_Toc477891858"/>
      <w:bookmarkStart w:id="136" w:name="_Toc477891768"/>
      <w:r w:rsidRPr="006F53BF">
        <w:rPr>
          <w:rFonts w:ascii="Palatino Linotype" w:hAnsi="Palatino Linotype"/>
          <w:b/>
        </w:rPr>
        <w:t>SEGUNDO.</w:t>
      </w:r>
      <w:r w:rsidRPr="006F53BF">
        <w:rPr>
          <w:rStyle w:val="Ttulo2Car"/>
        </w:rPr>
        <w:t xml:space="preserve"> </w:t>
      </w:r>
      <w:bookmarkEnd w:id="130"/>
      <w:bookmarkEnd w:id="131"/>
      <w:bookmarkEnd w:id="132"/>
      <w:bookmarkEnd w:id="133"/>
      <w:bookmarkEnd w:id="134"/>
      <w:bookmarkEnd w:id="135"/>
      <w:bookmarkEnd w:id="136"/>
      <w:r w:rsidRPr="006F53BF">
        <w:rPr>
          <w:rFonts w:ascii="Palatino Linotype" w:eastAsia="Calibri" w:hAnsi="Palatino Linotype" w:cs="Arial"/>
          <w:lang w:val="es-ES"/>
        </w:rPr>
        <w:t>Se</w:t>
      </w:r>
      <w:r w:rsidRPr="006F53BF">
        <w:rPr>
          <w:rFonts w:ascii="Palatino Linotype" w:eastAsia="Calibri" w:hAnsi="Palatino Linotype" w:cs="Arial"/>
          <w:b/>
          <w:lang w:val="es-ES"/>
        </w:rPr>
        <w:t xml:space="preserve"> MODIFICA </w:t>
      </w:r>
      <w:r w:rsidRPr="006F53BF">
        <w:rPr>
          <w:rFonts w:ascii="Palatino Linotype" w:eastAsia="Calibri" w:hAnsi="Palatino Linotype" w:cs="Arial"/>
          <w:lang w:val="es-ES"/>
        </w:rPr>
        <w:t xml:space="preserve">la respuesta emitida por el </w:t>
      </w:r>
      <w:r w:rsidRPr="006F53BF">
        <w:rPr>
          <w:rFonts w:ascii="Palatino Linotype" w:hAnsi="Palatino Linotype" w:cs="Arial"/>
          <w:b/>
        </w:rPr>
        <w:t>Ayuntamiento de Chalco</w:t>
      </w:r>
      <w:r w:rsidRPr="006F53BF">
        <w:rPr>
          <w:rFonts w:ascii="Palatino Linotype" w:eastAsia="Calibri" w:hAnsi="Palatino Linotype" w:cs="Arial"/>
          <w:lang w:val="es-ES"/>
        </w:rPr>
        <w:t xml:space="preserve"> a la solicitud </w:t>
      </w:r>
      <w:r w:rsidRPr="006F53BF">
        <w:rPr>
          <w:rFonts w:ascii="Palatino Linotype" w:eastAsia="Calibri" w:hAnsi="Palatino Linotype" w:cs="Arial"/>
          <w:b/>
          <w:lang w:val="es-ES"/>
        </w:rPr>
        <w:t xml:space="preserve">00054/CHALCO/IP/2020 </w:t>
      </w:r>
      <w:r w:rsidRPr="006F53BF">
        <w:rPr>
          <w:rFonts w:ascii="Palatino Linotype" w:eastAsia="Calibri" w:hAnsi="Palatino Linotype" w:cs="Arial"/>
          <w:lang w:val="es-ES"/>
        </w:rPr>
        <w:t>y se</w:t>
      </w:r>
      <w:r w:rsidRPr="006F53BF">
        <w:rPr>
          <w:rFonts w:ascii="Palatino Linotype" w:eastAsia="Calibri" w:hAnsi="Palatino Linotype" w:cs="Arial"/>
          <w:b/>
          <w:lang w:val="es-ES"/>
        </w:rPr>
        <w:t xml:space="preserve"> ORDENA </w:t>
      </w:r>
      <w:r w:rsidRPr="006F53BF">
        <w:rPr>
          <w:rFonts w:ascii="Palatino Linotype" w:eastAsia="Times New Roman" w:hAnsi="Palatino Linotype" w:cs="Arial"/>
          <w:lang w:val="es-ES"/>
        </w:rPr>
        <w:t>entregar vía Sistema de Acceso a la Información Mexiquense (SAIMEX)</w:t>
      </w:r>
      <w:r w:rsidRPr="006F53BF">
        <w:rPr>
          <w:rFonts w:ascii="Palatino Linotype" w:eastAsia="Times New Roman" w:hAnsi="Palatino Linotype" w:cs="Arial"/>
          <w:b/>
          <w:lang w:val="es-ES"/>
        </w:rPr>
        <w:t>,</w:t>
      </w:r>
      <w:r w:rsidRPr="006F53BF">
        <w:rPr>
          <w:rFonts w:ascii="Palatino Linotype" w:eastAsia="Times New Roman" w:hAnsi="Palatino Linotype" w:cs="Arial"/>
          <w:lang w:val="es-ES"/>
        </w:rPr>
        <w:t xml:space="preserve"> la siguiente </w:t>
      </w:r>
      <w:r w:rsidR="00FE7AD9" w:rsidRPr="006F53BF">
        <w:rPr>
          <w:rFonts w:ascii="Palatino Linotype" w:hAnsi="Palatino Linotype" w:cs="Arial"/>
          <w:bCs/>
        </w:rPr>
        <w:t>información:</w:t>
      </w:r>
    </w:p>
    <w:p w14:paraId="3D81F434" w14:textId="77777777" w:rsidR="00A33017" w:rsidRPr="006F53BF" w:rsidRDefault="00A33017" w:rsidP="000402C1">
      <w:pPr>
        <w:pStyle w:val="Prrafodelista"/>
        <w:numPr>
          <w:ilvl w:val="0"/>
          <w:numId w:val="43"/>
        </w:numPr>
        <w:tabs>
          <w:tab w:val="left" w:pos="851"/>
        </w:tabs>
        <w:spacing w:before="100" w:beforeAutospacing="1" w:after="100" w:afterAutospacing="1" w:line="360" w:lineRule="auto"/>
        <w:ind w:left="567" w:right="567" w:firstLine="0"/>
        <w:jc w:val="both"/>
        <w:rPr>
          <w:rFonts w:ascii="Palatino Linotype" w:hAnsi="Palatino Linotype" w:cs="Arial"/>
        </w:rPr>
      </w:pPr>
      <w:r w:rsidRPr="006F53BF">
        <w:rPr>
          <w:rFonts w:ascii="Palatino Linotype" w:hAnsi="Palatino Linotype"/>
          <w:color w:val="000000"/>
        </w:rPr>
        <w:t xml:space="preserve">Los documentos donde consten los programas instaurados para atender la violencia contra las mujeres, </w:t>
      </w:r>
      <w:r w:rsidRPr="006F53BF">
        <w:rPr>
          <w:rFonts w:ascii="Palatino Linotype" w:hAnsi="Palatino Linotype" w:cs="Arial"/>
        </w:rPr>
        <w:t>del 1 de enero de 2019 al 18 de febrero de 2020.</w:t>
      </w:r>
    </w:p>
    <w:p w14:paraId="124DFB66" w14:textId="6ED82C7C" w:rsidR="00A33017" w:rsidRPr="006F53BF" w:rsidRDefault="00A33017" w:rsidP="000402C1">
      <w:pPr>
        <w:pStyle w:val="Prrafodelista"/>
        <w:numPr>
          <w:ilvl w:val="0"/>
          <w:numId w:val="43"/>
        </w:numPr>
        <w:tabs>
          <w:tab w:val="left" w:pos="851"/>
        </w:tabs>
        <w:spacing w:before="100" w:beforeAutospacing="1" w:after="100" w:afterAutospacing="1" w:line="360" w:lineRule="auto"/>
        <w:ind w:left="567" w:right="567" w:firstLine="0"/>
        <w:jc w:val="both"/>
        <w:rPr>
          <w:rFonts w:ascii="Palatino Linotype" w:hAnsi="Palatino Linotype"/>
          <w:color w:val="000000"/>
        </w:rPr>
      </w:pPr>
      <w:r w:rsidRPr="006F53BF">
        <w:rPr>
          <w:rFonts w:ascii="Palatino Linotype" w:hAnsi="Palatino Linotype"/>
          <w:color w:val="000000"/>
        </w:rPr>
        <w:t xml:space="preserve">El documento o documentos donde conste el organigrama y cargo de las personas que atienden a mujeres en situación de violencia </w:t>
      </w:r>
      <w:r w:rsidRPr="006F53BF">
        <w:rPr>
          <w:rFonts w:ascii="Palatino Linotype" w:hAnsi="Palatino Linotype" w:cs="Arial"/>
        </w:rPr>
        <w:t xml:space="preserve">del 1 de enero de 2019 </w:t>
      </w:r>
      <w:r w:rsidRPr="006F53BF">
        <w:rPr>
          <w:rFonts w:ascii="Palatino Linotype" w:hAnsi="Palatino Linotype"/>
          <w:color w:val="000000"/>
        </w:rPr>
        <w:t>al 18 de febrero de 2020.</w:t>
      </w:r>
    </w:p>
    <w:p w14:paraId="2C5AD7EC" w14:textId="77777777" w:rsidR="00213547" w:rsidRPr="006F53BF" w:rsidRDefault="00213547" w:rsidP="000402C1">
      <w:pPr>
        <w:pStyle w:val="Prrafodelista"/>
        <w:numPr>
          <w:ilvl w:val="0"/>
          <w:numId w:val="43"/>
        </w:numPr>
        <w:tabs>
          <w:tab w:val="left" w:pos="851"/>
        </w:tabs>
        <w:spacing w:before="100" w:beforeAutospacing="1" w:after="100" w:afterAutospacing="1" w:line="360" w:lineRule="auto"/>
        <w:ind w:left="567" w:right="567" w:firstLine="0"/>
        <w:jc w:val="both"/>
        <w:rPr>
          <w:rFonts w:ascii="Palatino Linotype" w:hAnsi="Palatino Linotype" w:cs="Arial"/>
        </w:rPr>
      </w:pPr>
      <w:r w:rsidRPr="006F53BF">
        <w:rPr>
          <w:rFonts w:ascii="Palatino Linotype" w:hAnsi="Palatino Linotype" w:cs="Arial"/>
        </w:rPr>
        <w:t>Los informes o diagnóstico sobre tipos y modalidades de violencia contra las mujeres, al mayor grado de desagregación posible, incluyendo los datos cuantitativos y cualitativos, del 1 de enero de 2019 al 18 de febrero de 2020.</w:t>
      </w:r>
    </w:p>
    <w:p w14:paraId="341A4430" w14:textId="5D255DC0" w:rsidR="00213547" w:rsidRPr="006F53BF" w:rsidRDefault="00213547" w:rsidP="000402C1">
      <w:pPr>
        <w:pStyle w:val="Prrafodelista"/>
        <w:numPr>
          <w:ilvl w:val="0"/>
          <w:numId w:val="43"/>
        </w:numPr>
        <w:tabs>
          <w:tab w:val="left" w:pos="851"/>
        </w:tabs>
        <w:spacing w:before="100" w:beforeAutospacing="1" w:after="100" w:afterAutospacing="1" w:line="360" w:lineRule="auto"/>
        <w:ind w:left="567" w:right="567" w:firstLine="0"/>
        <w:jc w:val="both"/>
        <w:rPr>
          <w:rFonts w:ascii="Palatino Linotype" w:hAnsi="Palatino Linotype" w:cs="Arial"/>
        </w:rPr>
      </w:pPr>
      <w:r w:rsidRPr="006F53BF">
        <w:rPr>
          <w:rFonts w:ascii="Palatino Linotype" w:hAnsi="Palatino Linotype" w:cs="Arial"/>
        </w:rPr>
        <w:t xml:space="preserve">El documento o documentos donde conste </w:t>
      </w:r>
      <w:r w:rsidR="009C2264" w:rsidRPr="006F53BF">
        <w:rPr>
          <w:rFonts w:ascii="Palatino Linotype" w:hAnsi="Palatino Linotype" w:cs="Arial"/>
        </w:rPr>
        <w:t xml:space="preserve">el Informe de actividades, </w:t>
      </w:r>
      <w:r w:rsidRPr="006F53BF">
        <w:rPr>
          <w:rFonts w:ascii="Palatino Linotype" w:hAnsi="Palatino Linotype" w:cs="Arial"/>
        </w:rPr>
        <w:t xml:space="preserve">programas implementados </w:t>
      </w:r>
      <w:r w:rsidR="009C2264" w:rsidRPr="006F53BF">
        <w:rPr>
          <w:rFonts w:ascii="Palatino Linotype" w:hAnsi="Palatino Linotype" w:cs="Arial"/>
        </w:rPr>
        <w:t xml:space="preserve">y resultados obtenidos </w:t>
      </w:r>
      <w:r w:rsidRPr="006F53BF">
        <w:rPr>
          <w:rFonts w:ascii="Palatino Linotype" w:hAnsi="Palatino Linotype" w:cs="Arial"/>
        </w:rPr>
        <w:t xml:space="preserve">por </w:t>
      </w:r>
      <w:r w:rsidR="009C2264" w:rsidRPr="006F53BF">
        <w:rPr>
          <w:rFonts w:ascii="Palatino Linotype" w:hAnsi="Palatino Linotype" w:cs="Arial"/>
        </w:rPr>
        <w:t xml:space="preserve">el Sistema Municipal para la Igualdad de Trato y Oportunidades entre Hombres y Mujeres y para Prevenir, Atender, Sancionar y Erradicar la Violencia </w:t>
      </w:r>
      <w:r w:rsidR="009C2264" w:rsidRPr="006F53BF">
        <w:rPr>
          <w:rFonts w:ascii="Palatino Linotype" w:hAnsi="Palatino Linotype" w:cs="Arial"/>
        </w:rPr>
        <w:lastRenderedPageBreak/>
        <w:t xml:space="preserve">contra las Mujeres </w:t>
      </w:r>
      <w:r w:rsidRPr="006F53BF">
        <w:rPr>
          <w:rFonts w:ascii="Palatino Linotype" w:hAnsi="Palatino Linotype" w:cs="Arial"/>
        </w:rPr>
        <w:t>el periodo del 1 de enero de 2019 al 18 de febrero de 2020.</w:t>
      </w:r>
    </w:p>
    <w:p w14:paraId="125C06BD" w14:textId="77777777" w:rsidR="000402C1" w:rsidRPr="006F53BF" w:rsidRDefault="000402C1" w:rsidP="000402C1">
      <w:pPr>
        <w:pStyle w:val="Prrafodelista"/>
        <w:numPr>
          <w:ilvl w:val="0"/>
          <w:numId w:val="43"/>
        </w:numPr>
        <w:tabs>
          <w:tab w:val="left" w:pos="851"/>
        </w:tabs>
        <w:spacing w:before="100" w:beforeAutospacing="1" w:after="100" w:afterAutospacing="1" w:line="360" w:lineRule="auto"/>
        <w:ind w:left="567" w:right="567" w:firstLine="0"/>
        <w:jc w:val="both"/>
        <w:rPr>
          <w:rFonts w:ascii="Palatino Linotype" w:hAnsi="Palatino Linotype" w:cs="Arial"/>
        </w:rPr>
      </w:pPr>
      <w:r w:rsidRPr="006F53BF">
        <w:rPr>
          <w:rFonts w:ascii="Palatino Linotype" w:hAnsi="Palatino Linotype" w:cs="Arial"/>
        </w:rPr>
        <w:t>El documento o documentos donde conste la fecha de conformación de la actual comisión de igualdad y violencia contra las mujeres, así como el Informe de actividades y programas implementados por el periodo del 1 de enero de 2019 al 18 de febrero de 2020.</w:t>
      </w:r>
    </w:p>
    <w:p w14:paraId="568698A5" w14:textId="72EC0B0D" w:rsidR="000402C1" w:rsidRPr="006F53BF" w:rsidRDefault="000402C1" w:rsidP="000402C1">
      <w:pPr>
        <w:pStyle w:val="Prrafodelista"/>
        <w:numPr>
          <w:ilvl w:val="0"/>
          <w:numId w:val="43"/>
        </w:numPr>
        <w:tabs>
          <w:tab w:val="left" w:pos="851"/>
        </w:tabs>
        <w:spacing w:before="100" w:beforeAutospacing="1" w:after="100" w:afterAutospacing="1" w:line="360" w:lineRule="auto"/>
        <w:ind w:left="567" w:right="567" w:firstLine="0"/>
        <w:jc w:val="both"/>
        <w:rPr>
          <w:rFonts w:ascii="Palatino Linotype" w:hAnsi="Palatino Linotype" w:cs="Arial"/>
        </w:rPr>
      </w:pPr>
      <w:r w:rsidRPr="006F53BF">
        <w:rPr>
          <w:rFonts w:ascii="Palatino Linotype" w:hAnsi="Palatino Linotype" w:cs="Arial"/>
        </w:rPr>
        <w:t xml:space="preserve">El documento o documentos donde consten las </w:t>
      </w:r>
      <w:r w:rsidRPr="006F53BF">
        <w:rPr>
          <w:rFonts w:ascii="Palatino Linotype" w:hAnsi="Palatino Linotype"/>
          <w:color w:val="000000" w:themeColor="text1"/>
        </w:rPr>
        <w:t>reformas al Bando Municipal y Buen Gobierno que ha realizado la presente administración para dar seguimiento a la Declaratoria de Alerta de Violencia de Género contra las Mujeres.</w:t>
      </w:r>
    </w:p>
    <w:p w14:paraId="6EB6BBE7" w14:textId="77777777" w:rsidR="00213547" w:rsidRPr="006F53BF" w:rsidRDefault="00213547" w:rsidP="00213547">
      <w:pPr>
        <w:pStyle w:val="Prrafodelista"/>
        <w:numPr>
          <w:ilvl w:val="0"/>
          <w:numId w:val="43"/>
        </w:numPr>
        <w:spacing w:before="100" w:beforeAutospacing="1" w:after="100" w:afterAutospacing="1" w:line="360" w:lineRule="auto"/>
        <w:ind w:left="567" w:right="567" w:firstLine="0"/>
        <w:jc w:val="both"/>
        <w:rPr>
          <w:rFonts w:ascii="Palatino Linotype" w:hAnsi="Palatino Linotype" w:cs="Arial"/>
        </w:rPr>
      </w:pPr>
      <w:r w:rsidRPr="006F53BF">
        <w:rPr>
          <w:rFonts w:ascii="Palatino Linotype" w:hAnsi="Palatino Linotype" w:cs="Arial"/>
        </w:rPr>
        <w:t>El documento o documentos donde conste la evaluación de políticas municipales en materia de igualdad de trato y oportunidades entre mujeres y hombres, en concordancia con la Política Estatal y Nacional, correspondiente al año 2019.</w:t>
      </w:r>
    </w:p>
    <w:p w14:paraId="24E81B5C" w14:textId="77777777" w:rsidR="006251C8" w:rsidRPr="006F53BF" w:rsidRDefault="006251C8" w:rsidP="007E3DB2">
      <w:pPr>
        <w:pStyle w:val="Prrafodelista"/>
        <w:numPr>
          <w:ilvl w:val="0"/>
          <w:numId w:val="43"/>
        </w:numPr>
        <w:spacing w:before="100" w:beforeAutospacing="1" w:after="100" w:afterAutospacing="1" w:line="360" w:lineRule="auto"/>
        <w:ind w:left="567" w:right="567" w:firstLine="0"/>
        <w:jc w:val="both"/>
        <w:rPr>
          <w:rFonts w:ascii="Palatino Linotype" w:hAnsi="Palatino Linotype" w:cs="Arial"/>
        </w:rPr>
      </w:pPr>
      <w:r w:rsidRPr="006F53BF">
        <w:rPr>
          <w:rFonts w:ascii="Palatino Linotype" w:hAnsi="Palatino Linotype" w:cs="Arial"/>
        </w:rPr>
        <w:t>El documento o documentos donde conste la fecha de creación, operación y actualización de la página Oficial del Gobierno de Chalco, que alberga información sobre los servicios que se ofrecen por parte del Municipio en materia de violencia de género y atención a víctimas.</w:t>
      </w:r>
    </w:p>
    <w:p w14:paraId="3548BA0E" w14:textId="365DBA6F" w:rsidR="006251C8" w:rsidRPr="006F53BF" w:rsidRDefault="006251C8" w:rsidP="006251C8">
      <w:pPr>
        <w:pStyle w:val="Prrafodelista"/>
        <w:numPr>
          <w:ilvl w:val="0"/>
          <w:numId w:val="43"/>
        </w:numPr>
        <w:tabs>
          <w:tab w:val="left" w:pos="851"/>
        </w:tabs>
        <w:spacing w:before="100" w:beforeAutospacing="1" w:after="100" w:afterAutospacing="1" w:line="360" w:lineRule="auto"/>
        <w:ind w:left="567" w:right="567" w:firstLine="0"/>
        <w:jc w:val="both"/>
        <w:rPr>
          <w:rFonts w:ascii="Palatino Linotype" w:hAnsi="Palatino Linotype" w:cs="Arial"/>
        </w:rPr>
      </w:pPr>
      <w:r w:rsidRPr="006F53BF">
        <w:rPr>
          <w:rFonts w:ascii="Palatino Linotype" w:hAnsi="Palatino Linotype"/>
          <w:color w:val="000000"/>
        </w:rPr>
        <w:t>Los documentos donde consten los programas instaurados para prevenir la violencia contra las mujeres en el ma</w:t>
      </w:r>
      <w:r w:rsidR="00271F93" w:rsidRPr="006F53BF">
        <w:rPr>
          <w:rFonts w:ascii="Palatino Linotype" w:hAnsi="Palatino Linotype"/>
          <w:color w:val="000000"/>
        </w:rPr>
        <w:t xml:space="preserve">rco de la </w:t>
      </w:r>
      <w:r w:rsidR="00271F93" w:rsidRPr="006F53BF">
        <w:rPr>
          <w:rFonts w:ascii="Palatino Linotype" w:hAnsi="Palatino Linotype" w:cs="Arial"/>
          <w:lang w:val="es-AR"/>
        </w:rPr>
        <w:t>Alerta de Violencia de Género contra las Mujeres</w:t>
      </w:r>
      <w:r w:rsidRPr="006F53BF">
        <w:rPr>
          <w:rFonts w:ascii="Palatino Linotype" w:hAnsi="Palatino Linotype"/>
          <w:color w:val="000000"/>
        </w:rPr>
        <w:t xml:space="preserve">, </w:t>
      </w:r>
      <w:r w:rsidRPr="006F53BF">
        <w:rPr>
          <w:rFonts w:ascii="Palatino Linotype" w:hAnsi="Palatino Linotype" w:cs="Arial"/>
        </w:rPr>
        <w:t>del 1 de enero de 2019 al 18 de febrero de 2020.</w:t>
      </w:r>
    </w:p>
    <w:p w14:paraId="064F7A78" w14:textId="23C2D3C4" w:rsidR="006E7B59" w:rsidRPr="006F53BF" w:rsidRDefault="006E7B59" w:rsidP="006251C8">
      <w:pPr>
        <w:pStyle w:val="Prrafodelista"/>
        <w:numPr>
          <w:ilvl w:val="0"/>
          <w:numId w:val="43"/>
        </w:numPr>
        <w:tabs>
          <w:tab w:val="left" w:pos="851"/>
        </w:tabs>
        <w:spacing w:before="100" w:beforeAutospacing="1" w:after="100" w:afterAutospacing="1" w:line="360" w:lineRule="auto"/>
        <w:ind w:left="567" w:right="567" w:firstLine="0"/>
        <w:jc w:val="both"/>
        <w:rPr>
          <w:rFonts w:ascii="Palatino Linotype" w:hAnsi="Palatino Linotype"/>
          <w:color w:val="000000"/>
        </w:rPr>
      </w:pPr>
      <w:r w:rsidRPr="006F53BF">
        <w:rPr>
          <w:rFonts w:ascii="Palatino Linotype" w:hAnsi="Palatino Linotype"/>
          <w:color w:val="000000"/>
        </w:rPr>
        <w:t xml:space="preserve">Los documentos donde conste </w:t>
      </w:r>
      <w:r w:rsidR="00532005" w:rsidRPr="006F53BF">
        <w:rPr>
          <w:rFonts w:ascii="Palatino Linotype" w:hAnsi="Palatino Linotype"/>
          <w:color w:val="000000"/>
        </w:rPr>
        <w:t xml:space="preserve">el informe de actividades y los resultados obtenidos de </w:t>
      </w:r>
      <w:r w:rsidRPr="006F53BF">
        <w:rPr>
          <w:rFonts w:ascii="Palatino Linotype" w:hAnsi="Palatino Linotype"/>
          <w:color w:val="000000"/>
        </w:rPr>
        <w:t xml:space="preserve">la Campaña Permanente en contra de la </w:t>
      </w:r>
      <w:r w:rsidRPr="006F53BF">
        <w:rPr>
          <w:rFonts w:ascii="Palatino Linotype" w:hAnsi="Palatino Linotype"/>
          <w:color w:val="000000"/>
        </w:rPr>
        <w:lastRenderedPageBreak/>
        <w:t>Violencia hacia la Mujer: "En Chalco caminemos sin violencia hagamos conciencia"</w:t>
      </w:r>
      <w:r w:rsidR="00532005" w:rsidRPr="006F53BF">
        <w:rPr>
          <w:rFonts w:ascii="Palatino Linotype" w:hAnsi="Palatino Linotype"/>
          <w:color w:val="000000"/>
        </w:rPr>
        <w:t xml:space="preserve"> referida en el informe justificado.</w:t>
      </w:r>
    </w:p>
    <w:p w14:paraId="667263F5" w14:textId="77777777" w:rsidR="00532005" w:rsidRPr="006F53BF" w:rsidRDefault="00532005" w:rsidP="00532005">
      <w:pPr>
        <w:pStyle w:val="Prrafodelista"/>
        <w:numPr>
          <w:ilvl w:val="0"/>
          <w:numId w:val="43"/>
        </w:numPr>
        <w:tabs>
          <w:tab w:val="left" w:pos="851"/>
        </w:tabs>
        <w:spacing w:before="100" w:beforeAutospacing="1" w:after="100" w:afterAutospacing="1" w:line="360" w:lineRule="auto"/>
        <w:ind w:left="567" w:right="567" w:firstLine="0"/>
        <w:jc w:val="both"/>
        <w:rPr>
          <w:rFonts w:ascii="Palatino Linotype" w:hAnsi="Palatino Linotype"/>
          <w:color w:val="000000"/>
        </w:rPr>
      </w:pPr>
      <w:r w:rsidRPr="006F53BF">
        <w:rPr>
          <w:rFonts w:ascii="Palatino Linotype" w:hAnsi="Palatino Linotype"/>
          <w:color w:val="000000"/>
        </w:rPr>
        <w:t xml:space="preserve">Los documentos donde consten las capacitaciones </w:t>
      </w:r>
      <w:r w:rsidRPr="006F53BF">
        <w:rPr>
          <w:rFonts w:ascii="Palatino Linotype" w:hAnsi="Palatino Linotype" w:cs="Arial"/>
        </w:rPr>
        <w:t>impartidas a las y los servidores públicos, en materia de prevención, atención, sanción y erradicación de la violencia de género y temas de igualdad, equidad y perspectiva de género; así como, el o los documentos en el que se advierta la periodicidad horas de capacitación, nombre de las personas que impartieron las capacitaciones, presupuesto destinado para las capacitaciones, áreas de procedencia del personal capacitado y resultados obtenidos; durante el año 2019 y del 1 al 18 de febrero de 2020.</w:t>
      </w:r>
    </w:p>
    <w:p w14:paraId="2C4C36CF" w14:textId="61B7580A" w:rsidR="00213547" w:rsidRPr="006F53BF" w:rsidRDefault="00213547" w:rsidP="00213547">
      <w:pPr>
        <w:pStyle w:val="Prrafodelista"/>
        <w:numPr>
          <w:ilvl w:val="0"/>
          <w:numId w:val="43"/>
        </w:numPr>
        <w:spacing w:before="100" w:beforeAutospacing="1" w:after="100" w:afterAutospacing="1" w:line="360" w:lineRule="auto"/>
        <w:ind w:left="567" w:right="567" w:firstLine="0"/>
        <w:jc w:val="both"/>
        <w:rPr>
          <w:rFonts w:ascii="Palatino Linotype" w:hAnsi="Palatino Linotype" w:cs="Arial"/>
        </w:rPr>
      </w:pPr>
      <w:r w:rsidRPr="006F53BF">
        <w:rPr>
          <w:rFonts w:ascii="Palatino Linotype" w:hAnsi="Palatino Linotype" w:cs="Arial"/>
        </w:rPr>
        <w:t xml:space="preserve">Las redes comunitarias, ciudadanas que operan en el municipio con </w:t>
      </w:r>
      <w:r w:rsidR="00532005" w:rsidRPr="006F53BF">
        <w:rPr>
          <w:rFonts w:ascii="Palatino Linotype" w:hAnsi="Palatino Linotype" w:cs="Arial"/>
          <w:lang w:val="es-AR"/>
        </w:rPr>
        <w:t>Alerta de Violencia de Género contra las Mujeres</w:t>
      </w:r>
      <w:r w:rsidR="00532005" w:rsidRPr="006F53BF">
        <w:rPr>
          <w:rFonts w:ascii="Palatino Linotype" w:hAnsi="Palatino Linotype" w:cs="Arial"/>
        </w:rPr>
        <w:t xml:space="preserve"> </w:t>
      </w:r>
      <w:r w:rsidRPr="006F53BF">
        <w:rPr>
          <w:rFonts w:ascii="Palatino Linotype" w:hAnsi="Palatino Linotype" w:cs="Arial"/>
        </w:rPr>
        <w:t xml:space="preserve">el mayor grado de desagregación posible (número de integrantes, las acciones que ha realizado la instancia encargada de dar seguimiento a la </w:t>
      </w:r>
      <w:r w:rsidR="00532005" w:rsidRPr="006F53BF">
        <w:rPr>
          <w:rFonts w:ascii="Palatino Linotype" w:hAnsi="Palatino Linotype" w:cs="Arial"/>
          <w:lang w:val="es-AR"/>
        </w:rPr>
        <w:t>Alerta de Violencia de Género contra las Mujeres</w:t>
      </w:r>
      <w:r w:rsidRPr="006F53BF">
        <w:rPr>
          <w:rFonts w:ascii="Palatino Linotype" w:hAnsi="Palatino Linotype" w:cs="Arial"/>
        </w:rPr>
        <w:t xml:space="preserve"> con las redes en el periodo comprendido del 01 de enero de 2019 al 18 de febrero de 2020.</w:t>
      </w:r>
    </w:p>
    <w:p w14:paraId="51DE250A" w14:textId="77777777" w:rsidR="00213547" w:rsidRPr="006F53BF" w:rsidRDefault="00213547" w:rsidP="00213547">
      <w:pPr>
        <w:pStyle w:val="Prrafodelista"/>
        <w:numPr>
          <w:ilvl w:val="0"/>
          <w:numId w:val="43"/>
        </w:numPr>
        <w:spacing w:before="100" w:beforeAutospacing="1" w:after="100" w:afterAutospacing="1" w:line="360" w:lineRule="auto"/>
        <w:ind w:left="567" w:right="567" w:firstLine="0"/>
        <w:jc w:val="both"/>
        <w:rPr>
          <w:rFonts w:ascii="Palatino Linotype" w:hAnsi="Palatino Linotype" w:cs="Arial"/>
        </w:rPr>
      </w:pPr>
      <w:r w:rsidRPr="006F53BF">
        <w:rPr>
          <w:rFonts w:ascii="Palatino Linotype" w:hAnsi="Palatino Linotype" w:cs="Arial"/>
        </w:rPr>
        <w:t>El documento o documentos donde conste la información respecto del número de mujeres atendidas por violencia del 1 de enero de 2019 al 18 de febrero de 2020, que contenga los tipos y modalidades de violencia, al mayor grado de desagregación posible, así como el seguimiento proporcionado.</w:t>
      </w:r>
    </w:p>
    <w:p w14:paraId="523FC6CD" w14:textId="77777777" w:rsidR="00213547" w:rsidRPr="006F53BF" w:rsidRDefault="00213547" w:rsidP="00213547">
      <w:pPr>
        <w:pStyle w:val="Prrafodelista"/>
        <w:numPr>
          <w:ilvl w:val="0"/>
          <w:numId w:val="43"/>
        </w:numPr>
        <w:spacing w:before="100" w:beforeAutospacing="1" w:after="100" w:afterAutospacing="1" w:line="360" w:lineRule="auto"/>
        <w:ind w:left="567" w:right="567" w:firstLine="0"/>
        <w:jc w:val="both"/>
        <w:rPr>
          <w:rFonts w:ascii="Palatino Linotype" w:hAnsi="Palatino Linotype" w:cs="Arial"/>
          <w:sz w:val="22"/>
          <w:szCs w:val="22"/>
        </w:rPr>
      </w:pPr>
      <w:r w:rsidRPr="006F53BF">
        <w:rPr>
          <w:rFonts w:ascii="Palatino Linotype" w:hAnsi="Palatino Linotype" w:cs="Arial"/>
          <w:sz w:val="22"/>
          <w:szCs w:val="22"/>
        </w:rPr>
        <w:t xml:space="preserve">El documento o documento donde consten los programas de atención a personas agresoras y la información estadística que contemple el número de </w:t>
      </w:r>
      <w:r w:rsidRPr="006F53BF">
        <w:rPr>
          <w:rFonts w:ascii="Palatino Linotype" w:hAnsi="Palatino Linotype" w:cs="Arial"/>
          <w:sz w:val="22"/>
          <w:szCs w:val="22"/>
        </w:rPr>
        <w:lastRenderedPageBreak/>
        <w:t xml:space="preserve">atenciones brindadas y el sexo de los mismos, del 1 de enero de 2019 al 18 de febrero de 2020; o en su caso, la Dependencia a la cual se canalizan. </w:t>
      </w:r>
    </w:p>
    <w:p w14:paraId="73BA92F7" w14:textId="77777777" w:rsidR="00213547" w:rsidRPr="006F53BF" w:rsidRDefault="00213547" w:rsidP="00213547">
      <w:pPr>
        <w:pStyle w:val="Prrafodelista"/>
        <w:numPr>
          <w:ilvl w:val="0"/>
          <w:numId w:val="43"/>
        </w:numPr>
        <w:spacing w:before="100" w:beforeAutospacing="1" w:after="100" w:afterAutospacing="1" w:line="360" w:lineRule="auto"/>
        <w:ind w:left="567" w:right="567" w:firstLine="0"/>
        <w:jc w:val="both"/>
        <w:rPr>
          <w:rFonts w:ascii="Palatino Linotype" w:hAnsi="Palatino Linotype" w:cs="Arial"/>
        </w:rPr>
      </w:pPr>
      <w:r w:rsidRPr="006F53BF">
        <w:rPr>
          <w:rFonts w:ascii="Palatino Linotype" w:hAnsi="Palatino Linotype" w:cs="Arial"/>
        </w:rPr>
        <w:t>El documento o documentos donde conste la</w:t>
      </w:r>
      <w:r w:rsidRPr="006F53BF">
        <w:t xml:space="preserve"> </w:t>
      </w:r>
      <w:r w:rsidRPr="006F53BF">
        <w:rPr>
          <w:rFonts w:ascii="Palatino Linotype" w:hAnsi="Palatino Linotype" w:cs="Arial"/>
        </w:rPr>
        <w:t>información respecto al rescate de espacios públicos con perspectiva de género y el seguimiento que se les ha dado a los espacios rescatados del 1 de enero al 18 de febrero de 2020.</w:t>
      </w:r>
    </w:p>
    <w:p w14:paraId="57A50E88" w14:textId="77777777" w:rsidR="00213547" w:rsidRPr="006F53BF" w:rsidRDefault="00213547" w:rsidP="00213547">
      <w:pPr>
        <w:pStyle w:val="Prrafodelista"/>
        <w:numPr>
          <w:ilvl w:val="0"/>
          <w:numId w:val="43"/>
        </w:numPr>
        <w:spacing w:before="100" w:beforeAutospacing="1" w:after="100" w:afterAutospacing="1" w:line="360" w:lineRule="auto"/>
        <w:ind w:left="567" w:right="567" w:firstLine="0"/>
        <w:jc w:val="both"/>
        <w:rPr>
          <w:rFonts w:ascii="Palatino Linotype" w:hAnsi="Palatino Linotype" w:cs="Arial"/>
        </w:rPr>
      </w:pPr>
      <w:r w:rsidRPr="006F53BF">
        <w:rPr>
          <w:rFonts w:ascii="Palatino Linotype" w:hAnsi="Palatino Linotype" w:cs="Arial"/>
        </w:rPr>
        <w:t>El documento o documentos donde consten las principales zonas georreferenciadas con mayor incidencia de violencia contra las mujeres, donde se contemple el tipo y modalidad de violencia, del 1 de enero de 2019 al 18 de febrero de 2020.</w:t>
      </w:r>
    </w:p>
    <w:p w14:paraId="053721AC" w14:textId="77777777" w:rsidR="00213547" w:rsidRPr="006F53BF" w:rsidRDefault="00213547" w:rsidP="00213547">
      <w:pPr>
        <w:pStyle w:val="Prrafodelista"/>
        <w:numPr>
          <w:ilvl w:val="0"/>
          <w:numId w:val="43"/>
        </w:numPr>
        <w:spacing w:before="100" w:beforeAutospacing="1" w:after="100" w:afterAutospacing="1" w:line="360" w:lineRule="auto"/>
        <w:ind w:left="567" w:right="567" w:firstLine="0"/>
        <w:jc w:val="both"/>
        <w:rPr>
          <w:rFonts w:ascii="Palatino Linotype" w:hAnsi="Palatino Linotype" w:cs="Arial"/>
        </w:rPr>
      </w:pPr>
      <w:r w:rsidRPr="006F53BF">
        <w:rPr>
          <w:rFonts w:ascii="Palatino Linotype" w:hAnsi="Palatino Linotype" w:cs="Arial"/>
        </w:rPr>
        <w:t>Los Protocolos de Actuación y Reacción Policial con perspectiva de género implementados en 2019.</w:t>
      </w:r>
    </w:p>
    <w:p w14:paraId="2F137936" w14:textId="4439BC59" w:rsidR="00213547" w:rsidRPr="006F53BF" w:rsidRDefault="009B4FB1" w:rsidP="009B4FB1">
      <w:pPr>
        <w:pStyle w:val="Prrafodelista"/>
        <w:numPr>
          <w:ilvl w:val="0"/>
          <w:numId w:val="43"/>
        </w:numPr>
        <w:spacing w:before="100" w:beforeAutospacing="1" w:after="100" w:afterAutospacing="1" w:line="360" w:lineRule="auto"/>
        <w:ind w:left="567" w:right="567" w:firstLine="0"/>
        <w:jc w:val="both"/>
        <w:rPr>
          <w:rFonts w:ascii="Palatino Linotype" w:hAnsi="Palatino Linotype" w:cs="Arial"/>
        </w:rPr>
      </w:pPr>
      <w:r w:rsidRPr="006F53BF">
        <w:rPr>
          <w:rFonts w:ascii="Palatino Linotype" w:hAnsi="Palatino Linotype" w:cs="Arial"/>
        </w:rPr>
        <w:t>El soporte documental que acredite la erogación del recurso asignado a las "acciones para la mitigación de la alerta de violencia de género contra las mujeres en once municipios del Estado de México 2019" con cargo al programa de acciones para el desarrollo 2019 del Gobierno del Estado de México al Municipio de Chalco.</w:t>
      </w:r>
    </w:p>
    <w:p w14:paraId="75FB8E00" w14:textId="77777777" w:rsidR="009B4FB1" w:rsidRPr="006F53BF" w:rsidRDefault="009B4FB1" w:rsidP="009B4FB1">
      <w:pPr>
        <w:pStyle w:val="Prrafodelista"/>
        <w:spacing w:before="100" w:beforeAutospacing="1" w:after="100" w:afterAutospacing="1" w:line="360" w:lineRule="auto"/>
        <w:ind w:left="567" w:right="567"/>
        <w:jc w:val="both"/>
        <w:rPr>
          <w:rFonts w:ascii="Palatino Linotype" w:hAnsi="Palatino Linotype" w:cs="Arial"/>
        </w:rPr>
      </w:pPr>
    </w:p>
    <w:p w14:paraId="191DC929" w14:textId="626BFCB6" w:rsidR="00213547" w:rsidRPr="006F53BF" w:rsidRDefault="003965F9" w:rsidP="00213547">
      <w:pPr>
        <w:pStyle w:val="Prrafodelista"/>
        <w:spacing w:line="360" w:lineRule="auto"/>
        <w:ind w:left="567" w:right="567"/>
        <w:jc w:val="both"/>
        <w:rPr>
          <w:rFonts w:ascii="Palatino Linotype" w:hAnsi="Palatino Linotype"/>
          <w:i/>
          <w:iCs/>
          <w:color w:val="222222"/>
          <w:sz w:val="22"/>
          <w:szCs w:val="22"/>
          <w:lang w:eastAsia="es-MX"/>
        </w:rPr>
      </w:pPr>
      <w:r w:rsidRPr="006F53BF">
        <w:rPr>
          <w:rFonts w:ascii="Palatino Linotype" w:eastAsia="Calibri" w:hAnsi="Palatino Linotype" w:cs="Arial"/>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w:t>
      </w:r>
      <w:r w:rsidRPr="006F53BF">
        <w:rPr>
          <w:rFonts w:ascii="Palatino Linotype" w:eastAsia="Calibri" w:hAnsi="Palatino Linotype" w:cs="Arial"/>
          <w:color w:val="000000" w:themeColor="text1"/>
        </w:rPr>
        <w:lastRenderedPageBreak/>
        <w:t xml:space="preserve">documental respectivo objeto de las versiones públicas que se formulen y se ponga a disposición de </w:t>
      </w:r>
      <w:r w:rsidR="00B3459F" w:rsidRPr="00B3459F">
        <w:rPr>
          <w:rFonts w:ascii="Palatino Linotype" w:eastAsia="Times New Roman" w:hAnsi="Palatino Linotype" w:cs="Times New Roman"/>
          <w:b/>
          <w:highlight w:val="black"/>
        </w:rPr>
        <w:t>-----------------------------</w:t>
      </w:r>
      <w:r w:rsidR="009B4FB1" w:rsidRPr="006F53BF">
        <w:rPr>
          <w:rFonts w:ascii="Palatino Linotype" w:hAnsi="Palatino Linotype"/>
          <w:i/>
          <w:iCs/>
          <w:color w:val="222222"/>
          <w:sz w:val="22"/>
          <w:szCs w:val="22"/>
          <w:lang w:eastAsia="es-MX"/>
        </w:rPr>
        <w:t>.</w:t>
      </w:r>
    </w:p>
    <w:p w14:paraId="26BAFABE" w14:textId="77777777" w:rsidR="00213547" w:rsidRPr="006F53BF" w:rsidRDefault="00213547" w:rsidP="00FE7AD9">
      <w:pPr>
        <w:tabs>
          <w:tab w:val="left" w:pos="8080"/>
        </w:tabs>
        <w:spacing w:line="360" w:lineRule="auto"/>
        <w:ind w:right="49"/>
        <w:contextualSpacing/>
        <w:jc w:val="both"/>
        <w:rPr>
          <w:rFonts w:ascii="Palatino Linotype" w:eastAsia="Palatino Linotype" w:hAnsi="Palatino Linotype" w:cs="Palatino Linotype"/>
          <w:b/>
        </w:rPr>
      </w:pPr>
    </w:p>
    <w:p w14:paraId="3E414372" w14:textId="77777777" w:rsidR="000B48D5" w:rsidRPr="006F53BF" w:rsidRDefault="000B48D5" w:rsidP="000B48D5">
      <w:pPr>
        <w:tabs>
          <w:tab w:val="left" w:pos="8080"/>
        </w:tabs>
        <w:spacing w:line="360" w:lineRule="auto"/>
        <w:ind w:right="49"/>
        <w:contextualSpacing/>
        <w:jc w:val="both"/>
        <w:rPr>
          <w:rFonts w:ascii="Palatino Linotype" w:eastAsia="Palatino Linotype" w:hAnsi="Palatino Linotype" w:cs="Palatino Linotype"/>
          <w:b/>
        </w:rPr>
      </w:pPr>
      <w:bookmarkStart w:id="137" w:name="_Toc460947013"/>
      <w:r w:rsidRPr="006F53BF">
        <w:rPr>
          <w:rFonts w:ascii="Palatino Linotype" w:eastAsia="Palatino Linotype" w:hAnsi="Palatino Linotype" w:cs="Palatino Linotype"/>
          <w:b/>
        </w:rPr>
        <w:t xml:space="preserve">TERCERO. Notifíquese </w:t>
      </w:r>
      <w:r w:rsidRPr="006F53BF">
        <w:rPr>
          <w:rFonts w:ascii="Palatino Linotype" w:eastAsia="Palatino Linotype" w:hAnsi="Palatino Linotype" w:cs="Palatino Linotype"/>
        </w:rPr>
        <w:t xml:space="preserve">al Titular de la Unidad de Transparencia del </w:t>
      </w:r>
      <w:r w:rsidRPr="006F53BF">
        <w:rPr>
          <w:rFonts w:ascii="Palatino Linotype" w:eastAsia="Palatino Linotype" w:hAnsi="Palatino Linotype" w:cs="Palatino Linotype"/>
          <w:b/>
        </w:rPr>
        <w:t>SUJETO OBLIGADO</w:t>
      </w:r>
      <w:r w:rsidRPr="006F53B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F53B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68C539E3" w14:textId="77777777" w:rsidR="000B48D5" w:rsidRPr="006F53BF" w:rsidRDefault="000B48D5" w:rsidP="000B48D5">
      <w:pPr>
        <w:tabs>
          <w:tab w:val="left" w:pos="8080"/>
        </w:tabs>
        <w:spacing w:line="360" w:lineRule="auto"/>
        <w:ind w:right="49"/>
        <w:contextualSpacing/>
        <w:jc w:val="both"/>
        <w:rPr>
          <w:rFonts w:ascii="Palatino Linotype" w:eastAsia="Palatino Linotype" w:hAnsi="Palatino Linotype" w:cs="Palatino Linotype"/>
          <w:b/>
        </w:rPr>
      </w:pPr>
    </w:p>
    <w:p w14:paraId="714AB29F" w14:textId="73DA0927" w:rsidR="000B48D5" w:rsidRPr="006F53BF" w:rsidRDefault="000B48D5" w:rsidP="000B48D5">
      <w:pPr>
        <w:shd w:val="clear" w:color="auto" w:fill="FFFFFF"/>
        <w:spacing w:line="360" w:lineRule="auto"/>
        <w:jc w:val="both"/>
        <w:rPr>
          <w:rFonts w:ascii="Palatino Linotype" w:hAnsi="Palatino Linotype"/>
        </w:rPr>
      </w:pPr>
      <w:r w:rsidRPr="006F53BF">
        <w:rPr>
          <w:rFonts w:ascii="Palatino Linotype" w:eastAsia="Times New Roman" w:hAnsi="Palatino Linotype" w:cs="Arial"/>
          <w:b/>
        </w:rPr>
        <w:t xml:space="preserve">CUARTO. </w:t>
      </w:r>
      <w:r w:rsidRPr="006F53BF">
        <w:rPr>
          <w:rFonts w:ascii="Palatino Linotype" w:eastAsia="Times New Roman" w:hAnsi="Palatino Linotype" w:cs="Times New Roman"/>
          <w:b/>
          <w:bCs/>
          <w:color w:val="222222"/>
          <w:lang w:val="es-ES"/>
        </w:rPr>
        <w:t xml:space="preserve">Notifíquese </w:t>
      </w:r>
      <w:r w:rsidRPr="006F53BF">
        <w:rPr>
          <w:rFonts w:ascii="Palatino Linotype" w:eastAsia="Times New Roman" w:hAnsi="Palatino Linotype" w:cs="Times New Roman"/>
          <w:bCs/>
          <w:color w:val="222222"/>
          <w:lang w:val="es-ES"/>
        </w:rPr>
        <w:t>a</w:t>
      </w:r>
      <w:r w:rsidRPr="006F53BF">
        <w:rPr>
          <w:rFonts w:ascii="Palatino Linotype" w:hAnsi="Palatino Linotype"/>
        </w:rPr>
        <w:t xml:space="preserve"> </w:t>
      </w:r>
      <w:r w:rsidR="00B3459F" w:rsidRPr="00B3459F">
        <w:rPr>
          <w:rFonts w:ascii="Palatino Linotype" w:eastAsia="Times New Roman" w:hAnsi="Palatino Linotype" w:cs="Times New Roman"/>
          <w:b/>
          <w:highlight w:val="black"/>
        </w:rPr>
        <w:t>-----------------------------</w:t>
      </w:r>
      <w:r w:rsidRPr="006F53BF">
        <w:rPr>
          <w:rFonts w:ascii="Palatino Linotype" w:hAnsi="Palatino Linotype"/>
        </w:rPr>
        <w:t>la presente resolución.</w:t>
      </w:r>
    </w:p>
    <w:p w14:paraId="59B372F3" w14:textId="77777777" w:rsidR="000B48D5" w:rsidRPr="006F53BF" w:rsidRDefault="000B48D5" w:rsidP="000B48D5">
      <w:pPr>
        <w:shd w:val="clear" w:color="auto" w:fill="FFFFFF"/>
        <w:spacing w:line="360" w:lineRule="auto"/>
        <w:jc w:val="both"/>
        <w:rPr>
          <w:rFonts w:ascii="Palatino Linotype" w:hAnsi="Palatino Linotype"/>
        </w:rPr>
      </w:pPr>
    </w:p>
    <w:p w14:paraId="544DB16A" w14:textId="3163AFAC" w:rsidR="000B48D5" w:rsidRPr="006F53BF" w:rsidRDefault="000B48D5" w:rsidP="000B48D5">
      <w:pPr>
        <w:spacing w:line="360" w:lineRule="auto"/>
        <w:jc w:val="both"/>
        <w:rPr>
          <w:rFonts w:ascii="Palatino Linotype" w:eastAsia="MS Mincho" w:hAnsi="Palatino Linotype" w:cs="Times New Roman"/>
          <w:lang w:val="es-ES"/>
        </w:rPr>
      </w:pPr>
      <w:r w:rsidRPr="006F53BF">
        <w:rPr>
          <w:rFonts w:ascii="Palatino Linotype" w:eastAsia="MS Mincho" w:hAnsi="Palatino Linotype" w:cs="Times New Roman"/>
          <w:b/>
          <w:lang w:val="es-MX"/>
        </w:rPr>
        <w:t>QUINTO.</w:t>
      </w:r>
      <w:r w:rsidRPr="006F53BF">
        <w:rPr>
          <w:rFonts w:ascii="Palatino Linotype" w:eastAsia="MS Mincho" w:hAnsi="Palatino Linotype" w:cs="Times New Roman"/>
          <w:lang w:val="es-MX"/>
        </w:rPr>
        <w:t xml:space="preserve"> </w:t>
      </w:r>
      <w:r w:rsidRPr="006F53BF">
        <w:rPr>
          <w:rFonts w:ascii="Palatino Linotype" w:eastAsia="MS Mincho" w:hAnsi="Palatino Linotype" w:cs="Times New Roman"/>
          <w:lang w:val="es-ES"/>
        </w:rPr>
        <w:t xml:space="preserve">Se hace del conocimiento de </w:t>
      </w:r>
      <w:r w:rsidR="00B3459F">
        <w:rPr>
          <w:rFonts w:ascii="Palatino Linotype" w:eastAsia="Times New Roman" w:hAnsi="Palatino Linotype" w:cs="Times New Roman"/>
          <w:b/>
          <w:highlight w:val="black"/>
        </w:rPr>
        <w:t xml:space="preserve"> </w:t>
      </w:r>
      <w:r w:rsidR="00B3459F" w:rsidRPr="00B3459F">
        <w:rPr>
          <w:rFonts w:ascii="Palatino Linotype" w:eastAsia="Times New Roman" w:hAnsi="Palatino Linotype" w:cs="Times New Roman"/>
          <w:b/>
          <w:highlight w:val="black"/>
        </w:rPr>
        <w:t>-----------------------------</w:t>
      </w:r>
      <w:r w:rsidRPr="006F53BF">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6F53BF">
        <w:rPr>
          <w:rFonts w:ascii="Palatino Linotype" w:eastAsia="MS Mincho" w:hAnsi="Palatino Linotype" w:cs="Times New Roman"/>
          <w:bCs/>
          <w:lang w:val="es-ES"/>
        </w:rPr>
        <w:t>vía juicio de amparo</w:t>
      </w:r>
      <w:r w:rsidRPr="006F53BF">
        <w:rPr>
          <w:rFonts w:ascii="Palatino Linotype" w:eastAsia="MS Mincho" w:hAnsi="Palatino Linotype" w:cs="Times New Roman"/>
          <w:lang w:val="es-ES"/>
        </w:rPr>
        <w:t xml:space="preserve"> en los términos de las leyes aplicables.</w:t>
      </w:r>
    </w:p>
    <w:p w14:paraId="2B50403B" w14:textId="77777777" w:rsidR="00FE7AD9" w:rsidRPr="006F53BF" w:rsidRDefault="00FE7AD9" w:rsidP="000B48D5">
      <w:pPr>
        <w:spacing w:line="360" w:lineRule="auto"/>
        <w:jc w:val="both"/>
        <w:rPr>
          <w:rFonts w:ascii="Palatino Linotype" w:eastAsia="MS Mincho" w:hAnsi="Palatino Linotype" w:cs="Times New Roman"/>
          <w:lang w:val="es-ES"/>
        </w:rPr>
      </w:pPr>
    </w:p>
    <w:p w14:paraId="1173AD6B" w14:textId="77777777" w:rsidR="00FE7AD9" w:rsidRPr="006F53BF" w:rsidRDefault="00FE7AD9" w:rsidP="00FE7AD9">
      <w:pPr>
        <w:shd w:val="clear" w:color="auto" w:fill="FFFFFF"/>
        <w:spacing w:line="360" w:lineRule="auto"/>
        <w:ind w:right="49"/>
        <w:jc w:val="both"/>
        <w:rPr>
          <w:rFonts w:ascii="Palatino Linotype" w:eastAsia="Times New Roman" w:hAnsi="Palatino Linotype" w:cs="Times New Roman"/>
          <w:b/>
          <w:lang w:eastAsia="es-MX"/>
        </w:rPr>
      </w:pPr>
      <w:r w:rsidRPr="006F53BF">
        <w:rPr>
          <w:rFonts w:ascii="Palatino Linotype" w:eastAsia="MS Mincho" w:hAnsi="Palatino Linotype" w:cs="Times New Roman"/>
          <w:b/>
        </w:rPr>
        <w:t>SEXTO.</w:t>
      </w:r>
      <w:r w:rsidRPr="006F53BF">
        <w:rPr>
          <w:rFonts w:ascii="Palatino Linotype" w:eastAsia="Times New Roman" w:hAnsi="Palatino Linotype" w:cs="Times New Roman"/>
          <w:lang w:eastAsia="es-MX"/>
        </w:rPr>
        <w:t xml:space="preserve"> Gírese oficio a la Dirección de Protección de Datos Personales de este Instituto para hacer de su conocimiento la presente resolución, a fin de que en ejercicio de sus atribuciones y de conformidad con el artículo 82, fracciones XIV, XXII, XXIII y XXV de la Ley de Protección de Datos </w:t>
      </w:r>
      <w:bookmarkStart w:id="138" w:name="_GoBack"/>
      <w:bookmarkEnd w:id="138"/>
      <w:r w:rsidRPr="006F53BF">
        <w:rPr>
          <w:rFonts w:ascii="Palatino Linotype" w:eastAsia="Times New Roman" w:hAnsi="Palatino Linotype" w:cs="Times New Roman"/>
          <w:lang w:eastAsia="es-MX"/>
        </w:rPr>
        <w:t xml:space="preserve">Personales en Posesión de Sujetos Obligados del Estado de México y Municipios, determine lo conducente, en términos del </w:t>
      </w:r>
      <w:r w:rsidRPr="006F53BF">
        <w:rPr>
          <w:rFonts w:ascii="Palatino Linotype" w:eastAsia="Times New Roman" w:hAnsi="Palatino Linotype" w:cs="Times New Roman"/>
          <w:b/>
          <w:lang w:eastAsia="es-MX"/>
        </w:rPr>
        <w:t>Considerando SEXTO</w:t>
      </w:r>
      <w:r w:rsidRPr="006F53BF">
        <w:rPr>
          <w:rFonts w:ascii="Palatino Linotype" w:eastAsia="Times New Roman" w:hAnsi="Palatino Linotype" w:cs="Times New Roman"/>
          <w:lang w:eastAsia="es-MX"/>
        </w:rPr>
        <w:t>.</w:t>
      </w:r>
    </w:p>
    <w:p w14:paraId="1DD08EC1" w14:textId="77777777" w:rsidR="00FE7AD9" w:rsidRPr="006F53BF" w:rsidRDefault="00FE7AD9" w:rsidP="00FE7AD9">
      <w:pPr>
        <w:shd w:val="clear" w:color="auto" w:fill="FFFFFF"/>
        <w:spacing w:line="360" w:lineRule="auto"/>
        <w:ind w:right="49"/>
        <w:jc w:val="both"/>
        <w:rPr>
          <w:rFonts w:ascii="Palatino Linotype" w:eastAsia="MS Mincho" w:hAnsi="Palatino Linotype" w:cs="Times New Roman"/>
        </w:rPr>
      </w:pPr>
    </w:p>
    <w:p w14:paraId="65015462" w14:textId="77777777" w:rsidR="00FE7AD9" w:rsidRPr="006F53BF" w:rsidRDefault="00FE7AD9" w:rsidP="00FE7AD9">
      <w:pPr>
        <w:spacing w:before="240" w:after="360" w:line="360" w:lineRule="auto"/>
        <w:jc w:val="both"/>
        <w:rPr>
          <w:rFonts w:ascii="Palatino Linotype" w:eastAsia="Times New Roman" w:hAnsi="Palatino Linotype" w:cs="Times New Roman"/>
          <w:color w:val="222222"/>
          <w:lang w:val="es-ES" w:eastAsia="es-MX"/>
        </w:rPr>
      </w:pPr>
      <w:r w:rsidRPr="006F53BF">
        <w:rPr>
          <w:rFonts w:ascii="Palatino Linotype" w:eastAsia="MS Mincho" w:hAnsi="Palatino Linotype" w:cs="Times New Roman"/>
          <w:b/>
          <w:lang w:val="es-ES"/>
        </w:rPr>
        <w:t>SÉPTIMO.</w:t>
      </w:r>
      <w:r w:rsidRPr="006F53BF">
        <w:rPr>
          <w:rFonts w:ascii="Palatino Linotype" w:eastAsia="Times New Roman" w:hAnsi="Palatino Linotype" w:cs="Times New Roman"/>
          <w:color w:val="000000"/>
          <w:lang w:eastAsia="es-MX"/>
        </w:rPr>
        <w:t> Con fundamento en el artículo 198 de la Ley de Transparencia y Acceso a la Información Pública del Estado de México y Municipios, se apercibe al </w:t>
      </w:r>
      <w:r w:rsidRPr="006F53BF">
        <w:rPr>
          <w:rFonts w:ascii="Palatino Linotype" w:eastAsia="Times New Roman" w:hAnsi="Palatino Linotype" w:cs="Times New Roman"/>
          <w:b/>
          <w:bCs/>
          <w:color w:val="000000"/>
          <w:lang w:eastAsia="es-MX"/>
        </w:rPr>
        <w:t>SUJETO OBLIGADO</w:t>
      </w:r>
      <w:r w:rsidRPr="006F53BF">
        <w:rPr>
          <w:rFonts w:ascii="Palatino Linotype" w:eastAsia="Times New Roman" w:hAnsi="Palatino Linotype" w:cs="Times New Roman"/>
          <w:color w:val="000000"/>
          <w:lang w:eastAsia="es-MX"/>
        </w:rPr>
        <w:t> de que, en caso de incumplimiento total o parcial de la presente resolución, se actuará de conformidad con lo dispuesto en los artículos 213, 214, 215, 216 y 217 de la ley en cita.</w:t>
      </w:r>
    </w:p>
    <w:bookmarkEnd w:id="137"/>
    <w:p w14:paraId="0993AE8B" w14:textId="77777777" w:rsidR="00A06044" w:rsidRPr="006F53BF" w:rsidRDefault="00A06044" w:rsidP="00A06044">
      <w:pPr>
        <w:rPr>
          <w:lang w:val="es-MX" w:eastAsia="en-US"/>
        </w:rPr>
      </w:pPr>
    </w:p>
    <w:p w14:paraId="4C4AA264" w14:textId="7ED5857C" w:rsidR="00D56E5E" w:rsidRDefault="00D56E5E" w:rsidP="00D56E5E">
      <w:pPr>
        <w:spacing w:line="360" w:lineRule="auto"/>
        <w:jc w:val="both"/>
        <w:rPr>
          <w:rFonts w:ascii="Palatino Linotype" w:hAnsi="Palatino Linotype" w:cs="Arial"/>
        </w:rPr>
      </w:pPr>
      <w:r w:rsidRPr="006F53BF">
        <w:rPr>
          <w:rFonts w:ascii="Palatino Linotype" w:hAnsi="Palatino Linotype" w:cs="Arial"/>
        </w:rPr>
        <w:t>ASÍ LO RESUELVE, POR UNANIMIDAD DE VOTOS, EL PLENO DEL</w:t>
      </w:r>
      <w:r w:rsidRPr="006F53BF">
        <w:rPr>
          <w:rFonts w:ascii="Palatino Linotype" w:eastAsia="Arial Unicode MS" w:hAnsi="Palatino Linotype" w:cs="Arial"/>
        </w:rPr>
        <w:t xml:space="preserve"> INSTITUTO DE TRANSPARENCIA, ACCESO A LA INFORMACIÓN PÚBLICA Y PROTECCIÓN DE DATOS PERSONALES DEL ESTADO DE MÉXICO Y MUNICIPIOS</w:t>
      </w:r>
      <w:r w:rsidRPr="006F53BF">
        <w:rPr>
          <w:rFonts w:ascii="Palatino Linotype" w:hAnsi="Palatino Linotype" w:cs="Arial"/>
        </w:rPr>
        <w:t>, CONFORMADO POR LOS COMISIONADOS ZULEMA MARTÍNEZ SÁNCHEZ, EVA ABAID YAPUR, JOSÉ GUADALUPE LUNA HERNÁNDEZ, JAVIER MARTÍNEZ CRUZ</w:t>
      </w:r>
      <w:r w:rsidR="006F53BF">
        <w:rPr>
          <w:rFonts w:ascii="Palatino Linotype" w:hAnsi="Palatino Linotype" w:cs="Arial"/>
        </w:rPr>
        <w:t xml:space="preserve"> EMITIENDO VOTO PARTICULAR</w:t>
      </w:r>
      <w:r w:rsidRPr="006F53BF">
        <w:rPr>
          <w:rFonts w:ascii="Palatino Linotype" w:hAnsi="Palatino Linotype" w:cs="Arial"/>
        </w:rPr>
        <w:t xml:space="preserve"> Y LU</w:t>
      </w:r>
      <w:r w:rsidR="006F53BF">
        <w:rPr>
          <w:rFonts w:ascii="Palatino Linotype" w:hAnsi="Palatino Linotype" w:cs="Arial"/>
        </w:rPr>
        <w:t>IS GUSTAVO PARRA NORIEGA, EN LA VIGÉSIMA</w:t>
      </w:r>
      <w:r w:rsidRPr="006F53BF">
        <w:rPr>
          <w:rFonts w:ascii="Palatino Linotype" w:hAnsi="Palatino Linotype" w:cs="Arial"/>
        </w:rPr>
        <w:t xml:space="preserve"> SESIÓN ORDINARIA CELEBRADA EL </w:t>
      </w:r>
      <w:r w:rsidR="006F53BF">
        <w:rPr>
          <w:rFonts w:ascii="Palatino Linotype" w:eastAsia="Times New Roman" w:hAnsi="Palatino Linotype" w:cs="Arial"/>
          <w:color w:val="000000"/>
          <w:lang w:eastAsia="es-MX"/>
        </w:rPr>
        <w:t>TREINTA</w:t>
      </w:r>
      <w:r w:rsidRPr="006F53BF">
        <w:rPr>
          <w:rFonts w:ascii="Palatino Linotype" w:eastAsia="Times New Roman" w:hAnsi="Palatino Linotype" w:cs="Arial"/>
          <w:color w:val="000000"/>
          <w:lang w:eastAsia="es-MX"/>
        </w:rPr>
        <w:t xml:space="preserve"> DE </w:t>
      </w:r>
      <w:r w:rsidR="003965F9" w:rsidRPr="006F53BF">
        <w:rPr>
          <w:rFonts w:ascii="Palatino Linotype" w:eastAsia="Times New Roman" w:hAnsi="Palatino Linotype" w:cs="Arial"/>
          <w:color w:val="000000"/>
          <w:lang w:eastAsia="es-MX"/>
        </w:rPr>
        <w:t>SEPTIEMBRE</w:t>
      </w:r>
      <w:r w:rsidRPr="006F53BF">
        <w:rPr>
          <w:rFonts w:ascii="Palatino Linotype" w:eastAsia="Times New Roman" w:hAnsi="Palatino Linotype" w:cs="Arial"/>
          <w:color w:val="000000"/>
          <w:lang w:eastAsia="es-MX"/>
        </w:rPr>
        <w:t xml:space="preserve"> DE</w:t>
      </w:r>
      <w:r w:rsidRPr="006F53BF">
        <w:rPr>
          <w:rFonts w:ascii="Palatino Linotype" w:hAnsi="Palatino Linotype" w:cs="Arial"/>
        </w:rPr>
        <w:t xml:space="preserve"> DOS MIL VEINTE, ANTE EL SECRETARIO TÉCNICO DEL PLENO, ALEXIS TAPIA RAMÍREZ.</w:t>
      </w:r>
    </w:p>
    <w:p w14:paraId="0FD38AE0" w14:textId="77777777" w:rsidR="006F53BF" w:rsidRDefault="006F53BF" w:rsidP="00D56E5E">
      <w:pPr>
        <w:spacing w:line="360" w:lineRule="auto"/>
        <w:jc w:val="both"/>
        <w:rPr>
          <w:rFonts w:ascii="Palatino Linotype" w:hAnsi="Palatino Linotype" w:cs="Arial"/>
        </w:rPr>
      </w:pPr>
    </w:p>
    <w:p w14:paraId="418366BD" w14:textId="77777777" w:rsidR="006F53BF" w:rsidRDefault="006F53BF" w:rsidP="00D56E5E">
      <w:pPr>
        <w:spacing w:line="360" w:lineRule="auto"/>
        <w:jc w:val="both"/>
        <w:rPr>
          <w:rFonts w:ascii="Palatino Linotype" w:hAnsi="Palatino Linotype" w:cs="Arial"/>
        </w:rPr>
      </w:pPr>
    </w:p>
    <w:p w14:paraId="69093B0F" w14:textId="77777777" w:rsidR="006F53BF" w:rsidRDefault="006F53BF" w:rsidP="00D56E5E">
      <w:pPr>
        <w:spacing w:line="360" w:lineRule="auto"/>
        <w:jc w:val="both"/>
        <w:rPr>
          <w:rFonts w:ascii="Palatino Linotype" w:hAnsi="Palatino Linotype" w:cs="Arial"/>
        </w:rPr>
      </w:pPr>
    </w:p>
    <w:p w14:paraId="606EEE91" w14:textId="77777777" w:rsidR="006F53BF" w:rsidRDefault="006F53BF" w:rsidP="00D56E5E">
      <w:pPr>
        <w:spacing w:line="360" w:lineRule="auto"/>
        <w:jc w:val="both"/>
        <w:rPr>
          <w:rFonts w:ascii="Palatino Linotype" w:hAnsi="Palatino Linotype" w:cs="Arial"/>
        </w:rPr>
      </w:pPr>
    </w:p>
    <w:p w14:paraId="1AC308B8" w14:textId="77777777" w:rsidR="006F53BF" w:rsidRDefault="006F53BF" w:rsidP="00D56E5E">
      <w:pPr>
        <w:spacing w:line="360" w:lineRule="auto"/>
        <w:jc w:val="both"/>
        <w:rPr>
          <w:rFonts w:ascii="Palatino Linotype" w:hAnsi="Palatino Linotype" w:cs="Arial"/>
        </w:rPr>
      </w:pPr>
    </w:p>
    <w:p w14:paraId="222BA13E" w14:textId="77777777" w:rsidR="006F53BF" w:rsidRPr="006F53BF" w:rsidRDefault="006F53BF" w:rsidP="00D56E5E">
      <w:pPr>
        <w:spacing w:line="360" w:lineRule="auto"/>
        <w:jc w:val="both"/>
        <w:rPr>
          <w:rFonts w:ascii="Palatino Linotype" w:hAnsi="Palatino Linotype"/>
        </w:rPr>
      </w:pPr>
    </w:p>
    <w:p w14:paraId="6644A766" w14:textId="77777777" w:rsidR="00D56E5E" w:rsidRPr="006F53BF" w:rsidRDefault="00D56E5E" w:rsidP="00D56E5E">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10368"/>
      </w:tblGrid>
      <w:tr w:rsidR="00D56E5E" w:rsidRPr="006F53BF" w14:paraId="07A9204D" w14:textId="77777777" w:rsidTr="006871A3">
        <w:trPr>
          <w:jc w:val="center"/>
        </w:trPr>
        <w:tc>
          <w:tcPr>
            <w:tcW w:w="10368" w:type="dxa"/>
          </w:tcPr>
          <w:p w14:paraId="72D6E26C" w14:textId="77777777" w:rsidR="00D56E5E" w:rsidRPr="006F53BF" w:rsidRDefault="00D56E5E" w:rsidP="006871A3">
            <w:pPr>
              <w:rPr>
                <w:rFonts w:ascii="Palatino Linotype" w:hAnsi="Palatino Linotype"/>
              </w:rPr>
            </w:pPr>
          </w:p>
          <w:tbl>
            <w:tblPr>
              <w:tblW w:w="10240" w:type="dxa"/>
              <w:jc w:val="center"/>
              <w:tblLayout w:type="fixed"/>
              <w:tblLook w:val="04A0" w:firstRow="1" w:lastRow="0" w:firstColumn="1" w:lastColumn="0" w:noHBand="0" w:noVBand="1"/>
            </w:tblPr>
            <w:tblGrid>
              <w:gridCol w:w="5182"/>
              <w:gridCol w:w="5058"/>
            </w:tblGrid>
            <w:tr w:rsidR="00D56E5E" w:rsidRPr="006F53BF" w14:paraId="1A45DDEF" w14:textId="77777777" w:rsidTr="006F53BF">
              <w:trPr>
                <w:jc w:val="center"/>
              </w:trPr>
              <w:tc>
                <w:tcPr>
                  <w:tcW w:w="10240" w:type="dxa"/>
                  <w:gridSpan w:val="2"/>
                  <w:shd w:val="clear" w:color="auto" w:fill="auto"/>
                </w:tcPr>
                <w:p w14:paraId="38B9386E" w14:textId="77777777" w:rsidR="00D56E5E" w:rsidRDefault="00D56E5E" w:rsidP="006871A3">
                  <w:pPr>
                    <w:spacing w:line="0" w:lineRule="atLeast"/>
                    <w:rPr>
                      <w:rFonts w:ascii="Palatino Linotype" w:hAnsi="Palatino Linotype" w:cs="Arial"/>
                      <w:b/>
                    </w:rPr>
                  </w:pPr>
                </w:p>
                <w:p w14:paraId="47323EBB" w14:textId="77777777" w:rsidR="006F53BF" w:rsidRDefault="006F53BF" w:rsidP="006871A3">
                  <w:pPr>
                    <w:spacing w:line="0" w:lineRule="atLeast"/>
                    <w:rPr>
                      <w:rFonts w:ascii="Palatino Linotype" w:hAnsi="Palatino Linotype" w:cs="Arial"/>
                      <w:b/>
                    </w:rPr>
                  </w:pPr>
                </w:p>
                <w:p w14:paraId="47D80B50" w14:textId="77777777" w:rsidR="006F53BF" w:rsidRPr="006F53BF" w:rsidRDefault="006F53BF" w:rsidP="006871A3">
                  <w:pPr>
                    <w:spacing w:line="0" w:lineRule="atLeast"/>
                    <w:rPr>
                      <w:rFonts w:ascii="Palatino Linotype" w:hAnsi="Palatino Linotype" w:cs="Arial"/>
                      <w:b/>
                    </w:rPr>
                  </w:pPr>
                </w:p>
                <w:p w14:paraId="34B69CB8" w14:textId="77777777" w:rsidR="00D56E5E" w:rsidRPr="006F53BF" w:rsidRDefault="00D56E5E" w:rsidP="006871A3">
                  <w:pPr>
                    <w:spacing w:line="0" w:lineRule="atLeast"/>
                    <w:jc w:val="center"/>
                    <w:rPr>
                      <w:rFonts w:ascii="Palatino Linotype" w:hAnsi="Palatino Linotype" w:cs="Arial"/>
                      <w:b/>
                    </w:rPr>
                  </w:pPr>
                </w:p>
                <w:p w14:paraId="5CA700A1" w14:textId="77777777" w:rsidR="00D56E5E" w:rsidRPr="006F53BF" w:rsidRDefault="00D56E5E" w:rsidP="006871A3">
                  <w:pPr>
                    <w:spacing w:line="0" w:lineRule="atLeast"/>
                    <w:jc w:val="center"/>
                    <w:rPr>
                      <w:rFonts w:ascii="Palatino Linotype" w:hAnsi="Palatino Linotype" w:cs="Arial"/>
                      <w:b/>
                    </w:rPr>
                  </w:pPr>
                  <w:r w:rsidRPr="006F53BF">
                    <w:rPr>
                      <w:rFonts w:ascii="Palatino Linotype" w:hAnsi="Palatino Linotype" w:cs="Arial"/>
                      <w:b/>
                    </w:rPr>
                    <w:t>Zulema Martínez Sánchez</w:t>
                  </w:r>
                </w:p>
                <w:p w14:paraId="0DD00CC3" w14:textId="77777777" w:rsidR="00D56E5E" w:rsidRPr="006F53BF" w:rsidRDefault="00D56E5E" w:rsidP="006871A3">
                  <w:pPr>
                    <w:spacing w:line="0" w:lineRule="atLeast"/>
                    <w:jc w:val="center"/>
                    <w:rPr>
                      <w:rFonts w:ascii="Palatino Linotype" w:hAnsi="Palatino Linotype" w:cs="Arial"/>
                      <w:b/>
                    </w:rPr>
                  </w:pPr>
                  <w:r w:rsidRPr="006F53BF">
                    <w:rPr>
                      <w:rFonts w:ascii="Palatino Linotype" w:hAnsi="Palatino Linotype" w:cs="Arial"/>
                    </w:rPr>
                    <w:t>Comisionada Presidenta</w:t>
                  </w:r>
                </w:p>
                <w:p w14:paraId="01865A61" w14:textId="77777777" w:rsidR="00D56E5E" w:rsidRPr="006F53BF" w:rsidRDefault="00D56E5E" w:rsidP="006871A3">
                  <w:pPr>
                    <w:spacing w:line="0" w:lineRule="atLeast"/>
                    <w:jc w:val="center"/>
                    <w:rPr>
                      <w:rFonts w:ascii="Palatino Linotype" w:hAnsi="Palatino Linotype" w:cs="Arial"/>
                      <w:b/>
                    </w:rPr>
                  </w:pPr>
                  <w:r w:rsidRPr="006F53BF">
                    <w:rPr>
                      <w:rFonts w:ascii="Palatino Linotype" w:hAnsi="Palatino Linotype" w:cs="Arial"/>
                      <w:b/>
                    </w:rPr>
                    <w:t xml:space="preserve">(RÚBRICA) </w:t>
                  </w:r>
                </w:p>
              </w:tc>
            </w:tr>
            <w:tr w:rsidR="00D56E5E" w:rsidRPr="006F53BF" w14:paraId="70F48239" w14:textId="77777777" w:rsidTr="006F53BF">
              <w:trPr>
                <w:jc w:val="center"/>
              </w:trPr>
              <w:tc>
                <w:tcPr>
                  <w:tcW w:w="5182" w:type="dxa"/>
                  <w:shd w:val="clear" w:color="auto" w:fill="auto"/>
                </w:tcPr>
                <w:p w14:paraId="055FD120" w14:textId="77777777" w:rsidR="00D56E5E" w:rsidRPr="006F53BF" w:rsidRDefault="00D56E5E" w:rsidP="006871A3">
                  <w:pPr>
                    <w:spacing w:line="0" w:lineRule="atLeast"/>
                    <w:jc w:val="center"/>
                    <w:rPr>
                      <w:rFonts w:ascii="Palatino Linotype" w:hAnsi="Palatino Linotype" w:cs="Arial"/>
                      <w:b/>
                    </w:rPr>
                  </w:pPr>
                </w:p>
                <w:p w14:paraId="47E6798D" w14:textId="77777777" w:rsidR="00D56E5E" w:rsidRDefault="00D56E5E" w:rsidP="006871A3">
                  <w:pPr>
                    <w:spacing w:line="0" w:lineRule="atLeast"/>
                    <w:rPr>
                      <w:rFonts w:ascii="Palatino Linotype" w:hAnsi="Palatino Linotype" w:cs="Arial"/>
                      <w:b/>
                    </w:rPr>
                  </w:pPr>
                </w:p>
                <w:p w14:paraId="4636CF9C" w14:textId="77777777" w:rsidR="006F53BF" w:rsidRDefault="006F53BF" w:rsidP="006871A3">
                  <w:pPr>
                    <w:spacing w:line="0" w:lineRule="atLeast"/>
                    <w:rPr>
                      <w:rFonts w:ascii="Palatino Linotype" w:hAnsi="Palatino Linotype" w:cs="Arial"/>
                      <w:b/>
                    </w:rPr>
                  </w:pPr>
                </w:p>
                <w:p w14:paraId="18B69015" w14:textId="77777777" w:rsidR="006F53BF" w:rsidRPr="006F53BF" w:rsidRDefault="006F53BF" w:rsidP="006871A3">
                  <w:pPr>
                    <w:spacing w:line="0" w:lineRule="atLeast"/>
                    <w:rPr>
                      <w:rFonts w:ascii="Palatino Linotype" w:hAnsi="Palatino Linotype" w:cs="Arial"/>
                      <w:b/>
                    </w:rPr>
                  </w:pPr>
                </w:p>
                <w:p w14:paraId="6FD1EBE7" w14:textId="77777777" w:rsidR="00D56E5E" w:rsidRPr="006F53BF" w:rsidRDefault="00D56E5E" w:rsidP="006871A3">
                  <w:pPr>
                    <w:spacing w:line="0" w:lineRule="atLeast"/>
                    <w:jc w:val="center"/>
                    <w:rPr>
                      <w:rFonts w:ascii="Palatino Linotype" w:hAnsi="Palatino Linotype" w:cs="Arial"/>
                      <w:b/>
                    </w:rPr>
                  </w:pPr>
                </w:p>
                <w:p w14:paraId="6353DE9F" w14:textId="77777777" w:rsidR="00D56E5E" w:rsidRPr="006F53BF" w:rsidRDefault="00D56E5E" w:rsidP="006871A3">
                  <w:pPr>
                    <w:spacing w:line="0" w:lineRule="atLeast"/>
                    <w:jc w:val="center"/>
                    <w:rPr>
                      <w:rFonts w:ascii="Palatino Linotype" w:hAnsi="Palatino Linotype" w:cs="Arial"/>
                      <w:b/>
                    </w:rPr>
                  </w:pPr>
                  <w:r w:rsidRPr="006F53BF">
                    <w:rPr>
                      <w:rFonts w:ascii="Palatino Linotype" w:hAnsi="Palatino Linotype" w:cs="Arial"/>
                      <w:b/>
                    </w:rPr>
                    <w:t>Eva Abaid Yapur</w:t>
                  </w:r>
                </w:p>
                <w:p w14:paraId="23907492" w14:textId="77777777" w:rsidR="00D56E5E" w:rsidRPr="006F53BF" w:rsidRDefault="00D56E5E" w:rsidP="006871A3">
                  <w:pPr>
                    <w:spacing w:line="0" w:lineRule="atLeast"/>
                    <w:jc w:val="center"/>
                    <w:rPr>
                      <w:rFonts w:ascii="Palatino Linotype" w:hAnsi="Palatino Linotype" w:cs="Arial"/>
                    </w:rPr>
                  </w:pPr>
                  <w:r w:rsidRPr="006F53BF">
                    <w:rPr>
                      <w:rFonts w:ascii="Palatino Linotype" w:hAnsi="Palatino Linotype" w:cs="Arial"/>
                    </w:rPr>
                    <w:t>Comisionada</w:t>
                  </w:r>
                </w:p>
                <w:p w14:paraId="77D4D3B6" w14:textId="77777777" w:rsidR="00D56E5E" w:rsidRPr="006F53BF" w:rsidRDefault="00D56E5E" w:rsidP="006871A3">
                  <w:pPr>
                    <w:spacing w:line="0" w:lineRule="atLeast"/>
                    <w:jc w:val="center"/>
                    <w:rPr>
                      <w:rFonts w:ascii="Palatino Linotype" w:hAnsi="Palatino Linotype" w:cs="Arial"/>
                      <w:b/>
                    </w:rPr>
                  </w:pPr>
                  <w:r w:rsidRPr="006F53BF">
                    <w:rPr>
                      <w:rFonts w:ascii="Palatino Linotype" w:hAnsi="Palatino Linotype" w:cs="Arial"/>
                      <w:b/>
                    </w:rPr>
                    <w:t>(RÚBRICA)</w:t>
                  </w:r>
                </w:p>
              </w:tc>
              <w:tc>
                <w:tcPr>
                  <w:tcW w:w="5058" w:type="dxa"/>
                  <w:shd w:val="clear" w:color="auto" w:fill="auto"/>
                </w:tcPr>
                <w:p w14:paraId="3ACAE2AE" w14:textId="77777777" w:rsidR="00D56E5E" w:rsidRPr="006F53BF" w:rsidRDefault="00D56E5E" w:rsidP="006871A3">
                  <w:pPr>
                    <w:spacing w:line="0" w:lineRule="atLeast"/>
                    <w:jc w:val="center"/>
                    <w:rPr>
                      <w:rFonts w:ascii="Palatino Linotype" w:hAnsi="Palatino Linotype" w:cs="Arial"/>
                      <w:b/>
                    </w:rPr>
                  </w:pPr>
                </w:p>
                <w:p w14:paraId="146706E7" w14:textId="77777777" w:rsidR="00D56E5E" w:rsidRPr="006F53BF" w:rsidRDefault="00D56E5E" w:rsidP="006871A3">
                  <w:pPr>
                    <w:spacing w:line="0" w:lineRule="atLeast"/>
                    <w:rPr>
                      <w:rFonts w:ascii="Palatino Linotype" w:hAnsi="Palatino Linotype" w:cs="Arial"/>
                      <w:b/>
                    </w:rPr>
                  </w:pPr>
                </w:p>
                <w:p w14:paraId="4F808FA7" w14:textId="77777777" w:rsidR="00D56E5E" w:rsidRDefault="00D56E5E" w:rsidP="006871A3">
                  <w:pPr>
                    <w:spacing w:line="0" w:lineRule="atLeast"/>
                    <w:jc w:val="center"/>
                    <w:rPr>
                      <w:rFonts w:ascii="Palatino Linotype" w:hAnsi="Palatino Linotype" w:cs="Arial"/>
                      <w:b/>
                    </w:rPr>
                  </w:pPr>
                </w:p>
                <w:p w14:paraId="3FC75B74" w14:textId="77777777" w:rsidR="006F53BF" w:rsidRDefault="006F53BF" w:rsidP="006871A3">
                  <w:pPr>
                    <w:spacing w:line="0" w:lineRule="atLeast"/>
                    <w:jc w:val="center"/>
                    <w:rPr>
                      <w:rFonts w:ascii="Palatino Linotype" w:hAnsi="Palatino Linotype" w:cs="Arial"/>
                      <w:b/>
                    </w:rPr>
                  </w:pPr>
                </w:p>
                <w:p w14:paraId="5E0C4B6D" w14:textId="77777777" w:rsidR="006F53BF" w:rsidRPr="006F53BF" w:rsidRDefault="006F53BF" w:rsidP="006871A3">
                  <w:pPr>
                    <w:spacing w:line="0" w:lineRule="atLeast"/>
                    <w:jc w:val="center"/>
                    <w:rPr>
                      <w:rFonts w:ascii="Palatino Linotype" w:hAnsi="Palatino Linotype" w:cs="Arial"/>
                      <w:b/>
                    </w:rPr>
                  </w:pPr>
                </w:p>
                <w:p w14:paraId="1213DB4D" w14:textId="77777777" w:rsidR="00D56E5E" w:rsidRPr="006F53BF" w:rsidRDefault="00D56E5E" w:rsidP="006871A3">
                  <w:pPr>
                    <w:spacing w:line="0" w:lineRule="atLeast"/>
                    <w:jc w:val="center"/>
                    <w:rPr>
                      <w:rFonts w:ascii="Palatino Linotype" w:hAnsi="Palatino Linotype" w:cs="Arial"/>
                      <w:b/>
                    </w:rPr>
                  </w:pPr>
                  <w:r w:rsidRPr="006F53BF">
                    <w:rPr>
                      <w:rFonts w:ascii="Palatino Linotype" w:hAnsi="Palatino Linotype" w:cs="Arial"/>
                      <w:b/>
                    </w:rPr>
                    <w:t>José Guadalupe Luna Hernández</w:t>
                  </w:r>
                </w:p>
                <w:p w14:paraId="1ED0E673" w14:textId="77777777" w:rsidR="00D56E5E" w:rsidRPr="006F53BF" w:rsidRDefault="00D56E5E" w:rsidP="006871A3">
                  <w:pPr>
                    <w:spacing w:line="0" w:lineRule="atLeast"/>
                    <w:jc w:val="center"/>
                    <w:rPr>
                      <w:rFonts w:ascii="Palatino Linotype" w:hAnsi="Palatino Linotype" w:cs="Arial"/>
                    </w:rPr>
                  </w:pPr>
                  <w:r w:rsidRPr="006F53BF">
                    <w:rPr>
                      <w:rFonts w:ascii="Palatino Linotype" w:hAnsi="Palatino Linotype" w:cs="Arial"/>
                    </w:rPr>
                    <w:t>Comisionado</w:t>
                  </w:r>
                </w:p>
                <w:p w14:paraId="4F259C93" w14:textId="77777777" w:rsidR="00D56E5E" w:rsidRPr="006F53BF" w:rsidRDefault="00D56E5E" w:rsidP="006871A3">
                  <w:pPr>
                    <w:spacing w:line="0" w:lineRule="atLeast"/>
                    <w:jc w:val="center"/>
                    <w:rPr>
                      <w:rFonts w:ascii="Palatino Linotype" w:hAnsi="Palatino Linotype" w:cs="Arial"/>
                      <w:b/>
                    </w:rPr>
                  </w:pPr>
                  <w:r w:rsidRPr="006F53BF">
                    <w:rPr>
                      <w:rFonts w:ascii="Palatino Linotype" w:hAnsi="Palatino Linotype" w:cs="Arial"/>
                      <w:b/>
                    </w:rPr>
                    <w:t>(RÚBRICA)</w:t>
                  </w:r>
                </w:p>
              </w:tc>
            </w:tr>
            <w:tr w:rsidR="00D56E5E" w:rsidRPr="006F53BF" w14:paraId="4CBD3037" w14:textId="77777777" w:rsidTr="006F53BF">
              <w:trPr>
                <w:jc w:val="center"/>
              </w:trPr>
              <w:tc>
                <w:tcPr>
                  <w:tcW w:w="5182" w:type="dxa"/>
                  <w:shd w:val="clear" w:color="auto" w:fill="auto"/>
                </w:tcPr>
                <w:p w14:paraId="6F34C834" w14:textId="77777777" w:rsidR="00D56E5E" w:rsidRPr="006F53BF" w:rsidRDefault="00D56E5E" w:rsidP="006871A3">
                  <w:pPr>
                    <w:spacing w:line="0" w:lineRule="atLeast"/>
                    <w:jc w:val="center"/>
                    <w:rPr>
                      <w:rFonts w:ascii="Palatino Linotype" w:hAnsi="Palatino Linotype" w:cs="Arial"/>
                      <w:b/>
                    </w:rPr>
                  </w:pPr>
                </w:p>
                <w:p w14:paraId="56F16AB3" w14:textId="77777777" w:rsidR="00D56E5E" w:rsidRDefault="00D56E5E" w:rsidP="006871A3">
                  <w:pPr>
                    <w:spacing w:line="0" w:lineRule="atLeast"/>
                    <w:ind w:left="635"/>
                    <w:rPr>
                      <w:rFonts w:ascii="Palatino Linotype" w:hAnsi="Palatino Linotype" w:cs="Arial"/>
                      <w:b/>
                    </w:rPr>
                  </w:pPr>
                </w:p>
                <w:p w14:paraId="2EC2364B" w14:textId="77777777" w:rsidR="006F53BF" w:rsidRDefault="006F53BF" w:rsidP="006871A3">
                  <w:pPr>
                    <w:spacing w:line="0" w:lineRule="atLeast"/>
                    <w:ind w:left="635"/>
                    <w:rPr>
                      <w:rFonts w:ascii="Palatino Linotype" w:hAnsi="Palatino Linotype" w:cs="Arial"/>
                      <w:b/>
                    </w:rPr>
                  </w:pPr>
                </w:p>
                <w:p w14:paraId="6BA9ABB7" w14:textId="77777777" w:rsidR="006F53BF" w:rsidRPr="006F53BF" w:rsidRDefault="006F53BF" w:rsidP="006871A3">
                  <w:pPr>
                    <w:spacing w:line="0" w:lineRule="atLeast"/>
                    <w:ind w:left="635"/>
                    <w:rPr>
                      <w:rFonts w:ascii="Palatino Linotype" w:hAnsi="Palatino Linotype" w:cs="Arial"/>
                      <w:b/>
                    </w:rPr>
                  </w:pPr>
                </w:p>
                <w:p w14:paraId="06973FF4" w14:textId="77777777" w:rsidR="00D56E5E" w:rsidRPr="006F53BF" w:rsidRDefault="00D56E5E" w:rsidP="006871A3">
                  <w:pPr>
                    <w:spacing w:line="0" w:lineRule="atLeast"/>
                    <w:jc w:val="center"/>
                    <w:rPr>
                      <w:rFonts w:ascii="Palatino Linotype" w:hAnsi="Palatino Linotype" w:cs="Arial"/>
                      <w:b/>
                    </w:rPr>
                  </w:pPr>
                </w:p>
                <w:p w14:paraId="737D2ED5" w14:textId="77777777" w:rsidR="00D56E5E" w:rsidRPr="006F53BF" w:rsidRDefault="00D56E5E" w:rsidP="006871A3">
                  <w:pPr>
                    <w:spacing w:line="0" w:lineRule="atLeast"/>
                    <w:jc w:val="center"/>
                    <w:rPr>
                      <w:rFonts w:ascii="Palatino Linotype" w:hAnsi="Palatino Linotype" w:cs="Arial"/>
                      <w:b/>
                    </w:rPr>
                  </w:pPr>
                  <w:r w:rsidRPr="006F53BF">
                    <w:rPr>
                      <w:rFonts w:ascii="Palatino Linotype" w:hAnsi="Palatino Linotype" w:cs="Arial"/>
                      <w:b/>
                    </w:rPr>
                    <w:t>Javier Martínez Cruz</w:t>
                  </w:r>
                </w:p>
                <w:p w14:paraId="247A8E40" w14:textId="77777777" w:rsidR="00D56E5E" w:rsidRPr="006F53BF" w:rsidRDefault="00D56E5E" w:rsidP="006871A3">
                  <w:pPr>
                    <w:spacing w:line="0" w:lineRule="atLeast"/>
                    <w:jc w:val="center"/>
                    <w:rPr>
                      <w:rFonts w:ascii="Palatino Linotype" w:hAnsi="Palatino Linotype" w:cs="Arial"/>
                    </w:rPr>
                  </w:pPr>
                  <w:r w:rsidRPr="006F53BF">
                    <w:rPr>
                      <w:rFonts w:ascii="Palatino Linotype" w:hAnsi="Palatino Linotype" w:cs="Arial"/>
                    </w:rPr>
                    <w:t>Comisionado</w:t>
                  </w:r>
                </w:p>
                <w:p w14:paraId="0CB0043F" w14:textId="77777777" w:rsidR="00D56E5E" w:rsidRPr="006F53BF" w:rsidRDefault="00D56E5E" w:rsidP="006871A3">
                  <w:pPr>
                    <w:spacing w:line="0" w:lineRule="atLeast"/>
                    <w:jc w:val="center"/>
                    <w:rPr>
                      <w:rFonts w:ascii="Palatino Linotype" w:hAnsi="Palatino Linotype" w:cs="Arial"/>
                    </w:rPr>
                  </w:pPr>
                  <w:r w:rsidRPr="006F53BF">
                    <w:rPr>
                      <w:rFonts w:ascii="Palatino Linotype" w:hAnsi="Palatino Linotype" w:cs="Arial"/>
                      <w:b/>
                    </w:rPr>
                    <w:t>(RÚBRICA)</w:t>
                  </w:r>
                </w:p>
              </w:tc>
              <w:tc>
                <w:tcPr>
                  <w:tcW w:w="5058" w:type="dxa"/>
                  <w:shd w:val="clear" w:color="auto" w:fill="auto"/>
                </w:tcPr>
                <w:p w14:paraId="579F93F1" w14:textId="77777777" w:rsidR="00D56E5E" w:rsidRPr="006F53BF" w:rsidRDefault="00D56E5E" w:rsidP="006871A3">
                  <w:pPr>
                    <w:spacing w:line="0" w:lineRule="atLeast"/>
                    <w:jc w:val="center"/>
                    <w:rPr>
                      <w:rFonts w:ascii="Palatino Linotype" w:hAnsi="Palatino Linotype" w:cs="Arial"/>
                      <w:b/>
                    </w:rPr>
                  </w:pPr>
                </w:p>
                <w:p w14:paraId="1FFB6117" w14:textId="77777777" w:rsidR="00D56E5E" w:rsidRPr="006F53BF" w:rsidRDefault="00D56E5E" w:rsidP="006871A3">
                  <w:pPr>
                    <w:spacing w:line="0" w:lineRule="atLeast"/>
                    <w:jc w:val="center"/>
                    <w:rPr>
                      <w:rFonts w:ascii="Palatino Linotype" w:hAnsi="Palatino Linotype" w:cs="Arial"/>
                      <w:b/>
                    </w:rPr>
                  </w:pPr>
                </w:p>
                <w:p w14:paraId="09C86F59" w14:textId="77777777" w:rsidR="00D56E5E" w:rsidRDefault="00D56E5E" w:rsidP="006871A3">
                  <w:pPr>
                    <w:spacing w:line="0" w:lineRule="atLeast"/>
                    <w:rPr>
                      <w:rFonts w:ascii="Palatino Linotype" w:hAnsi="Palatino Linotype" w:cs="Arial"/>
                      <w:b/>
                    </w:rPr>
                  </w:pPr>
                </w:p>
                <w:p w14:paraId="672D8ED4" w14:textId="77777777" w:rsidR="006F53BF" w:rsidRDefault="006F53BF" w:rsidP="006871A3">
                  <w:pPr>
                    <w:spacing w:line="0" w:lineRule="atLeast"/>
                    <w:rPr>
                      <w:rFonts w:ascii="Palatino Linotype" w:hAnsi="Palatino Linotype" w:cs="Arial"/>
                      <w:b/>
                    </w:rPr>
                  </w:pPr>
                </w:p>
                <w:p w14:paraId="59CD44E3" w14:textId="77777777" w:rsidR="006F53BF" w:rsidRPr="006F53BF" w:rsidRDefault="006F53BF" w:rsidP="006871A3">
                  <w:pPr>
                    <w:spacing w:line="0" w:lineRule="atLeast"/>
                    <w:rPr>
                      <w:rFonts w:ascii="Palatino Linotype" w:hAnsi="Palatino Linotype" w:cs="Arial"/>
                      <w:b/>
                    </w:rPr>
                  </w:pPr>
                </w:p>
                <w:p w14:paraId="69646173" w14:textId="77777777" w:rsidR="00D56E5E" w:rsidRPr="006F53BF" w:rsidRDefault="00D56E5E" w:rsidP="006871A3">
                  <w:pPr>
                    <w:spacing w:line="0" w:lineRule="atLeast"/>
                    <w:jc w:val="center"/>
                    <w:rPr>
                      <w:rFonts w:ascii="Palatino Linotype" w:hAnsi="Palatino Linotype" w:cs="Arial"/>
                      <w:b/>
                    </w:rPr>
                  </w:pPr>
                  <w:r w:rsidRPr="006F53BF">
                    <w:rPr>
                      <w:rFonts w:ascii="Palatino Linotype" w:hAnsi="Palatino Linotype" w:cs="Arial"/>
                      <w:b/>
                    </w:rPr>
                    <w:t>Luis Gustavo Parra Noriega</w:t>
                  </w:r>
                </w:p>
                <w:p w14:paraId="4AFB7ADA" w14:textId="77777777" w:rsidR="00D56E5E" w:rsidRPr="006F53BF" w:rsidRDefault="00D56E5E" w:rsidP="006871A3">
                  <w:pPr>
                    <w:spacing w:line="0" w:lineRule="atLeast"/>
                    <w:jc w:val="center"/>
                    <w:rPr>
                      <w:rFonts w:ascii="Palatino Linotype" w:hAnsi="Palatino Linotype" w:cs="Arial"/>
                    </w:rPr>
                  </w:pPr>
                  <w:r w:rsidRPr="006F53BF">
                    <w:rPr>
                      <w:rFonts w:ascii="Palatino Linotype" w:hAnsi="Palatino Linotype" w:cs="Arial"/>
                    </w:rPr>
                    <w:t>Comisionado</w:t>
                  </w:r>
                </w:p>
                <w:p w14:paraId="2CA4E3A0" w14:textId="77777777" w:rsidR="00D56E5E" w:rsidRPr="006F53BF" w:rsidRDefault="00D56E5E" w:rsidP="006871A3">
                  <w:pPr>
                    <w:spacing w:line="0" w:lineRule="atLeast"/>
                    <w:jc w:val="center"/>
                    <w:rPr>
                      <w:rFonts w:ascii="Palatino Linotype" w:hAnsi="Palatino Linotype" w:cs="Arial"/>
                      <w:b/>
                    </w:rPr>
                  </w:pPr>
                  <w:r w:rsidRPr="006F53BF">
                    <w:rPr>
                      <w:rFonts w:ascii="Palatino Linotype" w:hAnsi="Palatino Linotype" w:cs="Arial"/>
                      <w:b/>
                    </w:rPr>
                    <w:t>(RÚBRICA)</w:t>
                  </w:r>
                </w:p>
              </w:tc>
            </w:tr>
            <w:tr w:rsidR="00D56E5E" w:rsidRPr="006F53BF" w14:paraId="49CA3AE7" w14:textId="77777777" w:rsidTr="006F53BF">
              <w:trPr>
                <w:jc w:val="center"/>
              </w:trPr>
              <w:tc>
                <w:tcPr>
                  <w:tcW w:w="10240" w:type="dxa"/>
                  <w:gridSpan w:val="2"/>
                  <w:shd w:val="clear" w:color="auto" w:fill="auto"/>
                </w:tcPr>
                <w:p w14:paraId="10EF8593" w14:textId="77777777" w:rsidR="00D56E5E" w:rsidRPr="006F53BF" w:rsidRDefault="00D56E5E" w:rsidP="006871A3">
                  <w:pPr>
                    <w:tabs>
                      <w:tab w:val="left" w:pos="3720"/>
                    </w:tabs>
                    <w:spacing w:line="0" w:lineRule="atLeast"/>
                    <w:rPr>
                      <w:rFonts w:ascii="Palatino Linotype" w:hAnsi="Palatino Linotype" w:cs="Arial"/>
                      <w:b/>
                    </w:rPr>
                  </w:pPr>
                  <w:r w:rsidRPr="006F53BF">
                    <w:rPr>
                      <w:rFonts w:ascii="Palatino Linotype" w:hAnsi="Palatino Linotype" w:cs="Arial"/>
                      <w:b/>
                    </w:rPr>
                    <w:tab/>
                  </w:r>
                </w:p>
                <w:p w14:paraId="4FE418D7" w14:textId="77777777" w:rsidR="00D56E5E" w:rsidRDefault="00D56E5E" w:rsidP="006871A3">
                  <w:pPr>
                    <w:spacing w:line="0" w:lineRule="atLeast"/>
                    <w:ind w:left="635"/>
                    <w:rPr>
                      <w:rFonts w:ascii="Palatino Linotype" w:hAnsi="Palatino Linotype" w:cs="Arial"/>
                      <w:b/>
                    </w:rPr>
                  </w:pPr>
                </w:p>
                <w:p w14:paraId="32D8AB8E" w14:textId="77777777" w:rsidR="006F53BF" w:rsidRDefault="006F53BF" w:rsidP="006871A3">
                  <w:pPr>
                    <w:spacing w:line="0" w:lineRule="atLeast"/>
                    <w:ind w:left="635"/>
                    <w:rPr>
                      <w:rFonts w:ascii="Palatino Linotype" w:hAnsi="Palatino Linotype" w:cs="Arial"/>
                      <w:b/>
                    </w:rPr>
                  </w:pPr>
                </w:p>
                <w:p w14:paraId="08F1A28F" w14:textId="77777777" w:rsidR="006F53BF" w:rsidRPr="006F53BF" w:rsidRDefault="006F53BF" w:rsidP="006871A3">
                  <w:pPr>
                    <w:spacing w:line="0" w:lineRule="atLeast"/>
                    <w:ind w:left="635"/>
                    <w:rPr>
                      <w:rFonts w:ascii="Palatino Linotype" w:hAnsi="Palatino Linotype" w:cs="Arial"/>
                      <w:b/>
                    </w:rPr>
                  </w:pPr>
                </w:p>
                <w:p w14:paraId="7C99D209" w14:textId="77777777" w:rsidR="00D56E5E" w:rsidRPr="006F53BF" w:rsidRDefault="00D56E5E" w:rsidP="006871A3">
                  <w:pPr>
                    <w:spacing w:line="0" w:lineRule="atLeast"/>
                    <w:jc w:val="center"/>
                    <w:rPr>
                      <w:rFonts w:ascii="Palatino Linotype" w:hAnsi="Palatino Linotype" w:cs="Arial"/>
                      <w:b/>
                    </w:rPr>
                  </w:pPr>
                </w:p>
                <w:p w14:paraId="341B8C9F" w14:textId="77777777" w:rsidR="00D56E5E" w:rsidRPr="006F53BF" w:rsidRDefault="00D56E5E" w:rsidP="006871A3">
                  <w:pPr>
                    <w:spacing w:line="0" w:lineRule="atLeast"/>
                    <w:jc w:val="center"/>
                    <w:rPr>
                      <w:rFonts w:ascii="Palatino Linotype" w:hAnsi="Palatino Linotype" w:cs="Arial"/>
                      <w:b/>
                    </w:rPr>
                  </w:pPr>
                  <w:r w:rsidRPr="006F53BF">
                    <w:rPr>
                      <w:rFonts w:ascii="Palatino Linotype" w:hAnsi="Palatino Linotype" w:cs="Arial"/>
                      <w:b/>
                    </w:rPr>
                    <w:t>Alexis Tapia Ramírez</w:t>
                  </w:r>
                </w:p>
                <w:p w14:paraId="1FEE723A" w14:textId="77777777" w:rsidR="00D56E5E" w:rsidRPr="006F53BF" w:rsidRDefault="00D56E5E" w:rsidP="006871A3">
                  <w:pPr>
                    <w:spacing w:line="0" w:lineRule="atLeast"/>
                    <w:jc w:val="center"/>
                    <w:rPr>
                      <w:rFonts w:ascii="Palatino Linotype" w:hAnsi="Palatino Linotype" w:cs="Arial"/>
                    </w:rPr>
                  </w:pPr>
                  <w:r w:rsidRPr="006F53BF">
                    <w:rPr>
                      <w:rFonts w:ascii="Palatino Linotype" w:hAnsi="Palatino Linotype" w:cs="Arial"/>
                    </w:rPr>
                    <w:t>Secretario Técnico del Pleno</w:t>
                  </w:r>
                </w:p>
                <w:p w14:paraId="19A0D2F8" w14:textId="77777777" w:rsidR="00D56E5E" w:rsidRPr="006F53BF" w:rsidRDefault="00D56E5E" w:rsidP="006871A3">
                  <w:pPr>
                    <w:spacing w:line="0" w:lineRule="atLeast"/>
                    <w:jc w:val="center"/>
                    <w:rPr>
                      <w:rFonts w:ascii="Palatino Linotype" w:hAnsi="Palatino Linotype" w:cs="Arial"/>
                    </w:rPr>
                  </w:pPr>
                  <w:r w:rsidRPr="006F53BF">
                    <w:rPr>
                      <w:rFonts w:ascii="Palatino Linotype" w:hAnsi="Palatino Linotype" w:cs="Arial"/>
                      <w:b/>
                    </w:rPr>
                    <w:t>(RÚBRICA)</w:t>
                  </w:r>
                  <w:r w:rsidRPr="006F53BF">
                    <w:rPr>
                      <w:rFonts w:ascii="Palatino Linotype" w:hAnsi="Palatino Linotype" w:cs="Arial"/>
                    </w:rPr>
                    <w:t xml:space="preserve"> </w:t>
                  </w:r>
                </w:p>
              </w:tc>
            </w:tr>
          </w:tbl>
          <w:p w14:paraId="6E427C58" w14:textId="77777777" w:rsidR="00D56E5E" w:rsidRPr="006F53BF" w:rsidRDefault="00D56E5E" w:rsidP="006871A3">
            <w:pPr>
              <w:jc w:val="both"/>
              <w:rPr>
                <w:rFonts w:ascii="Palatino Linotype" w:hAnsi="Palatino Linotype" w:cs="Arial"/>
                <w:lang w:val="es-ES"/>
              </w:rPr>
            </w:pPr>
          </w:p>
        </w:tc>
      </w:tr>
    </w:tbl>
    <w:bookmarkEnd w:id="0"/>
    <w:bookmarkEnd w:id="1"/>
    <w:bookmarkEnd w:id="83"/>
    <w:bookmarkEnd w:id="84"/>
    <w:p w14:paraId="1770D0A9" w14:textId="4922A3B5" w:rsidR="00D727CF" w:rsidRPr="006F53BF" w:rsidRDefault="00273B0A" w:rsidP="004E1461">
      <w:pPr>
        <w:tabs>
          <w:tab w:val="left" w:pos="567"/>
        </w:tabs>
        <w:spacing w:before="240" w:after="240" w:line="360" w:lineRule="auto"/>
        <w:jc w:val="both"/>
        <w:rPr>
          <w:rFonts w:ascii="Palatino Linotype" w:hAnsi="Palatino Linotype" w:cs="Arial"/>
          <w:b/>
          <w:bCs/>
          <w:sz w:val="22"/>
          <w:szCs w:val="22"/>
          <w:lang w:val="es-MX" w:eastAsia="es-MX"/>
        </w:rPr>
      </w:pPr>
      <w:r w:rsidRPr="006F53BF">
        <w:rPr>
          <w:rFonts w:ascii="Palatino Linotype" w:eastAsia="Times New Roman" w:hAnsi="Palatino Linotype" w:cs="Arial"/>
          <w:sz w:val="22"/>
          <w:szCs w:val="22"/>
          <w:lang w:val="es-MX"/>
        </w:rPr>
        <w:t xml:space="preserve">Esta hoja corresponde a la resolución de </w:t>
      </w:r>
      <w:r w:rsidR="006F53BF">
        <w:rPr>
          <w:rFonts w:ascii="Palatino Linotype" w:eastAsia="Times New Roman" w:hAnsi="Palatino Linotype" w:cs="Arial"/>
          <w:sz w:val="22"/>
          <w:szCs w:val="22"/>
          <w:lang w:val="es-MX"/>
        </w:rPr>
        <w:t xml:space="preserve">treinta de septiembre de dos mil </w:t>
      </w:r>
      <w:r w:rsidR="003C1D26" w:rsidRPr="006F53BF">
        <w:rPr>
          <w:rFonts w:ascii="Palatino Linotype" w:eastAsia="Times New Roman" w:hAnsi="Palatino Linotype" w:cs="Arial"/>
          <w:sz w:val="22"/>
          <w:szCs w:val="22"/>
          <w:lang w:val="es-MX"/>
        </w:rPr>
        <w:t>veinte</w:t>
      </w:r>
      <w:r w:rsidRPr="006F53BF">
        <w:rPr>
          <w:rFonts w:ascii="Palatino Linotype" w:eastAsia="Times New Roman" w:hAnsi="Palatino Linotype" w:cs="Arial"/>
          <w:sz w:val="22"/>
          <w:szCs w:val="22"/>
          <w:lang w:val="es-MX"/>
        </w:rPr>
        <w:t xml:space="preserve">, emitida en el recurso de revisión </w:t>
      </w:r>
      <w:r w:rsidR="003E2709" w:rsidRPr="006F53BF">
        <w:rPr>
          <w:rFonts w:ascii="Palatino Linotype" w:hAnsi="Palatino Linotype" w:cs="Arial"/>
          <w:b/>
          <w:bCs/>
          <w:sz w:val="22"/>
          <w:szCs w:val="22"/>
          <w:lang w:val="es-MX" w:eastAsia="es-MX"/>
        </w:rPr>
        <w:t>01598/INFOEM/IP/RR/2020</w:t>
      </w:r>
      <w:r w:rsidR="00417E0F" w:rsidRPr="006F53BF">
        <w:rPr>
          <w:rFonts w:ascii="Palatino Linotype" w:hAnsi="Palatino Linotype" w:cs="Arial"/>
          <w:b/>
          <w:bCs/>
          <w:sz w:val="22"/>
          <w:szCs w:val="22"/>
          <w:lang w:val="es-MX" w:eastAsia="es-MX"/>
        </w:rPr>
        <w:t>.</w:t>
      </w:r>
    </w:p>
    <w:sectPr w:rsidR="00D727CF" w:rsidRPr="006F53BF" w:rsidSect="00F801DD">
      <w:headerReference w:type="even" r:id="rId29"/>
      <w:headerReference w:type="default" r:id="rId30"/>
      <w:footerReference w:type="default" r:id="rId31"/>
      <w:headerReference w:type="first" r:id="rId32"/>
      <w:footerReference w:type="first" r:id="rId33"/>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482F92" w14:textId="77777777" w:rsidR="00BE321E" w:rsidRDefault="00BE321E" w:rsidP="00587366">
      <w:r>
        <w:separator/>
      </w:r>
    </w:p>
    <w:p w14:paraId="7F55D12C" w14:textId="77777777" w:rsidR="00BE321E" w:rsidRDefault="00BE321E"/>
  </w:endnote>
  <w:endnote w:type="continuationSeparator" w:id="0">
    <w:p w14:paraId="1D2B82E0" w14:textId="77777777" w:rsidR="00BE321E" w:rsidRDefault="00BE321E" w:rsidP="00587366">
      <w:r>
        <w:continuationSeparator/>
      </w:r>
    </w:p>
    <w:p w14:paraId="294891A9" w14:textId="77777777" w:rsidR="00BE321E" w:rsidRDefault="00BE32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Gotham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376C49" w:rsidRDefault="00376C49"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210C7">
              <w:rPr>
                <w:rFonts w:ascii="Palatino Linotype" w:hAnsi="Palatino Linotype"/>
                <w:b/>
                <w:bCs/>
                <w:noProof/>
                <w:sz w:val="22"/>
                <w:szCs w:val="20"/>
              </w:rPr>
              <w:t>82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210C7">
              <w:rPr>
                <w:rFonts w:ascii="Palatino Linotype" w:hAnsi="Palatino Linotype"/>
                <w:b/>
                <w:bCs/>
                <w:noProof/>
                <w:sz w:val="22"/>
                <w:szCs w:val="20"/>
              </w:rPr>
              <w:t>83</w:t>
            </w:r>
            <w:r w:rsidRPr="00883450">
              <w:rPr>
                <w:rFonts w:ascii="Palatino Linotype" w:hAnsi="Palatino Linotype"/>
                <w:b/>
                <w:bCs/>
                <w:sz w:val="22"/>
                <w:szCs w:val="20"/>
              </w:rPr>
              <w:fldChar w:fldCharType="end"/>
            </w:r>
          </w:p>
          <w:p w14:paraId="187818B4" w14:textId="42E0FFCB" w:rsidR="00376C49" w:rsidRDefault="008210C7" w:rsidP="00985DA6">
            <w:pPr>
              <w:pStyle w:val="Piedepgina"/>
              <w:rPr>
                <w:rFonts w:ascii="Palatino Linotype" w:hAnsi="Palatino Linotype"/>
                <w:sz w:val="28"/>
              </w:rPr>
            </w:pPr>
          </w:p>
        </w:sdtContent>
      </w:sdt>
    </w:sdtContent>
  </w:sdt>
  <w:p w14:paraId="1AED78E8" w14:textId="77777777" w:rsidR="00376C49" w:rsidRDefault="00376C4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376C49" w:rsidRPr="00883450" w:rsidRDefault="00376C4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210C7" w:rsidRPr="008210C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210C7" w:rsidRPr="008210C7">
      <w:rPr>
        <w:rFonts w:ascii="Palatino Linotype" w:hAnsi="Palatino Linotype"/>
        <w:noProof/>
        <w:sz w:val="22"/>
        <w:szCs w:val="22"/>
        <w:lang w:val="es-ES"/>
      </w:rPr>
      <w:t>83</w:t>
    </w:r>
    <w:r w:rsidRPr="00883450">
      <w:rPr>
        <w:rFonts w:ascii="Palatino Linotype" w:hAnsi="Palatino Linotype"/>
        <w:sz w:val="22"/>
        <w:szCs w:val="22"/>
      </w:rPr>
      <w:fldChar w:fldCharType="end"/>
    </w:r>
  </w:p>
  <w:p w14:paraId="5F5C4865" w14:textId="77777777" w:rsidR="00376C49" w:rsidRPr="00883450" w:rsidRDefault="00376C49">
    <w:pPr>
      <w:pStyle w:val="Piedepgina"/>
      <w:rPr>
        <w:rFonts w:ascii="Palatino Linotype" w:hAnsi="Palatino Linotype"/>
        <w:sz w:val="22"/>
        <w:szCs w:val="22"/>
      </w:rPr>
    </w:pPr>
  </w:p>
  <w:p w14:paraId="2E09EA83" w14:textId="77777777" w:rsidR="00376C49" w:rsidRDefault="00376C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95E993" w14:textId="77777777" w:rsidR="00BE321E" w:rsidRDefault="00BE321E" w:rsidP="00587366">
      <w:r>
        <w:separator/>
      </w:r>
    </w:p>
    <w:p w14:paraId="7D2EA243" w14:textId="77777777" w:rsidR="00BE321E" w:rsidRDefault="00BE321E"/>
  </w:footnote>
  <w:footnote w:type="continuationSeparator" w:id="0">
    <w:p w14:paraId="71986CA9" w14:textId="77777777" w:rsidR="00BE321E" w:rsidRDefault="00BE321E" w:rsidP="00587366">
      <w:r>
        <w:continuationSeparator/>
      </w:r>
    </w:p>
    <w:p w14:paraId="7F8D76A5" w14:textId="77777777" w:rsidR="00BE321E" w:rsidRDefault="00BE321E"/>
  </w:footnote>
  <w:footnote w:id="1">
    <w:p w14:paraId="00D1590D" w14:textId="77777777" w:rsidR="00376C49" w:rsidRPr="00C102FA" w:rsidRDefault="00376C49" w:rsidP="00044156">
      <w:pPr>
        <w:pStyle w:val="Textonotapie"/>
        <w:ind w:left="142"/>
        <w:jc w:val="both"/>
        <w:rPr>
          <w:rFonts w:asciiTheme="majorHAnsi" w:hAnsiTheme="majorHAnsi"/>
        </w:rPr>
      </w:pPr>
      <w:r>
        <w:rPr>
          <w:rStyle w:val="Refdenotaalpie"/>
        </w:rPr>
        <w:footnoteRef/>
      </w:r>
      <w:r>
        <w:t xml:space="preserve"> </w:t>
      </w:r>
      <w:r w:rsidRPr="00C102FA">
        <w:rPr>
          <w:rFonts w:asciiTheme="majorHAnsi" w:eastAsia="Calibri" w:hAnsiTheme="majorHAnsi" w:cs="Times New Roman"/>
        </w:rPr>
        <w:t xml:space="preserve">Para garantizar el Derecho de Acceso a la Información Pública en recursos de revisión en los que </w:t>
      </w:r>
      <w:r w:rsidRPr="00C102FA">
        <w:rPr>
          <w:rFonts w:asciiTheme="majorHAnsi" w:eastAsia="Calibri" w:hAnsiTheme="majorHAnsi" w:cs="Times New Roman"/>
          <w:b/>
        </w:rPr>
        <w:t>la solicitud inicial</w:t>
      </w:r>
      <w:r w:rsidRPr="00C102FA">
        <w:rPr>
          <w:rFonts w:asciiTheme="majorHAnsi" w:eastAsia="Calibri" w:hAnsiTheme="majorHAnsi" w:cs="Times New Roman"/>
        </w:rPr>
        <w:t xml:space="preserve">, el acto impugnado o los motivos de inconformidad </w:t>
      </w:r>
      <w:r w:rsidRPr="002A37CB">
        <w:rPr>
          <w:rFonts w:asciiTheme="majorHAnsi" w:eastAsia="Calibri" w:hAnsiTheme="majorHAnsi" w:cs="Times New Roman"/>
        </w:rPr>
        <w:t>son abundantes</w:t>
      </w:r>
      <w:r>
        <w:rPr>
          <w:rFonts w:asciiTheme="majorHAnsi" w:eastAsia="Calibri" w:hAnsiTheme="majorHAnsi" w:cs="Times New Roman"/>
        </w:rPr>
        <w:t>,</w:t>
      </w:r>
      <w:r w:rsidRPr="00C102FA">
        <w:rPr>
          <w:rFonts w:asciiTheme="majorHAnsi" w:eastAsia="Calibri" w:hAnsiTheme="majorHAnsi" w:cs="Times New Roman"/>
        </w:rPr>
        <w:t xml:space="preserve"> complejos</w:t>
      </w:r>
      <w:r>
        <w:rPr>
          <w:rFonts w:asciiTheme="majorHAnsi" w:eastAsia="Calibri" w:hAnsiTheme="majorHAnsi" w:cs="Times New Roman"/>
        </w:rPr>
        <w:t xml:space="preserve"> o diversos</w:t>
      </w:r>
      <w:r w:rsidRPr="00C102FA">
        <w:rPr>
          <w:rFonts w:asciiTheme="majorHAnsi" w:eastAsia="Calibri" w:hAnsiTheme="majorHAnsi" w:cs="Times New Roman"/>
        </w:rPr>
        <w:t>, el órgano garante puede adoptar instrumentos de exposición que sistematicen todos los elementos. Criterio utilizado en las resoluciones 01863/INFOEM/IP/RR/2015, 00048/INFOEM/IP/RR/2016 y acumulados.</w:t>
      </w:r>
    </w:p>
  </w:footnote>
  <w:footnote w:id="2">
    <w:p w14:paraId="558F61C3" w14:textId="77777777" w:rsidR="00376C49" w:rsidRDefault="00376C49" w:rsidP="00F82E2C">
      <w:pPr>
        <w:pStyle w:val="Textonotapie"/>
      </w:pPr>
      <w:r>
        <w:rPr>
          <w:rStyle w:val="Refdenotaalpie"/>
        </w:rPr>
        <w:footnoteRef/>
      </w:r>
      <w:r>
        <w:t xml:space="preserve"> Consultable en la página electrónica </w:t>
      </w:r>
      <w:hyperlink r:id="rId1" w:history="1">
        <w:r w:rsidRPr="00F22EF6">
          <w:rPr>
            <w:rStyle w:val="Hipervnculo"/>
          </w:rPr>
          <w:t>https://asisucede.com.mx/municipios-mexiquenses-anteponen-inversion-en-recuperar-espacios-y-equipo-para-atender-alerta-de-violencia-de-genero/</w:t>
        </w:r>
      </w:hyperlink>
      <w:r>
        <w:t>.</w:t>
      </w:r>
    </w:p>
    <w:p w14:paraId="78A66900" w14:textId="77777777" w:rsidR="00376C49" w:rsidRDefault="00376C49" w:rsidP="00F82E2C">
      <w:pPr>
        <w:pStyle w:val="Textonotapie"/>
      </w:pPr>
    </w:p>
  </w:footnote>
  <w:footnote w:id="3">
    <w:p w14:paraId="23172C2C" w14:textId="77777777" w:rsidR="00376C49" w:rsidRDefault="00376C49" w:rsidP="00F82E2C">
      <w:pPr>
        <w:pStyle w:val="Textonotapie"/>
        <w:jc w:val="both"/>
        <w:rPr>
          <w:sz w:val="18"/>
          <w:szCs w:val="18"/>
          <w:u w:val="single"/>
        </w:rPr>
      </w:pPr>
      <w:r w:rsidRPr="000F0A6E">
        <w:rPr>
          <w:rStyle w:val="Refdenotaalpie"/>
          <w:sz w:val="18"/>
          <w:szCs w:val="18"/>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2" w:history="1">
        <w:r w:rsidRPr="00553A32">
          <w:rPr>
            <w:rStyle w:val="Hipervnculo"/>
            <w:sz w:val="18"/>
            <w:szCs w:val="18"/>
          </w:rPr>
          <w:t>https://sjf.scjn.gob.mx/sjfsist/Paginas/DetalleGeneralV2.aspx?ID=1000830&amp;Clase=DetalleTesisBL&amp;Semanario=0</w:t>
        </w:r>
      </w:hyperlink>
      <w:r>
        <w:rPr>
          <w:sz w:val="18"/>
          <w:szCs w:val="18"/>
          <w:u w:val="single"/>
        </w:rPr>
        <w:t>.</w:t>
      </w:r>
    </w:p>
    <w:p w14:paraId="4B066189" w14:textId="77777777" w:rsidR="00376C49" w:rsidRPr="000F0A6E" w:rsidRDefault="00376C49" w:rsidP="00F82E2C">
      <w:pPr>
        <w:pStyle w:val="Textonotapie"/>
        <w:jc w:val="both"/>
        <w:rPr>
          <w:sz w:val="18"/>
          <w:szCs w:val="18"/>
          <w:u w:val="single"/>
        </w:rPr>
      </w:pPr>
    </w:p>
  </w:footnote>
  <w:footnote w:id="4">
    <w:p w14:paraId="4ED89E88" w14:textId="77777777" w:rsidR="00376C49" w:rsidRDefault="00376C49" w:rsidP="00F82E2C">
      <w:pPr>
        <w:pStyle w:val="Textonotapie"/>
        <w:jc w:val="both"/>
      </w:pPr>
      <w:r>
        <w:rPr>
          <w:rStyle w:val="Refdenotaalpie"/>
        </w:rPr>
        <w:footnoteRef/>
      </w:r>
      <w:r>
        <w:t xml:space="preserve"> 2004949. I.3o.C.35 K (10a.). Tribunales Colegiados de Circuito. Décima Época. Semanario Judicial de la Federación y su Gaceta. Libro XXVI, Noviembre de 2013, Pág. 1373.</w:t>
      </w:r>
    </w:p>
  </w:footnote>
  <w:footnote w:id="5">
    <w:p w14:paraId="20911EBC" w14:textId="3A553D91" w:rsidR="00376C49" w:rsidRDefault="00376C49">
      <w:pPr>
        <w:pStyle w:val="Textonotapie"/>
        <w:rPr>
          <w:rFonts w:ascii="Palatino Linotype" w:hAnsi="Palatino Linotype" w:cs="Arial"/>
          <w:color w:val="000000" w:themeColor="text1"/>
          <w:u w:val="single"/>
        </w:rPr>
      </w:pPr>
      <w:r>
        <w:rPr>
          <w:rStyle w:val="Refdenotaalpie"/>
        </w:rPr>
        <w:footnoteRef/>
      </w:r>
      <w:r>
        <w:t xml:space="preserve"> Consultable </w:t>
      </w:r>
      <w:r>
        <w:rPr>
          <w:rFonts w:ascii="Palatino Linotype" w:hAnsi="Palatino Linotype" w:cs="Arial"/>
          <w:color w:val="000000" w:themeColor="text1"/>
        </w:rPr>
        <w:t xml:space="preserve">en la página electrónica </w:t>
      </w:r>
      <w:hyperlink r:id="rId3" w:history="1">
        <w:r w:rsidRPr="00C451D8">
          <w:rPr>
            <w:rStyle w:val="Hipervnculo"/>
            <w:rFonts w:ascii="Palatino Linotype" w:hAnsi="Palatino Linotype" w:cs="Arial"/>
          </w:rPr>
          <w:t>https://www.infoem.org.mx/doc/docPleno/ACUERDOS/Acuerdo_padron_SO.pdf</w:t>
        </w:r>
      </w:hyperlink>
    </w:p>
    <w:p w14:paraId="500EF7DD" w14:textId="77777777" w:rsidR="00376C49" w:rsidRDefault="00376C49">
      <w:pPr>
        <w:pStyle w:val="Textonotapie"/>
      </w:pPr>
    </w:p>
  </w:footnote>
  <w:footnote w:id="6">
    <w:p w14:paraId="5A8C2489" w14:textId="77777777" w:rsidR="00376C49" w:rsidRPr="00BB6439" w:rsidRDefault="00376C49" w:rsidP="001433D5">
      <w:pPr>
        <w:autoSpaceDE w:val="0"/>
        <w:autoSpaceDN w:val="0"/>
        <w:adjustRightInd w:val="0"/>
        <w:spacing w:line="276" w:lineRule="auto"/>
        <w:jc w:val="both"/>
        <w:rPr>
          <w:rFonts w:cs="Arial"/>
          <w:sz w:val="20"/>
          <w:szCs w:val="20"/>
        </w:rPr>
      </w:pPr>
      <w:r>
        <w:rPr>
          <w:rStyle w:val="Refdenotaalpie"/>
        </w:rPr>
        <w:footnoteRef/>
      </w:r>
      <w:r>
        <w:t xml:space="preserve"> </w:t>
      </w:r>
      <w:r w:rsidRPr="00BB6439">
        <w:rPr>
          <w:rFonts w:cs="Arial"/>
          <w:b/>
          <w:bCs/>
          <w:sz w:val="20"/>
          <w:szCs w:val="20"/>
        </w:rPr>
        <w:t xml:space="preserve">Artículo 122. </w:t>
      </w:r>
      <w:r w:rsidRPr="00BB6439">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4D6275C2" w14:textId="77777777" w:rsidR="00376C49" w:rsidRPr="00BB6439" w:rsidRDefault="00376C49" w:rsidP="001433D5">
      <w:pPr>
        <w:autoSpaceDE w:val="0"/>
        <w:autoSpaceDN w:val="0"/>
        <w:adjustRightInd w:val="0"/>
        <w:spacing w:line="276" w:lineRule="auto"/>
        <w:jc w:val="both"/>
        <w:rPr>
          <w:rFonts w:cs="Arial"/>
          <w:sz w:val="20"/>
          <w:szCs w:val="20"/>
        </w:rPr>
      </w:pPr>
      <w:r w:rsidRPr="00BB6439">
        <w:rPr>
          <w:rFonts w:cs="Arial"/>
          <w:sz w:val="20"/>
          <w:szCs w:val="20"/>
        </w:rPr>
        <w:t>Los supuestos de reserva o confidencialidad previstos en las leyes deberán ser acordes con las bases, principios y disposiciones establecidos en la Ley General y, en ningún caso, podrán contravenirla.</w:t>
      </w:r>
    </w:p>
    <w:p w14:paraId="554C7316" w14:textId="77777777" w:rsidR="00376C49" w:rsidRPr="00BB6439" w:rsidRDefault="00376C49" w:rsidP="001433D5">
      <w:pPr>
        <w:autoSpaceDE w:val="0"/>
        <w:autoSpaceDN w:val="0"/>
        <w:adjustRightInd w:val="0"/>
        <w:spacing w:line="276" w:lineRule="auto"/>
        <w:jc w:val="both"/>
        <w:rPr>
          <w:rFonts w:cs="Arial"/>
          <w:sz w:val="20"/>
          <w:szCs w:val="20"/>
        </w:rPr>
      </w:pPr>
      <w:r w:rsidRPr="00BB6439">
        <w:rPr>
          <w:rFonts w:cs="Arial"/>
          <w:sz w:val="20"/>
          <w:szCs w:val="20"/>
        </w:rPr>
        <w:t>Los titulares de las áreas de los sujetos obligados serán los responsables de clasificar la información, de conformidad con lo dispuesto en la presente Ley y demás disposiciones jurídicas aplicables.</w:t>
      </w:r>
    </w:p>
    <w:p w14:paraId="70E7E423" w14:textId="77777777" w:rsidR="00376C49" w:rsidRPr="00BB6439" w:rsidRDefault="00376C49" w:rsidP="001433D5">
      <w:pPr>
        <w:autoSpaceDE w:val="0"/>
        <w:autoSpaceDN w:val="0"/>
        <w:adjustRightInd w:val="0"/>
        <w:spacing w:line="276" w:lineRule="auto"/>
        <w:jc w:val="both"/>
        <w:rPr>
          <w:sz w:val="20"/>
          <w:szCs w:val="20"/>
        </w:rPr>
      </w:pPr>
    </w:p>
  </w:footnote>
  <w:footnote w:id="7">
    <w:p w14:paraId="0B28080E" w14:textId="77777777" w:rsidR="00376C49" w:rsidRPr="00BB6439" w:rsidRDefault="00376C49" w:rsidP="001433D5">
      <w:pPr>
        <w:autoSpaceDE w:val="0"/>
        <w:autoSpaceDN w:val="0"/>
        <w:adjustRightInd w:val="0"/>
        <w:spacing w:line="276" w:lineRule="auto"/>
        <w:jc w:val="both"/>
        <w:rPr>
          <w:rFonts w:cs="Arial"/>
          <w:sz w:val="20"/>
          <w:szCs w:val="20"/>
        </w:rPr>
      </w:pPr>
      <w:r w:rsidRPr="00BB6439">
        <w:rPr>
          <w:rStyle w:val="Refdenotaalpie"/>
          <w:sz w:val="20"/>
          <w:szCs w:val="20"/>
        </w:rPr>
        <w:footnoteRef/>
      </w:r>
      <w:r w:rsidRPr="00BB6439">
        <w:rPr>
          <w:sz w:val="20"/>
          <w:szCs w:val="20"/>
        </w:rPr>
        <w:t xml:space="preserve"> </w:t>
      </w:r>
      <w:r w:rsidRPr="00BB6439">
        <w:rPr>
          <w:rFonts w:cs="Arial"/>
          <w:b/>
          <w:sz w:val="20"/>
          <w:szCs w:val="20"/>
        </w:rPr>
        <w:t>Artículo 135.</w:t>
      </w:r>
      <w:r w:rsidRPr="00BB6439">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14:paraId="19C9C5F3" w14:textId="77777777" w:rsidR="00376C49" w:rsidRPr="00D20DCE" w:rsidRDefault="00376C49" w:rsidP="001433D5">
      <w:pPr>
        <w:pStyle w:val="Textonotapie"/>
        <w:spacing w:line="276" w:lineRule="auto"/>
        <w:jc w:val="both"/>
        <w:rPr>
          <w:lang w:val="es-ES"/>
        </w:rPr>
      </w:pPr>
      <w:r w:rsidRPr="00D20DCE">
        <w:rPr>
          <w:rStyle w:val="Refdenotaalpie"/>
        </w:rPr>
        <w:footnoteRef/>
      </w:r>
      <w:r w:rsidRPr="00D20DCE">
        <w:t xml:space="preserve"> </w:t>
      </w:r>
      <w:r w:rsidRPr="00D20DCE">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CBBABFA" w14:textId="77777777" w:rsidR="00376C49" w:rsidRPr="00D20DCE" w:rsidRDefault="00376C49" w:rsidP="001433D5">
      <w:pPr>
        <w:pStyle w:val="Textonotapie"/>
        <w:spacing w:line="276" w:lineRule="auto"/>
        <w:jc w:val="both"/>
        <w:rPr>
          <w:lang w:val="es-ES"/>
        </w:rPr>
      </w:pPr>
      <w:r w:rsidRPr="00D20DCE">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6C19891" w14:textId="77777777" w:rsidR="00376C49" w:rsidRPr="001E1F95" w:rsidRDefault="00376C49" w:rsidP="001433D5">
      <w:pPr>
        <w:pStyle w:val="Textonotapie"/>
        <w:spacing w:line="276" w:lineRule="auto"/>
        <w:jc w:val="both"/>
        <w:rPr>
          <w:lang w:val="es-ES"/>
        </w:rPr>
      </w:pPr>
      <w:r w:rsidRPr="00D20DCE">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9">
    <w:p w14:paraId="7C06F187" w14:textId="77777777" w:rsidR="00376C49" w:rsidRPr="00D20DCE" w:rsidRDefault="00376C49" w:rsidP="001433D5">
      <w:pPr>
        <w:pStyle w:val="Textonotapie"/>
        <w:jc w:val="both"/>
      </w:pPr>
      <w:r w:rsidRPr="00D20DCE">
        <w:rPr>
          <w:rStyle w:val="Refdenotaalpie"/>
        </w:rPr>
        <w:footnoteRef/>
      </w:r>
      <w:r w:rsidRPr="00D20DCE">
        <w:t xml:space="preserve"> Artículo 3. Para los efectos de la presente Ley se entenderá por:</w:t>
      </w:r>
    </w:p>
    <w:p w14:paraId="316CB5D0" w14:textId="77777777" w:rsidR="00376C49" w:rsidRPr="00D20DCE" w:rsidRDefault="00376C49" w:rsidP="001433D5">
      <w:pPr>
        <w:pStyle w:val="Textonotapie"/>
        <w:jc w:val="both"/>
      </w:pPr>
      <w:r w:rsidRPr="00D20DCE">
        <w:t xml:space="preserve"> (…)</w:t>
      </w:r>
    </w:p>
    <w:p w14:paraId="3287CA73" w14:textId="77777777" w:rsidR="00376C49" w:rsidRPr="00F4056A" w:rsidRDefault="00376C49" w:rsidP="001433D5">
      <w:pPr>
        <w:pStyle w:val="Textonotapie"/>
        <w:jc w:val="both"/>
        <w:rPr>
          <w:rFonts w:asciiTheme="majorHAnsi" w:hAnsiTheme="majorHAnsi"/>
        </w:rPr>
      </w:pPr>
      <w:r w:rsidRPr="00D20DCE">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E1F5F" w14:textId="02F85D32" w:rsidR="006F53BF" w:rsidRDefault="008210C7">
    <w:pPr>
      <w:pStyle w:val="Encabezado"/>
    </w:pPr>
    <w:r>
      <w:rPr>
        <w:noProof/>
        <w:lang w:val="es-MX" w:eastAsia="es-MX"/>
      </w:rPr>
      <w:pict w14:anchorId="0D1BF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655063"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05D2B29A" w:rsidR="00376C49" w:rsidRDefault="008210C7">
    <w:pPr>
      <w:pStyle w:val="Encabezado"/>
    </w:pPr>
    <w:r>
      <w:rPr>
        <w:noProof/>
        <w:lang w:val="es-MX" w:eastAsia="es-MX"/>
      </w:rPr>
      <w:pict w14:anchorId="7F1A66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655064" o:spid="_x0000_s2051" type="#_x0000_t75" style="position:absolute;margin-left:-85.15pt;margin-top:-125pt;width:609.4pt;height:793.75pt;z-index:-251656192;mso-position-horizontal-relative:margin;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76C49" w:rsidRPr="00E84957" w14:paraId="07F2896E" w14:textId="77777777" w:rsidTr="003116A6">
      <w:trPr>
        <w:trHeight w:val="138"/>
        <w:jc w:val="right"/>
      </w:trPr>
      <w:tc>
        <w:tcPr>
          <w:tcW w:w="2552" w:type="dxa"/>
          <w:vAlign w:val="center"/>
        </w:tcPr>
        <w:p w14:paraId="4A5B1974" w14:textId="77777777" w:rsidR="00376C49" w:rsidRPr="00E84957" w:rsidRDefault="00376C49"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6AEEB1F9" w:rsidR="00376C49" w:rsidRPr="002D0ECC" w:rsidRDefault="00376C49" w:rsidP="003E2709">
          <w:pPr>
            <w:pStyle w:val="Encabezado"/>
            <w:jc w:val="right"/>
            <w:rPr>
              <w:rFonts w:ascii="Palatino Linotype" w:hAnsi="Palatino Linotype"/>
              <w:b/>
              <w:sz w:val="20"/>
              <w:szCs w:val="20"/>
            </w:rPr>
          </w:pPr>
          <w:r>
            <w:rPr>
              <w:rFonts w:ascii="Palatino Linotype" w:hAnsi="Palatino Linotype" w:cs="Arial"/>
              <w:b/>
              <w:bCs/>
              <w:sz w:val="20"/>
              <w:szCs w:val="20"/>
              <w:lang w:eastAsia="es-MX"/>
            </w:rPr>
            <w:t>01598/INFOEM/IP/RR/2020</w:t>
          </w:r>
        </w:p>
      </w:tc>
    </w:tr>
    <w:tr w:rsidR="00376C49" w:rsidRPr="00E84957" w14:paraId="095EB01B" w14:textId="77777777" w:rsidTr="003116A6">
      <w:trPr>
        <w:trHeight w:val="321"/>
        <w:jc w:val="right"/>
      </w:trPr>
      <w:tc>
        <w:tcPr>
          <w:tcW w:w="2552" w:type="dxa"/>
          <w:vAlign w:val="center"/>
        </w:tcPr>
        <w:p w14:paraId="6E000A51" w14:textId="4DA3E277" w:rsidR="00376C49" w:rsidRPr="00E84957" w:rsidRDefault="00376C49"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42D940AE" w:rsidR="00376C49" w:rsidRPr="00A44C8B" w:rsidRDefault="00376C49" w:rsidP="003E2709">
          <w:pPr>
            <w:pStyle w:val="Encabezado"/>
            <w:jc w:val="right"/>
            <w:rPr>
              <w:rFonts w:ascii="Palatino Linotype" w:hAnsi="Palatino Linotype"/>
              <w:b/>
              <w:sz w:val="20"/>
              <w:szCs w:val="20"/>
            </w:rPr>
          </w:pPr>
          <w:r>
            <w:rPr>
              <w:rFonts w:ascii="Palatino Linotype" w:hAnsi="Palatino Linotype"/>
              <w:b/>
              <w:sz w:val="20"/>
              <w:szCs w:val="20"/>
            </w:rPr>
            <w:t>Ayuntamiento de Chalco</w:t>
          </w:r>
        </w:p>
      </w:tc>
    </w:tr>
    <w:tr w:rsidR="00376C49" w:rsidRPr="00E84957" w14:paraId="14F3CE0D" w14:textId="77777777" w:rsidTr="003116A6">
      <w:trPr>
        <w:trHeight w:val="321"/>
        <w:jc w:val="right"/>
      </w:trPr>
      <w:tc>
        <w:tcPr>
          <w:tcW w:w="2552" w:type="dxa"/>
          <w:vAlign w:val="center"/>
        </w:tcPr>
        <w:p w14:paraId="12248485" w14:textId="081B3348" w:rsidR="00376C49" w:rsidRPr="00E84957" w:rsidRDefault="00376C49"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376C49" w:rsidRPr="002D0ECC" w:rsidRDefault="00376C49"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376C49" w:rsidRDefault="00376C49" w:rsidP="00587366">
    <w:pPr>
      <w:pStyle w:val="Encabezado"/>
    </w:pPr>
  </w:p>
  <w:p w14:paraId="01FCACBC" w14:textId="77777777" w:rsidR="00376C49" w:rsidRDefault="00376C4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2B78AD80" w:rsidR="00376C49" w:rsidRDefault="008210C7" w:rsidP="000B5D79">
    <w:pPr>
      <w:pStyle w:val="Encabezado"/>
      <w:tabs>
        <w:tab w:val="clear" w:pos="4252"/>
        <w:tab w:val="clear" w:pos="8504"/>
        <w:tab w:val="left" w:pos="3103"/>
      </w:tabs>
    </w:pPr>
    <w:r>
      <w:rPr>
        <w:noProof/>
        <w:lang w:val="es-MX" w:eastAsia="es-MX"/>
      </w:rPr>
      <w:pict w14:anchorId="4FA4D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655062" o:spid="_x0000_s2049" type="#_x0000_t75" style="position:absolute;margin-left:-85.15pt;margin-top:-140.8pt;width:609.4pt;height:793.75pt;z-index:-251658240;mso-position-horizontal-relative:margin;mso-position-vertical-relative:margin" o:allowincell="f">
          <v:imagedata r:id="rId1" o:title="resolución"/>
          <w10:wrap anchorx="margin" anchory="margin"/>
        </v:shape>
      </w:pict>
    </w:r>
    <w:r w:rsidR="00376C49">
      <w:tab/>
    </w:r>
    <w:r w:rsidR="00376C49">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376C49" w:rsidRPr="00182113" w14:paraId="665387B4" w14:textId="77777777" w:rsidTr="000B5D79">
      <w:trPr>
        <w:trHeight w:val="138"/>
      </w:trPr>
      <w:tc>
        <w:tcPr>
          <w:tcW w:w="2532" w:type="dxa"/>
          <w:vAlign w:val="center"/>
        </w:tcPr>
        <w:p w14:paraId="01509DD6" w14:textId="77777777" w:rsidR="00376C49" w:rsidRPr="00182113" w:rsidRDefault="00376C49"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376C49" w:rsidRPr="00182113" w:rsidRDefault="00376C49" w:rsidP="000B5D79">
          <w:pPr>
            <w:pStyle w:val="Encabezado"/>
            <w:jc w:val="center"/>
            <w:rPr>
              <w:rFonts w:ascii="Palatino Linotype" w:hAnsi="Palatino Linotype"/>
              <w:b/>
              <w:sz w:val="22"/>
              <w:szCs w:val="22"/>
            </w:rPr>
          </w:pPr>
        </w:p>
      </w:tc>
      <w:tc>
        <w:tcPr>
          <w:tcW w:w="3261" w:type="dxa"/>
          <w:vAlign w:val="center"/>
        </w:tcPr>
        <w:p w14:paraId="4FAE21CD" w14:textId="06A36C8E" w:rsidR="00376C49" w:rsidRPr="00182113" w:rsidRDefault="00376C49" w:rsidP="003E2709">
          <w:pPr>
            <w:pStyle w:val="Encabezado"/>
            <w:rPr>
              <w:rFonts w:ascii="Palatino Linotype" w:hAnsi="Palatino Linotype"/>
              <w:b/>
              <w:sz w:val="22"/>
              <w:szCs w:val="22"/>
            </w:rPr>
          </w:pPr>
          <w:r>
            <w:rPr>
              <w:rFonts w:ascii="Palatino Linotype" w:hAnsi="Palatino Linotype" w:cs="Arial"/>
              <w:b/>
              <w:bCs/>
              <w:sz w:val="20"/>
              <w:szCs w:val="20"/>
              <w:lang w:eastAsia="es-MX"/>
            </w:rPr>
            <w:t>01598/INFOEM/IP/RR/2020</w:t>
          </w:r>
        </w:p>
      </w:tc>
    </w:tr>
    <w:tr w:rsidR="00376C49" w:rsidRPr="00182113" w14:paraId="78C9F2F4" w14:textId="77777777" w:rsidTr="000B5D79">
      <w:trPr>
        <w:trHeight w:val="227"/>
      </w:trPr>
      <w:tc>
        <w:tcPr>
          <w:tcW w:w="2532" w:type="dxa"/>
          <w:vAlign w:val="center"/>
        </w:tcPr>
        <w:p w14:paraId="2D89FED3" w14:textId="77777777" w:rsidR="00376C49" w:rsidRPr="00182113" w:rsidRDefault="00376C49"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376C49" w:rsidRPr="00182113" w:rsidRDefault="00376C49" w:rsidP="000B5D79">
          <w:pPr>
            <w:pStyle w:val="Encabezado"/>
            <w:jc w:val="center"/>
            <w:rPr>
              <w:rFonts w:ascii="Palatino Linotype" w:hAnsi="Palatino Linotype"/>
              <w:b/>
              <w:sz w:val="22"/>
              <w:szCs w:val="22"/>
            </w:rPr>
          </w:pPr>
        </w:p>
      </w:tc>
      <w:tc>
        <w:tcPr>
          <w:tcW w:w="3261" w:type="dxa"/>
          <w:vAlign w:val="center"/>
        </w:tcPr>
        <w:p w14:paraId="36D086A3" w14:textId="760D590A" w:rsidR="00B3459F" w:rsidRPr="00AD02E9" w:rsidRDefault="00B3459F" w:rsidP="000B5D79">
          <w:pPr>
            <w:pStyle w:val="Encabezado"/>
            <w:rPr>
              <w:rFonts w:ascii="Palatino Linotype" w:hAnsi="Palatino Linotype"/>
              <w:b/>
              <w:sz w:val="20"/>
              <w:szCs w:val="20"/>
              <w:highlight w:val="black"/>
            </w:rPr>
          </w:pPr>
          <w:r>
            <w:rPr>
              <w:rFonts w:ascii="Palatino Linotype" w:hAnsi="Palatino Linotype"/>
              <w:b/>
              <w:sz w:val="20"/>
              <w:szCs w:val="20"/>
              <w:highlight w:val="black"/>
            </w:rPr>
            <w:t>--------------------------</w:t>
          </w:r>
        </w:p>
      </w:tc>
    </w:tr>
    <w:tr w:rsidR="00376C49" w:rsidRPr="00182113" w14:paraId="1A862673" w14:textId="77777777" w:rsidTr="000B5D79">
      <w:trPr>
        <w:trHeight w:val="232"/>
      </w:trPr>
      <w:tc>
        <w:tcPr>
          <w:tcW w:w="2532" w:type="dxa"/>
          <w:vAlign w:val="center"/>
        </w:tcPr>
        <w:p w14:paraId="767A6F60" w14:textId="77777777" w:rsidR="00376C49" w:rsidRPr="00182113" w:rsidRDefault="00376C49"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376C49" w:rsidRPr="00182113" w:rsidRDefault="00376C49" w:rsidP="000B5D79">
          <w:pPr>
            <w:pStyle w:val="Encabezado"/>
            <w:jc w:val="center"/>
            <w:rPr>
              <w:rFonts w:ascii="Palatino Linotype" w:hAnsi="Palatino Linotype"/>
              <w:b/>
              <w:sz w:val="22"/>
              <w:szCs w:val="22"/>
            </w:rPr>
          </w:pPr>
        </w:p>
      </w:tc>
      <w:tc>
        <w:tcPr>
          <w:tcW w:w="3261" w:type="dxa"/>
          <w:vAlign w:val="center"/>
        </w:tcPr>
        <w:p w14:paraId="3FC8EF03" w14:textId="70A389EF" w:rsidR="00376C49" w:rsidRPr="00114C6B" w:rsidRDefault="00376C49" w:rsidP="003E2709">
          <w:pPr>
            <w:pStyle w:val="Encabezado"/>
            <w:rPr>
              <w:rFonts w:ascii="Palatino Linotype" w:hAnsi="Palatino Linotype"/>
              <w:b/>
              <w:sz w:val="20"/>
              <w:szCs w:val="20"/>
            </w:rPr>
          </w:pPr>
          <w:r>
            <w:rPr>
              <w:rFonts w:ascii="Palatino Linotype" w:hAnsi="Palatino Linotype"/>
              <w:b/>
              <w:sz w:val="20"/>
              <w:szCs w:val="20"/>
            </w:rPr>
            <w:t>Ayuntamiento de Chalco</w:t>
          </w:r>
        </w:p>
      </w:tc>
    </w:tr>
    <w:tr w:rsidR="00376C49" w:rsidRPr="00182113" w14:paraId="4416531B" w14:textId="77777777" w:rsidTr="000B5D79">
      <w:trPr>
        <w:trHeight w:val="320"/>
      </w:trPr>
      <w:tc>
        <w:tcPr>
          <w:tcW w:w="2532" w:type="dxa"/>
          <w:vAlign w:val="center"/>
        </w:tcPr>
        <w:p w14:paraId="277DD3E2" w14:textId="4C90BB0A" w:rsidR="00376C49" w:rsidRPr="00182113" w:rsidRDefault="00376C49"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376C49" w:rsidRPr="00182113" w:rsidRDefault="00376C49" w:rsidP="000B5D79">
          <w:pPr>
            <w:pStyle w:val="Encabezado"/>
            <w:jc w:val="center"/>
            <w:rPr>
              <w:rFonts w:ascii="Palatino Linotype" w:hAnsi="Palatino Linotype"/>
              <w:b/>
              <w:sz w:val="22"/>
              <w:szCs w:val="22"/>
            </w:rPr>
          </w:pPr>
        </w:p>
      </w:tc>
      <w:tc>
        <w:tcPr>
          <w:tcW w:w="3261" w:type="dxa"/>
          <w:vAlign w:val="center"/>
        </w:tcPr>
        <w:p w14:paraId="3BD70CE4" w14:textId="61A13249" w:rsidR="00376C49" w:rsidRPr="00182113" w:rsidRDefault="00376C49"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376C49" w:rsidRDefault="00376C49">
    <w:pPr>
      <w:pStyle w:val="Encabezado"/>
    </w:pPr>
  </w:p>
  <w:p w14:paraId="2C496126" w14:textId="77777777" w:rsidR="00376C49" w:rsidRDefault="00376C4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157DB"/>
    <w:multiLevelType w:val="hybridMultilevel"/>
    <w:tmpl w:val="CA64F644"/>
    <w:lvl w:ilvl="0" w:tplc="3BFE049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91217DB"/>
    <w:multiLevelType w:val="hybridMultilevel"/>
    <w:tmpl w:val="BA747B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B25F13"/>
    <w:multiLevelType w:val="hybridMultilevel"/>
    <w:tmpl w:val="AEE61FCA"/>
    <w:lvl w:ilvl="0" w:tplc="B92080C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DC91959"/>
    <w:multiLevelType w:val="hybridMultilevel"/>
    <w:tmpl w:val="E6B679F6"/>
    <w:lvl w:ilvl="0" w:tplc="E4F424BE">
      <w:start w:val="1"/>
      <w:numFmt w:val="lowerLetter"/>
      <w:lvlText w:val="%1)"/>
      <w:lvlJc w:val="left"/>
      <w:pPr>
        <w:ind w:left="720" w:hanging="360"/>
      </w:pPr>
      <w:rPr>
        <w:rFonts w:cs="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933867"/>
    <w:multiLevelType w:val="hybridMultilevel"/>
    <w:tmpl w:val="049E6C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B113A1"/>
    <w:multiLevelType w:val="hybridMultilevel"/>
    <w:tmpl w:val="6B30A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E96F9A"/>
    <w:multiLevelType w:val="hybridMultilevel"/>
    <w:tmpl w:val="B4D26E04"/>
    <w:lvl w:ilvl="0" w:tplc="A4AE2FB6">
      <w:start w:val="1"/>
      <w:numFmt w:val="lowerLetter"/>
      <w:lvlText w:val="%1)"/>
      <w:lvlJc w:val="left"/>
      <w:pPr>
        <w:ind w:left="720" w:hanging="360"/>
      </w:pPr>
      <w:rPr>
        <w:rFonts w:cs="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DA4A99"/>
    <w:multiLevelType w:val="hybridMultilevel"/>
    <w:tmpl w:val="3DDA3A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2D6271"/>
    <w:multiLevelType w:val="hybridMultilevel"/>
    <w:tmpl w:val="96A4AE92"/>
    <w:lvl w:ilvl="0" w:tplc="D49289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1B776BE0"/>
    <w:multiLevelType w:val="hybridMultilevel"/>
    <w:tmpl w:val="7FA8C062"/>
    <w:lvl w:ilvl="0" w:tplc="0220BE92">
      <w:start w:val="1"/>
      <w:numFmt w:val="upperRoman"/>
      <w:lvlText w:val="%1."/>
      <w:lvlJc w:val="lef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AF35F6"/>
    <w:multiLevelType w:val="hybridMultilevel"/>
    <w:tmpl w:val="83D4DB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254751"/>
    <w:multiLevelType w:val="hybridMultilevel"/>
    <w:tmpl w:val="7FA8C062"/>
    <w:lvl w:ilvl="0" w:tplc="0220BE92">
      <w:start w:val="1"/>
      <w:numFmt w:val="upperRoman"/>
      <w:lvlText w:val="%1."/>
      <w:lvlJc w:val="lef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5A4970"/>
    <w:multiLevelType w:val="hybridMultilevel"/>
    <w:tmpl w:val="58728814"/>
    <w:lvl w:ilvl="0" w:tplc="BE8C834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D583DF6"/>
    <w:multiLevelType w:val="hybridMultilevel"/>
    <w:tmpl w:val="7FA8C062"/>
    <w:lvl w:ilvl="0" w:tplc="0220BE92">
      <w:start w:val="1"/>
      <w:numFmt w:val="upperRoman"/>
      <w:lvlText w:val="%1."/>
      <w:lvlJc w:val="lef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319C66F7"/>
    <w:multiLevelType w:val="hybridMultilevel"/>
    <w:tmpl w:val="A5ECF7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317490"/>
    <w:multiLevelType w:val="hybridMultilevel"/>
    <w:tmpl w:val="F5869AB2"/>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DD48FD"/>
    <w:multiLevelType w:val="hybridMultilevel"/>
    <w:tmpl w:val="B76E9F2A"/>
    <w:lvl w:ilvl="0" w:tplc="65D07C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C31FCC"/>
    <w:multiLevelType w:val="hybridMultilevel"/>
    <w:tmpl w:val="3E20A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0" w15:restartNumberingAfterBreak="0">
    <w:nsid w:val="3F141C2D"/>
    <w:multiLevelType w:val="hybridMultilevel"/>
    <w:tmpl w:val="7FA8C062"/>
    <w:lvl w:ilvl="0" w:tplc="0220BE92">
      <w:start w:val="1"/>
      <w:numFmt w:val="upperRoman"/>
      <w:lvlText w:val="%1."/>
      <w:lvlJc w:val="lef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B41976"/>
    <w:multiLevelType w:val="hybridMultilevel"/>
    <w:tmpl w:val="A112C202"/>
    <w:lvl w:ilvl="0" w:tplc="F8509E90">
      <w:start w:val="1"/>
      <w:numFmt w:val="lowerLetter"/>
      <w:lvlText w:val="%1)"/>
      <w:lvlJc w:val="left"/>
      <w:pPr>
        <w:ind w:left="389" w:hanging="360"/>
      </w:pPr>
      <w:rPr>
        <w:rFonts w:hint="default"/>
        <w:color w:val="auto"/>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23" w15:restartNumberingAfterBreak="0">
    <w:nsid w:val="4D4348BC"/>
    <w:multiLevelType w:val="hybridMultilevel"/>
    <w:tmpl w:val="7FA8C062"/>
    <w:lvl w:ilvl="0" w:tplc="0220BE92">
      <w:start w:val="1"/>
      <w:numFmt w:val="upperRoman"/>
      <w:lvlText w:val="%1."/>
      <w:lvlJc w:val="lef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3C064C"/>
    <w:multiLevelType w:val="hybridMultilevel"/>
    <w:tmpl w:val="6C768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C61701"/>
    <w:multiLevelType w:val="hybridMultilevel"/>
    <w:tmpl w:val="5E2C1AA4"/>
    <w:lvl w:ilvl="0" w:tplc="080A0001">
      <w:start w:val="1"/>
      <w:numFmt w:val="bullet"/>
      <w:lvlText w:val=""/>
      <w:lvlJc w:val="left"/>
      <w:pPr>
        <w:ind w:left="389" w:hanging="360"/>
      </w:pPr>
      <w:rPr>
        <w:rFonts w:ascii="Symbol" w:hAnsi="Symbol" w:hint="default"/>
        <w:color w:val="auto"/>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26" w15:restartNumberingAfterBreak="0">
    <w:nsid w:val="5BC133C9"/>
    <w:multiLevelType w:val="hybridMultilevel"/>
    <w:tmpl w:val="DE5871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FE30BA"/>
    <w:multiLevelType w:val="hybridMultilevel"/>
    <w:tmpl w:val="1D4436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007F9E"/>
    <w:multiLevelType w:val="hybridMultilevel"/>
    <w:tmpl w:val="C7E06E32"/>
    <w:lvl w:ilvl="0" w:tplc="B5201994">
      <w:start w:val="1"/>
      <w:numFmt w:val="lowerLetter"/>
      <w:lvlText w:val="%1)"/>
      <w:lvlJc w:val="left"/>
      <w:pPr>
        <w:ind w:left="720" w:hanging="360"/>
      </w:pPr>
      <w:rPr>
        <w:rFonts w:cs="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9636DA"/>
    <w:multiLevelType w:val="hybridMultilevel"/>
    <w:tmpl w:val="E04EAD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E900B3"/>
    <w:multiLevelType w:val="hybridMultilevel"/>
    <w:tmpl w:val="E92CF9DA"/>
    <w:lvl w:ilvl="0" w:tplc="080A0017">
      <w:start w:val="1"/>
      <w:numFmt w:val="lowerLetter"/>
      <w:lvlText w:val="%1)"/>
      <w:lvlJc w:val="left"/>
      <w:pPr>
        <w:ind w:left="107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3207B2"/>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32"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5A549E"/>
    <w:multiLevelType w:val="multilevel"/>
    <w:tmpl w:val="E7CC2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6F3D35"/>
    <w:multiLevelType w:val="hybridMultilevel"/>
    <w:tmpl w:val="A17458D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955487"/>
    <w:multiLevelType w:val="hybridMultilevel"/>
    <w:tmpl w:val="D9FC201E"/>
    <w:lvl w:ilvl="0" w:tplc="5FCC92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15:restartNumberingAfterBreak="0">
    <w:nsid w:val="770136A0"/>
    <w:multiLevelType w:val="hybridMultilevel"/>
    <w:tmpl w:val="51548324"/>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441E0A"/>
    <w:multiLevelType w:val="hybridMultilevel"/>
    <w:tmpl w:val="29726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1" w15:restartNumberingAfterBreak="0">
    <w:nsid w:val="7CCA18AC"/>
    <w:multiLevelType w:val="hybridMultilevel"/>
    <w:tmpl w:val="463822DE"/>
    <w:lvl w:ilvl="0" w:tplc="CF06908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15:restartNumberingAfterBreak="0">
    <w:nsid w:val="7CFE0009"/>
    <w:multiLevelType w:val="hybridMultilevel"/>
    <w:tmpl w:val="EB969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F3025E3"/>
    <w:multiLevelType w:val="multilevel"/>
    <w:tmpl w:val="45125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33"/>
  </w:num>
  <w:num w:numId="3">
    <w:abstractNumId w:val="35"/>
  </w:num>
  <w:num w:numId="4">
    <w:abstractNumId w:val="21"/>
  </w:num>
  <w:num w:numId="5">
    <w:abstractNumId w:val="19"/>
  </w:num>
  <w:num w:numId="6">
    <w:abstractNumId w:val="31"/>
  </w:num>
  <w:num w:numId="7">
    <w:abstractNumId w:val="32"/>
  </w:num>
  <w:num w:numId="8">
    <w:abstractNumId w:val="37"/>
  </w:num>
  <w:num w:numId="9">
    <w:abstractNumId w:val="40"/>
  </w:num>
  <w:num w:numId="10">
    <w:abstractNumId w:val="14"/>
  </w:num>
  <w:num w:numId="11">
    <w:abstractNumId w:val="43"/>
  </w:num>
  <w:num w:numId="12">
    <w:abstractNumId w:val="34"/>
  </w:num>
  <w:num w:numId="13">
    <w:abstractNumId w:val="22"/>
  </w:num>
  <w:num w:numId="14">
    <w:abstractNumId w:val="11"/>
  </w:num>
  <w:num w:numId="15">
    <w:abstractNumId w:val="39"/>
  </w:num>
  <w:num w:numId="16">
    <w:abstractNumId w:val="25"/>
  </w:num>
  <w:num w:numId="17">
    <w:abstractNumId w:val="10"/>
  </w:num>
  <w:num w:numId="18">
    <w:abstractNumId w:val="23"/>
  </w:num>
  <w:num w:numId="19">
    <w:abstractNumId w:val="9"/>
  </w:num>
  <w:num w:numId="20">
    <w:abstractNumId w:val="20"/>
  </w:num>
  <w:num w:numId="21">
    <w:abstractNumId w:val="29"/>
  </w:num>
  <w:num w:numId="22">
    <w:abstractNumId w:val="6"/>
  </w:num>
  <w:num w:numId="23">
    <w:abstractNumId w:val="28"/>
  </w:num>
  <w:num w:numId="24">
    <w:abstractNumId w:val="3"/>
  </w:num>
  <w:num w:numId="25">
    <w:abstractNumId w:val="13"/>
  </w:num>
  <w:num w:numId="26">
    <w:abstractNumId w:val="5"/>
  </w:num>
  <w:num w:numId="27">
    <w:abstractNumId w:val="15"/>
  </w:num>
  <w:num w:numId="28">
    <w:abstractNumId w:val="1"/>
  </w:num>
  <w:num w:numId="29">
    <w:abstractNumId w:val="36"/>
  </w:num>
  <w:num w:numId="30">
    <w:abstractNumId w:val="26"/>
  </w:num>
  <w:num w:numId="31">
    <w:abstractNumId w:val="4"/>
  </w:num>
  <w:num w:numId="32">
    <w:abstractNumId w:val="42"/>
  </w:num>
  <w:num w:numId="33">
    <w:abstractNumId w:val="18"/>
  </w:num>
  <w:num w:numId="34">
    <w:abstractNumId w:val="7"/>
  </w:num>
  <w:num w:numId="35">
    <w:abstractNumId w:val="2"/>
  </w:num>
  <w:num w:numId="36">
    <w:abstractNumId w:val="8"/>
  </w:num>
  <w:num w:numId="37">
    <w:abstractNumId w:val="41"/>
  </w:num>
  <w:num w:numId="38">
    <w:abstractNumId w:val="0"/>
  </w:num>
  <w:num w:numId="39">
    <w:abstractNumId w:val="24"/>
  </w:num>
  <w:num w:numId="40">
    <w:abstractNumId w:val="27"/>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30"/>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2D13"/>
    <w:rsid w:val="0000315A"/>
    <w:rsid w:val="00004305"/>
    <w:rsid w:val="00007057"/>
    <w:rsid w:val="00007A8A"/>
    <w:rsid w:val="0001011B"/>
    <w:rsid w:val="00011036"/>
    <w:rsid w:val="00011251"/>
    <w:rsid w:val="00011719"/>
    <w:rsid w:val="0001180F"/>
    <w:rsid w:val="00012472"/>
    <w:rsid w:val="000135F5"/>
    <w:rsid w:val="00014154"/>
    <w:rsid w:val="00015690"/>
    <w:rsid w:val="00015CF6"/>
    <w:rsid w:val="000163B0"/>
    <w:rsid w:val="000164E7"/>
    <w:rsid w:val="00016A29"/>
    <w:rsid w:val="00020B00"/>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578C"/>
    <w:rsid w:val="0002623B"/>
    <w:rsid w:val="00027153"/>
    <w:rsid w:val="0003063D"/>
    <w:rsid w:val="00030C43"/>
    <w:rsid w:val="00031C89"/>
    <w:rsid w:val="00032493"/>
    <w:rsid w:val="00032B32"/>
    <w:rsid w:val="00034578"/>
    <w:rsid w:val="000348AB"/>
    <w:rsid w:val="00034AEC"/>
    <w:rsid w:val="00035959"/>
    <w:rsid w:val="00036AC3"/>
    <w:rsid w:val="000370C1"/>
    <w:rsid w:val="00037177"/>
    <w:rsid w:val="00037B3F"/>
    <w:rsid w:val="000402C1"/>
    <w:rsid w:val="00041206"/>
    <w:rsid w:val="0004133B"/>
    <w:rsid w:val="00041C72"/>
    <w:rsid w:val="0004277D"/>
    <w:rsid w:val="00044156"/>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191E"/>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B83"/>
    <w:rsid w:val="00084FD5"/>
    <w:rsid w:val="0008542A"/>
    <w:rsid w:val="00085FE0"/>
    <w:rsid w:val="00086A19"/>
    <w:rsid w:val="000877FD"/>
    <w:rsid w:val="00087F83"/>
    <w:rsid w:val="00091EC6"/>
    <w:rsid w:val="00094279"/>
    <w:rsid w:val="000946B6"/>
    <w:rsid w:val="00094CAC"/>
    <w:rsid w:val="000957B1"/>
    <w:rsid w:val="00096420"/>
    <w:rsid w:val="0009723C"/>
    <w:rsid w:val="00097D8A"/>
    <w:rsid w:val="000A09F5"/>
    <w:rsid w:val="000A0D7B"/>
    <w:rsid w:val="000A13A2"/>
    <w:rsid w:val="000A149C"/>
    <w:rsid w:val="000A175B"/>
    <w:rsid w:val="000A1909"/>
    <w:rsid w:val="000A379E"/>
    <w:rsid w:val="000A5102"/>
    <w:rsid w:val="000A69FC"/>
    <w:rsid w:val="000A6A59"/>
    <w:rsid w:val="000A736A"/>
    <w:rsid w:val="000A748D"/>
    <w:rsid w:val="000A77ED"/>
    <w:rsid w:val="000B1010"/>
    <w:rsid w:val="000B20A9"/>
    <w:rsid w:val="000B48D4"/>
    <w:rsid w:val="000B48D5"/>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264C"/>
    <w:rsid w:val="000D466E"/>
    <w:rsid w:val="000D5248"/>
    <w:rsid w:val="000D5B08"/>
    <w:rsid w:val="000D5C91"/>
    <w:rsid w:val="000D5C96"/>
    <w:rsid w:val="000D5CC0"/>
    <w:rsid w:val="000D6DCB"/>
    <w:rsid w:val="000E2013"/>
    <w:rsid w:val="000E41A9"/>
    <w:rsid w:val="000E48E7"/>
    <w:rsid w:val="000E5A4F"/>
    <w:rsid w:val="000E6945"/>
    <w:rsid w:val="000E6BDE"/>
    <w:rsid w:val="000E7F64"/>
    <w:rsid w:val="000F0F1D"/>
    <w:rsid w:val="000F1EFE"/>
    <w:rsid w:val="000F214D"/>
    <w:rsid w:val="000F2D38"/>
    <w:rsid w:val="000F366D"/>
    <w:rsid w:val="000F3C12"/>
    <w:rsid w:val="000F483B"/>
    <w:rsid w:val="000F59B5"/>
    <w:rsid w:val="000F6621"/>
    <w:rsid w:val="000F675E"/>
    <w:rsid w:val="000F760A"/>
    <w:rsid w:val="000F773F"/>
    <w:rsid w:val="00100767"/>
    <w:rsid w:val="00100A1D"/>
    <w:rsid w:val="001012FE"/>
    <w:rsid w:val="00101FC0"/>
    <w:rsid w:val="0010281C"/>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C6B"/>
    <w:rsid w:val="0011537F"/>
    <w:rsid w:val="0011644C"/>
    <w:rsid w:val="0011671E"/>
    <w:rsid w:val="001167DF"/>
    <w:rsid w:val="001174EC"/>
    <w:rsid w:val="00117A22"/>
    <w:rsid w:val="00117C43"/>
    <w:rsid w:val="00117E42"/>
    <w:rsid w:val="0012006D"/>
    <w:rsid w:val="00121EBE"/>
    <w:rsid w:val="00122C7C"/>
    <w:rsid w:val="00122D83"/>
    <w:rsid w:val="00123BAB"/>
    <w:rsid w:val="00123DF6"/>
    <w:rsid w:val="00124442"/>
    <w:rsid w:val="001248A0"/>
    <w:rsid w:val="0012592B"/>
    <w:rsid w:val="0012670D"/>
    <w:rsid w:val="001267F8"/>
    <w:rsid w:val="00127D56"/>
    <w:rsid w:val="00130C63"/>
    <w:rsid w:val="001318D2"/>
    <w:rsid w:val="00132306"/>
    <w:rsid w:val="00132899"/>
    <w:rsid w:val="0013327A"/>
    <w:rsid w:val="00133B79"/>
    <w:rsid w:val="001346D6"/>
    <w:rsid w:val="0013492B"/>
    <w:rsid w:val="0013583D"/>
    <w:rsid w:val="001358E8"/>
    <w:rsid w:val="00136014"/>
    <w:rsid w:val="001365A4"/>
    <w:rsid w:val="001374A0"/>
    <w:rsid w:val="00140070"/>
    <w:rsid w:val="00140A4D"/>
    <w:rsid w:val="00140D44"/>
    <w:rsid w:val="001415F8"/>
    <w:rsid w:val="0014188A"/>
    <w:rsid w:val="0014190B"/>
    <w:rsid w:val="00143222"/>
    <w:rsid w:val="001433D5"/>
    <w:rsid w:val="00143783"/>
    <w:rsid w:val="00144239"/>
    <w:rsid w:val="00144537"/>
    <w:rsid w:val="00145FFA"/>
    <w:rsid w:val="00146524"/>
    <w:rsid w:val="00146A0A"/>
    <w:rsid w:val="00146E2E"/>
    <w:rsid w:val="00147163"/>
    <w:rsid w:val="00147864"/>
    <w:rsid w:val="0015179D"/>
    <w:rsid w:val="00151FD7"/>
    <w:rsid w:val="00152EE8"/>
    <w:rsid w:val="0015466E"/>
    <w:rsid w:val="00154F67"/>
    <w:rsid w:val="001565C9"/>
    <w:rsid w:val="00157464"/>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475"/>
    <w:rsid w:val="00167CCF"/>
    <w:rsid w:val="00170323"/>
    <w:rsid w:val="0017146D"/>
    <w:rsid w:val="00171A4E"/>
    <w:rsid w:val="001721C4"/>
    <w:rsid w:val="00172689"/>
    <w:rsid w:val="00172B01"/>
    <w:rsid w:val="00173B92"/>
    <w:rsid w:val="00174F63"/>
    <w:rsid w:val="00175585"/>
    <w:rsid w:val="00176DE7"/>
    <w:rsid w:val="001775DF"/>
    <w:rsid w:val="0018163E"/>
    <w:rsid w:val="00181DC0"/>
    <w:rsid w:val="001822DB"/>
    <w:rsid w:val="001850D6"/>
    <w:rsid w:val="00186391"/>
    <w:rsid w:val="00186971"/>
    <w:rsid w:val="00187447"/>
    <w:rsid w:val="0018788D"/>
    <w:rsid w:val="001878A8"/>
    <w:rsid w:val="0019076C"/>
    <w:rsid w:val="001917E1"/>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E8D"/>
    <w:rsid w:val="001B5F70"/>
    <w:rsid w:val="001B6C18"/>
    <w:rsid w:val="001B79C3"/>
    <w:rsid w:val="001C04DF"/>
    <w:rsid w:val="001C0C2E"/>
    <w:rsid w:val="001C13B1"/>
    <w:rsid w:val="001C16B6"/>
    <w:rsid w:val="001C1C2A"/>
    <w:rsid w:val="001C1FFF"/>
    <w:rsid w:val="001C361E"/>
    <w:rsid w:val="001C4087"/>
    <w:rsid w:val="001C53A0"/>
    <w:rsid w:val="001C572C"/>
    <w:rsid w:val="001C5D12"/>
    <w:rsid w:val="001C67B0"/>
    <w:rsid w:val="001C6FD7"/>
    <w:rsid w:val="001C79FA"/>
    <w:rsid w:val="001D2662"/>
    <w:rsid w:val="001D3EEA"/>
    <w:rsid w:val="001D64F6"/>
    <w:rsid w:val="001E0EE9"/>
    <w:rsid w:val="001E18B8"/>
    <w:rsid w:val="001E2813"/>
    <w:rsid w:val="001E3BB2"/>
    <w:rsid w:val="001E4951"/>
    <w:rsid w:val="001E69E2"/>
    <w:rsid w:val="001E6C2C"/>
    <w:rsid w:val="001E7B9E"/>
    <w:rsid w:val="001E7EE1"/>
    <w:rsid w:val="001F0B43"/>
    <w:rsid w:val="001F206F"/>
    <w:rsid w:val="001F20A8"/>
    <w:rsid w:val="001F2F13"/>
    <w:rsid w:val="001F3293"/>
    <w:rsid w:val="001F33D2"/>
    <w:rsid w:val="001F3453"/>
    <w:rsid w:val="001F39CE"/>
    <w:rsid w:val="001F3B5D"/>
    <w:rsid w:val="001F4083"/>
    <w:rsid w:val="001F4366"/>
    <w:rsid w:val="001F4EA5"/>
    <w:rsid w:val="001F61FC"/>
    <w:rsid w:val="001F7AA3"/>
    <w:rsid w:val="00200562"/>
    <w:rsid w:val="00202556"/>
    <w:rsid w:val="002025F8"/>
    <w:rsid w:val="002029CB"/>
    <w:rsid w:val="002031F3"/>
    <w:rsid w:val="00204293"/>
    <w:rsid w:val="00204787"/>
    <w:rsid w:val="00204958"/>
    <w:rsid w:val="00205C02"/>
    <w:rsid w:val="00206DFD"/>
    <w:rsid w:val="002077BE"/>
    <w:rsid w:val="00210008"/>
    <w:rsid w:val="0021022A"/>
    <w:rsid w:val="00210263"/>
    <w:rsid w:val="00210FED"/>
    <w:rsid w:val="00211AB6"/>
    <w:rsid w:val="00211C33"/>
    <w:rsid w:val="00212171"/>
    <w:rsid w:val="00212683"/>
    <w:rsid w:val="002126C6"/>
    <w:rsid w:val="002128E9"/>
    <w:rsid w:val="00212D39"/>
    <w:rsid w:val="00213547"/>
    <w:rsid w:val="0021369F"/>
    <w:rsid w:val="00213BA0"/>
    <w:rsid w:val="002144D4"/>
    <w:rsid w:val="0021496E"/>
    <w:rsid w:val="00215985"/>
    <w:rsid w:val="00215F3E"/>
    <w:rsid w:val="0021607D"/>
    <w:rsid w:val="00216355"/>
    <w:rsid w:val="0021700D"/>
    <w:rsid w:val="0021776C"/>
    <w:rsid w:val="00217843"/>
    <w:rsid w:val="002179AC"/>
    <w:rsid w:val="00217B09"/>
    <w:rsid w:val="00217BF5"/>
    <w:rsid w:val="002210A4"/>
    <w:rsid w:val="002212C2"/>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108"/>
    <w:rsid w:val="002366A2"/>
    <w:rsid w:val="002371F6"/>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47DB1"/>
    <w:rsid w:val="00250D06"/>
    <w:rsid w:val="00250DF8"/>
    <w:rsid w:val="002519B8"/>
    <w:rsid w:val="00252174"/>
    <w:rsid w:val="00252877"/>
    <w:rsid w:val="00252BD0"/>
    <w:rsid w:val="00252C4D"/>
    <w:rsid w:val="002545BF"/>
    <w:rsid w:val="00254D94"/>
    <w:rsid w:val="00260323"/>
    <w:rsid w:val="00261001"/>
    <w:rsid w:val="00261BB3"/>
    <w:rsid w:val="00261DA1"/>
    <w:rsid w:val="00262D0C"/>
    <w:rsid w:val="002632B3"/>
    <w:rsid w:val="00263ED2"/>
    <w:rsid w:val="00264510"/>
    <w:rsid w:val="00265012"/>
    <w:rsid w:val="002651CA"/>
    <w:rsid w:val="00265381"/>
    <w:rsid w:val="00265A4A"/>
    <w:rsid w:val="002665BD"/>
    <w:rsid w:val="00267441"/>
    <w:rsid w:val="00267487"/>
    <w:rsid w:val="00267710"/>
    <w:rsid w:val="00267B3D"/>
    <w:rsid w:val="00270AB9"/>
    <w:rsid w:val="00271318"/>
    <w:rsid w:val="00271563"/>
    <w:rsid w:val="00271F93"/>
    <w:rsid w:val="00273B0A"/>
    <w:rsid w:val="0027430D"/>
    <w:rsid w:val="0027468C"/>
    <w:rsid w:val="0027482D"/>
    <w:rsid w:val="00274BE9"/>
    <w:rsid w:val="00275CBD"/>
    <w:rsid w:val="0027645C"/>
    <w:rsid w:val="00277D3D"/>
    <w:rsid w:val="00280260"/>
    <w:rsid w:val="002802AC"/>
    <w:rsid w:val="00281389"/>
    <w:rsid w:val="002823A0"/>
    <w:rsid w:val="0028429B"/>
    <w:rsid w:val="00286BCA"/>
    <w:rsid w:val="0028727E"/>
    <w:rsid w:val="0029059C"/>
    <w:rsid w:val="00290D15"/>
    <w:rsid w:val="00292CBE"/>
    <w:rsid w:val="00293DE8"/>
    <w:rsid w:val="00295595"/>
    <w:rsid w:val="00295CAC"/>
    <w:rsid w:val="002979D7"/>
    <w:rsid w:val="002A00A2"/>
    <w:rsid w:val="002A0C6D"/>
    <w:rsid w:val="002A11FD"/>
    <w:rsid w:val="002A13C4"/>
    <w:rsid w:val="002A253A"/>
    <w:rsid w:val="002A2FBF"/>
    <w:rsid w:val="002A48BE"/>
    <w:rsid w:val="002A65F6"/>
    <w:rsid w:val="002A6A1F"/>
    <w:rsid w:val="002A6CC3"/>
    <w:rsid w:val="002A7E83"/>
    <w:rsid w:val="002A7F74"/>
    <w:rsid w:val="002B07E8"/>
    <w:rsid w:val="002B085C"/>
    <w:rsid w:val="002B2A2E"/>
    <w:rsid w:val="002B3141"/>
    <w:rsid w:val="002B3565"/>
    <w:rsid w:val="002B45B9"/>
    <w:rsid w:val="002B4840"/>
    <w:rsid w:val="002B4B37"/>
    <w:rsid w:val="002B55D1"/>
    <w:rsid w:val="002B7DDA"/>
    <w:rsid w:val="002C125D"/>
    <w:rsid w:val="002C30ED"/>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3CCB"/>
    <w:rsid w:val="002D4559"/>
    <w:rsid w:val="002D5424"/>
    <w:rsid w:val="002D59A8"/>
    <w:rsid w:val="002D6F04"/>
    <w:rsid w:val="002D7363"/>
    <w:rsid w:val="002D77C8"/>
    <w:rsid w:val="002E1C15"/>
    <w:rsid w:val="002E21E5"/>
    <w:rsid w:val="002E22A4"/>
    <w:rsid w:val="002E2E98"/>
    <w:rsid w:val="002E3C8D"/>
    <w:rsid w:val="002E41F0"/>
    <w:rsid w:val="002E4871"/>
    <w:rsid w:val="002E5B3F"/>
    <w:rsid w:val="002E6A53"/>
    <w:rsid w:val="002E6E73"/>
    <w:rsid w:val="002E74CE"/>
    <w:rsid w:val="002E7D78"/>
    <w:rsid w:val="002F0536"/>
    <w:rsid w:val="002F14DE"/>
    <w:rsid w:val="002F27CB"/>
    <w:rsid w:val="002F3672"/>
    <w:rsid w:val="002F3693"/>
    <w:rsid w:val="002F397F"/>
    <w:rsid w:val="002F5BD8"/>
    <w:rsid w:val="002F5F94"/>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E34"/>
    <w:rsid w:val="003102A6"/>
    <w:rsid w:val="0031044F"/>
    <w:rsid w:val="0031056C"/>
    <w:rsid w:val="003105D0"/>
    <w:rsid w:val="003108A3"/>
    <w:rsid w:val="00310962"/>
    <w:rsid w:val="003116A6"/>
    <w:rsid w:val="003118CB"/>
    <w:rsid w:val="003122CE"/>
    <w:rsid w:val="0031421F"/>
    <w:rsid w:val="00314295"/>
    <w:rsid w:val="0031461E"/>
    <w:rsid w:val="00314AE4"/>
    <w:rsid w:val="00315002"/>
    <w:rsid w:val="00316FED"/>
    <w:rsid w:val="0031719B"/>
    <w:rsid w:val="00317266"/>
    <w:rsid w:val="00317391"/>
    <w:rsid w:val="00317CE0"/>
    <w:rsid w:val="00320D05"/>
    <w:rsid w:val="003210EB"/>
    <w:rsid w:val="00321AA3"/>
    <w:rsid w:val="00321CF1"/>
    <w:rsid w:val="00322C0C"/>
    <w:rsid w:val="00322E7D"/>
    <w:rsid w:val="00323478"/>
    <w:rsid w:val="00323895"/>
    <w:rsid w:val="00323ED4"/>
    <w:rsid w:val="00326450"/>
    <w:rsid w:val="00326714"/>
    <w:rsid w:val="00330170"/>
    <w:rsid w:val="003306A9"/>
    <w:rsid w:val="003306E2"/>
    <w:rsid w:val="00330C9F"/>
    <w:rsid w:val="00330E0C"/>
    <w:rsid w:val="00330E49"/>
    <w:rsid w:val="003311D6"/>
    <w:rsid w:val="00331A87"/>
    <w:rsid w:val="003326D1"/>
    <w:rsid w:val="00333BE8"/>
    <w:rsid w:val="0033477F"/>
    <w:rsid w:val="00334B20"/>
    <w:rsid w:val="00335541"/>
    <w:rsid w:val="0033557D"/>
    <w:rsid w:val="00337364"/>
    <w:rsid w:val="0034052A"/>
    <w:rsid w:val="003411ED"/>
    <w:rsid w:val="00341748"/>
    <w:rsid w:val="003419E9"/>
    <w:rsid w:val="003429D1"/>
    <w:rsid w:val="00343990"/>
    <w:rsid w:val="00343B0D"/>
    <w:rsid w:val="00343EED"/>
    <w:rsid w:val="003441A6"/>
    <w:rsid w:val="003457AF"/>
    <w:rsid w:val="00345D0F"/>
    <w:rsid w:val="003465D4"/>
    <w:rsid w:val="00347058"/>
    <w:rsid w:val="003472B3"/>
    <w:rsid w:val="003474AE"/>
    <w:rsid w:val="00350E15"/>
    <w:rsid w:val="00351895"/>
    <w:rsid w:val="00352394"/>
    <w:rsid w:val="003528EB"/>
    <w:rsid w:val="003532D0"/>
    <w:rsid w:val="003549F5"/>
    <w:rsid w:val="00356B99"/>
    <w:rsid w:val="003577BB"/>
    <w:rsid w:val="0036054B"/>
    <w:rsid w:val="0036073F"/>
    <w:rsid w:val="00360A7E"/>
    <w:rsid w:val="00361EC5"/>
    <w:rsid w:val="003624B1"/>
    <w:rsid w:val="00362D92"/>
    <w:rsid w:val="00362F9C"/>
    <w:rsid w:val="00362FE6"/>
    <w:rsid w:val="003637E4"/>
    <w:rsid w:val="00363F05"/>
    <w:rsid w:val="003645D3"/>
    <w:rsid w:val="00364627"/>
    <w:rsid w:val="00365E82"/>
    <w:rsid w:val="00366A02"/>
    <w:rsid w:val="00370D40"/>
    <w:rsid w:val="003713DA"/>
    <w:rsid w:val="003718D7"/>
    <w:rsid w:val="003721B2"/>
    <w:rsid w:val="003738A2"/>
    <w:rsid w:val="0037475B"/>
    <w:rsid w:val="00375C69"/>
    <w:rsid w:val="00375EF7"/>
    <w:rsid w:val="00376C49"/>
    <w:rsid w:val="003773A4"/>
    <w:rsid w:val="00377556"/>
    <w:rsid w:val="00380950"/>
    <w:rsid w:val="003819B3"/>
    <w:rsid w:val="00381A79"/>
    <w:rsid w:val="003830A0"/>
    <w:rsid w:val="0038315E"/>
    <w:rsid w:val="00383318"/>
    <w:rsid w:val="0038394F"/>
    <w:rsid w:val="00383C5E"/>
    <w:rsid w:val="00383D5B"/>
    <w:rsid w:val="003848C2"/>
    <w:rsid w:val="003851DF"/>
    <w:rsid w:val="003853D7"/>
    <w:rsid w:val="00387B0E"/>
    <w:rsid w:val="00387DC9"/>
    <w:rsid w:val="00391DD0"/>
    <w:rsid w:val="0039214C"/>
    <w:rsid w:val="00392447"/>
    <w:rsid w:val="00393859"/>
    <w:rsid w:val="00393B71"/>
    <w:rsid w:val="003947DD"/>
    <w:rsid w:val="00394886"/>
    <w:rsid w:val="003958D9"/>
    <w:rsid w:val="00395C0B"/>
    <w:rsid w:val="00395D7D"/>
    <w:rsid w:val="003965F9"/>
    <w:rsid w:val="00396732"/>
    <w:rsid w:val="00396885"/>
    <w:rsid w:val="003A00C8"/>
    <w:rsid w:val="003A11ED"/>
    <w:rsid w:val="003A1261"/>
    <w:rsid w:val="003A23A4"/>
    <w:rsid w:val="003A23D8"/>
    <w:rsid w:val="003A2508"/>
    <w:rsid w:val="003A320E"/>
    <w:rsid w:val="003A3B6F"/>
    <w:rsid w:val="003A3E6E"/>
    <w:rsid w:val="003A46C7"/>
    <w:rsid w:val="003A4A94"/>
    <w:rsid w:val="003A4C79"/>
    <w:rsid w:val="003A4DFA"/>
    <w:rsid w:val="003A5572"/>
    <w:rsid w:val="003A5A36"/>
    <w:rsid w:val="003A60AD"/>
    <w:rsid w:val="003A6367"/>
    <w:rsid w:val="003A6A5A"/>
    <w:rsid w:val="003A6BAD"/>
    <w:rsid w:val="003A7153"/>
    <w:rsid w:val="003A75F1"/>
    <w:rsid w:val="003B0860"/>
    <w:rsid w:val="003B1589"/>
    <w:rsid w:val="003B187B"/>
    <w:rsid w:val="003B200A"/>
    <w:rsid w:val="003B2556"/>
    <w:rsid w:val="003B4D2C"/>
    <w:rsid w:val="003B52C9"/>
    <w:rsid w:val="003B54D5"/>
    <w:rsid w:val="003B55AD"/>
    <w:rsid w:val="003B59CC"/>
    <w:rsid w:val="003B5E27"/>
    <w:rsid w:val="003B66CB"/>
    <w:rsid w:val="003B6D26"/>
    <w:rsid w:val="003B7403"/>
    <w:rsid w:val="003B7A7B"/>
    <w:rsid w:val="003B7B09"/>
    <w:rsid w:val="003B7B65"/>
    <w:rsid w:val="003C0117"/>
    <w:rsid w:val="003C06C5"/>
    <w:rsid w:val="003C0E06"/>
    <w:rsid w:val="003C187B"/>
    <w:rsid w:val="003C1D2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C5B"/>
    <w:rsid w:val="003E1DF9"/>
    <w:rsid w:val="003E2043"/>
    <w:rsid w:val="003E2709"/>
    <w:rsid w:val="003E2871"/>
    <w:rsid w:val="003E2E46"/>
    <w:rsid w:val="003E3BCD"/>
    <w:rsid w:val="003E3DB3"/>
    <w:rsid w:val="003E466F"/>
    <w:rsid w:val="003E4742"/>
    <w:rsid w:val="003E562F"/>
    <w:rsid w:val="003E64F3"/>
    <w:rsid w:val="003E6C90"/>
    <w:rsid w:val="003E6E0C"/>
    <w:rsid w:val="003E720E"/>
    <w:rsid w:val="003F1143"/>
    <w:rsid w:val="003F11BF"/>
    <w:rsid w:val="003F15DB"/>
    <w:rsid w:val="003F2702"/>
    <w:rsid w:val="003F3245"/>
    <w:rsid w:val="003F350D"/>
    <w:rsid w:val="003F380A"/>
    <w:rsid w:val="003F3908"/>
    <w:rsid w:val="003F4B66"/>
    <w:rsid w:val="003F55D6"/>
    <w:rsid w:val="003F6762"/>
    <w:rsid w:val="003F70CA"/>
    <w:rsid w:val="003F7BB8"/>
    <w:rsid w:val="00401109"/>
    <w:rsid w:val="00401147"/>
    <w:rsid w:val="00401963"/>
    <w:rsid w:val="00401B8A"/>
    <w:rsid w:val="00401E22"/>
    <w:rsid w:val="0040278D"/>
    <w:rsid w:val="00402AAD"/>
    <w:rsid w:val="00402AB0"/>
    <w:rsid w:val="00402AF7"/>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F72"/>
    <w:rsid w:val="00422367"/>
    <w:rsid w:val="00424901"/>
    <w:rsid w:val="00424E37"/>
    <w:rsid w:val="00424F11"/>
    <w:rsid w:val="00425956"/>
    <w:rsid w:val="00426D7C"/>
    <w:rsid w:val="004301F6"/>
    <w:rsid w:val="00430B2E"/>
    <w:rsid w:val="00431A2B"/>
    <w:rsid w:val="00432621"/>
    <w:rsid w:val="00432B72"/>
    <w:rsid w:val="00433016"/>
    <w:rsid w:val="00433C27"/>
    <w:rsid w:val="004342F1"/>
    <w:rsid w:val="00434710"/>
    <w:rsid w:val="00434EB9"/>
    <w:rsid w:val="00435C67"/>
    <w:rsid w:val="00441015"/>
    <w:rsid w:val="00441468"/>
    <w:rsid w:val="0044162C"/>
    <w:rsid w:val="00441E3B"/>
    <w:rsid w:val="00442835"/>
    <w:rsid w:val="0044394C"/>
    <w:rsid w:val="00444435"/>
    <w:rsid w:val="00444CFD"/>
    <w:rsid w:val="00444F82"/>
    <w:rsid w:val="00446323"/>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1A"/>
    <w:rsid w:val="00467EB5"/>
    <w:rsid w:val="00470105"/>
    <w:rsid w:val="0047025A"/>
    <w:rsid w:val="0047055A"/>
    <w:rsid w:val="00471F17"/>
    <w:rsid w:val="0047344D"/>
    <w:rsid w:val="00473924"/>
    <w:rsid w:val="004739E8"/>
    <w:rsid w:val="00473D11"/>
    <w:rsid w:val="00477411"/>
    <w:rsid w:val="00477932"/>
    <w:rsid w:val="00480009"/>
    <w:rsid w:val="00480BA2"/>
    <w:rsid w:val="00481835"/>
    <w:rsid w:val="00481A7B"/>
    <w:rsid w:val="00481D42"/>
    <w:rsid w:val="0048344A"/>
    <w:rsid w:val="00483DB3"/>
    <w:rsid w:val="0048517E"/>
    <w:rsid w:val="00485348"/>
    <w:rsid w:val="00485C71"/>
    <w:rsid w:val="00486806"/>
    <w:rsid w:val="00486EDD"/>
    <w:rsid w:val="00487AF6"/>
    <w:rsid w:val="00487FF5"/>
    <w:rsid w:val="004908CE"/>
    <w:rsid w:val="0049100C"/>
    <w:rsid w:val="00491A45"/>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024B"/>
    <w:rsid w:val="004A14C2"/>
    <w:rsid w:val="004A2BF5"/>
    <w:rsid w:val="004A4862"/>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24B"/>
    <w:rsid w:val="004C3779"/>
    <w:rsid w:val="004C3A91"/>
    <w:rsid w:val="004C3FBD"/>
    <w:rsid w:val="004C412C"/>
    <w:rsid w:val="004C494D"/>
    <w:rsid w:val="004C4A44"/>
    <w:rsid w:val="004C51CE"/>
    <w:rsid w:val="004C6780"/>
    <w:rsid w:val="004C6EFC"/>
    <w:rsid w:val="004C7579"/>
    <w:rsid w:val="004C75EE"/>
    <w:rsid w:val="004C78C3"/>
    <w:rsid w:val="004D00B3"/>
    <w:rsid w:val="004D11B8"/>
    <w:rsid w:val="004D1287"/>
    <w:rsid w:val="004D1332"/>
    <w:rsid w:val="004D215D"/>
    <w:rsid w:val="004D257A"/>
    <w:rsid w:val="004D3026"/>
    <w:rsid w:val="004D49E5"/>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3E76"/>
    <w:rsid w:val="004E3E79"/>
    <w:rsid w:val="004E49CF"/>
    <w:rsid w:val="004E51D7"/>
    <w:rsid w:val="004E5482"/>
    <w:rsid w:val="004E6834"/>
    <w:rsid w:val="004E78AF"/>
    <w:rsid w:val="004E7AF3"/>
    <w:rsid w:val="004F02BC"/>
    <w:rsid w:val="004F19A6"/>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3DA"/>
    <w:rsid w:val="0051069C"/>
    <w:rsid w:val="005114D1"/>
    <w:rsid w:val="00511BD2"/>
    <w:rsid w:val="00511DF4"/>
    <w:rsid w:val="00512A47"/>
    <w:rsid w:val="00512F22"/>
    <w:rsid w:val="00513165"/>
    <w:rsid w:val="0051421B"/>
    <w:rsid w:val="00514311"/>
    <w:rsid w:val="00514404"/>
    <w:rsid w:val="005147B2"/>
    <w:rsid w:val="00515872"/>
    <w:rsid w:val="00515B27"/>
    <w:rsid w:val="005167B1"/>
    <w:rsid w:val="0052064D"/>
    <w:rsid w:val="0052081F"/>
    <w:rsid w:val="00520B44"/>
    <w:rsid w:val="0052151F"/>
    <w:rsid w:val="005215EE"/>
    <w:rsid w:val="00521EBC"/>
    <w:rsid w:val="005221FA"/>
    <w:rsid w:val="00522348"/>
    <w:rsid w:val="00522396"/>
    <w:rsid w:val="00522BDB"/>
    <w:rsid w:val="00524CC5"/>
    <w:rsid w:val="005250C9"/>
    <w:rsid w:val="005255F2"/>
    <w:rsid w:val="00525B47"/>
    <w:rsid w:val="00525F9D"/>
    <w:rsid w:val="00526172"/>
    <w:rsid w:val="00526369"/>
    <w:rsid w:val="005263C4"/>
    <w:rsid w:val="00526E75"/>
    <w:rsid w:val="005273EF"/>
    <w:rsid w:val="00530E3B"/>
    <w:rsid w:val="00531016"/>
    <w:rsid w:val="005311FA"/>
    <w:rsid w:val="00532005"/>
    <w:rsid w:val="00532551"/>
    <w:rsid w:val="0053513D"/>
    <w:rsid w:val="00535B85"/>
    <w:rsid w:val="00540029"/>
    <w:rsid w:val="00540F3C"/>
    <w:rsid w:val="005410C7"/>
    <w:rsid w:val="005419B4"/>
    <w:rsid w:val="00542B3A"/>
    <w:rsid w:val="00542EBA"/>
    <w:rsid w:val="00544842"/>
    <w:rsid w:val="00544EC9"/>
    <w:rsid w:val="00545E6A"/>
    <w:rsid w:val="00546A9A"/>
    <w:rsid w:val="0054730C"/>
    <w:rsid w:val="005479B4"/>
    <w:rsid w:val="005508E5"/>
    <w:rsid w:val="00550F81"/>
    <w:rsid w:val="00551714"/>
    <w:rsid w:val="00551D75"/>
    <w:rsid w:val="005520BF"/>
    <w:rsid w:val="005527B6"/>
    <w:rsid w:val="00554431"/>
    <w:rsid w:val="00555C32"/>
    <w:rsid w:val="00556814"/>
    <w:rsid w:val="00557D6A"/>
    <w:rsid w:val="005600A2"/>
    <w:rsid w:val="00562474"/>
    <w:rsid w:val="00563BDC"/>
    <w:rsid w:val="00563FE5"/>
    <w:rsid w:val="0056441E"/>
    <w:rsid w:val="00564721"/>
    <w:rsid w:val="00565122"/>
    <w:rsid w:val="0056598A"/>
    <w:rsid w:val="005660F0"/>
    <w:rsid w:val="005663B6"/>
    <w:rsid w:val="0056692A"/>
    <w:rsid w:val="00566997"/>
    <w:rsid w:val="00566F85"/>
    <w:rsid w:val="00567154"/>
    <w:rsid w:val="00570139"/>
    <w:rsid w:val="00570A27"/>
    <w:rsid w:val="00570A2E"/>
    <w:rsid w:val="00571235"/>
    <w:rsid w:val="005720DF"/>
    <w:rsid w:val="00572195"/>
    <w:rsid w:val="00572B55"/>
    <w:rsid w:val="00573665"/>
    <w:rsid w:val="0057438B"/>
    <w:rsid w:val="00574B70"/>
    <w:rsid w:val="00575BB2"/>
    <w:rsid w:val="005774AF"/>
    <w:rsid w:val="0057751B"/>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087"/>
    <w:rsid w:val="005B4711"/>
    <w:rsid w:val="005B4F63"/>
    <w:rsid w:val="005B5C5D"/>
    <w:rsid w:val="005B7C5D"/>
    <w:rsid w:val="005C0175"/>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845"/>
    <w:rsid w:val="005D3D76"/>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710"/>
    <w:rsid w:val="005E4B46"/>
    <w:rsid w:val="005E6910"/>
    <w:rsid w:val="005E6F79"/>
    <w:rsid w:val="005E7DF7"/>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04F"/>
    <w:rsid w:val="006174EC"/>
    <w:rsid w:val="00617970"/>
    <w:rsid w:val="00620179"/>
    <w:rsid w:val="00621181"/>
    <w:rsid w:val="00621FFC"/>
    <w:rsid w:val="006228BC"/>
    <w:rsid w:val="00622B06"/>
    <w:rsid w:val="0062357F"/>
    <w:rsid w:val="0062365A"/>
    <w:rsid w:val="006238D2"/>
    <w:rsid w:val="0062416F"/>
    <w:rsid w:val="006251C8"/>
    <w:rsid w:val="00625557"/>
    <w:rsid w:val="0062578D"/>
    <w:rsid w:val="0062622B"/>
    <w:rsid w:val="006267B1"/>
    <w:rsid w:val="00627DF5"/>
    <w:rsid w:val="00630609"/>
    <w:rsid w:val="00631337"/>
    <w:rsid w:val="00631A28"/>
    <w:rsid w:val="00632B31"/>
    <w:rsid w:val="00633171"/>
    <w:rsid w:val="0063422F"/>
    <w:rsid w:val="00637311"/>
    <w:rsid w:val="006402EE"/>
    <w:rsid w:val="006412FD"/>
    <w:rsid w:val="00641AB0"/>
    <w:rsid w:val="00641E69"/>
    <w:rsid w:val="00642B18"/>
    <w:rsid w:val="00643B42"/>
    <w:rsid w:val="00643D5D"/>
    <w:rsid w:val="00644C6E"/>
    <w:rsid w:val="006460B5"/>
    <w:rsid w:val="00646A08"/>
    <w:rsid w:val="00646FF6"/>
    <w:rsid w:val="006504BB"/>
    <w:rsid w:val="006508C1"/>
    <w:rsid w:val="00651B1B"/>
    <w:rsid w:val="0065212B"/>
    <w:rsid w:val="00654AB8"/>
    <w:rsid w:val="00656B81"/>
    <w:rsid w:val="00656FD8"/>
    <w:rsid w:val="00657974"/>
    <w:rsid w:val="0066068C"/>
    <w:rsid w:val="00660ADD"/>
    <w:rsid w:val="00661C3C"/>
    <w:rsid w:val="006624DB"/>
    <w:rsid w:val="00662A48"/>
    <w:rsid w:val="00662C69"/>
    <w:rsid w:val="00663547"/>
    <w:rsid w:val="006635D8"/>
    <w:rsid w:val="006638FD"/>
    <w:rsid w:val="00664A70"/>
    <w:rsid w:val="00664AA2"/>
    <w:rsid w:val="00664F7B"/>
    <w:rsid w:val="006657E8"/>
    <w:rsid w:val="00667011"/>
    <w:rsid w:val="00667014"/>
    <w:rsid w:val="00670087"/>
    <w:rsid w:val="006711DB"/>
    <w:rsid w:val="0067245D"/>
    <w:rsid w:val="0067305C"/>
    <w:rsid w:val="006751CA"/>
    <w:rsid w:val="00675AC5"/>
    <w:rsid w:val="00675D22"/>
    <w:rsid w:val="006770E9"/>
    <w:rsid w:val="006773E8"/>
    <w:rsid w:val="00677556"/>
    <w:rsid w:val="006803E4"/>
    <w:rsid w:val="0068178C"/>
    <w:rsid w:val="00682322"/>
    <w:rsid w:val="00682B40"/>
    <w:rsid w:val="00684F0B"/>
    <w:rsid w:val="00685D21"/>
    <w:rsid w:val="00686CD7"/>
    <w:rsid w:val="006870BD"/>
    <w:rsid w:val="006871A3"/>
    <w:rsid w:val="00692B64"/>
    <w:rsid w:val="0069302E"/>
    <w:rsid w:val="00693427"/>
    <w:rsid w:val="00693495"/>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090B"/>
    <w:rsid w:val="006B12E8"/>
    <w:rsid w:val="006B19DE"/>
    <w:rsid w:val="006B27E5"/>
    <w:rsid w:val="006B290F"/>
    <w:rsid w:val="006B2FD1"/>
    <w:rsid w:val="006B30A8"/>
    <w:rsid w:val="006B4A1C"/>
    <w:rsid w:val="006B52EC"/>
    <w:rsid w:val="006B5917"/>
    <w:rsid w:val="006B5BB9"/>
    <w:rsid w:val="006B6E7D"/>
    <w:rsid w:val="006B76FD"/>
    <w:rsid w:val="006C0017"/>
    <w:rsid w:val="006C078E"/>
    <w:rsid w:val="006C2A0E"/>
    <w:rsid w:val="006C2E45"/>
    <w:rsid w:val="006C341B"/>
    <w:rsid w:val="006C34A4"/>
    <w:rsid w:val="006C3B64"/>
    <w:rsid w:val="006C49B4"/>
    <w:rsid w:val="006C50C2"/>
    <w:rsid w:val="006C563A"/>
    <w:rsid w:val="006C6868"/>
    <w:rsid w:val="006C7573"/>
    <w:rsid w:val="006C7A33"/>
    <w:rsid w:val="006C7BFE"/>
    <w:rsid w:val="006D0309"/>
    <w:rsid w:val="006D158E"/>
    <w:rsid w:val="006D223D"/>
    <w:rsid w:val="006D27EF"/>
    <w:rsid w:val="006D377A"/>
    <w:rsid w:val="006D453F"/>
    <w:rsid w:val="006D45A3"/>
    <w:rsid w:val="006D473F"/>
    <w:rsid w:val="006D4B87"/>
    <w:rsid w:val="006D52D1"/>
    <w:rsid w:val="006E1056"/>
    <w:rsid w:val="006E1130"/>
    <w:rsid w:val="006E21D4"/>
    <w:rsid w:val="006E27CA"/>
    <w:rsid w:val="006E4010"/>
    <w:rsid w:val="006E4060"/>
    <w:rsid w:val="006E47E7"/>
    <w:rsid w:val="006E54D3"/>
    <w:rsid w:val="006E694E"/>
    <w:rsid w:val="006E7B59"/>
    <w:rsid w:val="006F07F8"/>
    <w:rsid w:val="006F1CC5"/>
    <w:rsid w:val="006F24D3"/>
    <w:rsid w:val="006F27F3"/>
    <w:rsid w:val="006F2894"/>
    <w:rsid w:val="006F2AE2"/>
    <w:rsid w:val="006F2C12"/>
    <w:rsid w:val="006F2F92"/>
    <w:rsid w:val="006F53BF"/>
    <w:rsid w:val="006F639B"/>
    <w:rsid w:val="006F648B"/>
    <w:rsid w:val="006F673D"/>
    <w:rsid w:val="006F6E1A"/>
    <w:rsid w:val="006F6FE0"/>
    <w:rsid w:val="006F7AF2"/>
    <w:rsid w:val="006F7BA4"/>
    <w:rsid w:val="006F7C33"/>
    <w:rsid w:val="00700173"/>
    <w:rsid w:val="0070127F"/>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145"/>
    <w:rsid w:val="007207BB"/>
    <w:rsid w:val="00720926"/>
    <w:rsid w:val="00721767"/>
    <w:rsid w:val="00721A7A"/>
    <w:rsid w:val="00721F66"/>
    <w:rsid w:val="00722530"/>
    <w:rsid w:val="00723247"/>
    <w:rsid w:val="00723471"/>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B6E"/>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EDA"/>
    <w:rsid w:val="00756F43"/>
    <w:rsid w:val="00757995"/>
    <w:rsid w:val="00757C9E"/>
    <w:rsid w:val="0076000F"/>
    <w:rsid w:val="0076072C"/>
    <w:rsid w:val="00760CCF"/>
    <w:rsid w:val="0076130D"/>
    <w:rsid w:val="007617AE"/>
    <w:rsid w:val="00761A6A"/>
    <w:rsid w:val="00761FF2"/>
    <w:rsid w:val="00762E88"/>
    <w:rsid w:val="00765686"/>
    <w:rsid w:val="00765D83"/>
    <w:rsid w:val="00766A89"/>
    <w:rsid w:val="007671BB"/>
    <w:rsid w:val="007674CB"/>
    <w:rsid w:val="00767703"/>
    <w:rsid w:val="00770454"/>
    <w:rsid w:val="00770A64"/>
    <w:rsid w:val="00770B33"/>
    <w:rsid w:val="00771243"/>
    <w:rsid w:val="00771337"/>
    <w:rsid w:val="00771FED"/>
    <w:rsid w:val="0077209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2F12"/>
    <w:rsid w:val="007B30F3"/>
    <w:rsid w:val="007B3846"/>
    <w:rsid w:val="007B3C8F"/>
    <w:rsid w:val="007B7426"/>
    <w:rsid w:val="007B7C47"/>
    <w:rsid w:val="007C0013"/>
    <w:rsid w:val="007C23C4"/>
    <w:rsid w:val="007C37D2"/>
    <w:rsid w:val="007C393A"/>
    <w:rsid w:val="007C3B22"/>
    <w:rsid w:val="007C6C5A"/>
    <w:rsid w:val="007D0257"/>
    <w:rsid w:val="007D2A1A"/>
    <w:rsid w:val="007D2E5F"/>
    <w:rsid w:val="007D4253"/>
    <w:rsid w:val="007D4DF3"/>
    <w:rsid w:val="007D572F"/>
    <w:rsid w:val="007D5DDE"/>
    <w:rsid w:val="007D7EF3"/>
    <w:rsid w:val="007E071F"/>
    <w:rsid w:val="007E078C"/>
    <w:rsid w:val="007E0A58"/>
    <w:rsid w:val="007E0BFA"/>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200A3"/>
    <w:rsid w:val="0082054B"/>
    <w:rsid w:val="008210C7"/>
    <w:rsid w:val="0082247A"/>
    <w:rsid w:val="00822C7A"/>
    <w:rsid w:val="00822F85"/>
    <w:rsid w:val="008231BF"/>
    <w:rsid w:val="008231DD"/>
    <w:rsid w:val="008231F8"/>
    <w:rsid w:val="00823744"/>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56F6"/>
    <w:rsid w:val="00835FC5"/>
    <w:rsid w:val="00837056"/>
    <w:rsid w:val="00837EFE"/>
    <w:rsid w:val="008403BB"/>
    <w:rsid w:val="00840559"/>
    <w:rsid w:val="00840DFB"/>
    <w:rsid w:val="00840F2C"/>
    <w:rsid w:val="008422B8"/>
    <w:rsid w:val="008424CA"/>
    <w:rsid w:val="00843238"/>
    <w:rsid w:val="008438B1"/>
    <w:rsid w:val="00843FEB"/>
    <w:rsid w:val="008440CB"/>
    <w:rsid w:val="008440D7"/>
    <w:rsid w:val="008442D9"/>
    <w:rsid w:val="00844C0C"/>
    <w:rsid w:val="008455F9"/>
    <w:rsid w:val="00846689"/>
    <w:rsid w:val="008467A4"/>
    <w:rsid w:val="00846EF6"/>
    <w:rsid w:val="008473FA"/>
    <w:rsid w:val="008478DB"/>
    <w:rsid w:val="00847AE4"/>
    <w:rsid w:val="008505AC"/>
    <w:rsid w:val="008517E3"/>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5433"/>
    <w:rsid w:val="00866DE8"/>
    <w:rsid w:val="00866F1B"/>
    <w:rsid w:val="00867D0D"/>
    <w:rsid w:val="00870C2F"/>
    <w:rsid w:val="00870D08"/>
    <w:rsid w:val="0087111F"/>
    <w:rsid w:val="00872A7B"/>
    <w:rsid w:val="00873103"/>
    <w:rsid w:val="0087356C"/>
    <w:rsid w:val="00875167"/>
    <w:rsid w:val="00875FEF"/>
    <w:rsid w:val="00877472"/>
    <w:rsid w:val="00880095"/>
    <w:rsid w:val="00880236"/>
    <w:rsid w:val="00880BA5"/>
    <w:rsid w:val="00881753"/>
    <w:rsid w:val="00882410"/>
    <w:rsid w:val="008826F4"/>
    <w:rsid w:val="008827C1"/>
    <w:rsid w:val="00882DE1"/>
    <w:rsid w:val="00883450"/>
    <w:rsid w:val="008835C6"/>
    <w:rsid w:val="00883659"/>
    <w:rsid w:val="00884511"/>
    <w:rsid w:val="00891563"/>
    <w:rsid w:val="00892281"/>
    <w:rsid w:val="00892282"/>
    <w:rsid w:val="00892449"/>
    <w:rsid w:val="008929DD"/>
    <w:rsid w:val="0089358F"/>
    <w:rsid w:val="00894303"/>
    <w:rsid w:val="00895D34"/>
    <w:rsid w:val="00895E93"/>
    <w:rsid w:val="008960D4"/>
    <w:rsid w:val="00896EE5"/>
    <w:rsid w:val="008A0E02"/>
    <w:rsid w:val="008A154E"/>
    <w:rsid w:val="008A16DE"/>
    <w:rsid w:val="008A2809"/>
    <w:rsid w:val="008A334C"/>
    <w:rsid w:val="008A4B5C"/>
    <w:rsid w:val="008A4B68"/>
    <w:rsid w:val="008A5473"/>
    <w:rsid w:val="008A6BCB"/>
    <w:rsid w:val="008A74C2"/>
    <w:rsid w:val="008A79BE"/>
    <w:rsid w:val="008B012D"/>
    <w:rsid w:val="008B2F14"/>
    <w:rsid w:val="008B3B06"/>
    <w:rsid w:val="008B533D"/>
    <w:rsid w:val="008B6281"/>
    <w:rsid w:val="008B649A"/>
    <w:rsid w:val="008B6DE0"/>
    <w:rsid w:val="008B7BC8"/>
    <w:rsid w:val="008C2B3C"/>
    <w:rsid w:val="008C357A"/>
    <w:rsid w:val="008C41A7"/>
    <w:rsid w:val="008C46F3"/>
    <w:rsid w:val="008C48EB"/>
    <w:rsid w:val="008C52BE"/>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3DD4"/>
    <w:rsid w:val="008E4A9E"/>
    <w:rsid w:val="008E4D9D"/>
    <w:rsid w:val="008E67DF"/>
    <w:rsid w:val="008E6986"/>
    <w:rsid w:val="008E6C1A"/>
    <w:rsid w:val="008E6D05"/>
    <w:rsid w:val="008E7A93"/>
    <w:rsid w:val="008F12E6"/>
    <w:rsid w:val="008F1B10"/>
    <w:rsid w:val="008F3068"/>
    <w:rsid w:val="008F375A"/>
    <w:rsid w:val="008F4404"/>
    <w:rsid w:val="008F4921"/>
    <w:rsid w:val="008F4D32"/>
    <w:rsid w:val="008F5D01"/>
    <w:rsid w:val="008F6458"/>
    <w:rsid w:val="009017D1"/>
    <w:rsid w:val="00902959"/>
    <w:rsid w:val="00902E5A"/>
    <w:rsid w:val="00903058"/>
    <w:rsid w:val="00903242"/>
    <w:rsid w:val="00903BBA"/>
    <w:rsid w:val="009051E8"/>
    <w:rsid w:val="009055FD"/>
    <w:rsid w:val="009061D3"/>
    <w:rsid w:val="0090622D"/>
    <w:rsid w:val="009062C0"/>
    <w:rsid w:val="009071FE"/>
    <w:rsid w:val="0091079B"/>
    <w:rsid w:val="00910A8B"/>
    <w:rsid w:val="0091154D"/>
    <w:rsid w:val="0091369F"/>
    <w:rsid w:val="00914523"/>
    <w:rsid w:val="009145A9"/>
    <w:rsid w:val="00915245"/>
    <w:rsid w:val="00915778"/>
    <w:rsid w:val="00915C84"/>
    <w:rsid w:val="009164D0"/>
    <w:rsid w:val="009164DD"/>
    <w:rsid w:val="00916840"/>
    <w:rsid w:val="00916C3A"/>
    <w:rsid w:val="00917B05"/>
    <w:rsid w:val="009204FF"/>
    <w:rsid w:val="00920F93"/>
    <w:rsid w:val="0092262C"/>
    <w:rsid w:val="00924CEA"/>
    <w:rsid w:val="009256FF"/>
    <w:rsid w:val="00925ED1"/>
    <w:rsid w:val="00925F38"/>
    <w:rsid w:val="00927FBF"/>
    <w:rsid w:val="009313C0"/>
    <w:rsid w:val="009316E9"/>
    <w:rsid w:val="009337EC"/>
    <w:rsid w:val="00933835"/>
    <w:rsid w:val="00934F4D"/>
    <w:rsid w:val="00935B80"/>
    <w:rsid w:val="00935DA0"/>
    <w:rsid w:val="0093734D"/>
    <w:rsid w:val="00937767"/>
    <w:rsid w:val="00940F1B"/>
    <w:rsid w:val="00941637"/>
    <w:rsid w:val="009416A5"/>
    <w:rsid w:val="00941B55"/>
    <w:rsid w:val="00941DD3"/>
    <w:rsid w:val="009434D9"/>
    <w:rsid w:val="00943598"/>
    <w:rsid w:val="00943C67"/>
    <w:rsid w:val="00943E93"/>
    <w:rsid w:val="00944729"/>
    <w:rsid w:val="00944E99"/>
    <w:rsid w:val="00946F09"/>
    <w:rsid w:val="0094711A"/>
    <w:rsid w:val="009479FB"/>
    <w:rsid w:val="00947B51"/>
    <w:rsid w:val="00947C76"/>
    <w:rsid w:val="00950A67"/>
    <w:rsid w:val="00950D1D"/>
    <w:rsid w:val="00951412"/>
    <w:rsid w:val="00951E3A"/>
    <w:rsid w:val="00952A9F"/>
    <w:rsid w:val="00952DAB"/>
    <w:rsid w:val="00953CDB"/>
    <w:rsid w:val="00953D92"/>
    <w:rsid w:val="00953FB5"/>
    <w:rsid w:val="0095407C"/>
    <w:rsid w:val="0095592C"/>
    <w:rsid w:val="009560D1"/>
    <w:rsid w:val="009563A5"/>
    <w:rsid w:val="00956C22"/>
    <w:rsid w:val="00957BEC"/>
    <w:rsid w:val="009603D4"/>
    <w:rsid w:val="009606E6"/>
    <w:rsid w:val="00962180"/>
    <w:rsid w:val="00962254"/>
    <w:rsid w:val="00962626"/>
    <w:rsid w:val="00962E79"/>
    <w:rsid w:val="00962F1C"/>
    <w:rsid w:val="00962F40"/>
    <w:rsid w:val="00962F74"/>
    <w:rsid w:val="0096330E"/>
    <w:rsid w:val="00963379"/>
    <w:rsid w:val="00964322"/>
    <w:rsid w:val="009650B1"/>
    <w:rsid w:val="009669BC"/>
    <w:rsid w:val="00967133"/>
    <w:rsid w:val="0096735F"/>
    <w:rsid w:val="00967CE6"/>
    <w:rsid w:val="00967CF8"/>
    <w:rsid w:val="00970865"/>
    <w:rsid w:val="0097117E"/>
    <w:rsid w:val="00971509"/>
    <w:rsid w:val="00971DDF"/>
    <w:rsid w:val="00971ED1"/>
    <w:rsid w:val="0097236F"/>
    <w:rsid w:val="00972668"/>
    <w:rsid w:val="009727B4"/>
    <w:rsid w:val="0097394F"/>
    <w:rsid w:val="00973E08"/>
    <w:rsid w:val="00975632"/>
    <w:rsid w:val="00975AA1"/>
    <w:rsid w:val="00976FF9"/>
    <w:rsid w:val="0098098A"/>
    <w:rsid w:val="00981A0B"/>
    <w:rsid w:val="00981AAC"/>
    <w:rsid w:val="009824EC"/>
    <w:rsid w:val="00983AB1"/>
    <w:rsid w:val="00985DA6"/>
    <w:rsid w:val="00985FD8"/>
    <w:rsid w:val="00986102"/>
    <w:rsid w:val="00991076"/>
    <w:rsid w:val="00991580"/>
    <w:rsid w:val="009924D5"/>
    <w:rsid w:val="0099409F"/>
    <w:rsid w:val="0099482D"/>
    <w:rsid w:val="00994E5A"/>
    <w:rsid w:val="00995311"/>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864"/>
    <w:rsid w:val="009B4FB1"/>
    <w:rsid w:val="009B5179"/>
    <w:rsid w:val="009B63CB"/>
    <w:rsid w:val="009B6BB6"/>
    <w:rsid w:val="009B6F16"/>
    <w:rsid w:val="009B6F43"/>
    <w:rsid w:val="009B7490"/>
    <w:rsid w:val="009B7E7A"/>
    <w:rsid w:val="009C0B3E"/>
    <w:rsid w:val="009C113B"/>
    <w:rsid w:val="009C1E0F"/>
    <w:rsid w:val="009C2264"/>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E4C"/>
    <w:rsid w:val="009F1F30"/>
    <w:rsid w:val="009F263F"/>
    <w:rsid w:val="009F3A01"/>
    <w:rsid w:val="009F50DE"/>
    <w:rsid w:val="009F5506"/>
    <w:rsid w:val="009F65DD"/>
    <w:rsid w:val="009F6F6A"/>
    <w:rsid w:val="009F7BB0"/>
    <w:rsid w:val="00A00202"/>
    <w:rsid w:val="00A00BCF"/>
    <w:rsid w:val="00A02044"/>
    <w:rsid w:val="00A02593"/>
    <w:rsid w:val="00A02659"/>
    <w:rsid w:val="00A03005"/>
    <w:rsid w:val="00A03173"/>
    <w:rsid w:val="00A050C0"/>
    <w:rsid w:val="00A0510D"/>
    <w:rsid w:val="00A05DE8"/>
    <w:rsid w:val="00A05E8C"/>
    <w:rsid w:val="00A06044"/>
    <w:rsid w:val="00A07D84"/>
    <w:rsid w:val="00A1023E"/>
    <w:rsid w:val="00A11773"/>
    <w:rsid w:val="00A13811"/>
    <w:rsid w:val="00A14CAD"/>
    <w:rsid w:val="00A14F46"/>
    <w:rsid w:val="00A1734A"/>
    <w:rsid w:val="00A1758C"/>
    <w:rsid w:val="00A17BE8"/>
    <w:rsid w:val="00A17F8A"/>
    <w:rsid w:val="00A218E5"/>
    <w:rsid w:val="00A219DA"/>
    <w:rsid w:val="00A22284"/>
    <w:rsid w:val="00A235D0"/>
    <w:rsid w:val="00A237F8"/>
    <w:rsid w:val="00A238F6"/>
    <w:rsid w:val="00A23AB7"/>
    <w:rsid w:val="00A23B93"/>
    <w:rsid w:val="00A2445C"/>
    <w:rsid w:val="00A24E9E"/>
    <w:rsid w:val="00A26D40"/>
    <w:rsid w:val="00A270BA"/>
    <w:rsid w:val="00A274FA"/>
    <w:rsid w:val="00A30136"/>
    <w:rsid w:val="00A305AB"/>
    <w:rsid w:val="00A31FB2"/>
    <w:rsid w:val="00A325D3"/>
    <w:rsid w:val="00A3276A"/>
    <w:rsid w:val="00A32959"/>
    <w:rsid w:val="00A33017"/>
    <w:rsid w:val="00A3313A"/>
    <w:rsid w:val="00A34048"/>
    <w:rsid w:val="00A34054"/>
    <w:rsid w:val="00A3443E"/>
    <w:rsid w:val="00A349D2"/>
    <w:rsid w:val="00A3543C"/>
    <w:rsid w:val="00A35DAF"/>
    <w:rsid w:val="00A3629E"/>
    <w:rsid w:val="00A37925"/>
    <w:rsid w:val="00A40ACB"/>
    <w:rsid w:val="00A41E4A"/>
    <w:rsid w:val="00A42506"/>
    <w:rsid w:val="00A42BC6"/>
    <w:rsid w:val="00A4327F"/>
    <w:rsid w:val="00A43392"/>
    <w:rsid w:val="00A442C4"/>
    <w:rsid w:val="00A443C1"/>
    <w:rsid w:val="00A44C8B"/>
    <w:rsid w:val="00A45CFF"/>
    <w:rsid w:val="00A45D79"/>
    <w:rsid w:val="00A462D5"/>
    <w:rsid w:val="00A46DD8"/>
    <w:rsid w:val="00A46F7A"/>
    <w:rsid w:val="00A474C0"/>
    <w:rsid w:val="00A477D0"/>
    <w:rsid w:val="00A47ABA"/>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61E"/>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0D6B"/>
    <w:rsid w:val="00A91D16"/>
    <w:rsid w:val="00A91F88"/>
    <w:rsid w:val="00A92889"/>
    <w:rsid w:val="00A92D7D"/>
    <w:rsid w:val="00A941F5"/>
    <w:rsid w:val="00A94982"/>
    <w:rsid w:val="00A94D69"/>
    <w:rsid w:val="00A9576E"/>
    <w:rsid w:val="00A97D3D"/>
    <w:rsid w:val="00A97EE2"/>
    <w:rsid w:val="00AA0660"/>
    <w:rsid w:val="00AA0C1B"/>
    <w:rsid w:val="00AA13C2"/>
    <w:rsid w:val="00AA218B"/>
    <w:rsid w:val="00AA223A"/>
    <w:rsid w:val="00AA22A7"/>
    <w:rsid w:val="00AA23F6"/>
    <w:rsid w:val="00AA2A0A"/>
    <w:rsid w:val="00AA3244"/>
    <w:rsid w:val="00AA384F"/>
    <w:rsid w:val="00AA41CF"/>
    <w:rsid w:val="00AA590E"/>
    <w:rsid w:val="00AA60EE"/>
    <w:rsid w:val="00AA6228"/>
    <w:rsid w:val="00AA69A4"/>
    <w:rsid w:val="00AA736D"/>
    <w:rsid w:val="00AB1761"/>
    <w:rsid w:val="00AB258C"/>
    <w:rsid w:val="00AB274F"/>
    <w:rsid w:val="00AB3B63"/>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2E9"/>
    <w:rsid w:val="00AD070E"/>
    <w:rsid w:val="00AD0B3C"/>
    <w:rsid w:val="00AD0E08"/>
    <w:rsid w:val="00AD1BA6"/>
    <w:rsid w:val="00AD4561"/>
    <w:rsid w:val="00AD481B"/>
    <w:rsid w:val="00AD4FD5"/>
    <w:rsid w:val="00AD51A1"/>
    <w:rsid w:val="00AD528A"/>
    <w:rsid w:val="00AD59D3"/>
    <w:rsid w:val="00AD623D"/>
    <w:rsid w:val="00AD6463"/>
    <w:rsid w:val="00AD7076"/>
    <w:rsid w:val="00AD712F"/>
    <w:rsid w:val="00AE1485"/>
    <w:rsid w:val="00AE1504"/>
    <w:rsid w:val="00AE28FE"/>
    <w:rsid w:val="00AE32E5"/>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4C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1FEA"/>
    <w:rsid w:val="00B22598"/>
    <w:rsid w:val="00B235B5"/>
    <w:rsid w:val="00B23985"/>
    <w:rsid w:val="00B23A7C"/>
    <w:rsid w:val="00B23CBF"/>
    <w:rsid w:val="00B242B3"/>
    <w:rsid w:val="00B2441C"/>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59F"/>
    <w:rsid w:val="00B34922"/>
    <w:rsid w:val="00B34A5E"/>
    <w:rsid w:val="00B34BEC"/>
    <w:rsid w:val="00B35C18"/>
    <w:rsid w:val="00B36C00"/>
    <w:rsid w:val="00B37007"/>
    <w:rsid w:val="00B37405"/>
    <w:rsid w:val="00B375CA"/>
    <w:rsid w:val="00B379A0"/>
    <w:rsid w:val="00B37D77"/>
    <w:rsid w:val="00B401FC"/>
    <w:rsid w:val="00B4182C"/>
    <w:rsid w:val="00B41B33"/>
    <w:rsid w:val="00B42CA6"/>
    <w:rsid w:val="00B43C38"/>
    <w:rsid w:val="00B443A3"/>
    <w:rsid w:val="00B44755"/>
    <w:rsid w:val="00B45356"/>
    <w:rsid w:val="00B453A8"/>
    <w:rsid w:val="00B4563D"/>
    <w:rsid w:val="00B47134"/>
    <w:rsid w:val="00B477D1"/>
    <w:rsid w:val="00B5126B"/>
    <w:rsid w:val="00B51FEE"/>
    <w:rsid w:val="00B541AE"/>
    <w:rsid w:val="00B549E4"/>
    <w:rsid w:val="00B54A5F"/>
    <w:rsid w:val="00B54D52"/>
    <w:rsid w:val="00B56242"/>
    <w:rsid w:val="00B570AB"/>
    <w:rsid w:val="00B606B7"/>
    <w:rsid w:val="00B60E95"/>
    <w:rsid w:val="00B62B87"/>
    <w:rsid w:val="00B6322D"/>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4E56"/>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97578"/>
    <w:rsid w:val="00B9757B"/>
    <w:rsid w:val="00B97C08"/>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B15A6"/>
    <w:rsid w:val="00BB16F4"/>
    <w:rsid w:val="00BB17BF"/>
    <w:rsid w:val="00BB2B24"/>
    <w:rsid w:val="00BB30F0"/>
    <w:rsid w:val="00BB3156"/>
    <w:rsid w:val="00BB3E82"/>
    <w:rsid w:val="00BB56F5"/>
    <w:rsid w:val="00BB6662"/>
    <w:rsid w:val="00BB68DC"/>
    <w:rsid w:val="00BB7946"/>
    <w:rsid w:val="00BC09E5"/>
    <w:rsid w:val="00BC0DA6"/>
    <w:rsid w:val="00BC13F7"/>
    <w:rsid w:val="00BC25C5"/>
    <w:rsid w:val="00BC2AAB"/>
    <w:rsid w:val="00BC3150"/>
    <w:rsid w:val="00BC4E4B"/>
    <w:rsid w:val="00BC5BA0"/>
    <w:rsid w:val="00BC69B7"/>
    <w:rsid w:val="00BC755B"/>
    <w:rsid w:val="00BD1B67"/>
    <w:rsid w:val="00BD3BA2"/>
    <w:rsid w:val="00BD3FFB"/>
    <w:rsid w:val="00BD4A52"/>
    <w:rsid w:val="00BD5ACF"/>
    <w:rsid w:val="00BD5FC4"/>
    <w:rsid w:val="00BD70BA"/>
    <w:rsid w:val="00BE00FA"/>
    <w:rsid w:val="00BE0B1A"/>
    <w:rsid w:val="00BE0C95"/>
    <w:rsid w:val="00BE1152"/>
    <w:rsid w:val="00BE15C4"/>
    <w:rsid w:val="00BE203D"/>
    <w:rsid w:val="00BE26B9"/>
    <w:rsid w:val="00BE321E"/>
    <w:rsid w:val="00BE38BC"/>
    <w:rsid w:val="00BE430D"/>
    <w:rsid w:val="00BE5B14"/>
    <w:rsid w:val="00BE5F02"/>
    <w:rsid w:val="00BE63DC"/>
    <w:rsid w:val="00BE7363"/>
    <w:rsid w:val="00BF01CB"/>
    <w:rsid w:val="00BF0848"/>
    <w:rsid w:val="00BF09AE"/>
    <w:rsid w:val="00BF0D16"/>
    <w:rsid w:val="00BF2854"/>
    <w:rsid w:val="00BF2E2C"/>
    <w:rsid w:val="00BF310D"/>
    <w:rsid w:val="00BF5B19"/>
    <w:rsid w:val="00BF5B55"/>
    <w:rsid w:val="00BF5EF4"/>
    <w:rsid w:val="00BF6D83"/>
    <w:rsid w:val="00BF7D67"/>
    <w:rsid w:val="00C00017"/>
    <w:rsid w:val="00C0138A"/>
    <w:rsid w:val="00C020B9"/>
    <w:rsid w:val="00C0217D"/>
    <w:rsid w:val="00C023F8"/>
    <w:rsid w:val="00C02746"/>
    <w:rsid w:val="00C02AAB"/>
    <w:rsid w:val="00C03887"/>
    <w:rsid w:val="00C04203"/>
    <w:rsid w:val="00C0515E"/>
    <w:rsid w:val="00C0577F"/>
    <w:rsid w:val="00C05C75"/>
    <w:rsid w:val="00C06DE1"/>
    <w:rsid w:val="00C10372"/>
    <w:rsid w:val="00C10CEE"/>
    <w:rsid w:val="00C126E3"/>
    <w:rsid w:val="00C12B24"/>
    <w:rsid w:val="00C12D36"/>
    <w:rsid w:val="00C13B9F"/>
    <w:rsid w:val="00C14291"/>
    <w:rsid w:val="00C14542"/>
    <w:rsid w:val="00C14A58"/>
    <w:rsid w:val="00C15336"/>
    <w:rsid w:val="00C16AA8"/>
    <w:rsid w:val="00C16BBA"/>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14F"/>
    <w:rsid w:val="00C34285"/>
    <w:rsid w:val="00C35103"/>
    <w:rsid w:val="00C35483"/>
    <w:rsid w:val="00C378D3"/>
    <w:rsid w:val="00C40C91"/>
    <w:rsid w:val="00C43270"/>
    <w:rsid w:val="00C43B2C"/>
    <w:rsid w:val="00C440BE"/>
    <w:rsid w:val="00C44212"/>
    <w:rsid w:val="00C451B3"/>
    <w:rsid w:val="00C45BF0"/>
    <w:rsid w:val="00C45FA0"/>
    <w:rsid w:val="00C46026"/>
    <w:rsid w:val="00C46471"/>
    <w:rsid w:val="00C504D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48E"/>
    <w:rsid w:val="00C6595D"/>
    <w:rsid w:val="00C66059"/>
    <w:rsid w:val="00C66443"/>
    <w:rsid w:val="00C66506"/>
    <w:rsid w:val="00C66C67"/>
    <w:rsid w:val="00C67920"/>
    <w:rsid w:val="00C67BF7"/>
    <w:rsid w:val="00C7024C"/>
    <w:rsid w:val="00C71E96"/>
    <w:rsid w:val="00C71FF4"/>
    <w:rsid w:val="00C733E9"/>
    <w:rsid w:val="00C7354D"/>
    <w:rsid w:val="00C73C25"/>
    <w:rsid w:val="00C74F56"/>
    <w:rsid w:val="00C750A0"/>
    <w:rsid w:val="00C75F8B"/>
    <w:rsid w:val="00C76080"/>
    <w:rsid w:val="00C76498"/>
    <w:rsid w:val="00C76908"/>
    <w:rsid w:val="00C776E5"/>
    <w:rsid w:val="00C77E92"/>
    <w:rsid w:val="00C80542"/>
    <w:rsid w:val="00C80991"/>
    <w:rsid w:val="00C80BE8"/>
    <w:rsid w:val="00C80EFB"/>
    <w:rsid w:val="00C81097"/>
    <w:rsid w:val="00C82422"/>
    <w:rsid w:val="00C83A91"/>
    <w:rsid w:val="00C84A05"/>
    <w:rsid w:val="00C851D9"/>
    <w:rsid w:val="00C86964"/>
    <w:rsid w:val="00C87160"/>
    <w:rsid w:val="00C87D78"/>
    <w:rsid w:val="00C90BE5"/>
    <w:rsid w:val="00C90C75"/>
    <w:rsid w:val="00C910AC"/>
    <w:rsid w:val="00C92AD2"/>
    <w:rsid w:val="00C9357D"/>
    <w:rsid w:val="00C93C17"/>
    <w:rsid w:val="00C9486B"/>
    <w:rsid w:val="00C9545D"/>
    <w:rsid w:val="00C978B2"/>
    <w:rsid w:val="00CA063C"/>
    <w:rsid w:val="00CA06D5"/>
    <w:rsid w:val="00CA18ED"/>
    <w:rsid w:val="00CA1CD0"/>
    <w:rsid w:val="00CA1D49"/>
    <w:rsid w:val="00CA2180"/>
    <w:rsid w:val="00CA2A54"/>
    <w:rsid w:val="00CA2D3F"/>
    <w:rsid w:val="00CA316E"/>
    <w:rsid w:val="00CA414B"/>
    <w:rsid w:val="00CA4910"/>
    <w:rsid w:val="00CA5074"/>
    <w:rsid w:val="00CA5844"/>
    <w:rsid w:val="00CA5A42"/>
    <w:rsid w:val="00CA5B37"/>
    <w:rsid w:val="00CA6AD4"/>
    <w:rsid w:val="00CA7507"/>
    <w:rsid w:val="00CB00F7"/>
    <w:rsid w:val="00CB0985"/>
    <w:rsid w:val="00CB10EB"/>
    <w:rsid w:val="00CB174A"/>
    <w:rsid w:val="00CB1899"/>
    <w:rsid w:val="00CB1A83"/>
    <w:rsid w:val="00CB1FB3"/>
    <w:rsid w:val="00CB2B6B"/>
    <w:rsid w:val="00CB3600"/>
    <w:rsid w:val="00CB44F3"/>
    <w:rsid w:val="00CB490A"/>
    <w:rsid w:val="00CB4A46"/>
    <w:rsid w:val="00CB4AB4"/>
    <w:rsid w:val="00CB4C1C"/>
    <w:rsid w:val="00CB55FC"/>
    <w:rsid w:val="00CB5F53"/>
    <w:rsid w:val="00CB6AAB"/>
    <w:rsid w:val="00CB7A22"/>
    <w:rsid w:val="00CB7EB2"/>
    <w:rsid w:val="00CC0815"/>
    <w:rsid w:val="00CC0EA9"/>
    <w:rsid w:val="00CC286F"/>
    <w:rsid w:val="00CC360E"/>
    <w:rsid w:val="00CC3656"/>
    <w:rsid w:val="00CC41A7"/>
    <w:rsid w:val="00CC5686"/>
    <w:rsid w:val="00CC5FB0"/>
    <w:rsid w:val="00CC6748"/>
    <w:rsid w:val="00CC75C5"/>
    <w:rsid w:val="00CC7863"/>
    <w:rsid w:val="00CD10E5"/>
    <w:rsid w:val="00CD1D4E"/>
    <w:rsid w:val="00CD3360"/>
    <w:rsid w:val="00CD3580"/>
    <w:rsid w:val="00CD39B5"/>
    <w:rsid w:val="00CD4082"/>
    <w:rsid w:val="00CD5B84"/>
    <w:rsid w:val="00CD5C1E"/>
    <w:rsid w:val="00CD641E"/>
    <w:rsid w:val="00CD76D4"/>
    <w:rsid w:val="00CD7893"/>
    <w:rsid w:val="00CD79C0"/>
    <w:rsid w:val="00CD7DDD"/>
    <w:rsid w:val="00CE09BE"/>
    <w:rsid w:val="00CE270B"/>
    <w:rsid w:val="00CE3922"/>
    <w:rsid w:val="00CE3ACB"/>
    <w:rsid w:val="00CE4E7B"/>
    <w:rsid w:val="00CE57DE"/>
    <w:rsid w:val="00CE5FF9"/>
    <w:rsid w:val="00CE630A"/>
    <w:rsid w:val="00CE7E6A"/>
    <w:rsid w:val="00CF0074"/>
    <w:rsid w:val="00CF096A"/>
    <w:rsid w:val="00CF1291"/>
    <w:rsid w:val="00CF1ADD"/>
    <w:rsid w:val="00CF1F77"/>
    <w:rsid w:val="00CF26CB"/>
    <w:rsid w:val="00CF377E"/>
    <w:rsid w:val="00CF3B06"/>
    <w:rsid w:val="00CF637F"/>
    <w:rsid w:val="00CF6781"/>
    <w:rsid w:val="00CF6D7A"/>
    <w:rsid w:val="00D0063D"/>
    <w:rsid w:val="00D00672"/>
    <w:rsid w:val="00D009AF"/>
    <w:rsid w:val="00D0201A"/>
    <w:rsid w:val="00D02A31"/>
    <w:rsid w:val="00D0365A"/>
    <w:rsid w:val="00D03FEC"/>
    <w:rsid w:val="00D054ED"/>
    <w:rsid w:val="00D062B8"/>
    <w:rsid w:val="00D0686D"/>
    <w:rsid w:val="00D06C36"/>
    <w:rsid w:val="00D10089"/>
    <w:rsid w:val="00D11B56"/>
    <w:rsid w:val="00D12A22"/>
    <w:rsid w:val="00D13690"/>
    <w:rsid w:val="00D13CD2"/>
    <w:rsid w:val="00D13D64"/>
    <w:rsid w:val="00D143D7"/>
    <w:rsid w:val="00D1644D"/>
    <w:rsid w:val="00D16490"/>
    <w:rsid w:val="00D16EEC"/>
    <w:rsid w:val="00D170A6"/>
    <w:rsid w:val="00D1727F"/>
    <w:rsid w:val="00D172C0"/>
    <w:rsid w:val="00D216FA"/>
    <w:rsid w:val="00D23509"/>
    <w:rsid w:val="00D23666"/>
    <w:rsid w:val="00D24E56"/>
    <w:rsid w:val="00D250C4"/>
    <w:rsid w:val="00D25359"/>
    <w:rsid w:val="00D25E71"/>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8C3"/>
    <w:rsid w:val="00D46D9C"/>
    <w:rsid w:val="00D4793C"/>
    <w:rsid w:val="00D50842"/>
    <w:rsid w:val="00D521BF"/>
    <w:rsid w:val="00D524EB"/>
    <w:rsid w:val="00D5273B"/>
    <w:rsid w:val="00D53A58"/>
    <w:rsid w:val="00D53DA0"/>
    <w:rsid w:val="00D547D2"/>
    <w:rsid w:val="00D5594A"/>
    <w:rsid w:val="00D55B7A"/>
    <w:rsid w:val="00D56E5E"/>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0D53"/>
    <w:rsid w:val="00D7234D"/>
    <w:rsid w:val="00D727CF"/>
    <w:rsid w:val="00D732AE"/>
    <w:rsid w:val="00D732D4"/>
    <w:rsid w:val="00D73BF7"/>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3CB5"/>
    <w:rsid w:val="00D954C6"/>
    <w:rsid w:val="00D9554E"/>
    <w:rsid w:val="00D9641E"/>
    <w:rsid w:val="00D96DB8"/>
    <w:rsid w:val="00D97019"/>
    <w:rsid w:val="00DA00B7"/>
    <w:rsid w:val="00DA08C4"/>
    <w:rsid w:val="00DA0FA0"/>
    <w:rsid w:val="00DA13A4"/>
    <w:rsid w:val="00DA2853"/>
    <w:rsid w:val="00DA2BD5"/>
    <w:rsid w:val="00DA2F08"/>
    <w:rsid w:val="00DA3F70"/>
    <w:rsid w:val="00DA4776"/>
    <w:rsid w:val="00DA52E1"/>
    <w:rsid w:val="00DA5697"/>
    <w:rsid w:val="00DA59C7"/>
    <w:rsid w:val="00DA70CC"/>
    <w:rsid w:val="00DA7126"/>
    <w:rsid w:val="00DA71F2"/>
    <w:rsid w:val="00DB153D"/>
    <w:rsid w:val="00DB1B7B"/>
    <w:rsid w:val="00DB1D05"/>
    <w:rsid w:val="00DB22B7"/>
    <w:rsid w:val="00DB34D4"/>
    <w:rsid w:val="00DB372E"/>
    <w:rsid w:val="00DB39BF"/>
    <w:rsid w:val="00DB4BE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54C4"/>
    <w:rsid w:val="00DC62F6"/>
    <w:rsid w:val="00DC6AEA"/>
    <w:rsid w:val="00DC6FF3"/>
    <w:rsid w:val="00DC77CE"/>
    <w:rsid w:val="00DD03D3"/>
    <w:rsid w:val="00DD11C6"/>
    <w:rsid w:val="00DD16BF"/>
    <w:rsid w:val="00DD25E2"/>
    <w:rsid w:val="00DD2628"/>
    <w:rsid w:val="00DD45C1"/>
    <w:rsid w:val="00DD5EC6"/>
    <w:rsid w:val="00DD6E22"/>
    <w:rsid w:val="00DD6F33"/>
    <w:rsid w:val="00DE00D7"/>
    <w:rsid w:val="00DE015A"/>
    <w:rsid w:val="00DE156E"/>
    <w:rsid w:val="00DE236C"/>
    <w:rsid w:val="00DE28A7"/>
    <w:rsid w:val="00DE329E"/>
    <w:rsid w:val="00DE3ABB"/>
    <w:rsid w:val="00DE3D8D"/>
    <w:rsid w:val="00DE5DB4"/>
    <w:rsid w:val="00DE70DC"/>
    <w:rsid w:val="00DE74C8"/>
    <w:rsid w:val="00DF0935"/>
    <w:rsid w:val="00DF1BBD"/>
    <w:rsid w:val="00DF2328"/>
    <w:rsid w:val="00DF241E"/>
    <w:rsid w:val="00DF2421"/>
    <w:rsid w:val="00DF265C"/>
    <w:rsid w:val="00DF32B0"/>
    <w:rsid w:val="00DF3FA2"/>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12D1C"/>
    <w:rsid w:val="00E140CC"/>
    <w:rsid w:val="00E15453"/>
    <w:rsid w:val="00E15875"/>
    <w:rsid w:val="00E15B5E"/>
    <w:rsid w:val="00E1688C"/>
    <w:rsid w:val="00E16A8F"/>
    <w:rsid w:val="00E16EE5"/>
    <w:rsid w:val="00E229C8"/>
    <w:rsid w:val="00E2316B"/>
    <w:rsid w:val="00E239DF"/>
    <w:rsid w:val="00E25E9A"/>
    <w:rsid w:val="00E2697B"/>
    <w:rsid w:val="00E26DF5"/>
    <w:rsid w:val="00E276BA"/>
    <w:rsid w:val="00E30BDE"/>
    <w:rsid w:val="00E3130C"/>
    <w:rsid w:val="00E31771"/>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3EE"/>
    <w:rsid w:val="00E609BA"/>
    <w:rsid w:val="00E6120E"/>
    <w:rsid w:val="00E61CB9"/>
    <w:rsid w:val="00E62066"/>
    <w:rsid w:val="00E627D0"/>
    <w:rsid w:val="00E62DAE"/>
    <w:rsid w:val="00E63062"/>
    <w:rsid w:val="00E63879"/>
    <w:rsid w:val="00E65E2E"/>
    <w:rsid w:val="00E67D5F"/>
    <w:rsid w:val="00E67EB7"/>
    <w:rsid w:val="00E70E9E"/>
    <w:rsid w:val="00E70F06"/>
    <w:rsid w:val="00E70FF1"/>
    <w:rsid w:val="00E727B7"/>
    <w:rsid w:val="00E730AA"/>
    <w:rsid w:val="00E74768"/>
    <w:rsid w:val="00E74B72"/>
    <w:rsid w:val="00E7543C"/>
    <w:rsid w:val="00E76CD1"/>
    <w:rsid w:val="00E76D87"/>
    <w:rsid w:val="00E76F52"/>
    <w:rsid w:val="00E76FF6"/>
    <w:rsid w:val="00E7749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2954"/>
    <w:rsid w:val="00E933E5"/>
    <w:rsid w:val="00E9344C"/>
    <w:rsid w:val="00E93AF1"/>
    <w:rsid w:val="00E93E0F"/>
    <w:rsid w:val="00E94AB9"/>
    <w:rsid w:val="00E96CC9"/>
    <w:rsid w:val="00E96ECF"/>
    <w:rsid w:val="00E9707E"/>
    <w:rsid w:val="00E97EFB"/>
    <w:rsid w:val="00EA07CD"/>
    <w:rsid w:val="00EA0983"/>
    <w:rsid w:val="00EA3DBA"/>
    <w:rsid w:val="00EA3E0B"/>
    <w:rsid w:val="00EA3FDE"/>
    <w:rsid w:val="00EA4144"/>
    <w:rsid w:val="00EA5392"/>
    <w:rsid w:val="00EA5A2F"/>
    <w:rsid w:val="00EA5A8E"/>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156"/>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C7553"/>
    <w:rsid w:val="00ED03B7"/>
    <w:rsid w:val="00ED15ED"/>
    <w:rsid w:val="00ED188B"/>
    <w:rsid w:val="00ED1E03"/>
    <w:rsid w:val="00ED24E7"/>
    <w:rsid w:val="00ED25C2"/>
    <w:rsid w:val="00ED27E8"/>
    <w:rsid w:val="00ED3AE9"/>
    <w:rsid w:val="00ED3F83"/>
    <w:rsid w:val="00ED49B6"/>
    <w:rsid w:val="00EE05CC"/>
    <w:rsid w:val="00EE107C"/>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4E70"/>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2666"/>
    <w:rsid w:val="00F336C8"/>
    <w:rsid w:val="00F33F83"/>
    <w:rsid w:val="00F34201"/>
    <w:rsid w:val="00F34622"/>
    <w:rsid w:val="00F34BB7"/>
    <w:rsid w:val="00F36247"/>
    <w:rsid w:val="00F366EA"/>
    <w:rsid w:val="00F3693F"/>
    <w:rsid w:val="00F36B6B"/>
    <w:rsid w:val="00F37C94"/>
    <w:rsid w:val="00F41CC3"/>
    <w:rsid w:val="00F41E88"/>
    <w:rsid w:val="00F42D31"/>
    <w:rsid w:val="00F42FB3"/>
    <w:rsid w:val="00F4518A"/>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112"/>
    <w:rsid w:val="00F5759B"/>
    <w:rsid w:val="00F57B0B"/>
    <w:rsid w:val="00F6079C"/>
    <w:rsid w:val="00F60C62"/>
    <w:rsid w:val="00F62B08"/>
    <w:rsid w:val="00F62E76"/>
    <w:rsid w:val="00F63F97"/>
    <w:rsid w:val="00F64B1D"/>
    <w:rsid w:val="00F67946"/>
    <w:rsid w:val="00F71078"/>
    <w:rsid w:val="00F71ECB"/>
    <w:rsid w:val="00F724B1"/>
    <w:rsid w:val="00F72CF5"/>
    <w:rsid w:val="00F739E9"/>
    <w:rsid w:val="00F73A6F"/>
    <w:rsid w:val="00F750A8"/>
    <w:rsid w:val="00F75720"/>
    <w:rsid w:val="00F75EEE"/>
    <w:rsid w:val="00F760B3"/>
    <w:rsid w:val="00F763FC"/>
    <w:rsid w:val="00F76679"/>
    <w:rsid w:val="00F76F4F"/>
    <w:rsid w:val="00F77AAD"/>
    <w:rsid w:val="00F77F03"/>
    <w:rsid w:val="00F801DD"/>
    <w:rsid w:val="00F81D39"/>
    <w:rsid w:val="00F82E2C"/>
    <w:rsid w:val="00F834C1"/>
    <w:rsid w:val="00F83DD3"/>
    <w:rsid w:val="00F85205"/>
    <w:rsid w:val="00F85237"/>
    <w:rsid w:val="00F86951"/>
    <w:rsid w:val="00F8702D"/>
    <w:rsid w:val="00F876BB"/>
    <w:rsid w:val="00F878C9"/>
    <w:rsid w:val="00F9000A"/>
    <w:rsid w:val="00F90AB8"/>
    <w:rsid w:val="00F920A0"/>
    <w:rsid w:val="00F936ED"/>
    <w:rsid w:val="00F93EBF"/>
    <w:rsid w:val="00F95826"/>
    <w:rsid w:val="00F959DA"/>
    <w:rsid w:val="00F95EC6"/>
    <w:rsid w:val="00F96857"/>
    <w:rsid w:val="00F97457"/>
    <w:rsid w:val="00F97ABA"/>
    <w:rsid w:val="00FA03E6"/>
    <w:rsid w:val="00FA11F7"/>
    <w:rsid w:val="00FA2BD4"/>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287"/>
    <w:rsid w:val="00FC4A20"/>
    <w:rsid w:val="00FC5DF8"/>
    <w:rsid w:val="00FC7E40"/>
    <w:rsid w:val="00FD0568"/>
    <w:rsid w:val="00FD09AE"/>
    <w:rsid w:val="00FD0F3D"/>
    <w:rsid w:val="00FD2612"/>
    <w:rsid w:val="00FD2EDF"/>
    <w:rsid w:val="00FD323A"/>
    <w:rsid w:val="00FD365C"/>
    <w:rsid w:val="00FD37D4"/>
    <w:rsid w:val="00FD42D6"/>
    <w:rsid w:val="00FE12E0"/>
    <w:rsid w:val="00FE2025"/>
    <w:rsid w:val="00FE2651"/>
    <w:rsid w:val="00FE2E18"/>
    <w:rsid w:val="00FE3061"/>
    <w:rsid w:val="00FE3472"/>
    <w:rsid w:val="00FE4107"/>
    <w:rsid w:val="00FE43FB"/>
    <w:rsid w:val="00FE4473"/>
    <w:rsid w:val="00FE49E3"/>
    <w:rsid w:val="00FE6020"/>
    <w:rsid w:val="00FE64CC"/>
    <w:rsid w:val="00FE676C"/>
    <w:rsid w:val="00FE7AD9"/>
    <w:rsid w:val="00FE7BB2"/>
    <w:rsid w:val="00FE7E0D"/>
    <w:rsid w:val="00FF0101"/>
    <w:rsid w:val="00FF03C2"/>
    <w:rsid w:val="00FF21D2"/>
    <w:rsid w:val="00FF37F0"/>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6293824">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34545643">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57795329">
      <w:bodyDiv w:val="1"/>
      <w:marLeft w:val="0"/>
      <w:marRight w:val="0"/>
      <w:marTop w:val="0"/>
      <w:marBottom w:val="0"/>
      <w:divBdr>
        <w:top w:val="none" w:sz="0" w:space="0" w:color="auto"/>
        <w:left w:val="none" w:sz="0" w:space="0" w:color="auto"/>
        <w:bottom w:val="none" w:sz="0" w:space="0" w:color="auto"/>
        <w:right w:val="none" w:sz="0" w:space="0" w:color="auto"/>
      </w:divBdr>
      <w:divsChild>
        <w:div w:id="365374620">
          <w:marLeft w:val="0"/>
          <w:marRight w:val="0"/>
          <w:marTop w:val="0"/>
          <w:marBottom w:val="101"/>
          <w:divBdr>
            <w:top w:val="none" w:sz="0" w:space="0" w:color="auto"/>
            <w:left w:val="none" w:sz="0" w:space="0" w:color="auto"/>
            <w:bottom w:val="none" w:sz="0" w:space="0" w:color="auto"/>
            <w:right w:val="none" w:sz="0" w:space="0" w:color="auto"/>
          </w:divBdr>
        </w:div>
        <w:div w:id="1953201320">
          <w:marLeft w:val="0"/>
          <w:marRight w:val="0"/>
          <w:marTop w:val="0"/>
          <w:marBottom w:val="101"/>
          <w:divBdr>
            <w:top w:val="none" w:sz="0" w:space="0" w:color="auto"/>
            <w:left w:val="none" w:sz="0" w:space="0" w:color="auto"/>
            <w:bottom w:val="none" w:sz="0" w:space="0" w:color="auto"/>
            <w:right w:val="none" w:sz="0" w:space="0" w:color="auto"/>
          </w:divBdr>
        </w:div>
        <w:div w:id="1527979829">
          <w:marLeft w:val="0"/>
          <w:marRight w:val="0"/>
          <w:marTop w:val="0"/>
          <w:marBottom w:val="101"/>
          <w:divBdr>
            <w:top w:val="none" w:sz="0" w:space="0" w:color="auto"/>
            <w:left w:val="none" w:sz="0" w:space="0" w:color="auto"/>
            <w:bottom w:val="none" w:sz="0" w:space="0" w:color="auto"/>
            <w:right w:val="none" w:sz="0" w:space="0" w:color="auto"/>
          </w:divBdr>
        </w:div>
        <w:div w:id="886719561">
          <w:marLeft w:val="0"/>
          <w:marRight w:val="0"/>
          <w:marTop w:val="0"/>
          <w:marBottom w:val="101"/>
          <w:divBdr>
            <w:top w:val="none" w:sz="0" w:space="0" w:color="auto"/>
            <w:left w:val="none" w:sz="0" w:space="0" w:color="auto"/>
            <w:bottom w:val="none" w:sz="0" w:space="0" w:color="auto"/>
            <w:right w:val="none" w:sz="0" w:space="0" w:color="auto"/>
          </w:divBdr>
        </w:div>
        <w:div w:id="1392535695">
          <w:marLeft w:val="0"/>
          <w:marRight w:val="0"/>
          <w:marTop w:val="0"/>
          <w:marBottom w:val="101"/>
          <w:divBdr>
            <w:top w:val="none" w:sz="0" w:space="0" w:color="auto"/>
            <w:left w:val="none" w:sz="0" w:space="0" w:color="auto"/>
            <w:bottom w:val="none" w:sz="0" w:space="0" w:color="auto"/>
            <w:right w:val="none" w:sz="0" w:space="0" w:color="auto"/>
          </w:divBdr>
        </w:div>
        <w:div w:id="1458448708">
          <w:marLeft w:val="0"/>
          <w:marRight w:val="0"/>
          <w:marTop w:val="0"/>
          <w:marBottom w:val="101"/>
          <w:divBdr>
            <w:top w:val="none" w:sz="0" w:space="0" w:color="auto"/>
            <w:left w:val="none" w:sz="0" w:space="0" w:color="auto"/>
            <w:bottom w:val="none" w:sz="0" w:space="0" w:color="auto"/>
            <w:right w:val="none" w:sz="0" w:space="0" w:color="auto"/>
          </w:divBdr>
        </w:div>
        <w:div w:id="804010012">
          <w:marLeft w:val="0"/>
          <w:marRight w:val="0"/>
          <w:marTop w:val="0"/>
          <w:marBottom w:val="101"/>
          <w:divBdr>
            <w:top w:val="none" w:sz="0" w:space="0" w:color="auto"/>
            <w:left w:val="none" w:sz="0" w:space="0" w:color="auto"/>
            <w:bottom w:val="none" w:sz="0" w:space="0" w:color="auto"/>
            <w:right w:val="none" w:sz="0" w:space="0" w:color="auto"/>
          </w:divBdr>
        </w:div>
        <w:div w:id="708603581">
          <w:marLeft w:val="0"/>
          <w:marRight w:val="0"/>
          <w:marTop w:val="0"/>
          <w:marBottom w:val="101"/>
          <w:divBdr>
            <w:top w:val="none" w:sz="0" w:space="0" w:color="auto"/>
            <w:left w:val="none" w:sz="0" w:space="0" w:color="auto"/>
            <w:bottom w:val="none" w:sz="0" w:space="0" w:color="auto"/>
            <w:right w:val="none" w:sz="0" w:space="0" w:color="auto"/>
          </w:divBdr>
        </w:div>
        <w:div w:id="1602713376">
          <w:marLeft w:val="0"/>
          <w:marRight w:val="0"/>
          <w:marTop w:val="0"/>
          <w:marBottom w:val="101"/>
          <w:divBdr>
            <w:top w:val="none" w:sz="0" w:space="0" w:color="auto"/>
            <w:left w:val="none" w:sz="0" w:space="0" w:color="auto"/>
            <w:bottom w:val="none" w:sz="0" w:space="0" w:color="auto"/>
            <w:right w:val="none" w:sz="0" w:space="0" w:color="auto"/>
          </w:divBdr>
        </w:div>
        <w:div w:id="679350890">
          <w:marLeft w:val="0"/>
          <w:marRight w:val="0"/>
          <w:marTop w:val="0"/>
          <w:marBottom w:val="101"/>
          <w:divBdr>
            <w:top w:val="none" w:sz="0" w:space="0" w:color="auto"/>
            <w:left w:val="none" w:sz="0" w:space="0" w:color="auto"/>
            <w:bottom w:val="none" w:sz="0" w:space="0" w:color="auto"/>
            <w:right w:val="none" w:sz="0" w:space="0" w:color="auto"/>
          </w:divBdr>
        </w:div>
        <w:div w:id="1801413227">
          <w:marLeft w:val="0"/>
          <w:marRight w:val="0"/>
          <w:marTop w:val="0"/>
          <w:marBottom w:val="101"/>
          <w:divBdr>
            <w:top w:val="none" w:sz="0" w:space="0" w:color="auto"/>
            <w:left w:val="none" w:sz="0" w:space="0" w:color="auto"/>
            <w:bottom w:val="none" w:sz="0" w:space="0" w:color="auto"/>
            <w:right w:val="none" w:sz="0" w:space="0" w:color="auto"/>
          </w:divBdr>
        </w:div>
        <w:div w:id="1069108145">
          <w:marLeft w:val="0"/>
          <w:marRight w:val="0"/>
          <w:marTop w:val="0"/>
          <w:marBottom w:val="101"/>
          <w:divBdr>
            <w:top w:val="none" w:sz="0" w:space="0" w:color="auto"/>
            <w:left w:val="none" w:sz="0" w:space="0" w:color="auto"/>
            <w:bottom w:val="none" w:sz="0" w:space="0" w:color="auto"/>
            <w:right w:val="none" w:sz="0" w:space="0" w:color="auto"/>
          </w:divBdr>
        </w:div>
        <w:div w:id="1783572443">
          <w:marLeft w:val="0"/>
          <w:marRight w:val="0"/>
          <w:marTop w:val="0"/>
          <w:marBottom w:val="101"/>
          <w:divBdr>
            <w:top w:val="none" w:sz="0" w:space="0" w:color="auto"/>
            <w:left w:val="none" w:sz="0" w:space="0" w:color="auto"/>
            <w:bottom w:val="none" w:sz="0" w:space="0" w:color="auto"/>
            <w:right w:val="none" w:sz="0" w:space="0" w:color="auto"/>
          </w:divBdr>
        </w:div>
        <w:div w:id="207228499">
          <w:marLeft w:val="0"/>
          <w:marRight w:val="0"/>
          <w:marTop w:val="0"/>
          <w:marBottom w:val="101"/>
          <w:divBdr>
            <w:top w:val="none" w:sz="0" w:space="0" w:color="auto"/>
            <w:left w:val="none" w:sz="0" w:space="0" w:color="auto"/>
            <w:bottom w:val="none" w:sz="0" w:space="0" w:color="auto"/>
            <w:right w:val="none" w:sz="0" w:space="0" w:color="auto"/>
          </w:divBdr>
        </w:div>
        <w:div w:id="226065871">
          <w:marLeft w:val="0"/>
          <w:marRight w:val="0"/>
          <w:marTop w:val="0"/>
          <w:marBottom w:val="101"/>
          <w:divBdr>
            <w:top w:val="none" w:sz="0" w:space="0" w:color="auto"/>
            <w:left w:val="none" w:sz="0" w:space="0" w:color="auto"/>
            <w:bottom w:val="none" w:sz="0" w:space="0" w:color="auto"/>
            <w:right w:val="none" w:sz="0" w:space="0" w:color="auto"/>
          </w:divBdr>
        </w:div>
      </w:divsChild>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8296074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18693635">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1806373">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6698031">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49255359">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733438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191467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91700759">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51655178">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66154558">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s://www.saimex.org.mx/saimex/solicitud/downloadAttach/945939.page" TargetMode="External"/><Relationship Id="rId26" Type="http://schemas.openxmlformats.org/officeDocument/2006/relationships/hyperlink" Target="https://ceavem.edomex.gob.mx/sites/ceavem.edomex.gob.mx/files/files/Reporte%20Anual_Ejecutivo_AVG_2019.pdf" TargetMode="External"/><Relationship Id="rId3" Type="http://schemas.openxmlformats.org/officeDocument/2006/relationships/styles" Target="styles.xml"/><Relationship Id="rId21" Type="http://schemas.openxmlformats.org/officeDocument/2006/relationships/hyperlink" Target="https://www.saimex.org.mx/saimex/solicitud/downloadAttach/945940.pag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saimex.org.mx/saimex/solicitud/downloadAttach/945938.page" TargetMode="External"/><Relationship Id="rId25" Type="http://schemas.openxmlformats.org/officeDocument/2006/relationships/image" Target="media/image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saimex.org.mx/saimex/solicitud/downloadAttach/945937.page" TargetMode="External"/><Relationship Id="rId20" Type="http://schemas.openxmlformats.org/officeDocument/2006/relationships/hyperlink" Target="https://www.saimex.org.mx/saimex/solicitud/downloadAttach/964212.pag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saimex.org.mx/saimex/solicitud/downloadAttach/945930.page" TargetMode="External"/><Relationship Id="rId23" Type="http://schemas.openxmlformats.org/officeDocument/2006/relationships/hyperlink" Target="https://gobiernodechalco.gob.mx/consejo-de-la-mujer" TargetMode="External"/><Relationship Id="rId28" Type="http://schemas.openxmlformats.org/officeDocument/2006/relationships/image" Target="media/image9.png"/><Relationship Id="rId10" Type="http://schemas.openxmlformats.org/officeDocument/2006/relationships/image" Target="media/image1.emf"/><Relationship Id="rId19" Type="http://schemas.openxmlformats.org/officeDocument/2006/relationships/hyperlink" Target="https://www.saimex.org.mx/saimex/solicitud/downloadAttach/964211.pag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907007.page" TargetMode="External"/><Relationship Id="rId14" Type="http://schemas.openxmlformats.org/officeDocument/2006/relationships/hyperlink" Target="https://www.saimex.org.mx/saimex/solicitud/downloadAttach/908762.page" TargetMode="External"/><Relationship Id="rId22" Type="http://schemas.openxmlformats.org/officeDocument/2006/relationships/image" Target="media/image5.emf"/><Relationship Id="rId27" Type="http://schemas.openxmlformats.org/officeDocument/2006/relationships/image" Target="media/image8.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hyperlink" Target="https://www.saimex.org.mx/saimex/solicitud/downloadAttach/883115.pag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nfoem.org.mx/doc/docPleno/ACUERDOS/Acuerdo_padron_SO.pdf" TargetMode="External"/><Relationship Id="rId2" Type="http://schemas.openxmlformats.org/officeDocument/2006/relationships/hyperlink" Target="https://sjf.scjn.gob.mx/sjfsist/Paginas/DetalleGeneralV2.aspx?ID=1000830&amp;Clase=DetalleTesisBL&amp;Semanario=0" TargetMode="External"/><Relationship Id="rId1" Type="http://schemas.openxmlformats.org/officeDocument/2006/relationships/hyperlink" Target="https://asisucede.com.mx/municipios-mexiquenses-anteponen-inversion-en-recuperar-espacios-y-equipo-para-atender-alerta-de-violencia-de-gene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26C83-F6CC-495C-A41D-B1CF71465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83</Pages>
  <Words>18491</Words>
  <Characters>101705</Characters>
  <Application>Microsoft Office Word</Application>
  <DocSecurity>0</DocSecurity>
  <Lines>847</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9</cp:revision>
  <cp:lastPrinted>2020-09-24T07:27:00Z</cp:lastPrinted>
  <dcterms:created xsi:type="dcterms:W3CDTF">2020-09-29T18:19:00Z</dcterms:created>
  <dcterms:modified xsi:type="dcterms:W3CDTF">2020-10-30T02:52:00Z</dcterms:modified>
</cp:coreProperties>
</file>