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220C9A"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220C9A">
        <w:rPr>
          <w:rFonts w:ascii="Palatino Linotype" w:hAnsi="Palatino Linotype"/>
          <w:b/>
        </w:rPr>
        <w:t>LÍNEAS ARGUMENTATIVAS.</w:t>
      </w:r>
    </w:p>
    <w:p w14:paraId="71952F42" w14:textId="77777777" w:rsidR="007E1BE3" w:rsidRPr="00220C9A" w:rsidRDefault="007E1BE3" w:rsidP="007E1BE3">
      <w:pPr>
        <w:spacing w:line="360" w:lineRule="auto"/>
        <w:jc w:val="both"/>
        <w:rPr>
          <w:rFonts w:ascii="Palatino Linotype" w:eastAsia="Calibri" w:hAnsi="Palatino Linotype" w:cs="Times New Roman"/>
        </w:rPr>
      </w:pPr>
      <w:r w:rsidRPr="00220C9A">
        <w:rPr>
          <w:rFonts w:ascii="Palatino Linotype" w:eastAsia="Calibri" w:hAnsi="Palatino Linotype" w:cs="Times New Roman"/>
          <w:b/>
        </w:rPr>
        <w:t>DE LA GARANTÍA DE PROPORCIONAR LA INFORMACIÓN PÚBLICA GUBERNAMENTAL.</w:t>
      </w:r>
      <w:r w:rsidRPr="00220C9A">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342DA43" w14:textId="77777777" w:rsidR="007E1BE3" w:rsidRPr="00220C9A" w:rsidRDefault="007E1BE3" w:rsidP="007E1BE3">
      <w:pPr>
        <w:spacing w:line="360" w:lineRule="auto"/>
        <w:jc w:val="both"/>
        <w:rPr>
          <w:rFonts w:ascii="Palatino Linotype" w:eastAsia="Calibri" w:hAnsi="Palatino Linotype" w:cs="Times New Roman"/>
        </w:rPr>
      </w:pPr>
    </w:p>
    <w:p w14:paraId="36BBE361" w14:textId="77777777" w:rsidR="007E1BE3" w:rsidRPr="00220C9A" w:rsidRDefault="007E1BE3" w:rsidP="007E1BE3">
      <w:pPr>
        <w:spacing w:before="240" w:after="240" w:line="360" w:lineRule="auto"/>
        <w:jc w:val="both"/>
        <w:rPr>
          <w:rFonts w:ascii="Palatino Linotype" w:hAnsi="Palatino Linotype" w:cs="Arial"/>
        </w:rPr>
      </w:pPr>
      <w:r w:rsidRPr="00220C9A">
        <w:rPr>
          <w:rFonts w:ascii="Palatino Linotype" w:hAnsi="Palatino Linotype"/>
          <w:b/>
        </w:rPr>
        <w:t xml:space="preserve">SOBRESEIMIENTO, RAZONES DE PROCEDENCIA. </w:t>
      </w:r>
      <w:r w:rsidRPr="00220C9A">
        <w:rPr>
          <w:rFonts w:ascii="Palatino Linotype" w:hAnsi="Palatino Linotype"/>
        </w:rPr>
        <w:t>Procede el sobreseimiento cuando el acto impugnado queda sin efectos como consecuencia de la aparición de alguna causal de improcedencia.</w:t>
      </w:r>
    </w:p>
    <w:p w14:paraId="610ECC11" w14:textId="20B94146" w:rsidR="007E1BE3" w:rsidRPr="00220C9A" w:rsidRDefault="007E1BE3" w:rsidP="007E1BE3">
      <w:pPr>
        <w:spacing w:line="360" w:lineRule="auto"/>
        <w:jc w:val="both"/>
        <w:rPr>
          <w:rFonts w:ascii="Palatino Linotype" w:eastAsia="Calibri" w:hAnsi="Palatino Linotype" w:cs="Times New Roman"/>
        </w:rPr>
      </w:pPr>
      <w:r w:rsidRPr="00220C9A">
        <w:rPr>
          <w:rFonts w:ascii="Palatino Linotype" w:eastAsia="Calibri" w:hAnsi="Palatino Linotype" w:cs="Times New Roman"/>
          <w:noProof/>
          <w:lang w:val="es-MX" w:eastAsia="es-MX"/>
        </w:rPr>
        <mc:AlternateContent>
          <mc:Choice Requires="wps">
            <w:drawing>
              <wp:anchor distT="0" distB="0" distL="114300" distR="114300" simplePos="0" relativeHeight="251663360" behindDoc="0" locked="0" layoutInCell="1" allowOverlap="1" wp14:anchorId="7E09F04B" wp14:editId="39D6515D">
                <wp:simplePos x="0" y="0"/>
                <wp:positionH relativeFrom="column">
                  <wp:posOffset>18510</wp:posOffset>
                </wp:positionH>
                <wp:positionV relativeFrom="paragraph">
                  <wp:posOffset>185808</wp:posOffset>
                </wp:positionV>
                <wp:extent cx="5486400" cy="3022979"/>
                <wp:effectExtent l="38100" t="19050" r="57150" b="82550"/>
                <wp:wrapNone/>
                <wp:docPr id="15" name="15 Conector recto"/>
                <wp:cNvGraphicFramePr/>
                <a:graphic xmlns:a="http://schemas.openxmlformats.org/drawingml/2006/main">
                  <a:graphicData uri="http://schemas.microsoft.com/office/word/2010/wordprocessingShape">
                    <wps:wsp>
                      <wps:cNvCnPr/>
                      <wps:spPr>
                        <a:xfrm>
                          <a:off x="0" y="0"/>
                          <a:ext cx="5486400" cy="302297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FC1BFE0" id="15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14.65pt" to="433.45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fmuwEAALsDAAAOAAAAZHJzL2Uyb0RvYy54bWysU8tu2zAQvBfoPxC8x3okThPBcg4O0kvR&#10;Gk37AQxFWkT5wpKx5L/vkpKVog1yCHohRXJmdmd3tbkbjSZHAUE529JqVVIiLHedsoeW/vzxcHFD&#10;SYjMdkw7K1p6EoHebT9+2Ay+EbXrne4EEBSxoRl8S/sYfVMUgffCsLByXlh8lA4Mi3iEQ9EBG1Dd&#10;6KIuy+ticNB5cFyEgLf30yPdZn0pBY/fpAwiEt1SzC3mFfL6lNZiu2HNAZjvFZ/TYO/IwjBlMegi&#10;dc8iI8+g/pEyioMLTsYVd6ZwUiousgd0U5V/uXnsmRfZCxYn+KVM4f/J8q/HPRDVYe/WlFhmsEfV&#10;muywWTw6IJC2VKXBhwbBO7uH+RT8HpLlUYJJO5ohY67saamsGCPheLm+urm+KrEBHN8uy7q+/XSb&#10;VIsXuocQPwtnSPpoqVY2WWcNO34JcYKeIchL6UwJ5K940iKBtf0uJNrBkHVm50ESOw3kyHAEul/V&#10;HDYjE0UqrRdS+TZpxiaayMO1EKu3iQs6R3Q2LkSjrIPXyHE8pyon/Nn15DXZfnLdKbcjlwMnJBd0&#10;nuY0gn+eM/3ln9v+BgAA//8DAFBLAwQUAAYACAAAACEAaxAPEN0AAAAIAQAADwAAAGRycy9kb3du&#10;cmV2LnhtbEyPQU/DMAyF70j8h8hIXBBLGbQrpemEEByQdmGgnb0mJBWNUzXZWv493omdLPs9PX+v&#10;Xs++F0czxi6QgrtFBsJQG3RHVsHX59ttCSImJI19IKPg10RYN5cXNVY6TPRhjttkBYdQrFCBS2mo&#10;pIytMx7jIgyGWPsOo8fE62ilHnHicN/LZZYV0mNH/MHhYF6caX+2B6+gneV84161nezqXW8wljuZ&#10;b5S6vpqfn0AkM6d/M5zwGR0aZtqHA+koegXLRzaexj0Ilsui4MNeQZ7lDyCbWp4XaP4AAAD//wMA&#10;UEsBAi0AFAAGAAgAAAAhALaDOJL+AAAA4QEAABMAAAAAAAAAAAAAAAAAAAAAAFtDb250ZW50X1R5&#10;cGVzXS54bWxQSwECLQAUAAYACAAAACEAOP0h/9YAAACUAQAACwAAAAAAAAAAAAAAAAAvAQAAX3Jl&#10;bHMvLnJlbHNQSwECLQAUAAYACAAAACEA4klX5rsBAAC7AwAADgAAAAAAAAAAAAAAAAAuAgAAZHJz&#10;L2Uyb0RvYy54bWxQSwECLQAUAAYACAAAACEAaxAPEN0AAAAIAQAADwAAAAAAAAAAAAAAAAAVBAAA&#10;ZHJzL2Rvd25yZXYueG1sUEsFBgAAAAAEAAQA8wAAAB8FAAAAAA==&#10;" strokecolor="black [3200]" strokeweight="2pt">
                <v:shadow on="t" color="black" opacity="24903f" origin=",.5" offset="0,.55556mm"/>
              </v:line>
            </w:pict>
          </mc:Fallback>
        </mc:AlternateContent>
      </w:r>
    </w:p>
    <w:p w14:paraId="552D4973" w14:textId="77777777" w:rsidR="00575D13" w:rsidRPr="00220C9A" w:rsidRDefault="00575D13" w:rsidP="00184266">
      <w:pPr>
        <w:spacing w:line="360" w:lineRule="auto"/>
        <w:ind w:right="49"/>
        <w:contextualSpacing/>
        <w:jc w:val="both"/>
        <w:rPr>
          <w:rFonts w:ascii="Palatino Linotype" w:eastAsia="MS Mincho" w:hAnsi="Palatino Linotype" w:cstheme="majorBidi"/>
        </w:rPr>
      </w:pPr>
    </w:p>
    <w:p w14:paraId="4567A4F5" w14:textId="77777777" w:rsidR="00575D13" w:rsidRPr="00220C9A" w:rsidRDefault="00575D13" w:rsidP="00184266">
      <w:pPr>
        <w:spacing w:line="360" w:lineRule="auto"/>
        <w:ind w:right="49"/>
        <w:contextualSpacing/>
        <w:jc w:val="both"/>
        <w:rPr>
          <w:rFonts w:ascii="Palatino Linotype" w:eastAsia="MS Mincho" w:hAnsi="Palatino Linotype" w:cstheme="majorBidi"/>
        </w:rPr>
      </w:pPr>
    </w:p>
    <w:p w14:paraId="34301F39" w14:textId="77777777" w:rsidR="00575D13" w:rsidRPr="00220C9A" w:rsidRDefault="00575D13" w:rsidP="00184266">
      <w:pPr>
        <w:spacing w:line="360" w:lineRule="auto"/>
        <w:ind w:right="49"/>
        <w:contextualSpacing/>
        <w:jc w:val="both"/>
        <w:rPr>
          <w:rFonts w:ascii="Palatino Linotype" w:eastAsia="MS Mincho" w:hAnsi="Palatino Linotype" w:cstheme="majorBidi"/>
        </w:rPr>
      </w:pPr>
    </w:p>
    <w:p w14:paraId="0FB79221" w14:textId="77777777" w:rsidR="007E1BE3" w:rsidRPr="00220C9A" w:rsidRDefault="007E1BE3" w:rsidP="00184266">
      <w:pPr>
        <w:spacing w:line="360" w:lineRule="auto"/>
        <w:ind w:right="49"/>
        <w:contextualSpacing/>
        <w:jc w:val="both"/>
        <w:rPr>
          <w:rFonts w:ascii="Palatino Linotype" w:eastAsia="MS Mincho" w:hAnsi="Palatino Linotype" w:cstheme="majorBidi"/>
        </w:rPr>
      </w:pPr>
    </w:p>
    <w:p w14:paraId="106DA953" w14:textId="77777777" w:rsidR="007E1BE3" w:rsidRPr="00220C9A" w:rsidRDefault="007E1BE3" w:rsidP="00184266">
      <w:pPr>
        <w:spacing w:line="360" w:lineRule="auto"/>
        <w:ind w:right="49"/>
        <w:contextualSpacing/>
        <w:jc w:val="both"/>
        <w:rPr>
          <w:rFonts w:ascii="Palatino Linotype" w:eastAsia="MS Mincho" w:hAnsi="Palatino Linotype" w:cstheme="majorBidi"/>
        </w:rPr>
      </w:pPr>
    </w:p>
    <w:p w14:paraId="352AADD7" w14:textId="77777777" w:rsidR="00575D13" w:rsidRPr="00220C9A" w:rsidRDefault="00575D13" w:rsidP="00184266">
      <w:pPr>
        <w:spacing w:line="360" w:lineRule="auto"/>
        <w:ind w:right="49"/>
        <w:contextualSpacing/>
        <w:jc w:val="both"/>
        <w:rPr>
          <w:rFonts w:ascii="Palatino Linotype" w:eastAsia="MS Mincho" w:hAnsi="Palatino Linotype" w:cstheme="majorBidi"/>
        </w:rPr>
      </w:pPr>
    </w:p>
    <w:p w14:paraId="415BECAB" w14:textId="77777777" w:rsidR="00575D13" w:rsidRPr="00220C9A" w:rsidRDefault="00575D13" w:rsidP="00184266">
      <w:pPr>
        <w:spacing w:line="360" w:lineRule="auto"/>
        <w:ind w:right="49"/>
        <w:contextualSpacing/>
        <w:jc w:val="both"/>
        <w:rPr>
          <w:rFonts w:ascii="Palatino Linotype" w:eastAsia="MS Mincho" w:hAnsi="Palatino Linotype" w:cstheme="majorBidi"/>
        </w:rPr>
      </w:pPr>
    </w:p>
    <w:p w14:paraId="7BEDF9E1" w14:textId="77777777" w:rsidR="00E330D7" w:rsidRPr="00220C9A" w:rsidRDefault="00E330D7" w:rsidP="00184266">
      <w:pPr>
        <w:spacing w:line="360" w:lineRule="auto"/>
        <w:ind w:right="49"/>
        <w:contextualSpacing/>
        <w:jc w:val="both"/>
        <w:rPr>
          <w:rFonts w:ascii="Palatino Linotype" w:eastAsia="MS Mincho" w:hAnsi="Palatino Linotype" w:cstheme="majorBidi"/>
        </w:rPr>
      </w:pPr>
    </w:p>
    <w:p w14:paraId="7E93349C" w14:textId="77777777" w:rsidR="00575D13" w:rsidRPr="00220C9A" w:rsidRDefault="00575D13" w:rsidP="00184266">
      <w:pPr>
        <w:spacing w:line="360" w:lineRule="auto"/>
        <w:ind w:right="49"/>
        <w:contextualSpacing/>
        <w:jc w:val="both"/>
        <w:rPr>
          <w:rFonts w:ascii="Palatino Linotype" w:eastAsia="MS Mincho" w:hAnsi="Palatino Linotype" w:cstheme="majorBidi"/>
        </w:rPr>
      </w:pPr>
    </w:p>
    <w:p w14:paraId="65652C33" w14:textId="77777777" w:rsidR="00BB03D0" w:rsidRPr="00220C9A"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220C9A" w:rsidRDefault="00A20B1F" w:rsidP="001E74A5">
      <w:pPr>
        <w:spacing w:line="360" w:lineRule="auto"/>
        <w:jc w:val="center"/>
        <w:rPr>
          <w:rFonts w:ascii="Palatino Linotype" w:eastAsia="Times New Roman" w:hAnsi="Palatino Linotype" w:cs="Times New Roman"/>
          <w:b/>
          <w:u w:val="single"/>
        </w:rPr>
      </w:pPr>
      <w:r w:rsidRPr="00220C9A">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14126ED1" w14:textId="77777777" w:rsidR="007E1BE3" w:rsidRPr="00220C9A" w:rsidRDefault="00DA7E2F" w:rsidP="007E1BE3">
          <w:pPr>
            <w:pStyle w:val="TDC1"/>
            <w:ind w:left="0"/>
            <w:rPr>
              <w:rFonts w:ascii="Palatino Linotype" w:hAnsi="Palatino Linotype"/>
              <w:noProof/>
              <w:sz w:val="22"/>
              <w:szCs w:val="22"/>
              <w:lang w:val="es-MX" w:eastAsia="es-MX"/>
            </w:rPr>
          </w:pPr>
          <w:r w:rsidRPr="00220C9A">
            <w:rPr>
              <w:rFonts w:ascii="Palatino Linotype" w:eastAsiaTheme="majorEastAsia" w:hAnsi="Palatino Linotype" w:cstheme="majorBidi"/>
              <w:b/>
              <w:lang w:val="es-MX" w:eastAsia="es-MX"/>
            </w:rPr>
            <w:fldChar w:fldCharType="begin"/>
          </w:r>
          <w:r w:rsidRPr="00220C9A">
            <w:rPr>
              <w:rFonts w:ascii="Palatino Linotype" w:hAnsi="Palatino Linotype"/>
              <w:b/>
            </w:rPr>
            <w:instrText xml:space="preserve"> TOC \o "1-3" \h \z \u </w:instrText>
          </w:r>
          <w:r w:rsidRPr="00220C9A">
            <w:rPr>
              <w:rFonts w:ascii="Palatino Linotype" w:eastAsiaTheme="majorEastAsia" w:hAnsi="Palatino Linotype" w:cstheme="majorBidi"/>
              <w:b/>
              <w:lang w:val="es-MX" w:eastAsia="es-MX"/>
            </w:rPr>
            <w:fldChar w:fldCharType="separate"/>
          </w:r>
          <w:hyperlink w:anchor="_Toc57854945" w:history="1">
            <w:r w:rsidR="007E1BE3" w:rsidRPr="00220C9A">
              <w:rPr>
                <w:rStyle w:val="Hipervnculo"/>
                <w:rFonts w:ascii="Palatino Linotype" w:hAnsi="Palatino Linotype"/>
                <w:b/>
                <w:noProof/>
              </w:rPr>
              <w:t>ANTECEDENTES</w:t>
            </w:r>
            <w:r w:rsidR="007E1BE3" w:rsidRPr="00220C9A">
              <w:rPr>
                <w:rFonts w:ascii="Palatino Linotype" w:hAnsi="Palatino Linotype"/>
                <w:noProof/>
                <w:webHidden/>
              </w:rPr>
              <w:tab/>
            </w:r>
            <w:r w:rsidR="007E1BE3" w:rsidRPr="00220C9A">
              <w:rPr>
                <w:rFonts w:ascii="Palatino Linotype" w:hAnsi="Palatino Linotype"/>
                <w:noProof/>
                <w:webHidden/>
              </w:rPr>
              <w:fldChar w:fldCharType="begin"/>
            </w:r>
            <w:r w:rsidR="007E1BE3" w:rsidRPr="00220C9A">
              <w:rPr>
                <w:rFonts w:ascii="Palatino Linotype" w:hAnsi="Palatino Linotype"/>
                <w:noProof/>
                <w:webHidden/>
              </w:rPr>
              <w:instrText xml:space="preserve"> PAGEREF _Toc57854945 \h </w:instrText>
            </w:r>
            <w:r w:rsidR="007E1BE3" w:rsidRPr="00220C9A">
              <w:rPr>
                <w:rFonts w:ascii="Palatino Linotype" w:hAnsi="Palatino Linotype"/>
                <w:noProof/>
                <w:webHidden/>
              </w:rPr>
            </w:r>
            <w:r w:rsidR="007E1BE3" w:rsidRPr="00220C9A">
              <w:rPr>
                <w:rFonts w:ascii="Palatino Linotype" w:hAnsi="Palatino Linotype"/>
                <w:noProof/>
                <w:webHidden/>
              </w:rPr>
              <w:fldChar w:fldCharType="separate"/>
            </w:r>
            <w:r w:rsidR="007E1BE3" w:rsidRPr="00220C9A">
              <w:rPr>
                <w:rFonts w:ascii="Palatino Linotype" w:hAnsi="Palatino Linotype"/>
                <w:noProof/>
                <w:webHidden/>
              </w:rPr>
              <w:t>3</w:t>
            </w:r>
            <w:r w:rsidR="007E1BE3" w:rsidRPr="00220C9A">
              <w:rPr>
                <w:rFonts w:ascii="Palatino Linotype" w:hAnsi="Palatino Linotype"/>
                <w:noProof/>
                <w:webHidden/>
              </w:rPr>
              <w:fldChar w:fldCharType="end"/>
            </w:r>
          </w:hyperlink>
        </w:p>
        <w:p w14:paraId="7D723E19" w14:textId="77777777" w:rsidR="007E1BE3" w:rsidRPr="00220C9A" w:rsidRDefault="00D536E7" w:rsidP="007E1BE3">
          <w:pPr>
            <w:pStyle w:val="TDC1"/>
            <w:ind w:left="0"/>
            <w:rPr>
              <w:rFonts w:ascii="Palatino Linotype" w:hAnsi="Palatino Linotype"/>
              <w:noProof/>
              <w:sz w:val="22"/>
              <w:szCs w:val="22"/>
              <w:lang w:val="es-MX" w:eastAsia="es-MX"/>
            </w:rPr>
          </w:pPr>
          <w:hyperlink w:anchor="_Toc57854948" w:history="1">
            <w:r w:rsidR="007E1BE3" w:rsidRPr="00220C9A">
              <w:rPr>
                <w:rStyle w:val="Hipervnculo"/>
                <w:rFonts w:ascii="Palatino Linotype" w:hAnsi="Palatino Linotype"/>
                <w:b/>
                <w:noProof/>
              </w:rPr>
              <w:t>CONSIDERANDO</w:t>
            </w:r>
            <w:r w:rsidR="007E1BE3" w:rsidRPr="00220C9A">
              <w:rPr>
                <w:rFonts w:ascii="Palatino Linotype" w:hAnsi="Palatino Linotype"/>
                <w:noProof/>
                <w:webHidden/>
              </w:rPr>
              <w:tab/>
            </w:r>
            <w:r w:rsidR="007E1BE3" w:rsidRPr="00220C9A">
              <w:rPr>
                <w:rFonts w:ascii="Palatino Linotype" w:hAnsi="Palatino Linotype"/>
                <w:noProof/>
                <w:webHidden/>
              </w:rPr>
              <w:fldChar w:fldCharType="begin"/>
            </w:r>
            <w:r w:rsidR="007E1BE3" w:rsidRPr="00220C9A">
              <w:rPr>
                <w:rFonts w:ascii="Palatino Linotype" w:hAnsi="Palatino Linotype"/>
                <w:noProof/>
                <w:webHidden/>
              </w:rPr>
              <w:instrText xml:space="preserve"> PAGEREF _Toc57854948 \h </w:instrText>
            </w:r>
            <w:r w:rsidR="007E1BE3" w:rsidRPr="00220C9A">
              <w:rPr>
                <w:rFonts w:ascii="Palatino Linotype" w:hAnsi="Palatino Linotype"/>
                <w:noProof/>
                <w:webHidden/>
              </w:rPr>
            </w:r>
            <w:r w:rsidR="007E1BE3" w:rsidRPr="00220C9A">
              <w:rPr>
                <w:rFonts w:ascii="Palatino Linotype" w:hAnsi="Palatino Linotype"/>
                <w:noProof/>
                <w:webHidden/>
              </w:rPr>
              <w:fldChar w:fldCharType="separate"/>
            </w:r>
            <w:r w:rsidR="007E1BE3" w:rsidRPr="00220C9A">
              <w:rPr>
                <w:rFonts w:ascii="Palatino Linotype" w:hAnsi="Palatino Linotype"/>
                <w:noProof/>
                <w:webHidden/>
              </w:rPr>
              <w:t>8</w:t>
            </w:r>
            <w:r w:rsidR="007E1BE3" w:rsidRPr="00220C9A">
              <w:rPr>
                <w:rFonts w:ascii="Palatino Linotype" w:hAnsi="Palatino Linotype"/>
                <w:noProof/>
                <w:webHidden/>
              </w:rPr>
              <w:fldChar w:fldCharType="end"/>
            </w:r>
          </w:hyperlink>
        </w:p>
        <w:p w14:paraId="22C535B4" w14:textId="77777777" w:rsidR="007E1BE3" w:rsidRPr="00220C9A" w:rsidRDefault="00D536E7">
          <w:pPr>
            <w:pStyle w:val="TDC2"/>
            <w:rPr>
              <w:rFonts w:ascii="Palatino Linotype" w:hAnsi="Palatino Linotype"/>
              <w:noProof/>
              <w:sz w:val="22"/>
              <w:szCs w:val="22"/>
              <w:lang w:val="es-MX" w:eastAsia="es-MX"/>
            </w:rPr>
          </w:pPr>
          <w:hyperlink w:anchor="_Toc57854949" w:history="1">
            <w:r w:rsidR="007E1BE3" w:rsidRPr="00220C9A">
              <w:rPr>
                <w:rStyle w:val="Hipervnculo"/>
                <w:rFonts w:ascii="Palatino Linotype" w:hAnsi="Palatino Linotype"/>
                <w:b/>
                <w:noProof/>
              </w:rPr>
              <w:t>PRIMERO. De la competencia</w:t>
            </w:r>
            <w:r w:rsidR="007E1BE3" w:rsidRPr="00220C9A">
              <w:rPr>
                <w:rFonts w:ascii="Palatino Linotype" w:hAnsi="Palatino Linotype"/>
                <w:noProof/>
                <w:webHidden/>
              </w:rPr>
              <w:tab/>
            </w:r>
            <w:r w:rsidR="007E1BE3" w:rsidRPr="00220C9A">
              <w:rPr>
                <w:rFonts w:ascii="Palatino Linotype" w:hAnsi="Palatino Linotype"/>
                <w:noProof/>
                <w:webHidden/>
              </w:rPr>
              <w:fldChar w:fldCharType="begin"/>
            </w:r>
            <w:r w:rsidR="007E1BE3" w:rsidRPr="00220C9A">
              <w:rPr>
                <w:rFonts w:ascii="Palatino Linotype" w:hAnsi="Palatino Linotype"/>
                <w:noProof/>
                <w:webHidden/>
              </w:rPr>
              <w:instrText xml:space="preserve"> PAGEREF _Toc57854949 \h </w:instrText>
            </w:r>
            <w:r w:rsidR="007E1BE3" w:rsidRPr="00220C9A">
              <w:rPr>
                <w:rFonts w:ascii="Palatino Linotype" w:hAnsi="Palatino Linotype"/>
                <w:noProof/>
                <w:webHidden/>
              </w:rPr>
            </w:r>
            <w:r w:rsidR="007E1BE3" w:rsidRPr="00220C9A">
              <w:rPr>
                <w:rFonts w:ascii="Palatino Linotype" w:hAnsi="Palatino Linotype"/>
                <w:noProof/>
                <w:webHidden/>
              </w:rPr>
              <w:fldChar w:fldCharType="separate"/>
            </w:r>
            <w:r w:rsidR="007E1BE3" w:rsidRPr="00220C9A">
              <w:rPr>
                <w:rFonts w:ascii="Palatino Linotype" w:hAnsi="Palatino Linotype"/>
                <w:noProof/>
                <w:webHidden/>
              </w:rPr>
              <w:t>8</w:t>
            </w:r>
            <w:r w:rsidR="007E1BE3" w:rsidRPr="00220C9A">
              <w:rPr>
                <w:rFonts w:ascii="Palatino Linotype" w:hAnsi="Palatino Linotype"/>
                <w:noProof/>
                <w:webHidden/>
              </w:rPr>
              <w:fldChar w:fldCharType="end"/>
            </w:r>
          </w:hyperlink>
        </w:p>
        <w:p w14:paraId="02A9EE2C" w14:textId="77777777" w:rsidR="007E1BE3" w:rsidRPr="00220C9A" w:rsidRDefault="00D536E7">
          <w:pPr>
            <w:pStyle w:val="TDC2"/>
            <w:rPr>
              <w:rFonts w:ascii="Palatino Linotype" w:hAnsi="Palatino Linotype"/>
              <w:noProof/>
              <w:sz w:val="22"/>
              <w:szCs w:val="22"/>
              <w:lang w:val="es-MX" w:eastAsia="es-MX"/>
            </w:rPr>
          </w:pPr>
          <w:hyperlink w:anchor="_Toc57854950" w:history="1">
            <w:r w:rsidR="007E1BE3" w:rsidRPr="00220C9A">
              <w:rPr>
                <w:rStyle w:val="Hipervnculo"/>
                <w:rFonts w:ascii="Palatino Linotype" w:hAnsi="Palatino Linotype"/>
                <w:b/>
                <w:noProof/>
              </w:rPr>
              <w:t>SEGUNDO. De la oportunidad y procedencia.</w:t>
            </w:r>
            <w:r w:rsidR="007E1BE3" w:rsidRPr="00220C9A">
              <w:rPr>
                <w:rFonts w:ascii="Palatino Linotype" w:hAnsi="Palatino Linotype"/>
                <w:noProof/>
                <w:webHidden/>
              </w:rPr>
              <w:tab/>
            </w:r>
            <w:r w:rsidR="007E1BE3" w:rsidRPr="00220C9A">
              <w:rPr>
                <w:rFonts w:ascii="Palatino Linotype" w:hAnsi="Palatino Linotype"/>
                <w:noProof/>
                <w:webHidden/>
              </w:rPr>
              <w:fldChar w:fldCharType="begin"/>
            </w:r>
            <w:r w:rsidR="007E1BE3" w:rsidRPr="00220C9A">
              <w:rPr>
                <w:rFonts w:ascii="Palatino Linotype" w:hAnsi="Palatino Linotype"/>
                <w:noProof/>
                <w:webHidden/>
              </w:rPr>
              <w:instrText xml:space="preserve"> PAGEREF _Toc57854950 \h </w:instrText>
            </w:r>
            <w:r w:rsidR="007E1BE3" w:rsidRPr="00220C9A">
              <w:rPr>
                <w:rFonts w:ascii="Palatino Linotype" w:hAnsi="Palatino Linotype"/>
                <w:noProof/>
                <w:webHidden/>
              </w:rPr>
            </w:r>
            <w:r w:rsidR="007E1BE3" w:rsidRPr="00220C9A">
              <w:rPr>
                <w:rFonts w:ascii="Palatino Linotype" w:hAnsi="Palatino Linotype"/>
                <w:noProof/>
                <w:webHidden/>
              </w:rPr>
              <w:fldChar w:fldCharType="separate"/>
            </w:r>
            <w:r w:rsidR="007E1BE3" w:rsidRPr="00220C9A">
              <w:rPr>
                <w:rFonts w:ascii="Palatino Linotype" w:hAnsi="Palatino Linotype"/>
                <w:noProof/>
                <w:webHidden/>
              </w:rPr>
              <w:t>8</w:t>
            </w:r>
            <w:r w:rsidR="007E1BE3" w:rsidRPr="00220C9A">
              <w:rPr>
                <w:rFonts w:ascii="Palatino Linotype" w:hAnsi="Palatino Linotype"/>
                <w:noProof/>
                <w:webHidden/>
              </w:rPr>
              <w:fldChar w:fldCharType="end"/>
            </w:r>
          </w:hyperlink>
        </w:p>
        <w:p w14:paraId="4C22AECD" w14:textId="77777777" w:rsidR="007E1BE3" w:rsidRPr="00220C9A" w:rsidRDefault="00D536E7">
          <w:pPr>
            <w:pStyle w:val="TDC1"/>
            <w:rPr>
              <w:rFonts w:ascii="Palatino Linotype" w:hAnsi="Palatino Linotype"/>
              <w:noProof/>
              <w:sz w:val="22"/>
              <w:szCs w:val="22"/>
              <w:lang w:val="es-MX" w:eastAsia="es-MX"/>
            </w:rPr>
          </w:pPr>
          <w:hyperlink w:anchor="_Toc57854951" w:history="1">
            <w:r w:rsidR="007E1BE3" w:rsidRPr="00220C9A">
              <w:rPr>
                <w:rStyle w:val="Hipervnculo"/>
                <w:rFonts w:ascii="Palatino Linotype" w:hAnsi="Palatino Linotype"/>
                <w:b/>
                <w:noProof/>
              </w:rPr>
              <w:t>TERCERO. De las causales de sobreseimiento.</w:t>
            </w:r>
            <w:r w:rsidR="007E1BE3" w:rsidRPr="00220C9A">
              <w:rPr>
                <w:rFonts w:ascii="Palatino Linotype" w:hAnsi="Palatino Linotype"/>
                <w:noProof/>
                <w:webHidden/>
              </w:rPr>
              <w:tab/>
            </w:r>
            <w:r w:rsidR="007E1BE3" w:rsidRPr="00220C9A">
              <w:rPr>
                <w:rFonts w:ascii="Palatino Linotype" w:hAnsi="Palatino Linotype"/>
                <w:noProof/>
                <w:webHidden/>
              </w:rPr>
              <w:fldChar w:fldCharType="begin"/>
            </w:r>
            <w:r w:rsidR="007E1BE3" w:rsidRPr="00220C9A">
              <w:rPr>
                <w:rFonts w:ascii="Palatino Linotype" w:hAnsi="Palatino Linotype"/>
                <w:noProof/>
                <w:webHidden/>
              </w:rPr>
              <w:instrText xml:space="preserve"> PAGEREF _Toc57854951 \h </w:instrText>
            </w:r>
            <w:r w:rsidR="007E1BE3" w:rsidRPr="00220C9A">
              <w:rPr>
                <w:rFonts w:ascii="Palatino Linotype" w:hAnsi="Palatino Linotype"/>
                <w:noProof/>
                <w:webHidden/>
              </w:rPr>
            </w:r>
            <w:r w:rsidR="007E1BE3" w:rsidRPr="00220C9A">
              <w:rPr>
                <w:rFonts w:ascii="Palatino Linotype" w:hAnsi="Palatino Linotype"/>
                <w:noProof/>
                <w:webHidden/>
              </w:rPr>
              <w:fldChar w:fldCharType="separate"/>
            </w:r>
            <w:r w:rsidR="007E1BE3" w:rsidRPr="00220C9A">
              <w:rPr>
                <w:rFonts w:ascii="Palatino Linotype" w:hAnsi="Palatino Linotype"/>
                <w:noProof/>
                <w:webHidden/>
              </w:rPr>
              <w:t>11</w:t>
            </w:r>
            <w:r w:rsidR="007E1BE3" w:rsidRPr="00220C9A">
              <w:rPr>
                <w:rFonts w:ascii="Palatino Linotype" w:hAnsi="Palatino Linotype"/>
                <w:noProof/>
                <w:webHidden/>
              </w:rPr>
              <w:fldChar w:fldCharType="end"/>
            </w:r>
          </w:hyperlink>
        </w:p>
        <w:p w14:paraId="6998DDBE" w14:textId="77777777" w:rsidR="007E1BE3" w:rsidRPr="00220C9A" w:rsidRDefault="00D536E7" w:rsidP="007E1BE3">
          <w:pPr>
            <w:pStyle w:val="TDC1"/>
            <w:ind w:left="0"/>
            <w:rPr>
              <w:rFonts w:ascii="Palatino Linotype" w:hAnsi="Palatino Linotype"/>
              <w:noProof/>
              <w:sz w:val="22"/>
              <w:szCs w:val="22"/>
              <w:lang w:val="es-MX" w:eastAsia="es-MX"/>
            </w:rPr>
          </w:pPr>
          <w:hyperlink w:anchor="_Toc57854952" w:history="1">
            <w:r w:rsidR="007E1BE3" w:rsidRPr="00220C9A">
              <w:rPr>
                <w:rStyle w:val="Hipervnculo"/>
                <w:rFonts w:ascii="Palatino Linotype" w:eastAsia="Calibri" w:hAnsi="Palatino Linotype"/>
                <w:b/>
                <w:noProof/>
                <w:lang w:val="es-ES"/>
              </w:rPr>
              <w:t>R E S O L U T I V O S</w:t>
            </w:r>
            <w:r w:rsidR="007E1BE3" w:rsidRPr="00220C9A">
              <w:rPr>
                <w:rFonts w:ascii="Palatino Linotype" w:hAnsi="Palatino Linotype"/>
                <w:noProof/>
                <w:webHidden/>
              </w:rPr>
              <w:tab/>
            </w:r>
            <w:r w:rsidR="007E1BE3" w:rsidRPr="00220C9A">
              <w:rPr>
                <w:rFonts w:ascii="Palatino Linotype" w:hAnsi="Palatino Linotype"/>
                <w:noProof/>
                <w:webHidden/>
              </w:rPr>
              <w:fldChar w:fldCharType="begin"/>
            </w:r>
            <w:r w:rsidR="007E1BE3" w:rsidRPr="00220C9A">
              <w:rPr>
                <w:rFonts w:ascii="Palatino Linotype" w:hAnsi="Palatino Linotype"/>
                <w:noProof/>
                <w:webHidden/>
              </w:rPr>
              <w:instrText xml:space="preserve"> PAGEREF _Toc57854952 \h </w:instrText>
            </w:r>
            <w:r w:rsidR="007E1BE3" w:rsidRPr="00220C9A">
              <w:rPr>
                <w:rFonts w:ascii="Palatino Linotype" w:hAnsi="Palatino Linotype"/>
                <w:noProof/>
                <w:webHidden/>
              </w:rPr>
            </w:r>
            <w:r w:rsidR="007E1BE3" w:rsidRPr="00220C9A">
              <w:rPr>
                <w:rFonts w:ascii="Palatino Linotype" w:hAnsi="Palatino Linotype"/>
                <w:noProof/>
                <w:webHidden/>
              </w:rPr>
              <w:fldChar w:fldCharType="separate"/>
            </w:r>
            <w:r w:rsidR="007E1BE3" w:rsidRPr="00220C9A">
              <w:rPr>
                <w:rFonts w:ascii="Palatino Linotype" w:hAnsi="Palatino Linotype"/>
                <w:noProof/>
                <w:webHidden/>
              </w:rPr>
              <w:t>33</w:t>
            </w:r>
            <w:r w:rsidR="007E1BE3" w:rsidRPr="00220C9A">
              <w:rPr>
                <w:rFonts w:ascii="Palatino Linotype" w:hAnsi="Palatino Linotype"/>
                <w:noProof/>
                <w:webHidden/>
              </w:rPr>
              <w:fldChar w:fldCharType="end"/>
            </w:r>
          </w:hyperlink>
        </w:p>
        <w:p w14:paraId="2416AEAB" w14:textId="51426476" w:rsidR="00100B8B" w:rsidRPr="00220C9A" w:rsidRDefault="00DA7E2F" w:rsidP="00C91E6F">
          <w:pPr>
            <w:spacing w:line="480" w:lineRule="auto"/>
            <w:rPr>
              <w:rFonts w:ascii="Palatino Linotype" w:hAnsi="Palatino Linotype"/>
            </w:rPr>
          </w:pPr>
          <w:r w:rsidRPr="00220C9A">
            <w:rPr>
              <w:rFonts w:ascii="Palatino Linotype" w:hAnsi="Palatino Linotype"/>
              <w:b/>
              <w:bCs/>
              <w:lang w:val="es-ES"/>
            </w:rPr>
            <w:fldChar w:fldCharType="end"/>
          </w:r>
        </w:p>
      </w:sdtContent>
    </w:sdt>
    <w:p w14:paraId="2282807E" w14:textId="799C9AEA" w:rsidR="007E1BE3" w:rsidRPr="00220C9A" w:rsidRDefault="007E1BE3" w:rsidP="00440800">
      <w:pPr>
        <w:tabs>
          <w:tab w:val="left" w:pos="3465"/>
        </w:tabs>
        <w:spacing w:before="240" w:after="360" w:line="360" w:lineRule="auto"/>
        <w:jc w:val="both"/>
        <w:rPr>
          <w:rFonts w:ascii="Palatino Linotype" w:hAnsi="Palatino Linotype"/>
        </w:rPr>
      </w:pPr>
      <w:r w:rsidRPr="00220C9A">
        <w:rPr>
          <w:rFonts w:ascii="Palatino Linotype" w:eastAsia="Calibri" w:hAnsi="Palatino Linotype" w:cs="Times New Roman"/>
          <w:noProof/>
          <w:lang w:val="es-MX" w:eastAsia="es-MX"/>
        </w:rPr>
        <mc:AlternateContent>
          <mc:Choice Requires="wps">
            <w:drawing>
              <wp:anchor distT="0" distB="0" distL="114300" distR="114300" simplePos="0" relativeHeight="251665408" behindDoc="0" locked="0" layoutInCell="1" allowOverlap="1" wp14:anchorId="3B3DF1B4" wp14:editId="07F00B9B">
                <wp:simplePos x="0" y="0"/>
                <wp:positionH relativeFrom="column">
                  <wp:posOffset>0</wp:posOffset>
                </wp:positionH>
                <wp:positionV relativeFrom="paragraph">
                  <wp:posOffset>38735</wp:posOffset>
                </wp:positionV>
                <wp:extent cx="5486400" cy="3022600"/>
                <wp:effectExtent l="38100" t="19050" r="57150" b="82550"/>
                <wp:wrapNone/>
                <wp:docPr id="16" name="16 Conector recto"/>
                <wp:cNvGraphicFramePr/>
                <a:graphic xmlns:a="http://schemas.openxmlformats.org/drawingml/2006/main">
                  <a:graphicData uri="http://schemas.microsoft.com/office/word/2010/wordprocessingShape">
                    <wps:wsp>
                      <wps:cNvCnPr/>
                      <wps:spPr>
                        <a:xfrm>
                          <a:off x="0" y="0"/>
                          <a:ext cx="5486400" cy="3022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6D441B3" id="16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3.05pt" to="6in,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OOugEAALsDAAAOAAAAZHJzL2Uyb0RvYy54bWysU01v2zAMvQ/ofxB0b/yxziiMOD2kWC/D&#10;FmzrD1BlKRaqL1Ba7Pz7UbLjFtvQw9CLJErvkXwktb2bjCYnAUE529FqU1IiLHe9sseOPv78fH1L&#10;SYjM9kw7Kzp6FoHe7a4+bEffitoNTvcCCDqxoR19R4cYfVsUgQ/CsLBxXlh8lA4Mi2jCseiBjejd&#10;6KIuy6YYHfQeHBch4O39/Eh32b+UgsdvUgYRie4o5hbzCnl9Smux27L2CMwPii9psP/IwjBlMejq&#10;6p5FRn6B+suVURxccDJuuDOFk1JxkTWgmqr8Q82PgXmRtWBxgl/LFN7PLf96OgBRPfauocQygz2q&#10;GrLHZvHogEDaUpVGH1oE7+0BFiv4AyTJkwSTdhRDplzZ81pZMUXC8fLTzW1zU2IDOL59LOu6QQP9&#10;FC90DyE+CGdIOnRUK5uks5advoQ4Qy8Q5KV05gTyKZ61SGBtvwuJcjBkndl5kMReAzkxHIH+uVrC&#10;ZmSiSKX1SirfJi3YRBN5uFZi9TZxReeIzsaVaJR18C9ynC6pyhl/UT1rTbKfXH/O7cjlwAnJBV2m&#10;OY3gazvTX/7c7jcAAAD//wMAUEsDBBQABgAIAAAAIQAk2I9X2gAAAAYBAAAPAAAAZHJzL2Rvd25y&#10;ZXYueG1sTI9BS8QwFITvgv8hPMGLuGmXtZba10VED8Je3BXP2SYmxealNNlt/Pc+T3ocZpj5pt1m&#10;P4qzmeMQCKFcFSAM9UEPZBHeDy+3NYiYFGk1BjII3ybCtru8aFWjw0Jv5rxPVnAJxUYhuJSmRsrY&#10;O+NVXIXJEHufYfYqsZyt1LNauNyPcl0UlfRqIF5wajJPzvRf+5NH6LPMN+5Z28Xev+qdivWHvNsh&#10;Xl/lxwcQyeT0F4ZffEaHjpmO4UQ6ihGBjySEqgTBZl1tWB8RNvW6BNm18j9+9wMAAP//AwBQSwEC&#10;LQAUAAYACAAAACEAtoM4kv4AAADhAQAAEwAAAAAAAAAAAAAAAAAAAAAAW0NvbnRlbnRfVHlwZXNd&#10;LnhtbFBLAQItABQABgAIAAAAIQA4/SH/1gAAAJQBAAALAAAAAAAAAAAAAAAAAC8BAABfcmVscy8u&#10;cmVsc1BLAQItABQABgAIAAAAIQDc82OOugEAALsDAAAOAAAAAAAAAAAAAAAAAC4CAABkcnMvZTJv&#10;RG9jLnhtbFBLAQItABQABgAIAAAAIQAk2I9X2gAAAAYBAAAPAAAAAAAAAAAAAAAAABQEAABkcnMv&#10;ZG93bnJldi54bWxQSwUGAAAAAAQABADzAAAAGwUAAAAA&#10;" strokecolor="black [3200]" strokeweight="2pt">
                <v:shadow on="t" color="black" opacity="24903f" origin=",.5" offset="0,.55556mm"/>
              </v:line>
            </w:pict>
          </mc:Fallback>
        </mc:AlternateContent>
      </w:r>
    </w:p>
    <w:p w14:paraId="038831BA" w14:textId="77777777" w:rsidR="007E1BE3" w:rsidRPr="00220C9A" w:rsidRDefault="007E1BE3" w:rsidP="00440800">
      <w:pPr>
        <w:tabs>
          <w:tab w:val="left" w:pos="3465"/>
        </w:tabs>
        <w:spacing w:before="240" w:after="360" w:line="360" w:lineRule="auto"/>
        <w:jc w:val="both"/>
        <w:rPr>
          <w:rFonts w:ascii="Palatino Linotype" w:hAnsi="Palatino Linotype"/>
        </w:rPr>
      </w:pPr>
    </w:p>
    <w:p w14:paraId="1AE858C8" w14:textId="77777777" w:rsidR="007E1BE3" w:rsidRPr="00220C9A" w:rsidRDefault="007E1BE3" w:rsidP="00440800">
      <w:pPr>
        <w:tabs>
          <w:tab w:val="left" w:pos="3465"/>
        </w:tabs>
        <w:spacing w:before="240" w:after="360" w:line="360" w:lineRule="auto"/>
        <w:jc w:val="both"/>
        <w:rPr>
          <w:rFonts w:ascii="Palatino Linotype" w:hAnsi="Palatino Linotype"/>
        </w:rPr>
      </w:pPr>
    </w:p>
    <w:p w14:paraId="5EA2AA93" w14:textId="77777777" w:rsidR="007E1BE3" w:rsidRPr="00220C9A" w:rsidRDefault="007E1BE3" w:rsidP="00440800">
      <w:pPr>
        <w:tabs>
          <w:tab w:val="left" w:pos="3465"/>
        </w:tabs>
        <w:spacing w:before="240" w:after="360" w:line="360" w:lineRule="auto"/>
        <w:jc w:val="both"/>
        <w:rPr>
          <w:rFonts w:ascii="Palatino Linotype" w:hAnsi="Palatino Linotype"/>
        </w:rPr>
      </w:pPr>
    </w:p>
    <w:p w14:paraId="2176B2E7" w14:textId="77777777" w:rsidR="007E1BE3" w:rsidRPr="00220C9A" w:rsidRDefault="007E1BE3" w:rsidP="00440800">
      <w:pPr>
        <w:tabs>
          <w:tab w:val="left" w:pos="3465"/>
        </w:tabs>
        <w:spacing w:before="240" w:after="360" w:line="360" w:lineRule="auto"/>
        <w:jc w:val="both"/>
        <w:rPr>
          <w:rFonts w:ascii="Palatino Linotype" w:hAnsi="Palatino Linotype"/>
        </w:rPr>
      </w:pPr>
    </w:p>
    <w:p w14:paraId="73F7F940" w14:textId="7FE11982" w:rsidR="00662C69" w:rsidRPr="00220C9A" w:rsidRDefault="009B11D6" w:rsidP="00440800">
      <w:pPr>
        <w:tabs>
          <w:tab w:val="left" w:pos="3465"/>
        </w:tabs>
        <w:spacing w:before="240" w:after="360" w:line="360" w:lineRule="auto"/>
        <w:jc w:val="both"/>
        <w:rPr>
          <w:rFonts w:ascii="Palatino Linotype" w:hAnsi="Palatino Linotype"/>
        </w:rPr>
      </w:pPr>
      <w:r w:rsidRPr="00220C9A">
        <w:rPr>
          <w:rFonts w:ascii="Palatino Linotype" w:hAnsi="Palatino Linotype"/>
        </w:rPr>
        <w:lastRenderedPageBreak/>
        <w:t>R</w:t>
      </w:r>
      <w:r w:rsidR="00662C69" w:rsidRPr="00220C9A">
        <w:rPr>
          <w:rFonts w:ascii="Palatino Linotype" w:hAnsi="Palatino Linotype"/>
        </w:rPr>
        <w:t>esolución del Pleno del Instituto de Transparencia, Acceso a la Información Pública y Protección de Datos Personales del Estado de México y Mun</w:t>
      </w:r>
      <w:r w:rsidR="000D5A1D" w:rsidRPr="00220C9A">
        <w:rPr>
          <w:rFonts w:ascii="Palatino Linotype" w:hAnsi="Palatino Linotype"/>
        </w:rPr>
        <w:t>icipios, con</w:t>
      </w:r>
      <w:r w:rsidR="00662C69" w:rsidRPr="00220C9A">
        <w:rPr>
          <w:rFonts w:ascii="Palatino Linotype" w:hAnsi="Palatino Linotype"/>
        </w:rPr>
        <w:t xml:space="preserve"> </w:t>
      </w:r>
      <w:r w:rsidR="00485DB6" w:rsidRPr="00220C9A">
        <w:rPr>
          <w:rFonts w:ascii="Palatino Linotype" w:hAnsi="Palatino Linotype"/>
        </w:rPr>
        <w:t xml:space="preserve">domicilio </w:t>
      </w:r>
      <w:r w:rsidR="00662C69" w:rsidRPr="00220C9A">
        <w:rPr>
          <w:rFonts w:ascii="Palatino Linotype" w:hAnsi="Palatino Linotype"/>
        </w:rPr>
        <w:t xml:space="preserve">en </w:t>
      </w:r>
      <w:r w:rsidR="00AC22B5" w:rsidRPr="00220C9A">
        <w:rPr>
          <w:rFonts w:ascii="Palatino Linotype" w:hAnsi="Palatino Linotype"/>
        </w:rPr>
        <w:t>Metepec</w:t>
      </w:r>
      <w:r w:rsidR="00662C69" w:rsidRPr="00220C9A">
        <w:rPr>
          <w:rFonts w:ascii="Palatino Linotype" w:hAnsi="Palatino Linotype"/>
        </w:rPr>
        <w:t xml:space="preserve">, Estado de México; de </w:t>
      </w:r>
      <w:r w:rsidR="000D5A1D" w:rsidRPr="00220C9A">
        <w:rPr>
          <w:rFonts w:ascii="Palatino Linotype" w:hAnsi="Palatino Linotype"/>
        </w:rPr>
        <w:t xml:space="preserve">fecha </w:t>
      </w:r>
      <w:r w:rsidR="00E330D7" w:rsidRPr="00220C9A">
        <w:rPr>
          <w:rFonts w:ascii="Palatino Linotype" w:hAnsi="Palatino Linotype"/>
        </w:rPr>
        <w:t>nueve</w:t>
      </w:r>
      <w:r w:rsidR="00100B8B" w:rsidRPr="00220C9A">
        <w:rPr>
          <w:rFonts w:ascii="Palatino Linotype" w:hAnsi="Palatino Linotype"/>
        </w:rPr>
        <w:t xml:space="preserve"> </w:t>
      </w:r>
      <w:r w:rsidR="00662C69" w:rsidRPr="00220C9A">
        <w:rPr>
          <w:rFonts w:ascii="Palatino Linotype" w:hAnsi="Palatino Linotype"/>
        </w:rPr>
        <w:t>(</w:t>
      </w:r>
      <w:r w:rsidR="00E330D7" w:rsidRPr="00220C9A">
        <w:rPr>
          <w:rFonts w:ascii="Palatino Linotype" w:hAnsi="Palatino Linotype"/>
        </w:rPr>
        <w:t>09</w:t>
      </w:r>
      <w:r w:rsidR="00662C69" w:rsidRPr="00220C9A">
        <w:rPr>
          <w:rFonts w:ascii="Palatino Linotype" w:hAnsi="Palatino Linotype"/>
        </w:rPr>
        <w:t xml:space="preserve">) de </w:t>
      </w:r>
      <w:r w:rsidR="00997E88" w:rsidRPr="00220C9A">
        <w:rPr>
          <w:rFonts w:ascii="Palatino Linotype" w:hAnsi="Palatino Linotype"/>
        </w:rPr>
        <w:t>diciem</w:t>
      </w:r>
      <w:r w:rsidR="00724602" w:rsidRPr="00220C9A">
        <w:rPr>
          <w:rFonts w:ascii="Palatino Linotype" w:hAnsi="Palatino Linotype"/>
        </w:rPr>
        <w:t>bre</w:t>
      </w:r>
      <w:r w:rsidR="001E74A5" w:rsidRPr="00220C9A">
        <w:rPr>
          <w:rFonts w:ascii="Palatino Linotype" w:hAnsi="Palatino Linotype"/>
        </w:rPr>
        <w:t xml:space="preserve"> </w:t>
      </w:r>
      <w:r w:rsidR="00662C69" w:rsidRPr="00220C9A">
        <w:rPr>
          <w:rFonts w:ascii="Palatino Linotype" w:hAnsi="Palatino Linotype"/>
        </w:rPr>
        <w:t xml:space="preserve">de dos mil </w:t>
      </w:r>
      <w:r w:rsidR="00222AAA" w:rsidRPr="00220C9A">
        <w:rPr>
          <w:rFonts w:ascii="Palatino Linotype" w:hAnsi="Palatino Linotype"/>
        </w:rPr>
        <w:t>veinte</w:t>
      </w:r>
      <w:r w:rsidR="00662C69" w:rsidRPr="00220C9A">
        <w:rPr>
          <w:rFonts w:ascii="Palatino Linotype" w:hAnsi="Palatino Linotype"/>
        </w:rPr>
        <w:t>.</w:t>
      </w:r>
    </w:p>
    <w:p w14:paraId="6F70853A" w14:textId="1013F2BF" w:rsidR="00E330D7" w:rsidRPr="00220C9A" w:rsidRDefault="00E330D7" w:rsidP="00E330D7">
      <w:pPr>
        <w:spacing w:before="240" w:after="360" w:line="360" w:lineRule="auto"/>
        <w:jc w:val="both"/>
        <w:rPr>
          <w:rFonts w:ascii="Palatino Linotype" w:hAnsi="Palatino Linotype"/>
          <w:b/>
        </w:rPr>
      </w:pPr>
      <w:r w:rsidRPr="00220C9A">
        <w:rPr>
          <w:rFonts w:ascii="Palatino Linotype" w:hAnsi="Palatino Linotype"/>
          <w:b/>
        </w:rPr>
        <w:t>VISTO</w:t>
      </w:r>
      <w:r w:rsidRPr="00220C9A">
        <w:rPr>
          <w:rFonts w:ascii="Palatino Linotype" w:hAnsi="Palatino Linotype"/>
        </w:rPr>
        <w:t xml:space="preserve"> el expediente electrónico formado con motivo del recurso de revisión </w:t>
      </w:r>
      <w:r w:rsidRPr="00220C9A">
        <w:rPr>
          <w:rFonts w:ascii="Palatino Linotype" w:hAnsi="Palatino Linotype"/>
          <w:b/>
        </w:rPr>
        <w:t>04648/INFOEM/IP/RR/2020,</w:t>
      </w:r>
      <w:r w:rsidRPr="00220C9A">
        <w:rPr>
          <w:rFonts w:ascii="Palatino Linotype" w:hAnsi="Palatino Linotype" w:cs="Arial"/>
          <w:b/>
          <w:bCs/>
        </w:rPr>
        <w:t xml:space="preserve"> </w:t>
      </w:r>
      <w:r w:rsidRPr="00220C9A">
        <w:rPr>
          <w:rFonts w:ascii="Palatino Linotype" w:hAnsi="Palatino Linotype"/>
        </w:rPr>
        <w:t>promovidos por un usuario que no dejo registro de ningún nombre, seudónimo o carácter</w:t>
      </w:r>
      <w:r w:rsidRPr="00220C9A">
        <w:rPr>
          <w:rFonts w:ascii="Palatino Linotype" w:hAnsi="Palatino Linotype"/>
          <w:b/>
        </w:rPr>
        <w:t xml:space="preserve"> </w:t>
      </w:r>
      <w:r w:rsidRPr="00220C9A">
        <w:rPr>
          <w:rFonts w:ascii="Palatino Linotype" w:hAnsi="Palatino Linotype"/>
        </w:rPr>
        <w:t>dentro del Sistema de Acceso a la Información Mexiquense (SAIMEX), a quien en lo sucesivo se le identificará como el</w:t>
      </w:r>
      <w:r w:rsidRPr="00220C9A">
        <w:rPr>
          <w:rFonts w:ascii="Palatino Linotype" w:hAnsi="Palatino Linotype"/>
          <w:b/>
        </w:rPr>
        <w:t xml:space="preserve"> </w:t>
      </w:r>
      <w:r w:rsidRPr="00220C9A">
        <w:rPr>
          <w:rFonts w:ascii="Palatino Linotype" w:hAnsi="Palatino Linotype" w:cs="Arial"/>
          <w:b/>
        </w:rPr>
        <w:t>RECURRENTE</w:t>
      </w:r>
      <w:r w:rsidRPr="00220C9A">
        <w:rPr>
          <w:rFonts w:ascii="Palatino Linotype" w:hAnsi="Palatino Linotype" w:cs="Arial"/>
        </w:rPr>
        <w:t xml:space="preserve">, en contra de la respuesta del </w:t>
      </w:r>
      <w:r w:rsidRPr="00220C9A">
        <w:rPr>
          <w:rFonts w:ascii="Palatino Linotype" w:hAnsi="Palatino Linotype" w:cs="Arial"/>
          <w:b/>
        </w:rPr>
        <w:t>Ayuntamiento de Huixquilucan,</w:t>
      </w:r>
      <w:r w:rsidRPr="00220C9A">
        <w:rPr>
          <w:rFonts w:ascii="Palatino Linotype" w:hAnsi="Palatino Linotype"/>
          <w:b/>
        </w:rPr>
        <w:t xml:space="preserve"> </w:t>
      </w:r>
      <w:r w:rsidRPr="00220C9A">
        <w:rPr>
          <w:rFonts w:ascii="Palatino Linotype" w:hAnsi="Palatino Linotype"/>
        </w:rPr>
        <w:t>en lo sucesivo el</w:t>
      </w:r>
      <w:r w:rsidRPr="00220C9A">
        <w:rPr>
          <w:rFonts w:ascii="Palatino Linotype" w:hAnsi="Palatino Linotype"/>
          <w:b/>
        </w:rPr>
        <w:t xml:space="preserve"> SUJETO OBLIGADO</w:t>
      </w:r>
      <w:r w:rsidRPr="00220C9A">
        <w:rPr>
          <w:rFonts w:ascii="Palatino Linotype" w:hAnsi="Palatino Linotype"/>
        </w:rPr>
        <w:t>, se procede a dictar la presente resolución, con base en los siguientes:</w:t>
      </w:r>
    </w:p>
    <w:p w14:paraId="769E1410" w14:textId="5740327F" w:rsidR="00587366" w:rsidRPr="00220C9A" w:rsidRDefault="00662C69" w:rsidP="001E74A5">
      <w:pPr>
        <w:pStyle w:val="Ttulo1"/>
        <w:spacing w:line="360" w:lineRule="auto"/>
        <w:jc w:val="center"/>
        <w:rPr>
          <w:b/>
          <w:szCs w:val="24"/>
        </w:rPr>
      </w:pPr>
      <w:bookmarkStart w:id="0" w:name="_Toc461555884"/>
      <w:bookmarkStart w:id="1" w:name="_Toc466371847"/>
      <w:bookmarkStart w:id="2" w:name="_Toc57854945"/>
      <w:r w:rsidRPr="00220C9A">
        <w:rPr>
          <w:b/>
          <w:szCs w:val="24"/>
        </w:rPr>
        <w:t>ANTECEDENTES</w:t>
      </w:r>
      <w:bookmarkEnd w:id="0"/>
      <w:bookmarkEnd w:id="1"/>
      <w:bookmarkEnd w:id="2"/>
    </w:p>
    <w:p w14:paraId="402A4C0A" w14:textId="0D1573C3" w:rsidR="00D9392E" w:rsidRPr="00220C9A" w:rsidRDefault="00D9392E" w:rsidP="00997E88">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220C9A">
        <w:rPr>
          <w:rFonts w:ascii="Palatino Linotype" w:eastAsia="Calibri" w:hAnsi="Palatino Linotype" w:cs="Arial"/>
          <w:lang w:val="es-ES"/>
        </w:rPr>
        <w:t xml:space="preserve">El día </w:t>
      </w:r>
      <w:r w:rsidR="00FF1BA0" w:rsidRPr="00220C9A">
        <w:rPr>
          <w:rFonts w:ascii="Palatino Linotype" w:eastAsia="Calibri" w:hAnsi="Palatino Linotype" w:cs="Arial"/>
          <w:lang w:val="es-ES"/>
        </w:rPr>
        <w:t>uno</w:t>
      </w:r>
      <w:r w:rsidRPr="00220C9A">
        <w:rPr>
          <w:rFonts w:ascii="Palatino Linotype" w:eastAsia="Calibri" w:hAnsi="Palatino Linotype" w:cs="Arial"/>
          <w:lang w:val="es-ES"/>
        </w:rPr>
        <w:t xml:space="preserve"> (</w:t>
      </w:r>
      <w:r w:rsidR="00FF1BA0" w:rsidRPr="00220C9A">
        <w:rPr>
          <w:rFonts w:ascii="Palatino Linotype" w:eastAsia="Calibri" w:hAnsi="Palatino Linotype" w:cs="Arial"/>
          <w:lang w:val="es-ES"/>
        </w:rPr>
        <w:t>0</w:t>
      </w:r>
      <w:r w:rsidR="00997E88" w:rsidRPr="00220C9A">
        <w:rPr>
          <w:rFonts w:ascii="Palatino Linotype" w:eastAsia="Calibri" w:hAnsi="Palatino Linotype" w:cs="Arial"/>
          <w:lang w:val="es-ES"/>
        </w:rPr>
        <w:t>1</w:t>
      </w:r>
      <w:r w:rsidRPr="00220C9A">
        <w:rPr>
          <w:rFonts w:ascii="Palatino Linotype" w:eastAsia="Calibri" w:hAnsi="Palatino Linotype" w:cs="Arial"/>
          <w:lang w:val="es-ES"/>
        </w:rPr>
        <w:t xml:space="preserve">) de </w:t>
      </w:r>
      <w:r w:rsidR="00FF1BA0" w:rsidRPr="00220C9A">
        <w:rPr>
          <w:rFonts w:ascii="Palatino Linotype" w:eastAsia="Calibri" w:hAnsi="Palatino Linotype" w:cs="Arial"/>
          <w:lang w:val="es-ES"/>
        </w:rPr>
        <w:t>octu</w:t>
      </w:r>
      <w:r w:rsidR="00997E88" w:rsidRPr="00220C9A">
        <w:rPr>
          <w:rFonts w:ascii="Palatino Linotype" w:eastAsia="Calibri" w:hAnsi="Palatino Linotype" w:cs="Arial"/>
          <w:lang w:val="es-ES"/>
        </w:rPr>
        <w:t>bre</w:t>
      </w:r>
      <w:r w:rsidR="00DA3F4B" w:rsidRPr="00220C9A">
        <w:rPr>
          <w:rFonts w:ascii="Palatino Linotype" w:eastAsia="Calibri" w:hAnsi="Palatino Linotype" w:cs="Arial"/>
          <w:lang w:val="es-ES"/>
        </w:rPr>
        <w:t xml:space="preserve"> de dos mil veinte</w:t>
      </w:r>
      <w:r w:rsidRPr="00220C9A">
        <w:rPr>
          <w:rFonts w:ascii="Palatino Linotype" w:hAnsi="Palatino Linotype"/>
          <w:b/>
        </w:rPr>
        <w:t xml:space="preserve">, </w:t>
      </w:r>
      <w:r w:rsidRPr="00220C9A">
        <w:rPr>
          <w:rFonts w:ascii="Palatino Linotype" w:eastAsia="Calibri" w:hAnsi="Palatino Linotype" w:cs="Arial"/>
          <w:lang w:val="es-ES"/>
        </w:rPr>
        <w:t>se presentó</w:t>
      </w:r>
      <w:r w:rsidR="00223D1A" w:rsidRPr="00220C9A">
        <w:rPr>
          <w:rFonts w:ascii="Palatino Linotype" w:eastAsia="Calibri" w:hAnsi="Palatino Linotype" w:cs="Arial"/>
          <w:lang w:val="es-ES"/>
        </w:rPr>
        <w:t xml:space="preserve"> ante </w:t>
      </w:r>
      <w:r w:rsidR="0081425E" w:rsidRPr="00220C9A">
        <w:rPr>
          <w:rFonts w:ascii="Palatino Linotype" w:eastAsia="Calibri" w:hAnsi="Palatino Linotype" w:cs="Arial"/>
          <w:lang w:val="es-ES"/>
        </w:rPr>
        <w:t>e</w:t>
      </w:r>
      <w:r w:rsidRPr="00220C9A">
        <w:rPr>
          <w:rFonts w:ascii="Palatino Linotype" w:eastAsia="Calibri" w:hAnsi="Palatino Linotype" w:cs="Arial"/>
          <w:lang w:val="es-ES"/>
        </w:rPr>
        <w:t xml:space="preserve">l </w:t>
      </w:r>
      <w:r w:rsidRPr="00220C9A">
        <w:rPr>
          <w:rFonts w:ascii="Palatino Linotype" w:eastAsia="Calibri" w:hAnsi="Palatino Linotype" w:cs="Arial"/>
          <w:b/>
          <w:lang w:val="es-ES"/>
        </w:rPr>
        <w:t>SUJETO OBLIGADO</w:t>
      </w:r>
      <w:r w:rsidRPr="00220C9A">
        <w:rPr>
          <w:rFonts w:ascii="Palatino Linotype" w:eastAsia="Calibri" w:hAnsi="Palatino Linotype" w:cs="Arial"/>
        </w:rPr>
        <w:t xml:space="preserve"> vía </w:t>
      </w:r>
      <w:r w:rsidR="00DA3F4B" w:rsidRPr="00220C9A">
        <w:rPr>
          <w:rFonts w:ascii="Palatino Linotype" w:eastAsia="Calibri" w:hAnsi="Palatino Linotype" w:cs="Arial"/>
          <w:lang w:val="es-ES"/>
        </w:rPr>
        <w:t>SAIMEX</w:t>
      </w:r>
      <w:r w:rsidRPr="00220C9A">
        <w:rPr>
          <w:rFonts w:ascii="Palatino Linotype" w:eastAsia="Calibri" w:hAnsi="Palatino Linotype" w:cs="Arial"/>
          <w:lang w:val="es-ES"/>
        </w:rPr>
        <w:t>, la solicitud de información pública registrad</w:t>
      </w:r>
      <w:r w:rsidR="0081425E" w:rsidRPr="00220C9A">
        <w:rPr>
          <w:rFonts w:ascii="Palatino Linotype" w:eastAsia="Calibri" w:hAnsi="Palatino Linotype" w:cs="Arial"/>
          <w:lang w:val="es-ES"/>
        </w:rPr>
        <w:t>a</w:t>
      </w:r>
      <w:r w:rsidRPr="00220C9A">
        <w:rPr>
          <w:rFonts w:ascii="Palatino Linotype" w:eastAsia="Calibri" w:hAnsi="Palatino Linotype" w:cs="Arial"/>
          <w:lang w:val="es-ES"/>
        </w:rPr>
        <w:t xml:space="preserve"> con </w:t>
      </w:r>
      <w:r w:rsidR="00997E88" w:rsidRPr="00220C9A">
        <w:rPr>
          <w:rFonts w:ascii="Palatino Linotype" w:eastAsia="Calibri" w:hAnsi="Palatino Linotype" w:cs="Arial"/>
          <w:lang w:val="es-ES"/>
        </w:rPr>
        <w:t xml:space="preserve">el </w:t>
      </w:r>
      <w:r w:rsidR="0081425E" w:rsidRPr="00220C9A">
        <w:rPr>
          <w:rFonts w:ascii="Palatino Linotype" w:eastAsia="Calibri" w:hAnsi="Palatino Linotype" w:cs="Arial"/>
          <w:lang w:val="es-ES"/>
        </w:rPr>
        <w:t>número</w:t>
      </w:r>
      <w:r w:rsidR="009B4D4E" w:rsidRPr="00220C9A">
        <w:rPr>
          <w:rFonts w:ascii="Palatino Linotype" w:hAnsi="Palatino Linotype"/>
          <w:b/>
          <w:bCs/>
          <w:color w:val="000000" w:themeColor="text1"/>
        </w:rPr>
        <w:t xml:space="preserve"> </w:t>
      </w:r>
      <w:r w:rsidR="00FF1BA0" w:rsidRPr="00220C9A">
        <w:rPr>
          <w:rFonts w:ascii="Palatino Linotype" w:hAnsi="Palatino Linotype"/>
          <w:b/>
          <w:bCs/>
          <w:color w:val="000000" w:themeColor="text1"/>
        </w:rPr>
        <w:t>00259/HUIXQUIL/IP/2020</w:t>
      </w:r>
      <w:r w:rsidR="00724602" w:rsidRPr="00220C9A">
        <w:rPr>
          <w:rFonts w:ascii="Palatino Linotype" w:hAnsi="Palatino Linotype"/>
          <w:b/>
          <w:bCs/>
          <w:color w:val="000000" w:themeColor="text1"/>
        </w:rPr>
        <w:t xml:space="preserve"> </w:t>
      </w:r>
      <w:r w:rsidRPr="00220C9A">
        <w:rPr>
          <w:rFonts w:ascii="Palatino Linotype" w:eastAsia="Calibri" w:hAnsi="Palatino Linotype" w:cs="Arial"/>
          <w:lang w:val="es-ES"/>
        </w:rPr>
        <w:t xml:space="preserve">mediante la cual </w:t>
      </w:r>
      <w:r w:rsidR="00A133FA" w:rsidRPr="00220C9A">
        <w:rPr>
          <w:rFonts w:ascii="Palatino Linotype" w:eastAsia="Calibri" w:hAnsi="Palatino Linotype" w:cs="Arial"/>
          <w:lang w:val="es-ES"/>
        </w:rPr>
        <w:t xml:space="preserve">se </w:t>
      </w:r>
      <w:r w:rsidRPr="00220C9A">
        <w:rPr>
          <w:rFonts w:ascii="Palatino Linotype" w:eastAsia="Calibri" w:hAnsi="Palatino Linotype" w:cs="Arial"/>
          <w:lang w:val="es-ES"/>
        </w:rPr>
        <w:t>solicitó</w:t>
      </w:r>
      <w:r w:rsidR="00A16B32" w:rsidRPr="00220C9A">
        <w:rPr>
          <w:rFonts w:ascii="Palatino Linotype" w:eastAsia="Calibri" w:hAnsi="Palatino Linotype" w:cs="Arial"/>
          <w:lang w:val="es-ES"/>
        </w:rPr>
        <w:t xml:space="preserve"> </w:t>
      </w:r>
      <w:r w:rsidR="00646BEE" w:rsidRPr="00220C9A">
        <w:rPr>
          <w:rFonts w:ascii="Palatino Linotype" w:eastAsia="Calibri" w:hAnsi="Palatino Linotype" w:cs="Arial"/>
          <w:lang w:val="es-ES"/>
        </w:rPr>
        <w:t>la</w:t>
      </w:r>
      <w:r w:rsidR="00A16B32" w:rsidRPr="00220C9A">
        <w:rPr>
          <w:rFonts w:ascii="Palatino Linotype" w:eastAsia="Calibri" w:hAnsi="Palatino Linotype" w:cs="Arial"/>
          <w:lang w:val="es-ES"/>
        </w:rPr>
        <w:t xml:space="preserve"> siguiente</w:t>
      </w:r>
      <w:r w:rsidR="00646BEE" w:rsidRPr="00220C9A">
        <w:rPr>
          <w:rFonts w:ascii="Palatino Linotype" w:eastAsia="Calibri" w:hAnsi="Palatino Linotype" w:cs="Arial"/>
          <w:lang w:val="es-ES"/>
        </w:rPr>
        <w:t xml:space="preserve"> información</w:t>
      </w:r>
      <w:r w:rsidRPr="00220C9A">
        <w:rPr>
          <w:rFonts w:ascii="Palatino Linotype" w:eastAsia="Calibri" w:hAnsi="Palatino Linotype" w:cs="Arial"/>
          <w:lang w:val="es-ES"/>
        </w:rPr>
        <w:t>:</w:t>
      </w:r>
    </w:p>
    <w:p w14:paraId="6601F6E5" w14:textId="5EA737B9" w:rsidR="00FE2D41" w:rsidRPr="00220C9A" w:rsidRDefault="00FF1BA0" w:rsidP="00FF1BA0">
      <w:pPr>
        <w:spacing w:line="360" w:lineRule="auto"/>
        <w:ind w:left="426" w:right="333"/>
        <w:jc w:val="both"/>
        <w:rPr>
          <w:rFonts w:ascii="Palatino Linotype" w:hAnsi="Palatino Linotype"/>
          <w:i/>
          <w:color w:val="000000"/>
          <w:lang w:val="es-ES"/>
        </w:rPr>
      </w:pPr>
      <w:r w:rsidRPr="00220C9A">
        <w:rPr>
          <w:rFonts w:ascii="Palatino Linotype" w:hAnsi="Palatino Linotype"/>
          <w:i/>
          <w:color w:val="000000"/>
          <w:lang w:val="es-ES"/>
        </w:rPr>
        <w:t xml:space="preserve">“Solicito el Acta de Cabildo de la Octava Sesión Extraordinaria, celebrada el día 19 de Marzo de 2020, el Acta de la Trigésima Octava Sesión Ordinaria de Cabildo del día 05 de junio de 2020, el Acuerdo en el que se autoriza al Tesorero Municipal la modificación y ajuste al Presupuesto 2020, el acuerdo en el cual se determina la </w:t>
      </w:r>
      <w:r w:rsidRPr="00220C9A">
        <w:rPr>
          <w:rFonts w:ascii="Palatino Linotype" w:hAnsi="Palatino Linotype"/>
          <w:i/>
          <w:color w:val="000000"/>
          <w:lang w:val="es-ES"/>
        </w:rPr>
        <w:lastRenderedPageBreak/>
        <w:t>suspensión de labores a raíz del Covid-19 y el Acuerdo de reingreso a las actividades laborales.”</w:t>
      </w:r>
    </w:p>
    <w:p w14:paraId="5C32BDDA" w14:textId="77777777" w:rsidR="00FF1BA0" w:rsidRPr="00220C9A" w:rsidRDefault="00FF1BA0" w:rsidP="00405A19">
      <w:pPr>
        <w:spacing w:line="360" w:lineRule="auto"/>
        <w:ind w:right="333"/>
        <w:jc w:val="both"/>
        <w:rPr>
          <w:rFonts w:ascii="Palatino Linotype" w:hAnsi="Palatino Linotype"/>
          <w:i/>
          <w:color w:val="000000"/>
          <w:lang w:val="es-ES"/>
        </w:rPr>
      </w:pPr>
    </w:p>
    <w:p w14:paraId="2B3F3C3F" w14:textId="10E54EA6" w:rsidR="00C90ADB" w:rsidRPr="00220C9A" w:rsidRDefault="00FF45A1" w:rsidP="005D1711">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220C9A">
        <w:rPr>
          <w:rFonts w:ascii="Palatino Linotype" w:hAnsi="Palatino Linotype" w:cs="Arial"/>
          <w:color w:val="000000" w:themeColor="text1"/>
        </w:rPr>
        <w:t xml:space="preserve">El día </w:t>
      </w:r>
      <w:r w:rsidR="00E92E3C" w:rsidRPr="00220C9A">
        <w:rPr>
          <w:rFonts w:ascii="Palatino Linotype" w:hAnsi="Palatino Linotype" w:cs="Arial"/>
          <w:color w:val="000000" w:themeColor="text1"/>
        </w:rPr>
        <w:t>veinte</w:t>
      </w:r>
      <w:r w:rsidR="007F76E9" w:rsidRPr="00220C9A">
        <w:rPr>
          <w:rFonts w:ascii="Palatino Linotype" w:hAnsi="Palatino Linotype" w:cs="Arial"/>
          <w:color w:val="000000" w:themeColor="text1"/>
        </w:rPr>
        <w:t xml:space="preserve"> (</w:t>
      </w:r>
      <w:r w:rsidR="00E92E3C" w:rsidRPr="00220C9A">
        <w:rPr>
          <w:rFonts w:ascii="Palatino Linotype" w:hAnsi="Palatino Linotype" w:cs="Arial"/>
          <w:color w:val="000000" w:themeColor="text1"/>
        </w:rPr>
        <w:t>20</w:t>
      </w:r>
      <w:r w:rsidR="007F76E9" w:rsidRPr="00220C9A">
        <w:rPr>
          <w:rFonts w:ascii="Palatino Linotype" w:hAnsi="Palatino Linotype" w:cs="Arial"/>
          <w:color w:val="000000" w:themeColor="text1"/>
        </w:rPr>
        <w:t xml:space="preserve">) </w:t>
      </w:r>
      <w:r w:rsidR="00C90ADB" w:rsidRPr="00220C9A">
        <w:rPr>
          <w:rFonts w:ascii="Palatino Linotype" w:hAnsi="Palatino Linotype" w:cs="Arial"/>
          <w:color w:val="000000" w:themeColor="text1"/>
        </w:rPr>
        <w:t>de o</w:t>
      </w:r>
      <w:r w:rsidR="00E058B4" w:rsidRPr="00220C9A">
        <w:rPr>
          <w:rFonts w:ascii="Palatino Linotype" w:hAnsi="Palatino Linotype" w:cs="Arial"/>
          <w:color w:val="000000" w:themeColor="text1"/>
        </w:rPr>
        <w:t>ctubre</w:t>
      </w:r>
      <w:r w:rsidR="00C90ADB" w:rsidRPr="00220C9A">
        <w:rPr>
          <w:rFonts w:ascii="Palatino Linotype" w:hAnsi="Palatino Linotype" w:cs="Arial"/>
          <w:color w:val="000000" w:themeColor="text1"/>
        </w:rPr>
        <w:t xml:space="preserve"> de dos mil veinte, el </w:t>
      </w:r>
      <w:r w:rsidR="00C90ADB" w:rsidRPr="00220C9A">
        <w:rPr>
          <w:rFonts w:ascii="Palatino Linotype" w:hAnsi="Palatino Linotype" w:cs="Arial"/>
          <w:b/>
          <w:color w:val="000000" w:themeColor="text1"/>
        </w:rPr>
        <w:t>SUJETO OBLIGADO,</w:t>
      </w:r>
      <w:r w:rsidR="00C90ADB" w:rsidRPr="00220C9A">
        <w:rPr>
          <w:rFonts w:ascii="Palatino Linotype" w:hAnsi="Palatino Linotype" w:cs="Arial"/>
          <w:color w:val="000000" w:themeColor="text1"/>
        </w:rPr>
        <w:t xml:space="preserve"> dio respuesta </w:t>
      </w:r>
      <w:r w:rsidR="006F28BB" w:rsidRPr="00220C9A">
        <w:rPr>
          <w:rFonts w:ascii="Palatino Linotype" w:hAnsi="Palatino Linotype" w:cs="Arial"/>
          <w:color w:val="000000" w:themeColor="text1"/>
        </w:rPr>
        <w:t>a</w:t>
      </w:r>
      <w:r w:rsidR="007F76E9" w:rsidRPr="00220C9A">
        <w:rPr>
          <w:rFonts w:ascii="Palatino Linotype" w:hAnsi="Palatino Linotype" w:cs="Arial"/>
          <w:color w:val="000000" w:themeColor="text1"/>
        </w:rPr>
        <w:t xml:space="preserve"> la</w:t>
      </w:r>
      <w:r w:rsidR="006F28BB" w:rsidRPr="00220C9A">
        <w:rPr>
          <w:rFonts w:ascii="Palatino Linotype" w:hAnsi="Palatino Linotype" w:cs="Arial"/>
          <w:color w:val="000000" w:themeColor="text1"/>
        </w:rPr>
        <w:t xml:space="preserve"> solicitud</w:t>
      </w:r>
      <w:r w:rsidR="007F76E9" w:rsidRPr="00220C9A">
        <w:rPr>
          <w:rFonts w:ascii="Palatino Linotype" w:hAnsi="Palatino Linotype" w:cs="Arial"/>
          <w:color w:val="000000" w:themeColor="text1"/>
        </w:rPr>
        <w:t xml:space="preserve"> de información, a </w:t>
      </w:r>
      <w:r w:rsidR="00C90ADB" w:rsidRPr="00220C9A">
        <w:rPr>
          <w:rFonts w:ascii="Palatino Linotype" w:hAnsi="Palatino Linotype" w:cs="Arial"/>
          <w:color w:val="000000" w:themeColor="text1"/>
        </w:rPr>
        <w:t xml:space="preserve">través </w:t>
      </w:r>
      <w:r w:rsidRPr="00220C9A">
        <w:rPr>
          <w:rFonts w:ascii="Palatino Linotype" w:hAnsi="Palatino Linotype" w:cs="Arial"/>
          <w:color w:val="000000" w:themeColor="text1"/>
        </w:rPr>
        <w:t xml:space="preserve">del </w:t>
      </w:r>
      <w:r w:rsidR="00E92E3C" w:rsidRPr="00220C9A">
        <w:rPr>
          <w:rFonts w:ascii="Palatino Linotype" w:hAnsi="Palatino Linotype" w:cs="Arial"/>
          <w:color w:val="000000" w:themeColor="text1"/>
        </w:rPr>
        <w:t>escrito</w:t>
      </w:r>
      <w:r w:rsidR="00952F61" w:rsidRPr="00220C9A">
        <w:rPr>
          <w:rFonts w:ascii="Palatino Linotype" w:hAnsi="Palatino Linotype" w:cs="Arial"/>
          <w:color w:val="000000" w:themeColor="text1"/>
        </w:rPr>
        <w:t xml:space="preserve"> siguiente:</w:t>
      </w:r>
    </w:p>
    <w:tbl>
      <w:tblPr>
        <w:tblW w:w="10500" w:type="dxa"/>
        <w:jc w:val="center"/>
        <w:tblCellSpacing w:w="0" w:type="dxa"/>
        <w:tblCellMar>
          <w:left w:w="0" w:type="dxa"/>
          <w:right w:w="0" w:type="dxa"/>
        </w:tblCellMar>
        <w:tblLook w:val="04A0" w:firstRow="1" w:lastRow="0" w:firstColumn="1" w:lastColumn="0" w:noHBand="0" w:noVBand="1"/>
      </w:tblPr>
      <w:tblGrid>
        <w:gridCol w:w="10959"/>
      </w:tblGrid>
      <w:tr w:rsidR="00E92E3C" w:rsidRPr="00220C9A" w14:paraId="09D613E6" w14:textId="77777777" w:rsidTr="00E92E3C">
        <w:trPr>
          <w:trHeight w:val="150"/>
          <w:tblCellSpacing w:w="0" w:type="dxa"/>
          <w:jc w:val="center"/>
        </w:trPr>
        <w:tc>
          <w:tcPr>
            <w:tcW w:w="0" w:type="auto"/>
            <w:vAlign w:val="center"/>
            <w:hideMark/>
          </w:tcPr>
          <w:p w14:paraId="170A867C" w14:textId="202CA52D" w:rsidR="00E92E3C" w:rsidRPr="00220C9A" w:rsidRDefault="00E92E3C" w:rsidP="00E92E3C">
            <w:pPr>
              <w:spacing w:line="150" w:lineRule="atLeast"/>
              <w:ind w:left="1257" w:right="1164"/>
              <w:jc w:val="both"/>
              <w:rPr>
                <w:rFonts w:ascii="Palatino Linotype" w:eastAsia="Times New Roman" w:hAnsi="Palatino Linotype" w:cs="Times New Roman"/>
                <w:i/>
                <w:sz w:val="22"/>
                <w:szCs w:val="22"/>
                <w:lang w:val="es-MX" w:eastAsia="es-MX"/>
              </w:rPr>
            </w:pPr>
            <w:r w:rsidRPr="00220C9A">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92E3C" w:rsidRPr="00220C9A" w14:paraId="6DA02F39" w14:textId="77777777" w:rsidTr="00E92E3C">
        <w:trPr>
          <w:trHeight w:val="375"/>
          <w:tblCellSpacing w:w="0" w:type="dxa"/>
          <w:jc w:val="center"/>
        </w:trPr>
        <w:tc>
          <w:tcPr>
            <w:tcW w:w="0" w:type="auto"/>
            <w:vAlign w:val="center"/>
            <w:hideMark/>
          </w:tcPr>
          <w:p w14:paraId="74C611A7" w14:textId="77777777" w:rsidR="00E92E3C" w:rsidRPr="00220C9A" w:rsidRDefault="00E92E3C" w:rsidP="00E92E3C">
            <w:pPr>
              <w:ind w:left="1257" w:right="1164"/>
              <w:jc w:val="both"/>
              <w:rPr>
                <w:rFonts w:ascii="Palatino Linotype" w:eastAsia="Times New Roman" w:hAnsi="Palatino Linotype" w:cs="Times New Roman"/>
                <w:i/>
                <w:sz w:val="22"/>
                <w:szCs w:val="22"/>
                <w:lang w:val="es-MX" w:eastAsia="es-MX"/>
              </w:rPr>
            </w:pPr>
          </w:p>
        </w:tc>
      </w:tr>
      <w:tr w:rsidR="00E92E3C" w:rsidRPr="00220C9A" w14:paraId="083F24B1" w14:textId="77777777" w:rsidTr="00E92E3C">
        <w:trPr>
          <w:trHeight w:val="150"/>
          <w:tblCellSpacing w:w="0" w:type="dxa"/>
          <w:jc w:val="center"/>
        </w:trPr>
        <w:tc>
          <w:tcPr>
            <w:tcW w:w="0" w:type="auto"/>
            <w:vAlign w:val="center"/>
            <w:hideMark/>
          </w:tcPr>
          <w:p w14:paraId="35408BC7" w14:textId="728BCB6A" w:rsidR="00E92E3C" w:rsidRPr="00220C9A" w:rsidRDefault="00E92E3C" w:rsidP="00E92E3C">
            <w:pPr>
              <w:spacing w:line="150" w:lineRule="atLeast"/>
              <w:ind w:left="1257" w:right="1164"/>
              <w:jc w:val="both"/>
              <w:rPr>
                <w:rFonts w:ascii="Palatino Linotype" w:eastAsia="Times New Roman" w:hAnsi="Palatino Linotype" w:cs="Times New Roman"/>
                <w:i/>
                <w:sz w:val="22"/>
                <w:szCs w:val="22"/>
                <w:lang w:val="es-MX" w:eastAsia="es-MX"/>
              </w:rPr>
            </w:pPr>
            <w:r w:rsidRPr="00220C9A">
              <w:rPr>
                <w:rFonts w:ascii="Palatino Linotype" w:eastAsia="Times New Roman" w:hAnsi="Palatino Linotype" w:cs="Times New Roman"/>
                <w:i/>
                <w:sz w:val="22"/>
                <w:szCs w:val="22"/>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2020; EN ATENCIÓN A SU SOLICITUD DE INFORMACIÓN NÚMERO 00259/HUIXQUIL/IP/2020, QUE A LETRA DICE: “Solicito el Acta de Cabildo de la Octava Sesión Extraordinaria, celebrada el día 19 de Marzo de 2020, el Acta de la Trigésima Octava Sesión Ordinaria de Cabildo del día 05 de junio de 2020, el Acuerdo en el que se autoriza al Tesorero Municipal la modificación y ajuste al Presupuesto 2020, el acuerdo en el cual se determina la suspensión de labores a raíz del Covid-19 y el Acuerdo de reingreso a las actividades laborales.” (SIC). SOBRE EL PARTICULAR, ESTA UNIDAD DE TRANSPARENCIA EN EJERCICIO DE LAS ATRIBUCIONES QUE LA LEY LE CONFIERE, TURNÓ SU SOLICITUD DE INFORMACIÓN A LA SIGUIENTE ÁREA ADMINISTRATIVA: SECRETARÍA DE AYUNTAMIENTO QUE, CONFORME AL REGLAMENTO </w:t>
            </w:r>
            <w:r w:rsidRPr="00220C9A">
              <w:rPr>
                <w:rFonts w:ascii="Palatino Linotype" w:eastAsia="Times New Roman" w:hAnsi="Palatino Linotype" w:cs="Times New Roman"/>
                <w:i/>
                <w:sz w:val="22"/>
                <w:szCs w:val="22"/>
                <w:lang w:val="es-MX" w:eastAsia="es-MX"/>
              </w:rPr>
              <w:lastRenderedPageBreak/>
              <w:t xml:space="preserve">ORGÁNICO DE LA ADMINISTRACIÓN PÚBLICA MUNICIPAL DE HUIXQUILUCAN, ESTADO DE MÉXICO 2020, ES COMPETENTE PARA DAR CONTESTACIÓN A SU REQUERIMIENTO, POR LO QUE MANIFESTÓ LO SIGUIENTE: SECRETARÍA DE AYUNTAMIENTO : “EN ATENCIÓN A LA SOLICITUD DE INFORMACIÓN RECIBIDA POR LA UNIDAD DE TRANSPARENCIA MUNICIPAL, MEDIANTE EL SISTEMA DE ACCESO A LA INFORMACIÓN MEXIQUENSE (SAIMEX), REGISTRADA BAJO EL NÚMERO DE FOLIO 00259/HUIXQUIL/IP/2020, MISMA QUE A LA LETRA SEÑALA: SOLICITO EL ACTA DE CABILDO DE LA OCTAVA SESIÓN EXTRAORDINARIA, CELEBRADA EL DÍA 19 DE MARZO DE 2020, EL ACTA DE LA TRIGÉSIMA OCTAVA SESIÓN ORDINARIA DE CABILDO DEL DÍA 05 DE JUNIO DE 2020, EL ACUERDO EN EL QUE SE AUTORIZA AL TESORERO MUNICIPAL LA MODIFICACIÓN Y AJUSTE AL PRESUPUESTO 2020, EL ACUERDO EN EL CUAL SE DETERMINA LA SUSPENSIÓN DE LABORES A RAÍZ DEL COVID-19 Y EL ACUERDO DE REINGRESO A LAS ACTIVIDADES LABORALES. (SIC) </w:t>
            </w:r>
            <w:r w:rsidRPr="00220C9A">
              <w:rPr>
                <w:rFonts w:ascii="Palatino Linotype" w:eastAsia="Times New Roman" w:hAnsi="Palatino Linotype" w:cs="Times New Roman"/>
                <w:b/>
                <w:i/>
                <w:sz w:val="22"/>
                <w:szCs w:val="22"/>
                <w:lang w:val="es-MX" w:eastAsia="es-MX"/>
              </w:rPr>
              <w:t>EN CUMPLIMIENTO A SU SOLICITUD DE INFORMACIÓN Y DE CONFORMIDAD A LO ESTABLECIDO POR EL ARTÍCULO 161 DE LA LEY DE TRANSPARENCIA Y ACCESO A LA INFORMACIÓN PÚBLICA DEL ESTADO DE MÉXICO Y MUNICIPIOS, SE PROPORCIONAN LAS SIGUIENTES LIGAS ELECTRÓNICAS MEDIANTE LAS CUALES PODRÁ CONSULTAR LA OCTAVA SESIÓN EXTRAORDINARIA DE CABILDO DE FECHA 19 DE MARZO DEL AÑO EN CURSO Y LA TRIGÉSIMA OCTAVA SESIÓN ORDINARIA DE FECHA 05 DE JUNIO DEL 2020, MISMAS QUE CONTIENEN LOS PUNTOS DE ACUERDO SOLICITADOS. OCTAVA SESIÓN EXTRAORDINARIA DE CABILDO DE FECHA 19 DE MARZO 2020: HTTPS://DRIVE.GOOGLE.COM/FILE/D/1DZGLTY38ZRV80MC6AUF87NIHNESM3K-S/VIEW?USP=SHARING TRIGÉSIMA OCTAVA ORDINARIA DE CABILDO DE FECHA 05 DE JUNIO DE 2020: HTTPS://DRIVE.GOOGLE.COM/FILE/D/16-0LXSTEAUBHYCDBXHD5BAUBD5OOJGXN/VIEW?USP=SHARING.” (SIC),</w:t>
            </w:r>
            <w:r w:rsidRPr="00220C9A">
              <w:rPr>
                <w:rFonts w:ascii="Palatino Linotype" w:eastAsia="Times New Roman" w:hAnsi="Palatino Linotype" w:cs="Times New Roman"/>
                <w:i/>
                <w:sz w:val="22"/>
                <w:szCs w:val="22"/>
                <w:lang w:val="es-MX" w:eastAsia="es-MX"/>
              </w:rPr>
              <w:t xml:space="preserve">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w:t>
            </w:r>
            <w:r w:rsidRPr="00220C9A">
              <w:rPr>
                <w:rFonts w:ascii="Palatino Linotype" w:eastAsia="Times New Roman" w:hAnsi="Palatino Linotype" w:cs="Times New Roman"/>
                <w:i/>
                <w:sz w:val="22"/>
                <w:szCs w:val="22"/>
                <w:lang w:val="es-MX" w:eastAsia="es-MX"/>
              </w:rPr>
              <w:lastRenderedPageBreak/>
              <w:t>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tc>
      </w:tr>
    </w:tbl>
    <w:p w14:paraId="74827094" w14:textId="3EFBF1F9" w:rsidR="00903391" w:rsidRPr="00220C9A" w:rsidRDefault="00903391" w:rsidP="005D1711">
      <w:pPr>
        <w:pStyle w:val="Prrafodelista"/>
        <w:tabs>
          <w:tab w:val="left" w:pos="0"/>
        </w:tabs>
        <w:spacing w:line="360" w:lineRule="auto"/>
        <w:ind w:left="0" w:right="49"/>
        <w:jc w:val="center"/>
        <w:rPr>
          <w:rFonts w:ascii="Palatino Linotype" w:hAnsi="Palatino Linotype" w:cs="Arial"/>
          <w:i/>
          <w:color w:val="000000" w:themeColor="text1"/>
        </w:rPr>
      </w:pPr>
    </w:p>
    <w:p w14:paraId="63ACDCD1" w14:textId="794B7968" w:rsidR="00CB3448" w:rsidRPr="00220C9A"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220C9A">
        <w:rPr>
          <w:rFonts w:ascii="Palatino Linotype" w:eastAsia="Times New Roman" w:hAnsi="Palatino Linotype" w:cs="Arial"/>
          <w:color w:val="000000" w:themeColor="text1"/>
          <w:lang w:val="es-ES"/>
        </w:rPr>
        <w:t xml:space="preserve">En fecha </w:t>
      </w:r>
      <w:r w:rsidR="00E92E3C" w:rsidRPr="00220C9A">
        <w:rPr>
          <w:rFonts w:ascii="Palatino Linotype" w:eastAsia="Times New Roman" w:hAnsi="Palatino Linotype" w:cs="Arial"/>
          <w:color w:val="000000" w:themeColor="text1"/>
          <w:lang w:val="es-ES"/>
        </w:rPr>
        <w:t>veintidós</w:t>
      </w:r>
      <w:r w:rsidR="00715488" w:rsidRPr="00220C9A">
        <w:rPr>
          <w:rFonts w:ascii="Palatino Linotype" w:eastAsia="Times New Roman" w:hAnsi="Palatino Linotype" w:cs="Arial"/>
          <w:color w:val="000000" w:themeColor="text1"/>
          <w:lang w:val="es-ES"/>
        </w:rPr>
        <w:t xml:space="preserve"> </w:t>
      </w:r>
      <w:r w:rsidRPr="00220C9A">
        <w:rPr>
          <w:rFonts w:ascii="Palatino Linotype" w:eastAsia="Times New Roman" w:hAnsi="Palatino Linotype" w:cs="Arial"/>
          <w:color w:val="000000" w:themeColor="text1"/>
          <w:lang w:val="es-ES"/>
        </w:rPr>
        <w:t>(</w:t>
      </w:r>
      <w:r w:rsidR="00E92E3C" w:rsidRPr="00220C9A">
        <w:rPr>
          <w:rFonts w:ascii="Palatino Linotype" w:eastAsia="Times New Roman" w:hAnsi="Palatino Linotype" w:cs="Arial"/>
          <w:color w:val="000000" w:themeColor="text1"/>
          <w:lang w:val="es-ES"/>
        </w:rPr>
        <w:t>22</w:t>
      </w:r>
      <w:r w:rsidR="006A058A" w:rsidRPr="00220C9A">
        <w:rPr>
          <w:rFonts w:ascii="Palatino Linotype" w:eastAsia="Times New Roman" w:hAnsi="Palatino Linotype" w:cs="Arial"/>
          <w:color w:val="000000" w:themeColor="text1"/>
          <w:lang w:val="es-ES"/>
        </w:rPr>
        <w:t xml:space="preserve">) de </w:t>
      </w:r>
      <w:r w:rsidR="00372AE1" w:rsidRPr="00220C9A">
        <w:rPr>
          <w:rFonts w:ascii="Palatino Linotype" w:eastAsia="Times New Roman" w:hAnsi="Palatino Linotype" w:cs="Arial"/>
          <w:color w:val="000000" w:themeColor="text1"/>
          <w:lang w:val="es-ES"/>
        </w:rPr>
        <w:t>o</w:t>
      </w:r>
      <w:r w:rsidR="005D1711" w:rsidRPr="00220C9A">
        <w:rPr>
          <w:rFonts w:ascii="Palatino Linotype" w:eastAsia="Times New Roman" w:hAnsi="Palatino Linotype" w:cs="Arial"/>
          <w:color w:val="000000" w:themeColor="text1"/>
          <w:lang w:val="es-ES"/>
        </w:rPr>
        <w:t>ctubre</w:t>
      </w:r>
      <w:r w:rsidRPr="00220C9A">
        <w:rPr>
          <w:rFonts w:ascii="Palatino Linotype" w:eastAsia="Times New Roman" w:hAnsi="Palatino Linotype" w:cs="Arial"/>
          <w:color w:val="000000" w:themeColor="text1"/>
          <w:lang w:val="es-ES"/>
        </w:rPr>
        <w:t xml:space="preserve"> de</w:t>
      </w:r>
      <w:r w:rsidR="00C965D0" w:rsidRPr="00220C9A">
        <w:rPr>
          <w:rFonts w:ascii="Palatino Linotype" w:eastAsia="Times New Roman" w:hAnsi="Palatino Linotype" w:cs="Arial"/>
          <w:color w:val="000000" w:themeColor="text1"/>
          <w:lang w:val="es-ES"/>
        </w:rPr>
        <w:t xml:space="preserve"> dos mil ve</w:t>
      </w:r>
      <w:r w:rsidR="00372AE1" w:rsidRPr="00220C9A">
        <w:rPr>
          <w:rFonts w:ascii="Palatino Linotype" w:eastAsia="Times New Roman" w:hAnsi="Palatino Linotype" w:cs="Arial"/>
          <w:color w:val="000000" w:themeColor="text1"/>
          <w:lang w:val="es-ES"/>
        </w:rPr>
        <w:t>inte</w:t>
      </w:r>
      <w:r w:rsidR="00B1589A" w:rsidRPr="00220C9A">
        <w:rPr>
          <w:rFonts w:ascii="Palatino Linotype" w:eastAsia="Times New Roman" w:hAnsi="Palatino Linotype" w:cs="Arial"/>
          <w:color w:val="000000" w:themeColor="text1"/>
          <w:lang w:val="es-ES"/>
        </w:rPr>
        <w:t xml:space="preserve">, </w:t>
      </w:r>
      <w:r w:rsidR="006A058A" w:rsidRPr="00220C9A">
        <w:rPr>
          <w:rFonts w:ascii="Palatino Linotype" w:eastAsia="Times New Roman" w:hAnsi="Palatino Linotype" w:cs="Arial"/>
          <w:color w:val="000000" w:themeColor="text1"/>
          <w:lang w:val="es-ES"/>
        </w:rPr>
        <w:t>l</w:t>
      </w:r>
      <w:r w:rsidR="00B1589A" w:rsidRPr="00220C9A">
        <w:rPr>
          <w:rFonts w:ascii="Palatino Linotype" w:eastAsia="Times New Roman" w:hAnsi="Palatino Linotype" w:cs="Arial"/>
          <w:color w:val="000000" w:themeColor="text1"/>
          <w:lang w:val="es-ES"/>
        </w:rPr>
        <w:t>a</w:t>
      </w:r>
      <w:r w:rsidR="006A058A" w:rsidRPr="00220C9A">
        <w:rPr>
          <w:rFonts w:ascii="Palatino Linotype" w:eastAsia="Times New Roman" w:hAnsi="Palatino Linotype" w:cs="Arial"/>
          <w:color w:val="000000" w:themeColor="text1"/>
          <w:lang w:val="es-ES"/>
        </w:rPr>
        <w:t xml:space="preserve"> particular interpuso </w:t>
      </w:r>
      <w:r w:rsidRPr="00220C9A">
        <w:rPr>
          <w:rFonts w:ascii="Palatino Linotype" w:eastAsia="Times New Roman" w:hAnsi="Palatino Linotype" w:cs="Arial"/>
          <w:color w:val="000000" w:themeColor="text1"/>
          <w:lang w:val="es-ES"/>
        </w:rPr>
        <w:t>recurso de revisión en contra de la</w:t>
      </w:r>
      <w:r w:rsidR="00372AE1" w:rsidRPr="00220C9A">
        <w:rPr>
          <w:rFonts w:ascii="Palatino Linotype" w:eastAsia="Times New Roman" w:hAnsi="Palatino Linotype" w:cs="Arial"/>
          <w:color w:val="000000" w:themeColor="text1"/>
          <w:lang w:val="es-ES"/>
        </w:rPr>
        <w:t xml:space="preserve"> </w:t>
      </w:r>
      <w:r w:rsidRPr="00220C9A">
        <w:rPr>
          <w:rFonts w:ascii="Palatino Linotype" w:eastAsia="Times New Roman" w:hAnsi="Palatino Linotype" w:cs="Arial"/>
          <w:color w:val="000000" w:themeColor="text1"/>
          <w:lang w:val="es-ES"/>
        </w:rPr>
        <w:t>respuesta</w:t>
      </w:r>
      <w:r w:rsidR="00CD6BD3" w:rsidRPr="00220C9A">
        <w:rPr>
          <w:rFonts w:ascii="Palatino Linotype" w:eastAsia="Times New Roman" w:hAnsi="Palatino Linotype" w:cs="Arial"/>
          <w:color w:val="000000" w:themeColor="text1"/>
          <w:lang w:val="es-ES"/>
        </w:rPr>
        <w:t xml:space="preserve">, </w:t>
      </w:r>
      <w:r w:rsidR="00671FFB" w:rsidRPr="00220C9A">
        <w:rPr>
          <w:rFonts w:ascii="Palatino Linotype" w:eastAsia="Times New Roman" w:hAnsi="Palatino Linotype" w:cs="Arial"/>
          <w:color w:val="000000" w:themeColor="text1"/>
          <w:lang w:val="es-ES"/>
        </w:rPr>
        <w:t xml:space="preserve">en los siguientes </w:t>
      </w:r>
      <w:r w:rsidR="006F28BB" w:rsidRPr="00220C9A">
        <w:rPr>
          <w:rFonts w:ascii="Palatino Linotype" w:eastAsia="Times New Roman" w:hAnsi="Palatino Linotype" w:cs="Arial"/>
          <w:color w:val="000000" w:themeColor="text1"/>
          <w:lang w:val="es-ES"/>
        </w:rPr>
        <w:t>términos</w:t>
      </w:r>
      <w:r w:rsidRPr="00220C9A">
        <w:rPr>
          <w:rFonts w:ascii="Palatino Linotype" w:eastAsia="Times New Roman" w:hAnsi="Palatino Linotype" w:cs="Arial"/>
          <w:color w:val="000000" w:themeColor="text1"/>
          <w:lang w:val="es-ES"/>
        </w:rPr>
        <w:t>:</w:t>
      </w:r>
    </w:p>
    <w:p w14:paraId="1744C6A0" w14:textId="017C7CC4" w:rsidR="00CB3448" w:rsidRPr="00220C9A" w:rsidRDefault="00CB3448" w:rsidP="00CB3448">
      <w:pPr>
        <w:spacing w:line="360" w:lineRule="auto"/>
        <w:ind w:right="34"/>
        <w:jc w:val="both"/>
        <w:rPr>
          <w:rFonts w:ascii="Palatino Linotype" w:hAnsi="Palatino Linotype"/>
          <w:b/>
        </w:rPr>
      </w:pPr>
    </w:p>
    <w:p w14:paraId="0D1D87B0" w14:textId="73FDFD6D" w:rsidR="00903391" w:rsidRPr="00220C9A" w:rsidRDefault="00585F00" w:rsidP="00E92E3C">
      <w:pPr>
        <w:pStyle w:val="Prrafodelista"/>
        <w:numPr>
          <w:ilvl w:val="0"/>
          <w:numId w:val="4"/>
        </w:numPr>
        <w:spacing w:line="360" w:lineRule="auto"/>
      </w:pPr>
      <w:bookmarkStart w:id="3" w:name="_Toc466982514"/>
      <w:bookmarkStart w:id="4" w:name="_Toc51854302"/>
      <w:bookmarkStart w:id="5" w:name="_Toc57144956"/>
      <w:bookmarkStart w:id="6" w:name="_Toc57854946"/>
      <w:bookmarkStart w:id="7" w:name="_Toc27589208"/>
      <w:bookmarkStart w:id="8" w:name="_Toc29395022"/>
      <w:bookmarkStart w:id="9" w:name="_Toc29481467"/>
      <w:bookmarkStart w:id="10" w:name="_Toc33113911"/>
      <w:bookmarkStart w:id="11" w:name="_Toc33643059"/>
      <w:bookmarkStart w:id="12" w:name="_Toc33724991"/>
      <w:bookmarkStart w:id="13" w:name="_Toc33726434"/>
      <w:bookmarkStart w:id="14" w:name="_Toc34157662"/>
      <w:bookmarkStart w:id="15" w:name="_Toc35003615"/>
      <w:bookmarkStart w:id="16" w:name="_Toc35535691"/>
      <w:bookmarkStart w:id="17" w:name="_Toc51262525"/>
      <w:bookmarkStart w:id="18" w:name="_Toc471908126"/>
      <w:bookmarkStart w:id="19" w:name="_Toc491791300"/>
      <w:bookmarkStart w:id="20" w:name="_Toc496726170"/>
      <w:bookmarkStart w:id="21" w:name="_Toc497242134"/>
      <w:bookmarkStart w:id="22" w:name="_Toc497292517"/>
      <w:bookmarkStart w:id="23" w:name="_Toc498503716"/>
      <w:bookmarkStart w:id="24" w:name="_Toc499568660"/>
      <w:bookmarkStart w:id="25" w:name="_Toc499568693"/>
      <w:bookmarkStart w:id="26" w:name="_Toc499665452"/>
      <w:bookmarkStart w:id="27" w:name="_Toc499729819"/>
      <w:bookmarkStart w:id="28" w:name="_Toc499835024"/>
      <w:bookmarkStart w:id="29" w:name="_Toc499835835"/>
      <w:bookmarkStart w:id="30" w:name="_Toc499835858"/>
      <w:bookmarkStart w:id="31" w:name="_Toc500264537"/>
      <w:bookmarkStart w:id="32" w:name="_Toc503290275"/>
      <w:bookmarkStart w:id="33" w:name="_Toc524009637"/>
      <w:bookmarkStart w:id="34" w:name="_Toc524009672"/>
      <w:bookmarkStart w:id="35" w:name="_Toc524602720"/>
      <w:bookmarkStart w:id="36" w:name="_Toc526365279"/>
      <w:bookmarkStart w:id="37" w:name="_Toc526365337"/>
      <w:bookmarkStart w:id="38" w:name="_Toc530067664"/>
      <w:bookmarkStart w:id="39" w:name="_Toc530067692"/>
      <w:bookmarkStart w:id="40" w:name="_Toc530067939"/>
      <w:bookmarkStart w:id="41" w:name="_Toc530590420"/>
      <w:bookmarkStart w:id="42" w:name="_Toc530593951"/>
      <w:bookmarkStart w:id="43" w:name="_Toc531190248"/>
      <w:bookmarkStart w:id="44" w:name="_Toc531190295"/>
      <w:bookmarkStart w:id="45" w:name="_Toc534908208"/>
      <w:bookmarkStart w:id="46" w:name="_Toc534909344"/>
      <w:bookmarkStart w:id="47" w:name="_Toc535353305"/>
      <w:bookmarkStart w:id="48" w:name="_Toc535353791"/>
      <w:bookmarkStart w:id="49" w:name="_Toc18436351"/>
      <w:bookmarkStart w:id="50" w:name="_Toc18436385"/>
      <w:bookmarkStart w:id="51" w:name="_Toc18513477"/>
      <w:bookmarkStart w:id="52" w:name="_Toc18513503"/>
      <w:bookmarkStart w:id="53" w:name="_Toc18606801"/>
      <w:bookmarkStart w:id="54" w:name="_Toc19723536"/>
      <w:bookmarkStart w:id="55" w:name="_Toc20322795"/>
      <w:bookmarkStart w:id="56" w:name="_Toc20323052"/>
      <w:bookmarkStart w:id="57" w:name="_Toc20323181"/>
      <w:bookmarkStart w:id="58" w:name="_Toc20420591"/>
      <w:bookmarkStart w:id="59" w:name="_Toc20421579"/>
      <w:bookmarkStart w:id="60" w:name="_Toc21027316"/>
      <w:bookmarkStart w:id="61" w:name="_Toc22660652"/>
      <w:bookmarkStart w:id="62" w:name="_Toc22811623"/>
      <w:bookmarkStart w:id="63" w:name="_Toc26436015"/>
      <w:r w:rsidRPr="00220C9A">
        <w:rPr>
          <w:rStyle w:val="Ttulo2Car"/>
          <w:rFonts w:ascii="Palatino Linotype" w:hAnsi="Palatino Linotype"/>
          <w:b/>
          <w:color w:val="auto"/>
          <w:sz w:val="24"/>
          <w:szCs w:val="24"/>
        </w:rPr>
        <w:t>Acto impugnado</w:t>
      </w:r>
      <w:bookmarkEnd w:id="3"/>
      <w:r w:rsidR="00F95F7E" w:rsidRPr="00220C9A">
        <w:rPr>
          <w:rStyle w:val="Ttulo2Car"/>
          <w:rFonts w:ascii="Palatino Linotype" w:hAnsi="Palatino Linotype"/>
          <w:b/>
          <w:color w:val="000000" w:themeColor="text1"/>
          <w:sz w:val="24"/>
          <w:szCs w:val="24"/>
        </w:rPr>
        <w:t xml:space="preserve">: </w:t>
      </w:r>
      <w:r w:rsidR="00F95F7E" w:rsidRPr="00220C9A">
        <w:rPr>
          <w:rStyle w:val="Ttulo2Car"/>
          <w:rFonts w:ascii="Palatino Linotype" w:hAnsi="Palatino Linotype"/>
          <w:i/>
          <w:color w:val="000000" w:themeColor="text1"/>
          <w:sz w:val="24"/>
          <w:szCs w:val="24"/>
        </w:rPr>
        <w:t>“</w:t>
      </w:r>
      <w:bookmarkEnd w:id="4"/>
      <w:bookmarkEnd w:id="5"/>
      <w:r w:rsidR="00E92E3C" w:rsidRPr="00220C9A">
        <w:rPr>
          <w:rStyle w:val="Ttulo2Car"/>
          <w:rFonts w:ascii="Palatino Linotype" w:hAnsi="Palatino Linotype"/>
          <w:i/>
          <w:color w:val="000000" w:themeColor="text1"/>
          <w:sz w:val="24"/>
          <w:szCs w:val="24"/>
        </w:rPr>
        <w:t>No se brindo la documentación solicitada.</w:t>
      </w:r>
      <w:bookmarkEnd w:id="6"/>
      <w:r w:rsidRPr="00220C9A">
        <w:t>”</w:t>
      </w:r>
      <w:bookmarkEnd w:id="7"/>
      <w:bookmarkEnd w:id="8"/>
      <w:bookmarkEnd w:id="9"/>
      <w:bookmarkEnd w:id="10"/>
      <w:bookmarkEnd w:id="11"/>
      <w:bookmarkEnd w:id="12"/>
      <w:bookmarkEnd w:id="13"/>
      <w:bookmarkEnd w:id="14"/>
      <w:bookmarkEnd w:id="15"/>
      <w:bookmarkEnd w:id="16"/>
      <w:bookmarkEnd w:id="17"/>
      <w:r w:rsidRPr="00220C9A">
        <w:t xml:space="preserve"> </w:t>
      </w:r>
      <w:bookmarkStart w:id="64" w:name="_Toc466982515"/>
      <w:bookmarkStart w:id="65" w:name="_Toc27589209"/>
      <w:bookmarkStart w:id="66" w:name="_Toc29395023"/>
      <w:bookmarkStart w:id="67" w:name="_Toc29481468"/>
      <w:bookmarkStart w:id="68" w:name="_Toc33113912"/>
      <w:bookmarkStart w:id="69" w:name="_Toc33643060"/>
      <w:bookmarkStart w:id="70" w:name="_Toc33724992"/>
      <w:bookmarkStart w:id="71" w:name="_Toc33726435"/>
      <w:bookmarkStart w:id="72" w:name="_Toc34157663"/>
      <w:bookmarkStart w:id="73" w:name="_Toc35003616"/>
      <w:bookmarkStart w:id="74" w:name="_Toc35535692"/>
      <w:bookmarkStart w:id="75" w:name="_Toc51262526"/>
      <w:bookmarkStart w:id="76" w:name="_Toc471908127"/>
      <w:bookmarkStart w:id="77" w:name="_Toc491791301"/>
      <w:bookmarkStart w:id="78" w:name="_Toc496726171"/>
      <w:bookmarkStart w:id="79" w:name="_Toc497242135"/>
      <w:bookmarkStart w:id="80" w:name="_Toc497292518"/>
      <w:bookmarkStart w:id="81" w:name="_Toc498503717"/>
      <w:bookmarkStart w:id="82" w:name="_Toc499568661"/>
      <w:bookmarkStart w:id="83" w:name="_Toc499568694"/>
      <w:bookmarkStart w:id="84" w:name="_Toc499665453"/>
      <w:bookmarkStart w:id="85" w:name="_Toc499729820"/>
      <w:bookmarkStart w:id="86" w:name="_Toc499835025"/>
      <w:bookmarkStart w:id="87" w:name="_Toc499835836"/>
      <w:bookmarkStart w:id="88" w:name="_Toc499835859"/>
      <w:bookmarkStart w:id="89" w:name="_Toc500264538"/>
      <w:bookmarkStart w:id="90" w:name="_Toc503290276"/>
      <w:bookmarkStart w:id="91" w:name="_Toc524009638"/>
      <w:bookmarkStart w:id="92" w:name="_Toc524009673"/>
      <w:bookmarkStart w:id="93" w:name="_Toc524602721"/>
      <w:bookmarkStart w:id="94" w:name="_Toc526365280"/>
      <w:bookmarkStart w:id="95" w:name="_Toc526365338"/>
      <w:bookmarkStart w:id="96" w:name="_Toc530067665"/>
      <w:bookmarkStart w:id="97" w:name="_Toc530067693"/>
      <w:bookmarkStart w:id="98" w:name="_Toc530067940"/>
      <w:bookmarkStart w:id="99" w:name="_Toc530590421"/>
      <w:bookmarkStart w:id="100" w:name="_Toc530593952"/>
      <w:bookmarkStart w:id="101" w:name="_Toc531190249"/>
      <w:bookmarkStart w:id="102" w:name="_Toc531190296"/>
      <w:bookmarkStart w:id="103" w:name="_Toc534908209"/>
      <w:bookmarkStart w:id="104" w:name="_Toc534909345"/>
      <w:bookmarkStart w:id="105" w:name="_Toc535353306"/>
      <w:bookmarkStart w:id="106" w:name="_Toc535353792"/>
      <w:bookmarkStart w:id="107" w:name="_Toc18436352"/>
      <w:bookmarkStart w:id="108" w:name="_Toc18436386"/>
      <w:bookmarkStart w:id="109" w:name="_Toc18513478"/>
      <w:bookmarkStart w:id="110" w:name="_Toc18513504"/>
      <w:bookmarkStart w:id="111" w:name="_Toc18606802"/>
      <w:bookmarkStart w:id="112" w:name="_Toc19723537"/>
      <w:bookmarkStart w:id="113" w:name="_Toc20322796"/>
      <w:bookmarkStart w:id="114" w:name="_Toc20323053"/>
      <w:bookmarkStart w:id="115" w:name="_Toc20323182"/>
      <w:bookmarkStart w:id="116" w:name="_Toc20420592"/>
      <w:bookmarkStart w:id="117" w:name="_Toc20421580"/>
      <w:bookmarkStart w:id="118" w:name="_Toc21027317"/>
      <w:bookmarkStart w:id="119" w:name="_Toc22660653"/>
      <w:bookmarkStart w:id="120" w:name="_Toc22811624"/>
      <w:bookmarkStart w:id="121" w:name="_Toc2643601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394569E" w14:textId="77777777" w:rsidR="00E92E3C" w:rsidRPr="00220C9A" w:rsidRDefault="00E92E3C" w:rsidP="00E92E3C">
      <w:pPr>
        <w:pStyle w:val="Prrafodelista"/>
        <w:spacing w:line="360" w:lineRule="auto"/>
        <w:ind w:left="1004"/>
      </w:pPr>
    </w:p>
    <w:p w14:paraId="16C1CD16" w14:textId="3F570558" w:rsidR="00585F00" w:rsidRPr="00220C9A" w:rsidRDefault="00585F00" w:rsidP="00E92E3C">
      <w:pPr>
        <w:pStyle w:val="Ttulo2"/>
        <w:numPr>
          <w:ilvl w:val="0"/>
          <w:numId w:val="4"/>
        </w:numPr>
        <w:spacing w:line="360" w:lineRule="auto"/>
        <w:jc w:val="both"/>
        <w:rPr>
          <w:rFonts w:ascii="Palatino Linotype" w:hAnsi="Palatino Linotype"/>
          <w:i/>
          <w:color w:val="000000" w:themeColor="text1"/>
          <w:sz w:val="24"/>
          <w:szCs w:val="24"/>
        </w:rPr>
      </w:pPr>
      <w:bookmarkStart w:id="122" w:name="_Toc51854303"/>
      <w:bookmarkStart w:id="123" w:name="_Toc57144957"/>
      <w:bookmarkStart w:id="124" w:name="_Toc57854947"/>
      <w:r w:rsidRPr="00220C9A">
        <w:rPr>
          <w:rStyle w:val="Ttulo2Car"/>
          <w:rFonts w:ascii="Palatino Linotype" w:hAnsi="Palatino Linotype"/>
          <w:b/>
          <w:color w:val="000000" w:themeColor="text1"/>
          <w:sz w:val="24"/>
          <w:szCs w:val="24"/>
        </w:rPr>
        <w:t>Razones o Motivos de inconformidad:</w:t>
      </w:r>
      <w:bookmarkEnd w:id="64"/>
      <w:r w:rsidRPr="00220C9A">
        <w:rPr>
          <w:rFonts w:ascii="Palatino Linotype" w:hAnsi="Palatino Linotype"/>
          <w:b/>
          <w:color w:val="000000" w:themeColor="text1"/>
          <w:sz w:val="24"/>
          <w:szCs w:val="24"/>
        </w:rPr>
        <w:t xml:space="preserve"> </w:t>
      </w:r>
      <w:r w:rsidRPr="00220C9A">
        <w:rPr>
          <w:rFonts w:ascii="Palatino Linotype" w:hAnsi="Palatino Linotype"/>
          <w:i/>
          <w:color w:val="000000" w:themeColor="text1"/>
          <w:sz w:val="24"/>
          <w:szCs w:val="24"/>
        </w:rPr>
        <w:t>“</w:t>
      </w:r>
      <w:r w:rsidR="00E92E3C" w:rsidRPr="00220C9A">
        <w:rPr>
          <w:rFonts w:ascii="Palatino Linotype" w:hAnsi="Palatino Linotype"/>
          <w:i/>
          <w:color w:val="000000" w:themeColor="text1"/>
          <w:sz w:val="24"/>
          <w:szCs w:val="24"/>
        </w:rPr>
        <w:t>Los enlaces para acceder a la información aparecen en el navegador como "Not Found Error 404" HTTPS://DRIVE.GOOGLE.COM/FILE/D/1DZGLTY38ZRV80MC6AUF87NIHNESM3K-S/VIEW?USP=SHARING HTTPS://DRIVE.GOOGLE.COM/FILE/D/16-0LXSTEAUBHYCDBXHD5BAUBD5OOJGXN/VIEW?USP=SHARING Por lo que se solita brinden la información de una forma en la que los documentos puedan ser abiertos.</w:t>
      </w:r>
      <w:r w:rsidRPr="00220C9A">
        <w:rPr>
          <w:rFonts w:ascii="Palatino Linotype" w:hAnsi="Palatino Linotype"/>
          <w:i/>
          <w:color w:val="000000" w:themeColor="text1"/>
          <w:sz w:val="24"/>
          <w:szCs w:val="24"/>
        </w:rPr>
        <w:t>”</w:t>
      </w:r>
      <w:bookmarkEnd w:id="65"/>
      <w:bookmarkEnd w:id="66"/>
      <w:bookmarkEnd w:id="67"/>
      <w:bookmarkEnd w:id="68"/>
      <w:bookmarkEnd w:id="69"/>
      <w:bookmarkEnd w:id="70"/>
      <w:bookmarkEnd w:id="71"/>
      <w:bookmarkEnd w:id="72"/>
      <w:bookmarkEnd w:id="73"/>
      <w:bookmarkEnd w:id="74"/>
      <w:bookmarkEnd w:id="75"/>
      <w:bookmarkEnd w:id="122"/>
      <w:bookmarkEnd w:id="123"/>
      <w:bookmarkEnd w:id="124"/>
      <w:r w:rsidRPr="00220C9A">
        <w:rPr>
          <w:rFonts w:ascii="Palatino Linotype" w:hAnsi="Palatino Linotype"/>
          <w:i/>
          <w:color w:val="000000" w:themeColor="text1"/>
          <w:sz w:val="24"/>
          <w:szCs w:val="24"/>
        </w:rPr>
        <w:t xml:space="preserve">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96CE205" w14:textId="77777777" w:rsidR="00EB781A" w:rsidRPr="00220C9A" w:rsidRDefault="00EB781A" w:rsidP="00EB781A">
      <w:pPr>
        <w:rPr>
          <w:rFonts w:ascii="Palatino Linotype" w:hAnsi="Palatino Linotype"/>
          <w:lang w:val="es-MX" w:eastAsia="en-US"/>
        </w:rPr>
      </w:pPr>
    </w:p>
    <w:p w14:paraId="2A36D9BD" w14:textId="1B9C6442" w:rsidR="00034A1F" w:rsidRPr="00220C9A"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220C9A">
        <w:rPr>
          <w:rFonts w:ascii="Palatino Linotype" w:eastAsia="Calibri" w:hAnsi="Palatino Linotype" w:cs="Arial"/>
          <w:lang w:val="es-ES"/>
        </w:rPr>
        <w:lastRenderedPageBreak/>
        <w:t>El Comisionado Ponente con fundamento en lo dispuesto por el artículo 185 fracción II de la</w:t>
      </w:r>
      <w:r w:rsidR="003364ED" w:rsidRPr="00220C9A">
        <w:rPr>
          <w:rFonts w:ascii="Palatino Linotype" w:eastAsia="Calibri" w:hAnsi="Palatino Linotype" w:cs="Arial"/>
          <w:lang w:val="es-ES"/>
        </w:rPr>
        <w:t xml:space="preserve"> ley de la materia, a través de</w:t>
      </w:r>
      <w:r w:rsidRPr="00220C9A">
        <w:rPr>
          <w:rFonts w:ascii="Palatino Linotype" w:eastAsia="Calibri" w:hAnsi="Palatino Linotype" w:cs="Arial"/>
          <w:lang w:val="es-ES"/>
        </w:rPr>
        <w:t xml:space="preserve">l acuerdo de admisión de fecha </w:t>
      </w:r>
      <w:r w:rsidR="005D1711" w:rsidRPr="00220C9A">
        <w:rPr>
          <w:rFonts w:ascii="Palatino Linotype" w:eastAsia="Calibri" w:hAnsi="Palatino Linotype" w:cs="Arial"/>
          <w:lang w:val="es-ES"/>
        </w:rPr>
        <w:t>veinti</w:t>
      </w:r>
      <w:r w:rsidR="00E92E3C" w:rsidRPr="00220C9A">
        <w:rPr>
          <w:rFonts w:ascii="Palatino Linotype" w:eastAsia="Calibri" w:hAnsi="Palatino Linotype" w:cs="Arial"/>
          <w:lang w:val="es-ES"/>
        </w:rPr>
        <w:t>ocho</w:t>
      </w:r>
      <w:r w:rsidR="001863AF" w:rsidRPr="00220C9A">
        <w:rPr>
          <w:rFonts w:ascii="Palatino Linotype" w:eastAsia="Calibri" w:hAnsi="Palatino Linotype" w:cs="Arial"/>
          <w:lang w:val="es-ES"/>
        </w:rPr>
        <w:t xml:space="preserve"> </w:t>
      </w:r>
      <w:r w:rsidR="007B002D" w:rsidRPr="00220C9A">
        <w:rPr>
          <w:rFonts w:ascii="Palatino Linotype" w:eastAsia="Calibri" w:hAnsi="Palatino Linotype" w:cs="Arial"/>
          <w:lang w:val="es-ES"/>
        </w:rPr>
        <w:t>(</w:t>
      </w:r>
      <w:r w:rsidR="00A81D2B" w:rsidRPr="00220C9A">
        <w:rPr>
          <w:rFonts w:ascii="Palatino Linotype" w:eastAsia="Calibri" w:hAnsi="Palatino Linotype" w:cs="Arial"/>
          <w:lang w:val="es-ES"/>
        </w:rPr>
        <w:t>2</w:t>
      </w:r>
      <w:r w:rsidR="00E92E3C" w:rsidRPr="00220C9A">
        <w:rPr>
          <w:rFonts w:ascii="Palatino Linotype" w:eastAsia="Calibri" w:hAnsi="Palatino Linotype" w:cs="Arial"/>
          <w:lang w:val="es-ES"/>
        </w:rPr>
        <w:t>8</w:t>
      </w:r>
      <w:r w:rsidR="007B002D" w:rsidRPr="00220C9A">
        <w:rPr>
          <w:rFonts w:ascii="Palatino Linotype" w:eastAsia="Calibri" w:hAnsi="Palatino Linotype" w:cs="Arial"/>
          <w:lang w:val="es-ES"/>
        </w:rPr>
        <w:t>)</w:t>
      </w:r>
      <w:r w:rsidR="00290721" w:rsidRPr="00220C9A">
        <w:rPr>
          <w:rFonts w:ascii="Palatino Linotype" w:eastAsia="Calibri" w:hAnsi="Palatino Linotype" w:cs="Arial"/>
          <w:lang w:val="es-ES"/>
        </w:rPr>
        <w:t xml:space="preserve"> </w:t>
      </w:r>
      <w:r w:rsidRPr="00220C9A">
        <w:rPr>
          <w:rFonts w:ascii="Palatino Linotype" w:eastAsia="Calibri" w:hAnsi="Palatino Linotype" w:cs="Arial"/>
          <w:lang w:val="es-ES"/>
        </w:rPr>
        <w:t xml:space="preserve">de </w:t>
      </w:r>
      <w:r w:rsidR="005D1711" w:rsidRPr="00220C9A">
        <w:rPr>
          <w:rFonts w:ascii="Palatino Linotype" w:eastAsia="Calibri" w:hAnsi="Palatino Linotype" w:cs="Arial"/>
          <w:lang w:val="es-ES"/>
        </w:rPr>
        <w:t>octubre</w:t>
      </w:r>
      <w:r w:rsidRPr="00220C9A">
        <w:rPr>
          <w:rFonts w:ascii="Palatino Linotype" w:eastAsia="Calibri" w:hAnsi="Palatino Linotype" w:cs="Arial"/>
          <w:lang w:val="es-ES"/>
        </w:rPr>
        <w:t xml:space="preserve"> del año en curso, puso a disposición de las partes </w:t>
      </w:r>
      <w:r w:rsidR="00C93405" w:rsidRPr="00220C9A">
        <w:rPr>
          <w:rFonts w:ascii="Palatino Linotype" w:eastAsia="Calibri" w:hAnsi="Palatino Linotype" w:cs="Arial"/>
          <w:lang w:val="es-ES"/>
        </w:rPr>
        <w:t>e</w:t>
      </w:r>
      <w:r w:rsidRPr="00220C9A">
        <w:rPr>
          <w:rFonts w:ascii="Palatino Linotype" w:eastAsia="Calibri" w:hAnsi="Palatino Linotype" w:cs="Arial"/>
          <w:lang w:val="es-ES"/>
        </w:rPr>
        <w:t xml:space="preserve">l expediente electrónico </w:t>
      </w:r>
      <w:r w:rsidRPr="00220C9A">
        <w:rPr>
          <w:rFonts w:ascii="Palatino Linotype" w:eastAsia="Calibri" w:hAnsi="Palatino Linotype" w:cs="Arial"/>
        </w:rPr>
        <w:t xml:space="preserve">vía </w:t>
      </w:r>
      <w:r w:rsidRPr="00220C9A">
        <w:rPr>
          <w:rFonts w:ascii="Palatino Linotype" w:eastAsia="Calibri" w:hAnsi="Palatino Linotype" w:cs="Arial"/>
          <w:b/>
          <w:lang w:val="es-ES"/>
        </w:rPr>
        <w:t xml:space="preserve">SAIMEX </w:t>
      </w:r>
      <w:r w:rsidRPr="00220C9A">
        <w:rPr>
          <w:rFonts w:ascii="Palatino Linotype" w:eastAsia="Calibri" w:hAnsi="Palatino Linotype" w:cs="Arial"/>
          <w:lang w:val="es-ES"/>
        </w:rPr>
        <w:t>a efecto de que en un plazo máximo de siete días manifestaran</w:t>
      </w:r>
      <w:r w:rsidR="005E77E6" w:rsidRPr="00220C9A">
        <w:rPr>
          <w:rFonts w:ascii="Palatino Linotype" w:eastAsia="Calibri" w:hAnsi="Palatino Linotype" w:cs="Arial"/>
          <w:lang w:val="es-ES"/>
        </w:rPr>
        <w:t xml:space="preserve"> lo que a su derecho conviniera</w:t>
      </w:r>
      <w:r w:rsidRPr="00220C9A">
        <w:rPr>
          <w:rFonts w:ascii="Palatino Linotype" w:eastAsia="Calibri" w:hAnsi="Palatino Linotype" w:cs="Arial"/>
          <w:lang w:val="es-ES"/>
        </w:rPr>
        <w:t xml:space="preserve">, ofrecieran pruebas y alegatos según corresponda a los casos concretos, </w:t>
      </w:r>
      <w:r w:rsidR="00FA448D" w:rsidRPr="00220C9A">
        <w:rPr>
          <w:rFonts w:ascii="Palatino Linotype" w:eastAsia="Calibri" w:hAnsi="Palatino Linotype" w:cs="Arial"/>
          <w:lang w:val="es-ES"/>
        </w:rPr>
        <w:t>y</w:t>
      </w:r>
      <w:r w:rsidRPr="00220C9A">
        <w:rPr>
          <w:rFonts w:ascii="Palatino Linotype" w:eastAsia="Calibri" w:hAnsi="Palatino Linotype" w:cs="Arial"/>
          <w:lang w:val="es-ES"/>
        </w:rPr>
        <w:t xml:space="preserve"> el </w:t>
      </w:r>
      <w:r w:rsidRPr="00220C9A">
        <w:rPr>
          <w:rFonts w:ascii="Palatino Linotype" w:eastAsia="Calibri" w:hAnsi="Palatino Linotype" w:cs="Arial"/>
          <w:b/>
          <w:lang w:val="es-ES"/>
        </w:rPr>
        <w:t>SUJETO OBLIGADO</w:t>
      </w:r>
      <w:r w:rsidRPr="00220C9A">
        <w:rPr>
          <w:rFonts w:ascii="Palatino Linotype" w:eastAsia="Calibri" w:hAnsi="Palatino Linotype" w:cs="Arial"/>
          <w:lang w:val="es-ES"/>
        </w:rPr>
        <w:t xml:space="preserve"> presentará el Informe Justificado procedente.</w:t>
      </w:r>
    </w:p>
    <w:p w14:paraId="221FC3ED" w14:textId="77777777" w:rsidR="009B03ED" w:rsidRPr="00220C9A" w:rsidRDefault="009B03ED" w:rsidP="009B03ED">
      <w:pPr>
        <w:pStyle w:val="Prrafodelista"/>
        <w:spacing w:before="240" w:after="240" w:line="360" w:lineRule="auto"/>
        <w:ind w:left="0"/>
        <w:jc w:val="both"/>
        <w:rPr>
          <w:rFonts w:ascii="Palatino Linotype" w:hAnsi="Palatino Linotype"/>
          <w:i/>
        </w:rPr>
      </w:pPr>
    </w:p>
    <w:p w14:paraId="54C63665" w14:textId="4B614A30" w:rsidR="003A0AA2" w:rsidRPr="00220C9A" w:rsidRDefault="002D58F8" w:rsidP="009B4D4E">
      <w:pPr>
        <w:pStyle w:val="Prrafodelista"/>
        <w:numPr>
          <w:ilvl w:val="0"/>
          <w:numId w:val="2"/>
        </w:numPr>
        <w:spacing w:before="240" w:after="240" w:line="360" w:lineRule="auto"/>
        <w:ind w:left="0" w:firstLine="0"/>
        <w:jc w:val="both"/>
        <w:rPr>
          <w:rFonts w:ascii="Palatino Linotype" w:hAnsi="Palatino Linotype"/>
        </w:rPr>
      </w:pPr>
      <w:r w:rsidRPr="00220C9A">
        <w:rPr>
          <w:rFonts w:ascii="Palatino Linotype" w:hAnsi="Palatino Linotype"/>
          <w:color w:val="000000"/>
        </w:rPr>
        <w:t xml:space="preserve">El </w:t>
      </w:r>
      <w:r w:rsidRPr="00220C9A">
        <w:rPr>
          <w:rFonts w:ascii="Palatino Linotype" w:hAnsi="Palatino Linotype"/>
          <w:b/>
          <w:color w:val="000000"/>
        </w:rPr>
        <w:t>SUJETO OBLIGADO</w:t>
      </w:r>
      <w:r w:rsidR="005072B2" w:rsidRPr="00220C9A">
        <w:rPr>
          <w:rFonts w:ascii="Palatino Linotype" w:hAnsi="Palatino Linotype"/>
          <w:color w:val="000000"/>
        </w:rPr>
        <w:t xml:space="preserve"> rindió el informe justificado respectivo en fecha </w:t>
      </w:r>
      <w:r w:rsidR="00EF16A0" w:rsidRPr="00220C9A">
        <w:rPr>
          <w:rFonts w:ascii="Palatino Linotype" w:hAnsi="Palatino Linotype"/>
          <w:color w:val="000000"/>
        </w:rPr>
        <w:t xml:space="preserve">seis (06) de noviembre de dos mil veinte, mismo que por modificar la respuesta inicial, se puso a disposición del </w:t>
      </w:r>
      <w:r w:rsidR="00EF16A0" w:rsidRPr="00220C9A">
        <w:rPr>
          <w:rFonts w:ascii="Palatino Linotype" w:hAnsi="Palatino Linotype"/>
          <w:b/>
          <w:color w:val="000000"/>
        </w:rPr>
        <w:t xml:space="preserve">RECURRENTE </w:t>
      </w:r>
      <w:r w:rsidR="00EF16A0" w:rsidRPr="00220C9A">
        <w:rPr>
          <w:rFonts w:ascii="Palatino Linotype" w:hAnsi="Palatino Linotype"/>
          <w:color w:val="000000"/>
        </w:rPr>
        <w:t>mediante acuerdo de fecha uno (01) de diciembre del mismo año</w:t>
      </w:r>
      <w:r w:rsidRPr="00220C9A">
        <w:rPr>
          <w:rFonts w:ascii="Palatino Linotype" w:hAnsi="Palatino Linotype"/>
          <w:color w:val="000000"/>
        </w:rPr>
        <w:t xml:space="preserve">. Por su parte </w:t>
      </w:r>
      <w:r w:rsidR="00EF16A0" w:rsidRPr="00220C9A">
        <w:rPr>
          <w:rFonts w:ascii="Palatino Linotype" w:hAnsi="Palatino Linotype"/>
          <w:color w:val="000000"/>
        </w:rPr>
        <w:t>el</w:t>
      </w:r>
      <w:r w:rsidRPr="00220C9A">
        <w:rPr>
          <w:rFonts w:ascii="Palatino Linotype" w:hAnsi="Palatino Linotype"/>
          <w:b/>
          <w:color w:val="000000"/>
        </w:rPr>
        <w:t xml:space="preserve"> PARTICULAR </w:t>
      </w:r>
      <w:r w:rsidRPr="00220C9A">
        <w:rPr>
          <w:rFonts w:ascii="Palatino Linotype" w:hAnsi="Palatino Linotype"/>
          <w:color w:val="000000"/>
        </w:rPr>
        <w:t>dejo de realizar manifestaciones que a su derecho conviniera y asistiera</w:t>
      </w:r>
      <w:r w:rsidR="00C200E3" w:rsidRPr="00220C9A">
        <w:rPr>
          <w:rFonts w:ascii="Palatino Linotype" w:hAnsi="Palatino Linotype"/>
          <w:color w:val="000000"/>
        </w:rPr>
        <w:t>.</w:t>
      </w:r>
    </w:p>
    <w:p w14:paraId="6F675269" w14:textId="77777777" w:rsidR="00192D8E" w:rsidRPr="00220C9A" w:rsidRDefault="00192D8E" w:rsidP="00192D8E">
      <w:pPr>
        <w:pStyle w:val="Prrafodelista"/>
        <w:spacing w:before="240" w:after="240" w:line="360" w:lineRule="auto"/>
        <w:ind w:left="0"/>
        <w:jc w:val="both"/>
        <w:rPr>
          <w:rFonts w:ascii="Palatino Linotype" w:hAnsi="Palatino Linotype"/>
          <w:b/>
        </w:rPr>
      </w:pPr>
    </w:p>
    <w:p w14:paraId="3214A902" w14:textId="609DE4F6" w:rsidR="00184266" w:rsidRPr="00220C9A" w:rsidRDefault="00025B10" w:rsidP="00184266">
      <w:pPr>
        <w:pStyle w:val="Prrafodelista"/>
        <w:numPr>
          <w:ilvl w:val="0"/>
          <w:numId w:val="2"/>
        </w:numPr>
        <w:spacing w:before="240" w:after="240" w:line="360" w:lineRule="auto"/>
        <w:ind w:left="0" w:firstLine="0"/>
        <w:jc w:val="both"/>
        <w:rPr>
          <w:rFonts w:ascii="Palatino Linotype" w:hAnsi="Palatino Linotype"/>
          <w:b/>
        </w:rPr>
      </w:pPr>
      <w:r w:rsidRPr="00220C9A">
        <w:rPr>
          <w:rFonts w:ascii="Palatino Linotype" w:hAnsi="Palatino Linotype"/>
        </w:rPr>
        <w:t xml:space="preserve">El Comisionado Ponente </w:t>
      </w:r>
      <w:r w:rsidR="00CE2991" w:rsidRPr="00220C9A">
        <w:rPr>
          <w:rFonts w:ascii="Palatino Linotype" w:hAnsi="Palatino Linotype"/>
        </w:rPr>
        <w:t xml:space="preserve">decreto el cierre de instrucción mediante acuerdo de fecha </w:t>
      </w:r>
      <w:r w:rsidR="00EF16A0" w:rsidRPr="00220C9A">
        <w:rPr>
          <w:rFonts w:ascii="Palatino Linotype" w:hAnsi="Palatino Linotype"/>
        </w:rPr>
        <w:t>siete (07</w:t>
      </w:r>
      <w:r w:rsidR="002D2D1D" w:rsidRPr="00220C9A">
        <w:rPr>
          <w:rFonts w:ascii="Palatino Linotype" w:hAnsi="Palatino Linotype"/>
        </w:rPr>
        <w:t xml:space="preserve">) de </w:t>
      </w:r>
      <w:r w:rsidR="00EF16A0" w:rsidRPr="00220C9A">
        <w:rPr>
          <w:rFonts w:ascii="Palatino Linotype" w:hAnsi="Palatino Linotype"/>
        </w:rPr>
        <w:t>dic</w:t>
      </w:r>
      <w:r w:rsidR="002D2D1D" w:rsidRPr="00220C9A">
        <w:rPr>
          <w:rFonts w:ascii="Palatino Linotype" w:hAnsi="Palatino Linotype"/>
        </w:rPr>
        <w:t xml:space="preserve">iembre </w:t>
      </w:r>
      <w:r w:rsidR="00CE2991" w:rsidRPr="00220C9A">
        <w:rPr>
          <w:rFonts w:ascii="Palatino Linotype" w:hAnsi="Palatino Linotype"/>
        </w:rPr>
        <w:t xml:space="preserve">de dos mil </w:t>
      </w:r>
      <w:r w:rsidR="00772B6F" w:rsidRPr="00220C9A">
        <w:rPr>
          <w:rFonts w:ascii="Palatino Linotype" w:hAnsi="Palatino Linotype"/>
        </w:rPr>
        <w:t>veinte</w:t>
      </w:r>
      <w:r w:rsidR="00CE2991" w:rsidRPr="00220C9A">
        <w:rPr>
          <w:rFonts w:ascii="Palatino Linotype" w:hAnsi="Palatino Linotype"/>
        </w:rPr>
        <w:t>;</w:t>
      </w:r>
      <w:r w:rsidR="00C8486C" w:rsidRPr="00220C9A">
        <w:rPr>
          <w:rFonts w:ascii="Palatino Linotype" w:hAnsi="Palatino Linotype"/>
        </w:rPr>
        <w:t xml:space="preserve"> </w:t>
      </w:r>
      <w:r w:rsidR="002D58F8" w:rsidRPr="00220C9A">
        <w:rPr>
          <w:rFonts w:ascii="Palatino Linotype" w:hAnsi="Palatino Linotype"/>
        </w:rPr>
        <w:t>ordenando</w:t>
      </w:r>
      <w:r w:rsidR="00585F00" w:rsidRPr="00220C9A">
        <w:rPr>
          <w:rFonts w:ascii="Palatino Linotype" w:hAnsi="Palatino Linotype" w:cs="Arial"/>
        </w:rPr>
        <w:t xml:space="preserve"> tur</w:t>
      </w:r>
      <w:r w:rsidR="00434B23" w:rsidRPr="00220C9A">
        <w:rPr>
          <w:rFonts w:ascii="Palatino Linotype" w:hAnsi="Palatino Linotype" w:cs="Arial"/>
        </w:rPr>
        <w:t xml:space="preserve">nar el expediente a resolución, </w:t>
      </w:r>
      <w:r w:rsidR="00274F7F" w:rsidRPr="00220C9A">
        <w:rPr>
          <w:rFonts w:ascii="Palatino Linotype" w:hAnsi="Palatino Linotype" w:cs="Arial"/>
        </w:rPr>
        <w:t xml:space="preserve">por lo que no habiendo más que hacer constar, </w:t>
      </w:r>
      <w:r w:rsidR="001F5AF8" w:rsidRPr="00220C9A">
        <w:rPr>
          <w:rFonts w:ascii="Palatino Linotype" w:hAnsi="Palatino Linotype" w:cs="Arial"/>
        </w:rPr>
        <w:t xml:space="preserve">y </w:t>
      </w:r>
    </w:p>
    <w:p w14:paraId="51E91971" w14:textId="4A8939B2" w:rsidR="00585F00" w:rsidRPr="00220C9A" w:rsidRDefault="00585F00" w:rsidP="00585F00">
      <w:pPr>
        <w:pStyle w:val="Ttulo1"/>
        <w:jc w:val="center"/>
        <w:rPr>
          <w:b/>
          <w:szCs w:val="24"/>
        </w:rPr>
      </w:pPr>
      <w:bookmarkStart w:id="125" w:name="_Toc491791302"/>
      <w:bookmarkStart w:id="126" w:name="_Toc57854948"/>
      <w:r w:rsidRPr="00220C9A">
        <w:rPr>
          <w:b/>
          <w:szCs w:val="24"/>
        </w:rPr>
        <w:t>CONSIDERANDO</w:t>
      </w:r>
      <w:bookmarkEnd w:id="125"/>
      <w:bookmarkEnd w:id="126"/>
    </w:p>
    <w:p w14:paraId="7681ED66" w14:textId="77777777" w:rsidR="00585F00" w:rsidRPr="00220C9A" w:rsidRDefault="00585F00" w:rsidP="00585F00">
      <w:pPr>
        <w:rPr>
          <w:rFonts w:ascii="Palatino Linotype" w:hAnsi="Palatino Linotype"/>
          <w:lang w:val="es-MX" w:eastAsia="en-US"/>
        </w:rPr>
      </w:pPr>
    </w:p>
    <w:p w14:paraId="717D4ABA" w14:textId="77777777" w:rsidR="00585F00" w:rsidRPr="00220C9A" w:rsidRDefault="00585F00" w:rsidP="00585F00">
      <w:pPr>
        <w:pStyle w:val="Ttulo2"/>
        <w:rPr>
          <w:rFonts w:ascii="Palatino Linotype" w:hAnsi="Palatino Linotype"/>
          <w:b/>
          <w:color w:val="auto"/>
          <w:sz w:val="24"/>
          <w:szCs w:val="24"/>
        </w:rPr>
      </w:pPr>
      <w:bookmarkStart w:id="127" w:name="_Toc491791303"/>
      <w:bookmarkStart w:id="128" w:name="_Toc57854949"/>
      <w:r w:rsidRPr="00220C9A">
        <w:rPr>
          <w:rFonts w:ascii="Palatino Linotype" w:hAnsi="Palatino Linotype"/>
          <w:b/>
          <w:color w:val="auto"/>
          <w:sz w:val="24"/>
          <w:szCs w:val="24"/>
        </w:rPr>
        <w:t>PRIMERO. De la competencia</w:t>
      </w:r>
      <w:bookmarkEnd w:id="127"/>
      <w:bookmarkEnd w:id="128"/>
    </w:p>
    <w:p w14:paraId="6EA8B854" w14:textId="77777777" w:rsidR="00585F00" w:rsidRPr="00220C9A" w:rsidRDefault="00585F00" w:rsidP="00585F00">
      <w:pPr>
        <w:rPr>
          <w:rFonts w:ascii="Palatino Linotype" w:hAnsi="Palatino Linotype"/>
          <w:lang w:val="es-MX" w:eastAsia="en-US"/>
        </w:rPr>
      </w:pPr>
    </w:p>
    <w:p w14:paraId="59B46AF8" w14:textId="77777777" w:rsidR="00585F00" w:rsidRPr="00220C9A"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220C9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w:t>
      </w:r>
      <w:r w:rsidRPr="00220C9A">
        <w:rPr>
          <w:rFonts w:ascii="Palatino Linotype" w:eastAsia="Calibri" w:hAnsi="Palatino Linotype" w:cs="Times New Roman"/>
          <w:lang w:val="es-ES"/>
        </w:rPr>
        <w:lastRenderedPageBreak/>
        <w:t xml:space="preserve">y resolver del presente recurso de conformidad con el artículo: 6, apartado A, fracción IV de la </w:t>
      </w:r>
      <w:r w:rsidRPr="00220C9A">
        <w:rPr>
          <w:rFonts w:ascii="Palatino Linotype" w:eastAsia="Calibri" w:hAnsi="Palatino Linotype" w:cs="Times New Roman"/>
          <w:b/>
          <w:lang w:val="es-ES"/>
        </w:rPr>
        <w:t>Constitución Política de los Estados Unidos Mexicanos</w:t>
      </w:r>
      <w:r w:rsidRPr="00220C9A">
        <w:rPr>
          <w:rFonts w:ascii="Palatino Linotype" w:eastAsia="Calibri" w:hAnsi="Palatino Linotype" w:cs="Times New Roman"/>
          <w:lang w:val="es-ES"/>
        </w:rPr>
        <w:t xml:space="preserve">; 5, párrafos vigésimo, vigésimo primero y vigésimo segundo fracciones IV y V de la </w:t>
      </w:r>
      <w:r w:rsidRPr="00220C9A">
        <w:rPr>
          <w:rFonts w:ascii="Palatino Linotype" w:eastAsia="Calibri" w:hAnsi="Palatino Linotype" w:cs="Times New Roman"/>
          <w:b/>
          <w:lang w:val="es-ES"/>
        </w:rPr>
        <w:t>Constitución Política del Estado Libre y Soberano de México</w:t>
      </w:r>
      <w:r w:rsidRPr="00220C9A">
        <w:rPr>
          <w:rFonts w:ascii="Palatino Linotype" w:eastAsia="Calibri" w:hAnsi="Palatino Linotype" w:cs="Times New Roman"/>
          <w:lang w:val="es-ES"/>
        </w:rPr>
        <w:t xml:space="preserve">; artículos 1, 2 fracción II, 13, 29, 36 fracciones I y II, 176, 178, 179, 181 párrafo tercero y 185 </w:t>
      </w:r>
      <w:r w:rsidRPr="00220C9A">
        <w:rPr>
          <w:rFonts w:ascii="Palatino Linotype" w:eastAsia="Calibri" w:hAnsi="Palatino Linotype" w:cs="Arial"/>
          <w:lang w:val="es-ES"/>
        </w:rPr>
        <w:t xml:space="preserve">de la </w:t>
      </w:r>
      <w:r w:rsidRPr="00220C9A">
        <w:rPr>
          <w:rFonts w:ascii="Palatino Linotype" w:eastAsia="Calibri" w:hAnsi="Palatino Linotype" w:cs="Arial"/>
          <w:b/>
          <w:lang w:val="es-ES"/>
        </w:rPr>
        <w:t>Ley de Transparencia y Acceso a la Información Pública del Estado de México y Municipios</w:t>
      </w:r>
      <w:r w:rsidRPr="00220C9A">
        <w:rPr>
          <w:rFonts w:ascii="Palatino Linotype" w:eastAsia="Calibri" w:hAnsi="Palatino Linotype" w:cs="Arial"/>
          <w:lang w:val="es-ES"/>
        </w:rPr>
        <w:t xml:space="preserve">; ; y 10, 7, 9 fracciones I y XXIV, y 11 del </w:t>
      </w:r>
      <w:r w:rsidRPr="00220C9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7C511749" w14:textId="77777777" w:rsidR="00C936E7" w:rsidRPr="00220C9A" w:rsidRDefault="00C936E7" w:rsidP="00C936E7">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220C9A" w:rsidRDefault="00585F00" w:rsidP="00585F00">
      <w:pPr>
        <w:pStyle w:val="Ttulo2"/>
        <w:rPr>
          <w:rFonts w:ascii="Palatino Linotype" w:hAnsi="Palatino Linotype"/>
          <w:b/>
          <w:color w:val="auto"/>
          <w:sz w:val="24"/>
          <w:szCs w:val="24"/>
        </w:rPr>
      </w:pPr>
      <w:bookmarkStart w:id="129" w:name="_Toc491791304"/>
      <w:bookmarkStart w:id="130" w:name="_Toc57854950"/>
      <w:r w:rsidRPr="00220C9A">
        <w:rPr>
          <w:rFonts w:ascii="Palatino Linotype" w:hAnsi="Palatino Linotype"/>
          <w:b/>
          <w:color w:val="auto"/>
          <w:sz w:val="24"/>
          <w:szCs w:val="24"/>
        </w:rPr>
        <w:t>SEGUNDO. De la oportunidad y procedencia.</w:t>
      </w:r>
      <w:bookmarkEnd w:id="129"/>
      <w:bookmarkEnd w:id="130"/>
    </w:p>
    <w:p w14:paraId="441E8740" w14:textId="77777777" w:rsidR="002D58F8" w:rsidRPr="00220C9A" w:rsidRDefault="002D58F8" w:rsidP="002D58F8">
      <w:pPr>
        <w:rPr>
          <w:lang w:val="es-MX" w:eastAsia="en-US"/>
        </w:rPr>
      </w:pPr>
    </w:p>
    <w:p w14:paraId="33C1C38F" w14:textId="435B5832" w:rsidR="002D58F8" w:rsidRPr="00220C9A" w:rsidRDefault="002D58F8" w:rsidP="002D58F8">
      <w:pPr>
        <w:pStyle w:val="Prrafodelista"/>
        <w:numPr>
          <w:ilvl w:val="0"/>
          <w:numId w:val="2"/>
        </w:numPr>
        <w:spacing w:line="360" w:lineRule="auto"/>
        <w:ind w:left="0" w:firstLine="0"/>
        <w:jc w:val="both"/>
        <w:rPr>
          <w:rFonts w:ascii="Palatino Linotype" w:hAnsi="Palatino Linotype"/>
        </w:rPr>
      </w:pPr>
      <w:r w:rsidRPr="00220C9A">
        <w:rPr>
          <w:rFonts w:ascii="Palatino Linotype" w:eastAsia="Calibri" w:hAnsi="Palatino Linotype" w:cs="Arial"/>
        </w:rPr>
        <w:t xml:space="preserve">El medio de impugnación fue presentado a través del </w:t>
      </w:r>
      <w:r w:rsidRPr="00220C9A">
        <w:rPr>
          <w:rFonts w:ascii="Palatino Linotype" w:eastAsia="Calibri" w:hAnsi="Palatino Linotype" w:cs="Arial"/>
          <w:b/>
        </w:rPr>
        <w:t>SAIMEX,</w:t>
      </w:r>
      <w:r w:rsidRPr="00220C9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20C9A">
        <w:rPr>
          <w:rFonts w:ascii="Palatino Linotype" w:eastAsia="Calibri" w:hAnsi="Palatino Linotype" w:cs="Arial"/>
          <w:b/>
        </w:rPr>
        <w:t>SUJETO OBLIGADO</w:t>
      </w:r>
      <w:r w:rsidRPr="00220C9A">
        <w:rPr>
          <w:rFonts w:ascii="Palatino Linotype" w:eastAsia="Calibri" w:hAnsi="Palatino Linotype" w:cs="Arial"/>
        </w:rPr>
        <w:t xml:space="preserve"> entrego su respuesta el día </w:t>
      </w:r>
      <w:r w:rsidR="00EF16A0" w:rsidRPr="00220C9A">
        <w:rPr>
          <w:rFonts w:ascii="Palatino Linotype" w:eastAsia="Calibri" w:hAnsi="Palatino Linotype" w:cs="Arial"/>
        </w:rPr>
        <w:t>veinte</w:t>
      </w:r>
      <w:r w:rsidRPr="00220C9A">
        <w:rPr>
          <w:rFonts w:ascii="Palatino Linotype" w:eastAsia="Calibri" w:hAnsi="Palatino Linotype" w:cs="Arial"/>
        </w:rPr>
        <w:t xml:space="preserve"> (</w:t>
      </w:r>
      <w:r w:rsidR="00EF16A0" w:rsidRPr="00220C9A">
        <w:rPr>
          <w:rFonts w:ascii="Palatino Linotype" w:eastAsia="Calibri" w:hAnsi="Palatino Linotype" w:cs="Arial"/>
        </w:rPr>
        <w:t>20</w:t>
      </w:r>
      <w:r w:rsidRPr="00220C9A">
        <w:rPr>
          <w:rFonts w:ascii="Palatino Linotype" w:eastAsia="Calibri" w:hAnsi="Palatino Linotype" w:cs="Arial"/>
        </w:rPr>
        <w:t>) de o</w:t>
      </w:r>
      <w:r w:rsidR="00B87784" w:rsidRPr="00220C9A">
        <w:rPr>
          <w:rFonts w:ascii="Palatino Linotype" w:eastAsia="Calibri" w:hAnsi="Palatino Linotype" w:cs="Arial"/>
        </w:rPr>
        <w:t>ctubre</w:t>
      </w:r>
      <w:r w:rsidRPr="00220C9A">
        <w:rPr>
          <w:rFonts w:ascii="Palatino Linotype" w:eastAsia="Calibri" w:hAnsi="Palatino Linotype" w:cs="Arial"/>
        </w:rPr>
        <w:t xml:space="preserve"> de dos mil veinte, </w:t>
      </w:r>
      <w:r w:rsidRPr="00220C9A">
        <w:rPr>
          <w:rFonts w:ascii="Palatino Linotype" w:hAnsi="Palatino Linotype" w:cs="Arial"/>
        </w:rPr>
        <w:t xml:space="preserve">de tal forma que el plazo para interponer el recurso transcurrió del día </w:t>
      </w:r>
      <w:r w:rsidR="00EF16A0" w:rsidRPr="00220C9A">
        <w:rPr>
          <w:rFonts w:ascii="Palatino Linotype" w:hAnsi="Palatino Linotype" w:cs="Arial"/>
        </w:rPr>
        <w:t>veintiuno</w:t>
      </w:r>
      <w:r w:rsidRPr="00220C9A">
        <w:rPr>
          <w:rFonts w:ascii="Palatino Linotype" w:hAnsi="Palatino Linotype" w:cs="Arial"/>
        </w:rPr>
        <w:t xml:space="preserve"> (</w:t>
      </w:r>
      <w:r w:rsidR="00EF16A0" w:rsidRPr="00220C9A">
        <w:rPr>
          <w:rFonts w:ascii="Palatino Linotype" w:hAnsi="Palatino Linotype" w:cs="Arial"/>
        </w:rPr>
        <w:t>21</w:t>
      </w:r>
      <w:r w:rsidRPr="00220C9A">
        <w:rPr>
          <w:rFonts w:ascii="Palatino Linotype" w:hAnsi="Palatino Linotype" w:cs="Arial"/>
        </w:rPr>
        <w:t>)</w:t>
      </w:r>
      <w:r w:rsidR="00B87784" w:rsidRPr="00220C9A">
        <w:rPr>
          <w:rFonts w:ascii="Palatino Linotype" w:hAnsi="Palatino Linotype" w:cs="Arial"/>
        </w:rPr>
        <w:t xml:space="preserve"> de octubre</w:t>
      </w:r>
      <w:r w:rsidRPr="00220C9A">
        <w:rPr>
          <w:rFonts w:ascii="Palatino Linotype" w:hAnsi="Palatino Linotype" w:cs="Arial"/>
        </w:rPr>
        <w:t xml:space="preserve"> al </w:t>
      </w:r>
      <w:r w:rsidR="00EF16A0" w:rsidRPr="00220C9A">
        <w:rPr>
          <w:rFonts w:ascii="Palatino Linotype" w:hAnsi="Palatino Linotype" w:cs="Arial"/>
        </w:rPr>
        <w:t>once</w:t>
      </w:r>
      <w:r w:rsidRPr="00220C9A">
        <w:rPr>
          <w:rFonts w:ascii="Palatino Linotype" w:hAnsi="Palatino Linotype" w:cs="Arial"/>
        </w:rPr>
        <w:t xml:space="preserve"> (</w:t>
      </w:r>
      <w:r w:rsidR="00EF16A0" w:rsidRPr="00220C9A">
        <w:rPr>
          <w:rFonts w:ascii="Palatino Linotype" w:hAnsi="Palatino Linotype" w:cs="Arial"/>
        </w:rPr>
        <w:t>11</w:t>
      </w:r>
      <w:r w:rsidRPr="00220C9A">
        <w:rPr>
          <w:rFonts w:ascii="Palatino Linotype" w:hAnsi="Palatino Linotype" w:cs="Arial"/>
        </w:rPr>
        <w:t xml:space="preserve">) de </w:t>
      </w:r>
      <w:r w:rsidR="00B87784" w:rsidRPr="00220C9A">
        <w:rPr>
          <w:rFonts w:ascii="Palatino Linotype" w:hAnsi="Palatino Linotype" w:cs="Arial"/>
        </w:rPr>
        <w:t>noviembre</w:t>
      </w:r>
      <w:r w:rsidRPr="00220C9A">
        <w:rPr>
          <w:rFonts w:ascii="Palatino Linotype" w:hAnsi="Palatino Linotype" w:cs="Arial"/>
        </w:rPr>
        <w:t xml:space="preserve"> de dos mil veinte</w:t>
      </w:r>
      <w:r w:rsidR="00B87784" w:rsidRPr="00220C9A">
        <w:rPr>
          <w:rFonts w:ascii="Palatino Linotype" w:hAnsi="Palatino Linotype" w:cs="Arial"/>
        </w:rPr>
        <w:t>.</w:t>
      </w:r>
    </w:p>
    <w:p w14:paraId="2B78266F" w14:textId="77777777" w:rsidR="002D58F8" w:rsidRPr="00220C9A" w:rsidRDefault="002D58F8" w:rsidP="002D58F8">
      <w:pPr>
        <w:pStyle w:val="Prrafodelista"/>
        <w:spacing w:line="360" w:lineRule="auto"/>
        <w:ind w:left="0"/>
        <w:jc w:val="both"/>
        <w:rPr>
          <w:rFonts w:ascii="Palatino Linotype" w:hAnsi="Palatino Linotype"/>
        </w:rPr>
      </w:pPr>
    </w:p>
    <w:p w14:paraId="3B672FDD" w14:textId="5DCDFA1B" w:rsidR="002D58F8" w:rsidRPr="00220C9A" w:rsidRDefault="002D58F8" w:rsidP="002D58F8">
      <w:pPr>
        <w:pStyle w:val="Prrafodelista"/>
        <w:numPr>
          <w:ilvl w:val="0"/>
          <w:numId w:val="2"/>
        </w:numPr>
        <w:spacing w:line="360" w:lineRule="auto"/>
        <w:ind w:left="0" w:firstLine="0"/>
        <w:jc w:val="both"/>
        <w:rPr>
          <w:rFonts w:ascii="Palatino Linotype" w:hAnsi="Palatino Linotype"/>
        </w:rPr>
      </w:pPr>
      <w:r w:rsidRPr="00220C9A">
        <w:rPr>
          <w:rFonts w:ascii="Palatino Linotype" w:hAnsi="Palatino Linotype" w:cs="Arial"/>
        </w:rPr>
        <w:t xml:space="preserve"> En consecuencia, el ahora recurrente presentó su </w:t>
      </w:r>
      <w:r w:rsidR="00B87784" w:rsidRPr="00220C9A">
        <w:rPr>
          <w:rFonts w:ascii="Palatino Linotype" w:hAnsi="Palatino Linotype" w:cs="Arial"/>
        </w:rPr>
        <w:t>inconformidad</w:t>
      </w:r>
      <w:r w:rsidRPr="00220C9A">
        <w:rPr>
          <w:rFonts w:ascii="Palatino Linotype" w:hAnsi="Palatino Linotype" w:cs="Arial"/>
        </w:rPr>
        <w:t xml:space="preserve"> el día </w:t>
      </w:r>
      <w:r w:rsidR="00EF16A0" w:rsidRPr="00220C9A">
        <w:rPr>
          <w:rFonts w:ascii="Palatino Linotype" w:hAnsi="Palatino Linotype" w:cs="Arial"/>
        </w:rPr>
        <w:t>veintidós</w:t>
      </w:r>
      <w:r w:rsidRPr="00220C9A">
        <w:rPr>
          <w:rFonts w:ascii="Palatino Linotype" w:hAnsi="Palatino Linotype" w:cs="Arial"/>
        </w:rPr>
        <w:t xml:space="preserve"> (</w:t>
      </w:r>
      <w:r w:rsidR="00EF16A0" w:rsidRPr="00220C9A">
        <w:rPr>
          <w:rFonts w:ascii="Palatino Linotype" w:hAnsi="Palatino Linotype" w:cs="Arial"/>
        </w:rPr>
        <w:t>22</w:t>
      </w:r>
      <w:r w:rsidRPr="00220C9A">
        <w:rPr>
          <w:rFonts w:ascii="Palatino Linotype" w:hAnsi="Palatino Linotype" w:cs="Arial"/>
        </w:rPr>
        <w:t xml:space="preserve">) de </w:t>
      </w:r>
      <w:r w:rsidR="00B87784" w:rsidRPr="00220C9A">
        <w:rPr>
          <w:rFonts w:ascii="Palatino Linotype" w:hAnsi="Palatino Linotype" w:cs="Arial"/>
        </w:rPr>
        <w:t>octubre</w:t>
      </w:r>
      <w:r w:rsidRPr="00220C9A">
        <w:rPr>
          <w:rFonts w:ascii="Palatino Linotype" w:hAnsi="Palatino Linotype" w:cs="Arial"/>
        </w:rPr>
        <w:t xml:space="preserve"> de dos mil veinte; por lo que el medio de impugnación se encuentran dentro del lapso legalmen</w:t>
      </w:r>
      <w:r w:rsidR="002D2D1D" w:rsidRPr="00220C9A">
        <w:rPr>
          <w:rFonts w:ascii="Palatino Linotype" w:hAnsi="Palatino Linotype" w:cs="Arial"/>
        </w:rPr>
        <w:t>te establecido para tal efecto.</w:t>
      </w:r>
    </w:p>
    <w:p w14:paraId="5F64F1EE" w14:textId="77777777" w:rsidR="002D2D1D" w:rsidRPr="00220C9A" w:rsidRDefault="002D2D1D" w:rsidP="002D2D1D">
      <w:pPr>
        <w:pStyle w:val="Prrafodelista"/>
        <w:rPr>
          <w:rFonts w:ascii="Palatino Linotype" w:hAnsi="Palatino Linotype"/>
        </w:rPr>
      </w:pPr>
    </w:p>
    <w:p w14:paraId="28100FC6" w14:textId="77777777" w:rsidR="00EF16A0" w:rsidRPr="00220C9A" w:rsidRDefault="00EF16A0" w:rsidP="00EF16A0">
      <w:pPr>
        <w:pStyle w:val="Prrafodelista"/>
        <w:numPr>
          <w:ilvl w:val="0"/>
          <w:numId w:val="2"/>
        </w:numPr>
        <w:spacing w:line="360" w:lineRule="auto"/>
        <w:ind w:left="0" w:firstLine="0"/>
        <w:jc w:val="both"/>
        <w:rPr>
          <w:rFonts w:ascii="Palatino Linotype" w:hAnsi="Palatino Linotype"/>
        </w:rPr>
      </w:pPr>
      <w:r w:rsidRPr="00220C9A">
        <w:rPr>
          <w:rFonts w:ascii="Palatino Linotype" w:eastAsia="Calibri" w:hAnsi="Palatino Linotype" w:cs="Times New Roman"/>
          <w:lang w:val="es-ES"/>
        </w:rPr>
        <w:lastRenderedPageBreak/>
        <w:t xml:space="preserve">Por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220C9A">
        <w:rPr>
          <w:rFonts w:ascii="Palatino Linotype" w:eastAsia="Calibri" w:hAnsi="Palatino Linotype" w:cs="Times New Roman"/>
          <w:b/>
          <w:lang w:val="es-ES"/>
        </w:rPr>
        <w:t xml:space="preserve">no proporciona su nombre completo para que sea </w:t>
      </w:r>
      <w:r w:rsidRPr="00220C9A">
        <w:rPr>
          <w:rFonts w:ascii="Palatino Linotype" w:eastAsia="Calibri" w:hAnsi="Palatino Linotype" w:cs="Times New Roman"/>
          <w:b/>
          <w:u w:val="single"/>
          <w:lang w:val="es-ES"/>
        </w:rPr>
        <w:t>identificado</w:t>
      </w:r>
      <w:r w:rsidRPr="00220C9A">
        <w:rPr>
          <w:rFonts w:ascii="Palatino Linotype" w:eastAsia="Calibri" w:hAnsi="Palatino Linotype" w:cs="Times New Roman"/>
          <w:b/>
          <w:lang w:val="es-ES"/>
        </w:rPr>
        <w:t>,</w:t>
      </w:r>
      <w:r w:rsidRPr="00220C9A">
        <w:rPr>
          <w:rFonts w:ascii="Palatino Linotype" w:eastAsia="Calibri" w:hAnsi="Palatino Linotype" w:cs="Times New Roman"/>
          <w:lang w:val="es-ES"/>
        </w:rPr>
        <w:t xml:space="preserve"> ni se tiene la certeza sobre su identidad, sin embargo, es importante señalar también que </w:t>
      </w:r>
      <w:r w:rsidRPr="00220C9A">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B39F5DA" w14:textId="77777777" w:rsidR="00EF16A0" w:rsidRPr="00220C9A" w:rsidRDefault="00EF16A0" w:rsidP="00EF16A0">
      <w:pPr>
        <w:pStyle w:val="Prrafodelista"/>
        <w:rPr>
          <w:rFonts w:ascii="Palatino Linotype" w:hAnsi="Palatino Linotype"/>
        </w:rPr>
      </w:pPr>
    </w:p>
    <w:p w14:paraId="49995448" w14:textId="77777777" w:rsidR="00EF16A0" w:rsidRPr="00220C9A" w:rsidRDefault="00EF16A0" w:rsidP="00EF16A0">
      <w:pPr>
        <w:pStyle w:val="Prrafodelista"/>
        <w:numPr>
          <w:ilvl w:val="0"/>
          <w:numId w:val="2"/>
        </w:numPr>
        <w:spacing w:line="360" w:lineRule="auto"/>
        <w:ind w:left="0" w:firstLine="0"/>
        <w:jc w:val="both"/>
        <w:rPr>
          <w:rFonts w:ascii="Palatino Linotype" w:hAnsi="Palatino Linotype"/>
        </w:rPr>
      </w:pPr>
      <w:r w:rsidRPr="00220C9A">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A432ED1" w14:textId="77777777" w:rsidR="00EF16A0" w:rsidRPr="00220C9A" w:rsidRDefault="00EF16A0" w:rsidP="00EF16A0">
      <w:pPr>
        <w:pStyle w:val="Prrafodelista"/>
        <w:rPr>
          <w:rFonts w:ascii="Palatino Linotype" w:eastAsia="Calibri" w:hAnsi="Palatino Linotype" w:cs="Times New Roman"/>
          <w:lang w:val="es-ES"/>
        </w:rPr>
      </w:pPr>
    </w:p>
    <w:p w14:paraId="1E67C78B" w14:textId="4F498A13" w:rsidR="00EF16A0" w:rsidRPr="00220C9A" w:rsidRDefault="00EF16A0" w:rsidP="00EF16A0">
      <w:pPr>
        <w:pStyle w:val="Prrafodelista"/>
        <w:numPr>
          <w:ilvl w:val="0"/>
          <w:numId w:val="2"/>
        </w:numPr>
        <w:spacing w:line="360" w:lineRule="auto"/>
        <w:ind w:left="0" w:firstLine="0"/>
        <w:jc w:val="both"/>
        <w:rPr>
          <w:rFonts w:ascii="Palatino Linotype" w:hAnsi="Palatino Linotype"/>
        </w:rPr>
      </w:pPr>
      <w:r w:rsidRPr="00220C9A">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w:t>
      </w:r>
      <w:r w:rsidRPr="00220C9A">
        <w:rPr>
          <w:rFonts w:ascii="Palatino Linotype" w:eastAsia="Calibri" w:hAnsi="Palatino Linotype" w:cs="Times New Roman"/>
          <w:lang w:val="es-ES"/>
        </w:rPr>
        <w:lastRenderedPageBreak/>
        <w:t>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E5EDB24" w14:textId="77777777" w:rsidR="00EF16A0" w:rsidRPr="00220C9A" w:rsidRDefault="00EF16A0" w:rsidP="00EF16A0">
      <w:pPr>
        <w:pStyle w:val="Prrafodelista"/>
        <w:rPr>
          <w:rFonts w:ascii="Palatino Linotype" w:eastAsia="Calibri" w:hAnsi="Palatino Linotype" w:cs="Times New Roman"/>
          <w:lang w:val="es-ES"/>
        </w:rPr>
      </w:pPr>
    </w:p>
    <w:p w14:paraId="6809BE08" w14:textId="77777777" w:rsidR="00EF16A0" w:rsidRPr="00220C9A" w:rsidRDefault="00EF16A0" w:rsidP="00EF16A0">
      <w:pPr>
        <w:pStyle w:val="Prrafodelista"/>
        <w:numPr>
          <w:ilvl w:val="0"/>
          <w:numId w:val="2"/>
        </w:numPr>
        <w:spacing w:line="360" w:lineRule="auto"/>
        <w:ind w:left="0" w:firstLine="0"/>
        <w:jc w:val="both"/>
        <w:rPr>
          <w:rFonts w:ascii="Palatino Linotype" w:hAnsi="Palatino Linotype"/>
        </w:rPr>
      </w:pPr>
      <w:r w:rsidRPr="00220C9A">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8CC1D75" w14:textId="77777777" w:rsidR="00EF16A0" w:rsidRPr="00220C9A" w:rsidRDefault="00EF16A0" w:rsidP="00EF16A0">
      <w:pPr>
        <w:pStyle w:val="Prrafodelista"/>
        <w:rPr>
          <w:rFonts w:ascii="Palatino Linotype" w:eastAsia="Times New Roman" w:hAnsi="Palatino Linotype" w:cs="Arial"/>
          <w:lang w:val="es-ES"/>
        </w:rPr>
      </w:pPr>
    </w:p>
    <w:p w14:paraId="29930891" w14:textId="75C123E5" w:rsidR="00EF16A0" w:rsidRPr="00220C9A" w:rsidRDefault="00EF16A0" w:rsidP="00EF16A0">
      <w:pPr>
        <w:pStyle w:val="Prrafodelista"/>
        <w:numPr>
          <w:ilvl w:val="0"/>
          <w:numId w:val="2"/>
        </w:numPr>
        <w:spacing w:line="360" w:lineRule="auto"/>
        <w:ind w:left="0" w:firstLine="0"/>
        <w:jc w:val="both"/>
        <w:rPr>
          <w:rFonts w:ascii="Palatino Linotype" w:hAnsi="Palatino Linotype"/>
        </w:rPr>
      </w:pPr>
      <w:r w:rsidRPr="00220C9A">
        <w:rPr>
          <w:rFonts w:ascii="Palatino Linotype" w:eastAsia="Times New Roman" w:hAnsi="Palatino Linotype" w:cs="Arial"/>
          <w:lang w:val="es-ES"/>
        </w:rPr>
        <w:t>Por lo que el nombre del solicitando y recurrente no puede ser considerado un requisito indispensable de proced</w:t>
      </w:r>
      <w:r w:rsidR="007E1BE3" w:rsidRPr="00220C9A">
        <w:rPr>
          <w:rFonts w:ascii="Palatino Linotype" w:eastAsia="Times New Roman" w:hAnsi="Palatino Linotype" w:cs="Arial"/>
          <w:lang w:val="es-ES"/>
        </w:rPr>
        <w:t>encia</w:t>
      </w:r>
      <w:r w:rsidRPr="00220C9A">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Resolutor.</w:t>
      </w:r>
    </w:p>
    <w:p w14:paraId="7889F0A0" w14:textId="77777777" w:rsidR="00EF16A0" w:rsidRPr="00220C9A" w:rsidRDefault="00EF16A0" w:rsidP="00EF16A0">
      <w:pPr>
        <w:pStyle w:val="Prrafodelista"/>
        <w:spacing w:line="360" w:lineRule="auto"/>
        <w:ind w:left="0"/>
        <w:jc w:val="both"/>
        <w:rPr>
          <w:rFonts w:ascii="Palatino Linotype" w:hAnsi="Palatino Linotype"/>
        </w:rPr>
      </w:pPr>
    </w:p>
    <w:p w14:paraId="5EE11592" w14:textId="77777777" w:rsidR="00EF16A0" w:rsidRPr="00220C9A" w:rsidRDefault="00EF16A0" w:rsidP="00EF16A0">
      <w:pPr>
        <w:pStyle w:val="Prrafodelista"/>
        <w:rPr>
          <w:rFonts w:ascii="Palatino Linotype" w:eastAsia="Calibri" w:hAnsi="Palatino Linotype" w:cs="Arial"/>
        </w:rPr>
      </w:pPr>
    </w:p>
    <w:p w14:paraId="30799A3B" w14:textId="12C90B88" w:rsidR="002D58F8" w:rsidRPr="00220C9A" w:rsidRDefault="009E3691" w:rsidP="002D58F8">
      <w:pPr>
        <w:pStyle w:val="Prrafodelista"/>
        <w:numPr>
          <w:ilvl w:val="0"/>
          <w:numId w:val="2"/>
        </w:numPr>
        <w:spacing w:line="360" w:lineRule="auto"/>
        <w:ind w:left="0" w:firstLine="0"/>
        <w:jc w:val="both"/>
        <w:rPr>
          <w:rFonts w:ascii="Palatino Linotype" w:hAnsi="Palatino Linotype"/>
        </w:rPr>
      </w:pPr>
      <w:r w:rsidRPr="00220C9A">
        <w:rPr>
          <w:rFonts w:ascii="Palatino Linotype" w:eastAsia="Calibri" w:hAnsi="Palatino Linotype" w:cs="Arial"/>
        </w:rPr>
        <w:t xml:space="preserve">Asimismo, </w:t>
      </w:r>
      <w:r w:rsidR="00B87784" w:rsidRPr="00220C9A">
        <w:rPr>
          <w:rFonts w:ascii="Palatino Linotype" w:eastAsia="Calibri" w:hAnsi="Palatino Linotype" w:cs="Arial"/>
        </w:rPr>
        <w:t>e</w:t>
      </w:r>
      <w:r w:rsidR="002D58F8" w:rsidRPr="00220C9A">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BA5E3B" w14:textId="77777777" w:rsidR="00CE2991" w:rsidRPr="00220C9A" w:rsidRDefault="00CE2991" w:rsidP="00CE2991">
      <w:pPr>
        <w:rPr>
          <w:rFonts w:ascii="Palatino Linotype" w:hAnsi="Palatino Linotype"/>
          <w:lang w:eastAsia="en-US"/>
        </w:rPr>
      </w:pPr>
    </w:p>
    <w:p w14:paraId="4077E73C" w14:textId="1B771473" w:rsidR="00575D13" w:rsidRPr="00220C9A" w:rsidRDefault="00575D13" w:rsidP="00575D13">
      <w:pPr>
        <w:pStyle w:val="Ttulo1"/>
        <w:spacing w:line="360" w:lineRule="auto"/>
        <w:rPr>
          <w:b/>
          <w:color w:val="000000" w:themeColor="text1"/>
          <w:szCs w:val="24"/>
        </w:rPr>
      </w:pPr>
      <w:bookmarkStart w:id="131" w:name="_Toc34246179"/>
      <w:bookmarkStart w:id="132" w:name="_Toc50033991"/>
      <w:bookmarkStart w:id="133" w:name="_Toc51259588"/>
      <w:bookmarkStart w:id="134" w:name="_Toc57854951"/>
      <w:r w:rsidRPr="00220C9A">
        <w:rPr>
          <w:b/>
          <w:color w:val="000000" w:themeColor="text1"/>
          <w:szCs w:val="24"/>
        </w:rPr>
        <w:t xml:space="preserve">TERCERO. </w:t>
      </w:r>
      <w:bookmarkStart w:id="135" w:name="_Toc501021589"/>
      <w:bookmarkEnd w:id="131"/>
      <w:bookmarkEnd w:id="132"/>
      <w:bookmarkEnd w:id="133"/>
      <w:r w:rsidR="007E1BE3" w:rsidRPr="00220C9A">
        <w:rPr>
          <w:b/>
          <w:color w:val="000000" w:themeColor="text1"/>
          <w:szCs w:val="24"/>
        </w:rPr>
        <w:t>De las causales de sobreseimiento.</w:t>
      </w:r>
      <w:bookmarkEnd w:id="134"/>
      <w:bookmarkEnd w:id="135"/>
    </w:p>
    <w:p w14:paraId="52EEAFFA" w14:textId="77777777" w:rsidR="00575D13" w:rsidRPr="00220C9A" w:rsidRDefault="00575D13" w:rsidP="00575D13">
      <w:pPr>
        <w:rPr>
          <w:lang w:val="es-MX" w:eastAsia="en-US"/>
        </w:rPr>
      </w:pPr>
    </w:p>
    <w:p w14:paraId="6AFDB914" w14:textId="77777777" w:rsidR="006D0E07" w:rsidRPr="00220C9A" w:rsidRDefault="00B1589A" w:rsidP="00EF16A0">
      <w:pPr>
        <w:pStyle w:val="Prrafodelista"/>
        <w:numPr>
          <w:ilvl w:val="0"/>
          <w:numId w:val="2"/>
        </w:numPr>
        <w:spacing w:line="360" w:lineRule="auto"/>
        <w:ind w:left="0" w:firstLine="0"/>
        <w:jc w:val="both"/>
        <w:rPr>
          <w:rFonts w:ascii="Palatino Linotype" w:hAnsi="Palatino Linotype" w:cs="Arial"/>
        </w:rPr>
      </w:pPr>
      <w:r w:rsidRPr="00220C9A">
        <w:rPr>
          <w:rFonts w:ascii="Palatino Linotype" w:hAnsi="Palatino Linotype" w:cs="Arial"/>
        </w:rPr>
        <w:t xml:space="preserve">Se </w:t>
      </w:r>
      <w:r w:rsidR="00EF16A0" w:rsidRPr="00220C9A">
        <w:rPr>
          <w:rFonts w:ascii="Palatino Linotype" w:eastAsia="Calibri" w:hAnsi="Palatino Linotype" w:cs="Arial"/>
        </w:rPr>
        <w:t xml:space="preserve">solicitó </w:t>
      </w:r>
      <w:r w:rsidR="006D0E07" w:rsidRPr="00220C9A">
        <w:rPr>
          <w:rFonts w:ascii="Palatino Linotype" w:eastAsia="Calibri" w:hAnsi="Palatino Linotype" w:cs="Arial"/>
        </w:rPr>
        <w:t>la siguiente información:</w:t>
      </w:r>
    </w:p>
    <w:p w14:paraId="51C87557" w14:textId="0071943B" w:rsidR="006D0E07" w:rsidRPr="00220C9A" w:rsidRDefault="00EF16A0" w:rsidP="006D0E07">
      <w:pPr>
        <w:pStyle w:val="Prrafodelista"/>
        <w:numPr>
          <w:ilvl w:val="0"/>
          <w:numId w:val="47"/>
        </w:numPr>
        <w:spacing w:line="360" w:lineRule="auto"/>
        <w:jc w:val="both"/>
        <w:rPr>
          <w:rFonts w:ascii="Palatino Linotype" w:eastAsia="Calibri" w:hAnsi="Palatino Linotype" w:cs="Arial"/>
        </w:rPr>
      </w:pPr>
      <w:r w:rsidRPr="00220C9A">
        <w:rPr>
          <w:rFonts w:ascii="Palatino Linotype" w:eastAsia="Calibri" w:hAnsi="Palatino Linotype" w:cs="Arial"/>
        </w:rPr>
        <w:t>Acta de Cabildo de la Octava Sesión Extraordinaria, celebrada el día 19 de Marzo de 2020</w:t>
      </w:r>
      <w:r w:rsidR="006D0E07" w:rsidRPr="00220C9A">
        <w:rPr>
          <w:rFonts w:ascii="Palatino Linotype" w:eastAsia="Calibri" w:hAnsi="Palatino Linotype" w:cs="Arial"/>
        </w:rPr>
        <w:t>;</w:t>
      </w:r>
    </w:p>
    <w:p w14:paraId="5EFAF29E" w14:textId="20505249" w:rsidR="006D0E07" w:rsidRPr="00220C9A" w:rsidRDefault="00EF16A0" w:rsidP="006D0E07">
      <w:pPr>
        <w:pStyle w:val="Prrafodelista"/>
        <w:numPr>
          <w:ilvl w:val="0"/>
          <w:numId w:val="47"/>
        </w:numPr>
        <w:spacing w:line="360" w:lineRule="auto"/>
        <w:jc w:val="both"/>
        <w:rPr>
          <w:rFonts w:ascii="Palatino Linotype" w:eastAsia="Calibri" w:hAnsi="Palatino Linotype" w:cs="Arial"/>
        </w:rPr>
      </w:pPr>
      <w:r w:rsidRPr="00220C9A">
        <w:rPr>
          <w:rFonts w:ascii="Palatino Linotype" w:eastAsia="Calibri" w:hAnsi="Palatino Linotype" w:cs="Arial"/>
        </w:rPr>
        <w:t>Acta de la Trigésima Octava Sesión Ordinaria de Cabildo del día 05 de junio de 2020</w:t>
      </w:r>
      <w:r w:rsidR="006D0E07" w:rsidRPr="00220C9A">
        <w:rPr>
          <w:rFonts w:ascii="Palatino Linotype" w:eastAsia="Calibri" w:hAnsi="Palatino Linotype" w:cs="Arial"/>
        </w:rPr>
        <w:t>;</w:t>
      </w:r>
    </w:p>
    <w:p w14:paraId="4DFA969E" w14:textId="44716C7F" w:rsidR="006D0E07" w:rsidRPr="00220C9A" w:rsidRDefault="00EF16A0" w:rsidP="006D0E07">
      <w:pPr>
        <w:pStyle w:val="Prrafodelista"/>
        <w:numPr>
          <w:ilvl w:val="0"/>
          <w:numId w:val="47"/>
        </w:numPr>
        <w:spacing w:line="360" w:lineRule="auto"/>
        <w:jc w:val="both"/>
        <w:rPr>
          <w:rFonts w:ascii="Palatino Linotype" w:eastAsia="Calibri" w:hAnsi="Palatino Linotype" w:cs="Arial"/>
        </w:rPr>
      </w:pPr>
      <w:r w:rsidRPr="00220C9A">
        <w:rPr>
          <w:rFonts w:ascii="Palatino Linotype" w:eastAsia="Calibri" w:hAnsi="Palatino Linotype" w:cs="Arial"/>
        </w:rPr>
        <w:t>Acuerdo en el que se autoriza al Tesorero Municipal la modificación el ajuste al Presupuesto 2020</w:t>
      </w:r>
      <w:r w:rsidR="006D0E07" w:rsidRPr="00220C9A">
        <w:rPr>
          <w:rFonts w:ascii="Palatino Linotype" w:eastAsia="Calibri" w:hAnsi="Palatino Linotype" w:cs="Arial"/>
        </w:rPr>
        <w:t>;</w:t>
      </w:r>
    </w:p>
    <w:p w14:paraId="00474D83" w14:textId="4E5C2F65" w:rsidR="006D0E07" w:rsidRPr="00220C9A" w:rsidRDefault="006D0E07" w:rsidP="006D0E07">
      <w:pPr>
        <w:pStyle w:val="Prrafodelista"/>
        <w:numPr>
          <w:ilvl w:val="0"/>
          <w:numId w:val="47"/>
        </w:numPr>
        <w:spacing w:line="360" w:lineRule="auto"/>
        <w:jc w:val="both"/>
        <w:rPr>
          <w:rFonts w:ascii="Palatino Linotype" w:eastAsia="Calibri" w:hAnsi="Palatino Linotype" w:cs="Arial"/>
        </w:rPr>
      </w:pPr>
      <w:r w:rsidRPr="00220C9A">
        <w:rPr>
          <w:rFonts w:ascii="Palatino Linotype" w:eastAsia="Calibri" w:hAnsi="Palatino Linotype" w:cs="Arial"/>
        </w:rPr>
        <w:t>A</w:t>
      </w:r>
      <w:r w:rsidR="00EF16A0" w:rsidRPr="00220C9A">
        <w:rPr>
          <w:rFonts w:ascii="Palatino Linotype" w:eastAsia="Calibri" w:hAnsi="Palatino Linotype" w:cs="Arial"/>
        </w:rPr>
        <w:t>cuerdo en el cual se determina la suspensión de labores a raíz del Covid-19</w:t>
      </w:r>
      <w:r w:rsidRPr="00220C9A">
        <w:rPr>
          <w:rFonts w:ascii="Palatino Linotype" w:eastAsia="Calibri" w:hAnsi="Palatino Linotype" w:cs="Arial"/>
        </w:rPr>
        <w:t>; y</w:t>
      </w:r>
    </w:p>
    <w:p w14:paraId="58055E4B" w14:textId="0F8BC783" w:rsidR="00575D13" w:rsidRPr="00220C9A" w:rsidRDefault="00EF16A0" w:rsidP="006D0E07">
      <w:pPr>
        <w:pStyle w:val="Prrafodelista"/>
        <w:numPr>
          <w:ilvl w:val="0"/>
          <w:numId w:val="47"/>
        </w:numPr>
        <w:spacing w:line="360" w:lineRule="auto"/>
        <w:jc w:val="both"/>
        <w:rPr>
          <w:rFonts w:ascii="Palatino Linotype" w:hAnsi="Palatino Linotype" w:cs="Arial"/>
        </w:rPr>
      </w:pPr>
      <w:r w:rsidRPr="00220C9A">
        <w:rPr>
          <w:rFonts w:ascii="Palatino Linotype" w:eastAsia="Calibri" w:hAnsi="Palatino Linotype" w:cs="Arial"/>
        </w:rPr>
        <w:t>Acuerdo de reingreso a las actividades laborales.</w:t>
      </w:r>
    </w:p>
    <w:p w14:paraId="1E23E1F4" w14:textId="77777777" w:rsidR="00EF16A0" w:rsidRPr="00220C9A" w:rsidRDefault="00EF16A0" w:rsidP="00EF16A0">
      <w:pPr>
        <w:pStyle w:val="Prrafodelista"/>
        <w:spacing w:line="360" w:lineRule="auto"/>
        <w:ind w:left="0"/>
        <w:jc w:val="both"/>
        <w:rPr>
          <w:rFonts w:ascii="Palatino Linotype" w:hAnsi="Palatino Linotype" w:cs="Arial"/>
        </w:rPr>
      </w:pPr>
    </w:p>
    <w:p w14:paraId="167EEBAC" w14:textId="436A384A" w:rsidR="00EF16A0" w:rsidRPr="00220C9A" w:rsidRDefault="00EF16A0" w:rsidP="00EF16A0">
      <w:pPr>
        <w:pStyle w:val="Prrafodelista"/>
        <w:numPr>
          <w:ilvl w:val="0"/>
          <w:numId w:val="2"/>
        </w:numPr>
        <w:spacing w:line="360" w:lineRule="auto"/>
        <w:ind w:left="0" w:firstLine="0"/>
        <w:jc w:val="both"/>
        <w:rPr>
          <w:rFonts w:ascii="Palatino Linotype" w:hAnsi="Palatino Linotype" w:cs="Arial"/>
        </w:rPr>
      </w:pPr>
      <w:r w:rsidRPr="00220C9A">
        <w:rPr>
          <w:rFonts w:ascii="Palatino Linotype" w:hAnsi="Palatino Linotype" w:cs="Arial"/>
        </w:rPr>
        <w:t xml:space="preserve">En respuesta, el </w:t>
      </w:r>
      <w:r w:rsidRPr="00220C9A">
        <w:rPr>
          <w:rFonts w:ascii="Palatino Linotype" w:hAnsi="Palatino Linotype" w:cs="Arial"/>
          <w:b/>
        </w:rPr>
        <w:t xml:space="preserve">SUJETO OBLIGADO </w:t>
      </w:r>
      <w:r w:rsidRPr="00220C9A">
        <w:rPr>
          <w:rFonts w:ascii="Palatino Linotype" w:hAnsi="Palatino Linotype" w:cs="Arial"/>
        </w:rPr>
        <w:t>remitió hipervínculos para poder consultar las Actas de Cabildo señaladas en la solicitud de información.</w:t>
      </w:r>
    </w:p>
    <w:p w14:paraId="768EE64E" w14:textId="77777777" w:rsidR="00671FFB" w:rsidRPr="00220C9A" w:rsidRDefault="00671FFB" w:rsidP="00671FFB">
      <w:pPr>
        <w:pStyle w:val="Prrafodelista"/>
        <w:spacing w:line="360" w:lineRule="auto"/>
        <w:ind w:left="0"/>
        <w:jc w:val="both"/>
        <w:rPr>
          <w:rFonts w:ascii="Palatino Linotype" w:hAnsi="Palatino Linotype" w:cs="Arial"/>
        </w:rPr>
      </w:pPr>
    </w:p>
    <w:p w14:paraId="3DA8C634" w14:textId="7436AEEE" w:rsidR="00575D13" w:rsidRPr="00220C9A" w:rsidRDefault="00575D13" w:rsidP="00575D13">
      <w:pPr>
        <w:numPr>
          <w:ilvl w:val="0"/>
          <w:numId w:val="2"/>
        </w:numPr>
        <w:spacing w:line="360" w:lineRule="auto"/>
        <w:ind w:left="0" w:firstLine="0"/>
        <w:contextualSpacing/>
        <w:jc w:val="both"/>
        <w:rPr>
          <w:rFonts w:ascii="Palatino Linotype" w:hAnsi="Palatino Linotype" w:cs="Arial"/>
        </w:rPr>
      </w:pPr>
      <w:r w:rsidRPr="00220C9A">
        <w:rPr>
          <w:rFonts w:ascii="Palatino Linotype" w:hAnsi="Palatino Linotype" w:cs="Arial"/>
          <w:b/>
        </w:rPr>
        <w:t xml:space="preserve">LA PARTICULAR </w:t>
      </w:r>
      <w:r w:rsidRPr="00220C9A">
        <w:rPr>
          <w:rFonts w:ascii="Palatino Linotype" w:hAnsi="Palatino Linotype" w:cs="Arial"/>
        </w:rPr>
        <w:t xml:space="preserve">inconforme con la respuesta, expuso </w:t>
      </w:r>
      <w:r w:rsidR="000A00D3" w:rsidRPr="00220C9A">
        <w:rPr>
          <w:rFonts w:ascii="Palatino Linotype" w:hAnsi="Palatino Linotype" w:cs="Arial"/>
        </w:rPr>
        <w:t xml:space="preserve">que no se </w:t>
      </w:r>
      <w:r w:rsidR="00465BEA" w:rsidRPr="00220C9A">
        <w:rPr>
          <w:rFonts w:ascii="Palatino Linotype" w:hAnsi="Palatino Linotype" w:cs="Arial"/>
        </w:rPr>
        <w:t>entregó la información solicitada y que lo hipervínculos entregados, no eran accesibles</w:t>
      </w:r>
      <w:r w:rsidRPr="00220C9A">
        <w:rPr>
          <w:rFonts w:ascii="Palatino Linotype" w:hAnsi="Palatino Linotype" w:cs="Arial"/>
        </w:rPr>
        <w:t>.</w:t>
      </w:r>
    </w:p>
    <w:p w14:paraId="3FD73FED" w14:textId="2D34EA83" w:rsidR="00575D13" w:rsidRPr="00220C9A"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220C9A">
        <w:rPr>
          <w:rFonts w:ascii="Palatino Linotype" w:eastAsia="MS Mincho" w:hAnsi="Palatino Linotype" w:cs="Arial"/>
        </w:rPr>
        <w:t xml:space="preserve">En </w:t>
      </w:r>
      <w:r w:rsidRPr="00220C9A">
        <w:rPr>
          <w:rFonts w:ascii="Palatino Linotype" w:hAnsi="Palatino Linotype" w:cs="Arial"/>
          <w:lang w:eastAsia="es-MX"/>
        </w:rPr>
        <w:t>dichas</w:t>
      </w:r>
      <w:r w:rsidRPr="00220C9A">
        <w:rPr>
          <w:rFonts w:ascii="Palatino Linotype" w:eastAsia="Times New Roman" w:hAnsi="Palatino Linotype" w:cs="Arial"/>
        </w:rPr>
        <w:t xml:space="preserve"> condiciones, la </w:t>
      </w:r>
      <w:r w:rsidRPr="00220C9A">
        <w:rPr>
          <w:rFonts w:ascii="Palatino Linotype" w:eastAsia="Times New Roman" w:hAnsi="Palatino Linotype" w:cs="Arial"/>
          <w:i/>
        </w:rPr>
        <w:t>Litis</w:t>
      </w:r>
      <w:r w:rsidRPr="00220C9A">
        <w:rPr>
          <w:rFonts w:ascii="Palatino Linotype" w:eastAsia="Times New Roman" w:hAnsi="Palatino Linotype" w:cs="Arial"/>
        </w:rPr>
        <w:t xml:space="preserve"> a resolver en </w:t>
      </w:r>
      <w:r w:rsidR="00465BEA" w:rsidRPr="00220C9A">
        <w:rPr>
          <w:rFonts w:ascii="Palatino Linotype" w:eastAsia="Times New Roman" w:hAnsi="Palatino Linotype" w:cs="Arial"/>
        </w:rPr>
        <w:t>el</w:t>
      </w:r>
      <w:r w:rsidRPr="00220C9A">
        <w:rPr>
          <w:rFonts w:ascii="Palatino Linotype" w:eastAsia="Times New Roman" w:hAnsi="Palatino Linotype" w:cs="Arial"/>
        </w:rPr>
        <w:t xml:space="preserve"> recurso se circunscribe a determinar si </w:t>
      </w:r>
      <w:r w:rsidRPr="00220C9A">
        <w:rPr>
          <w:rFonts w:ascii="Palatino Linotype" w:eastAsia="MS Mincho" w:hAnsi="Palatino Linotype" w:cs="Arial"/>
        </w:rPr>
        <w:t xml:space="preserve">se actualizan la causales de procedencia prevista en el artículo 179, </w:t>
      </w:r>
      <w:r w:rsidR="00465BEA" w:rsidRPr="00220C9A">
        <w:rPr>
          <w:rFonts w:ascii="Palatino Linotype" w:eastAsia="MS Mincho" w:hAnsi="Palatino Linotype" w:cs="Arial"/>
        </w:rPr>
        <w:t>fracción</w:t>
      </w:r>
      <w:r w:rsidRPr="00220C9A">
        <w:rPr>
          <w:rFonts w:ascii="Palatino Linotype" w:eastAsia="MS Mincho" w:hAnsi="Palatino Linotype" w:cs="Arial"/>
        </w:rPr>
        <w:t xml:space="preserve"> </w:t>
      </w:r>
      <w:r w:rsidR="00465BEA" w:rsidRPr="00220C9A">
        <w:rPr>
          <w:rFonts w:ascii="Palatino Linotype" w:eastAsia="MS Mincho" w:hAnsi="Palatino Linotype" w:cs="Arial"/>
        </w:rPr>
        <w:t>V</w:t>
      </w:r>
      <w:r w:rsidRPr="00220C9A">
        <w:rPr>
          <w:rFonts w:ascii="Palatino Linotype" w:eastAsia="MS Mincho" w:hAnsi="Palatino Linotype" w:cs="Arial"/>
        </w:rPr>
        <w:t xml:space="preserve"> de la </w:t>
      </w:r>
      <w:r w:rsidRPr="00220C9A">
        <w:rPr>
          <w:rFonts w:ascii="Palatino Linotype" w:eastAsia="MS Mincho" w:hAnsi="Palatino Linotype" w:cs="Arial"/>
          <w:b/>
        </w:rPr>
        <w:t xml:space="preserve">Ley de Transparencia y Acceso a la Información Pública del Estado </w:t>
      </w:r>
      <w:r w:rsidRPr="00220C9A">
        <w:rPr>
          <w:rFonts w:ascii="Palatino Linotype" w:eastAsia="MS Mincho" w:hAnsi="Palatino Linotype" w:cs="Arial"/>
          <w:b/>
        </w:rPr>
        <w:lastRenderedPageBreak/>
        <w:t>de México y Municipios</w:t>
      </w:r>
      <w:r w:rsidRPr="00220C9A">
        <w:rPr>
          <w:rFonts w:ascii="Palatino Linotype" w:eastAsia="MS Mincho" w:hAnsi="Palatino Linotype" w:cs="Arial"/>
        </w:rPr>
        <w:t xml:space="preserve">; </w:t>
      </w:r>
      <w:r w:rsidR="00465BEA" w:rsidRPr="00220C9A">
        <w:rPr>
          <w:rFonts w:ascii="Palatino Linotype" w:eastAsia="Times New Roman" w:hAnsi="Palatino Linotype" w:cs="Arial"/>
          <w:color w:val="000000" w:themeColor="text1"/>
          <w:lang w:val="es-ES" w:eastAsia="es-MX"/>
        </w:rPr>
        <w:t>fracción</w:t>
      </w:r>
      <w:r w:rsidRPr="00220C9A">
        <w:rPr>
          <w:rFonts w:ascii="Palatino Linotype" w:eastAsia="Times New Roman" w:hAnsi="Palatino Linotype" w:cs="Arial"/>
          <w:color w:val="000000" w:themeColor="text1"/>
          <w:lang w:val="es-ES" w:eastAsia="es-MX"/>
        </w:rPr>
        <w:t xml:space="preserve"> que determina</w:t>
      </w:r>
      <w:r w:rsidR="00465BEA" w:rsidRPr="00220C9A">
        <w:rPr>
          <w:rFonts w:ascii="Palatino Linotype" w:eastAsia="Times New Roman" w:hAnsi="Palatino Linotype" w:cs="Arial"/>
          <w:color w:val="000000" w:themeColor="text1"/>
          <w:lang w:val="es-ES" w:eastAsia="es-MX"/>
        </w:rPr>
        <w:t xml:space="preserve"> las hipótesis jurídica</w:t>
      </w:r>
      <w:r w:rsidRPr="00220C9A">
        <w:rPr>
          <w:rFonts w:ascii="Palatino Linotype" w:eastAsia="Times New Roman" w:hAnsi="Palatino Linotype" w:cs="Arial"/>
          <w:color w:val="000000" w:themeColor="text1"/>
          <w:lang w:val="es-ES" w:eastAsia="es-MX"/>
        </w:rPr>
        <w:t xml:space="preserve"> relativa a la </w:t>
      </w:r>
      <w:r w:rsidR="00465BEA" w:rsidRPr="00220C9A">
        <w:rPr>
          <w:rFonts w:ascii="Palatino Linotype" w:eastAsia="Times New Roman" w:hAnsi="Palatino Linotype" w:cs="Arial"/>
          <w:color w:val="000000" w:themeColor="text1"/>
          <w:lang w:val="es-ES" w:eastAsia="es-MX"/>
        </w:rPr>
        <w:t>entrega de la información incompleta</w:t>
      </w:r>
      <w:r w:rsidRPr="00220C9A">
        <w:rPr>
          <w:rFonts w:ascii="Palatino Linotype" w:eastAsia="Times New Roman" w:hAnsi="Palatino Linotype" w:cs="Arial"/>
          <w:color w:val="000000" w:themeColor="text1"/>
          <w:lang w:val="es-ES" w:eastAsia="es-MX"/>
        </w:rPr>
        <w:t xml:space="preserve">; </w:t>
      </w:r>
      <w:r w:rsidRPr="00220C9A">
        <w:rPr>
          <w:rFonts w:ascii="Palatino Linotype" w:eastAsia="MS Mincho" w:hAnsi="Palatino Linotype" w:cs="Arial"/>
        </w:rPr>
        <w:t>contexto d</w:t>
      </w:r>
      <w:r w:rsidR="00465BEA" w:rsidRPr="00220C9A">
        <w:rPr>
          <w:rFonts w:ascii="Palatino Linotype" w:eastAsia="MS Mincho" w:hAnsi="Palatino Linotype" w:cs="Arial"/>
        </w:rPr>
        <w:t>e</w:t>
      </w:r>
      <w:r w:rsidRPr="00220C9A">
        <w:rPr>
          <w:rFonts w:ascii="Palatino Linotype" w:eastAsia="MS Mincho" w:hAnsi="Palatino Linotype" w:cs="Arial"/>
        </w:rPr>
        <w:t xml:space="preserve">l cual se dolió LA </w:t>
      </w:r>
      <w:r w:rsidRPr="00220C9A">
        <w:rPr>
          <w:rFonts w:ascii="Palatino Linotype" w:eastAsia="MS Mincho" w:hAnsi="Palatino Linotype" w:cs="Arial"/>
          <w:b/>
        </w:rPr>
        <w:t>RECURRENTE</w:t>
      </w:r>
      <w:r w:rsidRPr="00220C9A">
        <w:rPr>
          <w:rFonts w:ascii="Palatino Linotype" w:eastAsia="MS Mincho" w:hAnsi="Palatino Linotype" w:cs="Arial"/>
        </w:rPr>
        <w:t xml:space="preserve"> al momento de interponer su inconformidad.</w:t>
      </w:r>
      <w:r w:rsidRPr="00220C9A">
        <w:rPr>
          <w:rFonts w:ascii="Palatino Linotype" w:eastAsia="Times New Roman" w:hAnsi="Palatino Linotype" w:cs="Arial"/>
          <w:color w:val="000000" w:themeColor="text1"/>
          <w:lang w:val="es-ES" w:eastAsia="es-MX"/>
        </w:rPr>
        <w:t xml:space="preserve"> De modo tal </w:t>
      </w:r>
      <w:r w:rsidRPr="00220C9A">
        <w:rPr>
          <w:rFonts w:ascii="Palatino Linotype" w:hAnsi="Palatino Linotype" w:cs="Arial"/>
          <w:color w:val="000000" w:themeColor="text1"/>
          <w:szCs w:val="23"/>
        </w:rPr>
        <w:t xml:space="preserve">que el presente recurso de revisión se abocara en determinar si el </w:t>
      </w:r>
      <w:r w:rsidRPr="00220C9A">
        <w:rPr>
          <w:rFonts w:ascii="Palatino Linotype" w:hAnsi="Palatino Linotype" w:cs="Arial"/>
          <w:b/>
          <w:color w:val="000000" w:themeColor="text1"/>
          <w:szCs w:val="23"/>
        </w:rPr>
        <w:t>SUJETO</w:t>
      </w:r>
      <w:r w:rsidRPr="00220C9A">
        <w:rPr>
          <w:rFonts w:ascii="Palatino Linotype" w:hAnsi="Palatino Linotype" w:cs="Arial"/>
          <w:color w:val="000000" w:themeColor="text1"/>
          <w:szCs w:val="23"/>
        </w:rPr>
        <w:t xml:space="preserve"> </w:t>
      </w:r>
      <w:r w:rsidRPr="00220C9A">
        <w:rPr>
          <w:rFonts w:ascii="Palatino Linotype" w:hAnsi="Palatino Linotype" w:cs="Arial"/>
          <w:b/>
          <w:color w:val="000000" w:themeColor="text1"/>
          <w:szCs w:val="23"/>
        </w:rPr>
        <w:t>OBLIGADO</w:t>
      </w:r>
      <w:r w:rsidRPr="00220C9A">
        <w:rPr>
          <w:rFonts w:ascii="Palatino Linotype" w:hAnsi="Palatino Linotype" w:cs="Arial"/>
          <w:color w:val="000000" w:themeColor="text1"/>
          <w:szCs w:val="23"/>
        </w:rPr>
        <w:t xml:space="preserve"> con su respuesta ciertamente </w:t>
      </w:r>
      <w:r w:rsidRPr="00220C9A">
        <w:rPr>
          <w:rFonts w:ascii="Palatino Linotype" w:eastAsia="Times New Roman" w:hAnsi="Palatino Linotype"/>
          <w:color w:val="000000" w:themeColor="text1"/>
        </w:rPr>
        <w:t>actualiza las causas de procedencia</w:t>
      </w:r>
      <w:r w:rsidRPr="00220C9A">
        <w:rPr>
          <w:rFonts w:ascii="Palatino Linotype" w:eastAsia="Times New Roman" w:hAnsi="Palatino Linotype"/>
          <w:b/>
          <w:color w:val="000000" w:themeColor="text1"/>
        </w:rPr>
        <w:t xml:space="preserve"> </w:t>
      </w:r>
      <w:r w:rsidRPr="00220C9A">
        <w:rPr>
          <w:rFonts w:ascii="Palatino Linotype" w:eastAsia="Times New Roman" w:hAnsi="Palatino Linotype" w:cs="Arial"/>
          <w:color w:val="000000" w:themeColor="text1"/>
          <w:lang w:eastAsia="es-MX"/>
        </w:rPr>
        <w:t>antes señalados. Así como comprobar si la respuesta emitida resulta congruente e integral en términos del Artículo 11 de la ley de la materia.</w:t>
      </w:r>
    </w:p>
    <w:p w14:paraId="3FBC3147" w14:textId="77777777" w:rsidR="00575D13" w:rsidRPr="00220C9A" w:rsidRDefault="00575D13" w:rsidP="00575D13">
      <w:pPr>
        <w:rPr>
          <w:rFonts w:ascii="Palatino Linotype" w:hAnsi="Palatino Linotype"/>
          <w:lang w:eastAsia="en-US"/>
        </w:rPr>
      </w:pPr>
    </w:p>
    <w:p w14:paraId="13D60E98" w14:textId="77777777" w:rsidR="00575D13" w:rsidRPr="00220C9A" w:rsidRDefault="00575D13" w:rsidP="00575D13">
      <w:pPr>
        <w:pStyle w:val="Prrafodelista"/>
        <w:numPr>
          <w:ilvl w:val="0"/>
          <w:numId w:val="2"/>
        </w:numPr>
        <w:spacing w:line="360" w:lineRule="auto"/>
        <w:ind w:left="0" w:firstLine="0"/>
        <w:jc w:val="both"/>
        <w:rPr>
          <w:rFonts w:ascii="Palatino Linotype" w:hAnsi="Palatino Linotype" w:cs="Arial"/>
          <w:i/>
          <w:lang w:val="es-MX"/>
        </w:rPr>
      </w:pPr>
      <w:r w:rsidRPr="00220C9A">
        <w:rPr>
          <w:rFonts w:ascii="Palatino Linotype" w:eastAsia="Calibri" w:hAnsi="Palatino Linotype" w:cs="Arial"/>
        </w:rPr>
        <w:t>Derivado</w:t>
      </w:r>
      <w:r w:rsidRPr="00220C9A">
        <w:rPr>
          <w:rFonts w:ascii="Palatino Linotype" w:hAnsi="Palatino Linotype" w:cs="Arial"/>
          <w:szCs w:val="23"/>
        </w:rPr>
        <w:t xml:space="preserve"> del planteamiento de la </w:t>
      </w:r>
      <w:r w:rsidRPr="00220C9A">
        <w:rPr>
          <w:rFonts w:ascii="Palatino Linotype" w:hAnsi="Palatino Linotype" w:cs="Arial"/>
          <w:i/>
          <w:szCs w:val="23"/>
        </w:rPr>
        <w:t>Litis</w:t>
      </w:r>
      <w:r w:rsidRPr="00220C9A">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220C9A">
        <w:rPr>
          <w:rFonts w:ascii="Palatino Linotype" w:eastAsia="Calibri" w:hAnsi="Palatino Linotype" w:cs="Arial"/>
          <w:b/>
          <w:lang w:val="es-ES"/>
        </w:rPr>
        <w:t>Ley de Transparencia y Acceso a la Información Pública del Estado de México y Municipios</w:t>
      </w:r>
      <w:r w:rsidRPr="00220C9A">
        <w:rPr>
          <w:rFonts w:ascii="Palatino Linotype" w:eastAsia="Times New Roman" w:hAnsi="Palatino Linotype" w:cs="Arial"/>
          <w:lang w:val="es-ES" w:eastAsia="es-MX"/>
        </w:rPr>
        <w:t>.</w:t>
      </w:r>
    </w:p>
    <w:p w14:paraId="13D3DE6B" w14:textId="77777777" w:rsidR="000A00D3" w:rsidRPr="00220C9A" w:rsidRDefault="000A00D3" w:rsidP="000A00D3">
      <w:pPr>
        <w:pStyle w:val="Prrafodelista"/>
        <w:spacing w:line="360" w:lineRule="auto"/>
        <w:ind w:left="0"/>
        <w:jc w:val="both"/>
        <w:rPr>
          <w:rFonts w:ascii="Palatino Linotype" w:hAnsi="Palatino Linotype" w:cs="Arial"/>
          <w:i/>
          <w:lang w:val="es-MX"/>
        </w:rPr>
      </w:pPr>
    </w:p>
    <w:p w14:paraId="48FDE94B" w14:textId="77777777" w:rsidR="00575D13" w:rsidRPr="00220C9A" w:rsidRDefault="00575D13" w:rsidP="00575D1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220C9A">
        <w:rPr>
          <w:rFonts w:ascii="Palatino Linotype" w:eastAsia="Calibri" w:hAnsi="Palatino Linotype" w:cs="Arial"/>
        </w:rPr>
        <w:t>Es</w:t>
      </w:r>
      <w:r w:rsidRPr="00220C9A">
        <w:rPr>
          <w:rFonts w:ascii="Palatino Linotype" w:hAnsi="Palatino Linotype"/>
        </w:rPr>
        <w:t xml:space="preserve"> menester precisar que este </w:t>
      </w:r>
      <w:r w:rsidRPr="00220C9A">
        <w:rPr>
          <w:rFonts w:ascii="Palatino Linotype" w:eastAsia="MS Mincho" w:hAnsi="Palatino Linotype" w:cs="Times New Roman"/>
          <w:color w:val="000000"/>
        </w:rPr>
        <w:t xml:space="preserve">Órgano Garante parte de que </w:t>
      </w:r>
      <w:r w:rsidRPr="00220C9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20C9A">
        <w:rPr>
          <w:rFonts w:ascii="Palatino Linotype" w:eastAsia="Times New Roman" w:hAnsi="Palatino Linotype" w:cs="Arial"/>
          <w:color w:val="000000"/>
        </w:rPr>
        <w:t xml:space="preserve"> </w:t>
      </w:r>
      <w:r w:rsidRPr="00220C9A">
        <w:rPr>
          <w:rFonts w:ascii="Palatino Linotype" w:eastAsia="Times New Roman" w:hAnsi="Palatino Linotype" w:cs="Arial"/>
          <w:b/>
          <w:color w:val="000000"/>
        </w:rPr>
        <w:t>SUJETO OBLIGADO</w:t>
      </w:r>
      <w:r w:rsidRPr="00220C9A">
        <w:rPr>
          <w:rFonts w:ascii="Palatino Linotype" w:eastAsia="Times New Roman" w:hAnsi="Palatino Linotype" w:cs="Arial"/>
          <w:color w:val="000000"/>
        </w:rPr>
        <w:t xml:space="preserve"> debe ser cuidadoso del debido cumplimiento de las obligaciones constitucionales que se le imponen, en </w:t>
      </w:r>
      <w:r w:rsidRPr="00220C9A">
        <w:rPr>
          <w:rFonts w:ascii="Palatino Linotype" w:eastAsia="Times New Roman" w:hAnsi="Palatino Linotype" w:cs="Arial"/>
          <w:color w:val="000000"/>
        </w:rPr>
        <w:lastRenderedPageBreak/>
        <w:t xml:space="preserve">consecuencia, a todas las autoridades, en el ámbito de su competencia, según lo dispone el tercer párrafo del artículo primero de la </w:t>
      </w:r>
      <w:r w:rsidRPr="00220C9A">
        <w:rPr>
          <w:rFonts w:ascii="Palatino Linotype" w:eastAsia="Times New Roman" w:hAnsi="Palatino Linotype" w:cs="Arial"/>
          <w:b/>
          <w:color w:val="000000"/>
        </w:rPr>
        <w:t xml:space="preserve">Constitución Política de los Estados Unidos Mexicanos </w:t>
      </w:r>
      <w:r w:rsidRPr="00220C9A">
        <w:rPr>
          <w:rFonts w:ascii="Palatino Linotype" w:eastAsia="Times New Roman" w:hAnsi="Palatino Linotype" w:cs="Arial"/>
          <w:color w:val="000000"/>
        </w:rPr>
        <w:t xml:space="preserve">al señalar la obligación de “promover, </w:t>
      </w:r>
      <w:r w:rsidRPr="00220C9A">
        <w:rPr>
          <w:rFonts w:ascii="Palatino Linotype" w:eastAsia="Times New Roman" w:hAnsi="Palatino Linotype" w:cs="Arial"/>
          <w:b/>
          <w:color w:val="000000"/>
        </w:rPr>
        <w:t>respetar</w:t>
      </w:r>
      <w:r w:rsidRPr="00220C9A">
        <w:rPr>
          <w:rFonts w:ascii="Palatino Linotype" w:eastAsia="Times New Roman" w:hAnsi="Palatino Linotype" w:cs="Arial"/>
          <w:color w:val="000000"/>
        </w:rPr>
        <w:t xml:space="preserve">, proteger y </w:t>
      </w:r>
      <w:r w:rsidRPr="00220C9A">
        <w:rPr>
          <w:rFonts w:ascii="Palatino Linotype" w:eastAsia="Times New Roman" w:hAnsi="Palatino Linotype" w:cs="Arial"/>
          <w:b/>
          <w:color w:val="000000"/>
        </w:rPr>
        <w:t>garantizar</w:t>
      </w:r>
      <w:r w:rsidRPr="00220C9A">
        <w:rPr>
          <w:rFonts w:ascii="Palatino Linotype" w:eastAsia="Times New Roman" w:hAnsi="Palatino Linotype" w:cs="Arial"/>
          <w:color w:val="000000"/>
        </w:rPr>
        <w:t xml:space="preserve"> los derechos humanos”, entre los cuales se encuentra dicho derecho. </w:t>
      </w:r>
    </w:p>
    <w:p w14:paraId="4FEBB45E" w14:textId="77777777" w:rsidR="00575D13" w:rsidRPr="00220C9A" w:rsidRDefault="00575D13" w:rsidP="00575D13">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207356FD" w14:textId="77777777" w:rsidR="00575D13" w:rsidRPr="00220C9A" w:rsidRDefault="00575D13" w:rsidP="00575D13">
      <w:pPr>
        <w:pStyle w:val="Prrafodelista"/>
        <w:numPr>
          <w:ilvl w:val="0"/>
          <w:numId w:val="2"/>
        </w:numPr>
        <w:spacing w:line="360" w:lineRule="auto"/>
        <w:ind w:left="0" w:firstLine="0"/>
        <w:jc w:val="both"/>
        <w:rPr>
          <w:rFonts w:ascii="Palatino Linotype" w:eastAsia="Times New Roman" w:hAnsi="Palatino Linotype"/>
        </w:rPr>
      </w:pPr>
      <w:r w:rsidRPr="00220C9A">
        <w:rPr>
          <w:rFonts w:ascii="Palatino Linotype" w:eastAsia="Calibri" w:hAnsi="Palatino Linotype" w:cs="Arial"/>
        </w:rPr>
        <w:t>Por</w:t>
      </w:r>
      <w:r w:rsidRPr="00220C9A">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68EAC" w14:textId="77777777" w:rsidR="00671FFB" w:rsidRPr="00220C9A" w:rsidRDefault="00671FFB" w:rsidP="00671FFB">
      <w:pPr>
        <w:pStyle w:val="Prrafodelista"/>
        <w:rPr>
          <w:rFonts w:ascii="Palatino Linotype" w:eastAsia="Times New Roman" w:hAnsi="Palatino Linotype"/>
        </w:rPr>
      </w:pPr>
    </w:p>
    <w:p w14:paraId="4B26D325" w14:textId="77777777" w:rsidR="00575D13" w:rsidRPr="00220C9A" w:rsidRDefault="00575D13" w:rsidP="00575D1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220C9A">
        <w:rPr>
          <w:rFonts w:ascii="Palatino Linotype" w:eastAsia="Calibri" w:hAnsi="Palatino Linotype" w:cs="Arial"/>
        </w:rPr>
        <w:t>Además</w:t>
      </w:r>
      <w:r w:rsidRPr="00220C9A">
        <w:rPr>
          <w:rFonts w:ascii="Palatino Linotype" w:eastAsia="MS Mincho" w:hAnsi="Palatino Linotype" w:cs="Times New Roman"/>
          <w:color w:val="000000"/>
        </w:rPr>
        <w:t xml:space="preserve"> de la obligación de promover, </w:t>
      </w:r>
      <w:r w:rsidRPr="00220C9A">
        <w:rPr>
          <w:rFonts w:ascii="Palatino Linotype" w:eastAsia="MS Mincho" w:hAnsi="Palatino Linotype" w:cs="Times New Roman"/>
          <w:b/>
          <w:color w:val="000000"/>
          <w:u w:val="single"/>
        </w:rPr>
        <w:t>respetar, proteger</w:t>
      </w:r>
      <w:r w:rsidRPr="00220C9A">
        <w:rPr>
          <w:rFonts w:ascii="Palatino Linotype" w:eastAsia="MS Mincho" w:hAnsi="Palatino Linotype" w:cs="Times New Roman"/>
          <w:color w:val="000000"/>
        </w:rPr>
        <w:t xml:space="preserve"> y garantizar el derecho de acceso a la información, la </w:t>
      </w:r>
      <w:r w:rsidRPr="00220C9A">
        <w:rPr>
          <w:rFonts w:ascii="Palatino Linotype" w:eastAsia="MS Mincho" w:hAnsi="Palatino Linotype" w:cs="Times New Roman"/>
          <w:b/>
          <w:color w:val="000000"/>
        </w:rPr>
        <w:t xml:space="preserve">Ley General de Trasparencia y Acceso a la Información Pública del Estado de México y Municipios </w:t>
      </w:r>
      <w:r w:rsidRPr="00220C9A">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220C9A">
        <w:rPr>
          <w:rFonts w:ascii="Palatino Linotype" w:eastAsia="MS Mincho" w:hAnsi="Palatino Linotype" w:cs="Times New Roman"/>
          <w:b/>
          <w:color w:val="000000"/>
        </w:rPr>
        <w:t>simplicidad y rapidez</w:t>
      </w:r>
      <w:r w:rsidRPr="00220C9A">
        <w:rPr>
          <w:rFonts w:ascii="Palatino Linotype" w:eastAsia="MS Mincho" w:hAnsi="Palatino Linotype" w:cs="Times New Roman"/>
          <w:color w:val="000000"/>
        </w:rPr>
        <w:t xml:space="preserve">. </w:t>
      </w:r>
    </w:p>
    <w:p w14:paraId="2B7F0FA7" w14:textId="77777777" w:rsidR="00575D13" w:rsidRPr="00220C9A" w:rsidRDefault="00575D13" w:rsidP="00575D13">
      <w:pPr>
        <w:pStyle w:val="Prrafodelista"/>
        <w:spacing w:line="360" w:lineRule="auto"/>
        <w:ind w:left="0"/>
        <w:jc w:val="both"/>
        <w:rPr>
          <w:rFonts w:ascii="Palatino Linotype" w:hAnsi="Palatino Linotype" w:cs="Arial"/>
        </w:rPr>
      </w:pPr>
    </w:p>
    <w:p w14:paraId="44885202" w14:textId="77777777" w:rsidR="00575D13" w:rsidRPr="00220C9A" w:rsidRDefault="00575D13" w:rsidP="00575D13">
      <w:pPr>
        <w:pStyle w:val="Prrafodelista"/>
        <w:numPr>
          <w:ilvl w:val="0"/>
          <w:numId w:val="2"/>
        </w:numPr>
        <w:spacing w:line="360" w:lineRule="auto"/>
        <w:ind w:left="0" w:firstLine="0"/>
        <w:jc w:val="both"/>
        <w:rPr>
          <w:rFonts w:ascii="Palatino Linotype" w:hAnsi="Palatino Linotype" w:cs="Arial"/>
        </w:rPr>
      </w:pPr>
      <w:r w:rsidRPr="00220C9A">
        <w:rPr>
          <w:rFonts w:ascii="Palatino Linotype" w:hAnsi="Palatino Linotype" w:cs="Arial"/>
        </w:rPr>
        <w:t xml:space="preserve">Asimismo, el recurso revisión tiene como finalidad reparar cualquier posible afectación al derecho de acceso a la información pública en términos del Título Octavo de la Ley de </w:t>
      </w:r>
      <w:r w:rsidRPr="00220C9A">
        <w:rPr>
          <w:rFonts w:ascii="Palatino Linotype" w:eastAsia="Calibri" w:hAnsi="Palatino Linotype" w:cs="Arial"/>
        </w:rPr>
        <w:t>Transparencia, Acceso a la Información Pública del Estado de México y Municipios</w:t>
      </w:r>
      <w:r w:rsidRPr="00220C9A">
        <w:rPr>
          <w:rFonts w:ascii="Palatino Linotype" w:hAnsi="Palatino Linotype" w:cs="Arial"/>
        </w:rPr>
        <w:t xml:space="preserve">, y determinar la </w:t>
      </w:r>
      <w:r w:rsidRPr="00220C9A">
        <w:rPr>
          <w:rFonts w:ascii="Palatino Linotype" w:hAnsi="Palatino Linotype" w:cs="Arial"/>
          <w:b/>
          <w:u w:val="single"/>
        </w:rPr>
        <w:t>confirmación</w:t>
      </w:r>
      <w:r w:rsidRPr="00220C9A">
        <w:rPr>
          <w:rFonts w:ascii="Palatino Linotype" w:hAnsi="Palatino Linotype" w:cs="Arial"/>
        </w:rPr>
        <w:t xml:space="preserve">; revocación o modificación; </w:t>
      </w:r>
      <w:r w:rsidRPr="00220C9A">
        <w:rPr>
          <w:rFonts w:ascii="Palatino Linotype" w:hAnsi="Palatino Linotype" w:cs="Arial"/>
        </w:rPr>
        <w:lastRenderedPageBreak/>
        <w:t xml:space="preserve">desechamiento o sobreseimiento; y en su caso ordenar la entrega de la información con respecto a la respuesta emitida por el </w:t>
      </w:r>
      <w:r w:rsidRPr="00220C9A">
        <w:rPr>
          <w:rFonts w:ascii="Palatino Linotype" w:hAnsi="Palatino Linotype" w:cs="Arial"/>
          <w:b/>
        </w:rPr>
        <w:t>SUJETO</w:t>
      </w:r>
      <w:r w:rsidRPr="00220C9A">
        <w:rPr>
          <w:rFonts w:ascii="Palatino Linotype" w:hAnsi="Palatino Linotype" w:cs="Arial"/>
        </w:rPr>
        <w:t xml:space="preserve"> </w:t>
      </w:r>
      <w:r w:rsidRPr="00220C9A">
        <w:rPr>
          <w:rFonts w:ascii="Palatino Linotype" w:hAnsi="Palatino Linotype" w:cs="Arial"/>
          <w:b/>
        </w:rPr>
        <w:t>OBLIGADO</w:t>
      </w:r>
      <w:r w:rsidRPr="00220C9A">
        <w:rPr>
          <w:rFonts w:ascii="Palatino Linotype" w:hAnsi="Palatino Linotype" w:cs="Arial"/>
        </w:rPr>
        <w:t>.</w:t>
      </w:r>
    </w:p>
    <w:p w14:paraId="3CBEF67C" w14:textId="77777777" w:rsidR="00575D13" w:rsidRPr="00220C9A" w:rsidRDefault="00575D13" w:rsidP="00575D13">
      <w:pPr>
        <w:pStyle w:val="Prrafodelista"/>
        <w:spacing w:line="360" w:lineRule="auto"/>
        <w:ind w:left="0"/>
        <w:jc w:val="both"/>
        <w:rPr>
          <w:rFonts w:ascii="Palatino Linotype" w:hAnsi="Palatino Linotype" w:cs="Arial"/>
        </w:rPr>
      </w:pPr>
    </w:p>
    <w:p w14:paraId="0502D223" w14:textId="77777777" w:rsidR="00575D13" w:rsidRPr="00220C9A" w:rsidRDefault="00575D13" w:rsidP="00575D13">
      <w:pPr>
        <w:pStyle w:val="Prrafodelista"/>
        <w:numPr>
          <w:ilvl w:val="0"/>
          <w:numId w:val="2"/>
        </w:numPr>
        <w:spacing w:line="360" w:lineRule="auto"/>
        <w:ind w:left="0" w:firstLine="0"/>
        <w:jc w:val="both"/>
        <w:rPr>
          <w:rFonts w:ascii="Palatino Linotype" w:hAnsi="Palatino Linotype"/>
          <w:b/>
          <w:sz w:val="22"/>
          <w:szCs w:val="22"/>
        </w:rPr>
      </w:pPr>
      <w:r w:rsidRPr="00220C9A">
        <w:rPr>
          <w:rFonts w:ascii="Palatino Linotype" w:eastAsia="Calibri" w:hAnsi="Palatino Linotype" w:cs="Arial"/>
          <w:color w:val="000000" w:themeColor="text1"/>
          <w:lang w:val="es-MX" w:eastAsia="en-US"/>
        </w:rPr>
        <w:t xml:space="preserve">Ahora bien, del caso concreto y derivado del análisis a las constancias que obran en los expedientes electrónicos al rubro indicado; es de señalar que la </w:t>
      </w:r>
      <w:r w:rsidRPr="00220C9A">
        <w:rPr>
          <w:rFonts w:ascii="Palatino Linotype" w:hAnsi="Palatino Linotype" w:cs="Arial"/>
          <w:color w:val="000000" w:themeColor="text1"/>
        </w:rPr>
        <w:t>ahora recurrente, solicitó conocer lo ya transcrito en el anterior párrafo 1.</w:t>
      </w:r>
    </w:p>
    <w:p w14:paraId="58442915" w14:textId="77777777" w:rsidR="00575D13" w:rsidRPr="00220C9A" w:rsidRDefault="00575D13" w:rsidP="00575D13">
      <w:pPr>
        <w:pStyle w:val="Prrafodelista"/>
        <w:rPr>
          <w:rFonts w:ascii="Palatino Linotype" w:hAnsi="Palatino Linotype"/>
          <w:b/>
          <w:sz w:val="22"/>
          <w:szCs w:val="22"/>
        </w:rPr>
      </w:pPr>
    </w:p>
    <w:p w14:paraId="6D9F14F3" w14:textId="1EAC3B2C" w:rsidR="00465BEA" w:rsidRPr="00220C9A" w:rsidRDefault="00465BEA" w:rsidP="00575D13">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220C9A">
        <w:rPr>
          <w:rFonts w:ascii="Palatino Linotype" w:hAnsi="Palatino Linotype" w:cs="Times New Roman"/>
          <w:color w:val="000000" w:themeColor="text1"/>
          <w:lang w:eastAsia="es-ES_tradnl"/>
        </w:rPr>
        <w:t xml:space="preserve">Atento a ello el </w:t>
      </w:r>
      <w:r w:rsidRPr="00220C9A">
        <w:rPr>
          <w:rFonts w:ascii="Palatino Linotype" w:hAnsi="Palatino Linotype" w:cs="Times New Roman"/>
          <w:b/>
          <w:color w:val="000000" w:themeColor="text1"/>
          <w:lang w:eastAsia="es-ES_tradnl"/>
        </w:rPr>
        <w:t>SUJETO OBLIGADO</w:t>
      </w:r>
      <w:r w:rsidRPr="00220C9A">
        <w:rPr>
          <w:rFonts w:ascii="Palatino Linotype" w:hAnsi="Palatino Linotype" w:cs="Times New Roman"/>
          <w:color w:val="000000" w:themeColor="text1"/>
          <w:lang w:eastAsia="es-ES_tradnl"/>
        </w:rPr>
        <w:t xml:space="preserve"> entrego hipervínculos donde estaba disponible la información relativa a las actas de cabildo, mismos que fueran impugnados por el </w:t>
      </w:r>
      <w:r w:rsidRPr="00220C9A">
        <w:rPr>
          <w:rFonts w:ascii="Palatino Linotype" w:hAnsi="Palatino Linotype" w:cs="Times New Roman"/>
          <w:b/>
          <w:color w:val="000000" w:themeColor="text1"/>
          <w:lang w:eastAsia="es-ES_tradnl"/>
        </w:rPr>
        <w:t>RECURRENTE</w:t>
      </w:r>
      <w:r w:rsidRPr="00220C9A">
        <w:rPr>
          <w:rFonts w:ascii="Palatino Linotype" w:hAnsi="Palatino Linotype" w:cs="Times New Roman"/>
          <w:color w:val="000000" w:themeColor="text1"/>
          <w:lang w:eastAsia="es-ES_tradnl"/>
        </w:rPr>
        <w:t xml:space="preserve"> por no ser accesibles; contexto que resulta fundado, toda vez que esta Ponencia Resolutora constato que ya no cuentan con el contenido de referencia.</w:t>
      </w:r>
    </w:p>
    <w:p w14:paraId="5066BB22" w14:textId="77777777" w:rsidR="00465BEA" w:rsidRPr="00220C9A" w:rsidRDefault="00465BEA" w:rsidP="00465BEA">
      <w:pPr>
        <w:pStyle w:val="Prrafodelista"/>
        <w:rPr>
          <w:rFonts w:ascii="Palatino Linotype" w:hAnsi="Palatino Linotype" w:cs="Times New Roman"/>
          <w:color w:val="000000" w:themeColor="text1"/>
          <w:lang w:eastAsia="es-ES_tradnl"/>
        </w:rPr>
      </w:pPr>
    </w:p>
    <w:p w14:paraId="0AB6B78C" w14:textId="23EEB610" w:rsidR="00465BEA" w:rsidRPr="00220C9A" w:rsidRDefault="00465BEA" w:rsidP="00517EB0">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220C9A">
        <w:rPr>
          <w:rFonts w:ascii="Palatino Linotype" w:hAnsi="Palatino Linotype" w:cs="Times New Roman"/>
          <w:color w:val="000000" w:themeColor="text1"/>
          <w:lang w:eastAsia="es-ES_tradnl"/>
        </w:rPr>
        <w:t xml:space="preserve">No obstante lo anterior, en un hecho posterior como lo es la presentación del informe justificado, </w:t>
      </w:r>
      <w:r w:rsidRPr="00220C9A">
        <w:rPr>
          <w:rFonts w:ascii="Palatino Linotype" w:hAnsi="Palatino Linotype" w:cs="Times New Roman"/>
          <w:b/>
          <w:color w:val="000000" w:themeColor="text1"/>
          <w:lang w:eastAsia="es-ES_tradnl"/>
        </w:rPr>
        <w:t>EL SUJETO OBLIGADO</w:t>
      </w:r>
      <w:r w:rsidRPr="00220C9A">
        <w:rPr>
          <w:rFonts w:ascii="Palatino Linotype" w:hAnsi="Palatino Linotype" w:cs="Times New Roman"/>
          <w:color w:val="000000" w:themeColor="text1"/>
          <w:lang w:eastAsia="es-ES_tradnl"/>
        </w:rPr>
        <w:t xml:space="preserve"> modifico su respuesta al adjuntar el soporte documental </w:t>
      </w:r>
      <w:r w:rsidR="00517EB0" w:rsidRPr="00220C9A">
        <w:rPr>
          <w:rFonts w:ascii="Palatino Linotype" w:hAnsi="Palatino Linotype" w:cs="Times New Roman"/>
          <w:color w:val="000000" w:themeColor="text1"/>
          <w:lang w:eastAsia="es-ES_tradnl"/>
        </w:rPr>
        <w:t>del Acta de Cabildo de la Octava Sesión Extraordinaria y el Acta de la Trigésima Octava Sesión Ordinaria de Cabildo, de modo tal que se tiene por atendidos dichos puntos de la soli</w:t>
      </w:r>
      <w:r w:rsidR="006D0E07" w:rsidRPr="00220C9A">
        <w:rPr>
          <w:rFonts w:ascii="Palatino Linotype" w:hAnsi="Palatino Linotype" w:cs="Times New Roman"/>
          <w:color w:val="000000" w:themeColor="text1"/>
          <w:lang w:eastAsia="es-ES_tradnl"/>
        </w:rPr>
        <w:t>citud.</w:t>
      </w:r>
    </w:p>
    <w:p w14:paraId="45AA6AEA" w14:textId="77777777" w:rsidR="006D0E07" w:rsidRPr="00220C9A" w:rsidRDefault="006D0E07" w:rsidP="006D0E07">
      <w:pPr>
        <w:pStyle w:val="Prrafodelista"/>
        <w:rPr>
          <w:rFonts w:ascii="Palatino Linotype" w:hAnsi="Palatino Linotype" w:cs="Times New Roman"/>
          <w:color w:val="000000" w:themeColor="text1"/>
          <w:lang w:eastAsia="es-ES_tradnl"/>
        </w:rPr>
      </w:pPr>
    </w:p>
    <w:p w14:paraId="6D43308C" w14:textId="123965CC" w:rsidR="006D0E07" w:rsidRPr="00220C9A" w:rsidRDefault="006D0E07" w:rsidP="00517EB0">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220C9A">
        <w:rPr>
          <w:rFonts w:ascii="Palatino Linotype" w:hAnsi="Palatino Linotype" w:cs="Times New Roman"/>
          <w:color w:val="000000" w:themeColor="text1"/>
          <w:lang w:eastAsia="es-ES_tradnl"/>
        </w:rPr>
        <w:t xml:space="preserve">Por otro lado, relativo a la solicitud de información donde se requiere el </w:t>
      </w:r>
      <w:r w:rsidRPr="00220C9A">
        <w:rPr>
          <w:rFonts w:ascii="Palatino Linotype" w:eastAsia="Calibri" w:hAnsi="Palatino Linotype" w:cs="Arial"/>
        </w:rPr>
        <w:t xml:space="preserve">Acuerdo en el cual se determina la suspensión de labores a raíz del Covid-19. De la lectura al </w:t>
      </w:r>
      <w:r w:rsidRPr="00220C9A">
        <w:rPr>
          <w:rFonts w:ascii="Palatino Linotype" w:hAnsi="Palatino Linotype" w:cs="Times New Roman"/>
          <w:color w:val="000000" w:themeColor="text1"/>
          <w:lang w:eastAsia="es-ES_tradnl"/>
        </w:rPr>
        <w:t>Acta de Cabildo de la Octava Sesión Extraordinaria, se desprende que de su contenido se</w:t>
      </w:r>
      <w:r w:rsidR="00AF7E38" w:rsidRPr="00220C9A">
        <w:rPr>
          <w:rFonts w:ascii="Palatino Linotype" w:hAnsi="Palatino Linotype" w:cs="Times New Roman"/>
          <w:color w:val="000000" w:themeColor="text1"/>
          <w:lang w:eastAsia="es-ES_tradnl"/>
        </w:rPr>
        <w:t xml:space="preserve"> discutió y posteriormente acordó dicho contexto como se observa:</w:t>
      </w:r>
    </w:p>
    <w:p w14:paraId="3F02F35D" w14:textId="77777777" w:rsidR="00AF7E38" w:rsidRPr="00220C9A" w:rsidRDefault="00AF7E38" w:rsidP="00AF7E38">
      <w:pPr>
        <w:pStyle w:val="Prrafodelista"/>
        <w:rPr>
          <w:rFonts w:ascii="Palatino Linotype" w:hAnsi="Palatino Linotype" w:cs="Times New Roman"/>
          <w:color w:val="000000" w:themeColor="text1"/>
          <w:lang w:eastAsia="es-ES_tradnl"/>
        </w:rPr>
      </w:pPr>
    </w:p>
    <w:p w14:paraId="30B7B221" w14:textId="26F42C99" w:rsidR="00AF7E38" w:rsidRPr="00220C9A" w:rsidRDefault="00AF7E38" w:rsidP="00AF7E38">
      <w:pPr>
        <w:spacing w:line="360" w:lineRule="auto"/>
        <w:ind w:right="49"/>
        <w:contextualSpacing/>
        <w:jc w:val="both"/>
        <w:rPr>
          <w:rFonts w:ascii="Palatino Linotype" w:hAnsi="Palatino Linotype" w:cs="Times New Roman"/>
          <w:color w:val="000000" w:themeColor="text1"/>
          <w:lang w:eastAsia="es-ES_tradnl"/>
        </w:rPr>
      </w:pPr>
      <w:r w:rsidRPr="00220C9A">
        <w:rPr>
          <w:rFonts w:ascii="Palatino Linotype" w:hAnsi="Palatino Linotype" w:cs="Times New Roman"/>
          <w:noProof/>
          <w:color w:val="000000" w:themeColor="text1"/>
          <w:lang w:val="es-MX" w:eastAsia="es-MX"/>
        </w:rPr>
        <w:drawing>
          <wp:inline distT="0" distB="0" distL="0" distR="0" wp14:anchorId="1429F3CA" wp14:editId="67CB1516">
            <wp:extent cx="5602605" cy="3111500"/>
            <wp:effectExtent l="19050" t="19050" r="1714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605" cy="3111500"/>
                    </a:xfrm>
                    <a:prstGeom prst="rect">
                      <a:avLst/>
                    </a:prstGeom>
                    <a:noFill/>
                    <a:ln>
                      <a:solidFill>
                        <a:schemeClr val="tx1"/>
                      </a:solidFill>
                    </a:ln>
                  </pic:spPr>
                </pic:pic>
              </a:graphicData>
            </a:graphic>
          </wp:inline>
        </w:drawing>
      </w:r>
    </w:p>
    <w:p w14:paraId="0AF39ED3" w14:textId="77777777" w:rsidR="00465BEA" w:rsidRPr="00220C9A" w:rsidRDefault="00465BEA" w:rsidP="00465BEA">
      <w:pPr>
        <w:pStyle w:val="Prrafodelista"/>
        <w:rPr>
          <w:rFonts w:ascii="Palatino Linotype" w:eastAsia="MS Mincho" w:hAnsi="Palatino Linotype" w:cs="Times New Roman"/>
        </w:rPr>
      </w:pPr>
    </w:p>
    <w:p w14:paraId="74F4D7D6" w14:textId="468CB4A8" w:rsidR="00AF7E38" w:rsidRPr="00220C9A" w:rsidRDefault="00AF7E38" w:rsidP="00AF7E38">
      <w:pPr>
        <w:numPr>
          <w:ilvl w:val="0"/>
          <w:numId w:val="2"/>
        </w:numPr>
        <w:spacing w:line="360" w:lineRule="auto"/>
        <w:ind w:left="0" w:right="49" w:firstLine="0"/>
        <w:contextualSpacing/>
        <w:jc w:val="both"/>
        <w:rPr>
          <w:rFonts w:cs="Times New Roman"/>
          <w:b/>
          <w:color w:val="000000" w:themeColor="text1"/>
          <w:lang w:eastAsia="es-ES_tradnl"/>
        </w:rPr>
      </w:pPr>
      <w:r w:rsidRPr="00220C9A">
        <w:rPr>
          <w:rFonts w:ascii="Palatino Linotype" w:hAnsi="Palatino Linotype" w:cs="Times New Roman"/>
          <w:color w:val="000000" w:themeColor="text1"/>
          <w:lang w:eastAsia="es-ES_tradnl"/>
        </w:rPr>
        <w:t>Luego entonces, dicho punto se debe tener por colmado por haberse entregado el soporte documental donde consta la autorización de la suspensión de labores con motivo de la pandemia provocada por el virus denominado COVID-19, a saber el Acta de Cabildo; el cual atañe al documento en que se registraron las decisiones referentes al gobierno y a la administración pública municipal.</w:t>
      </w:r>
    </w:p>
    <w:p w14:paraId="2FC6AD19" w14:textId="77777777" w:rsidR="00AF7E38" w:rsidRPr="00220C9A" w:rsidRDefault="00AF7E38" w:rsidP="00AF7E38">
      <w:pPr>
        <w:spacing w:line="360" w:lineRule="auto"/>
        <w:ind w:right="49"/>
        <w:contextualSpacing/>
        <w:jc w:val="both"/>
        <w:rPr>
          <w:rFonts w:cs="Times New Roman"/>
          <w:b/>
          <w:color w:val="000000" w:themeColor="text1"/>
          <w:lang w:eastAsia="es-ES_tradnl"/>
        </w:rPr>
      </w:pPr>
    </w:p>
    <w:p w14:paraId="4846B3B4" w14:textId="77777777" w:rsidR="00AF7E38" w:rsidRPr="00220C9A" w:rsidRDefault="00AF7E38" w:rsidP="00AF7E38">
      <w:pPr>
        <w:numPr>
          <w:ilvl w:val="0"/>
          <w:numId w:val="2"/>
        </w:numPr>
        <w:spacing w:line="360" w:lineRule="auto"/>
        <w:ind w:left="0" w:right="49" w:firstLine="0"/>
        <w:contextualSpacing/>
        <w:jc w:val="both"/>
        <w:rPr>
          <w:rFonts w:ascii="Palatino Linotype" w:hAnsi="Palatino Linotype" w:cs="Bookman Old Style"/>
          <w:lang w:val="es-MX"/>
        </w:rPr>
      </w:pPr>
      <w:r w:rsidRPr="00220C9A">
        <w:rPr>
          <w:rFonts w:ascii="Palatino Linotype" w:hAnsi="Palatino Linotype"/>
        </w:rPr>
        <w:t xml:space="preserve">En ese contexto, la </w:t>
      </w:r>
      <w:r w:rsidRPr="00220C9A">
        <w:rPr>
          <w:rFonts w:ascii="Palatino Linotype" w:hAnsi="Palatino Linotype" w:cs="Bookman Old Style"/>
          <w:lang w:val="es-MX"/>
        </w:rPr>
        <w:t>Ley Orgánica Municipal del Estado de México vigente, dispone en sus artículos 15, 27, 28, 30 y 91</w:t>
      </w:r>
      <w:r w:rsidRPr="00220C9A">
        <w:rPr>
          <w:rStyle w:val="Refdenotaalpie"/>
          <w:rFonts w:ascii="Palatino Linotype" w:hAnsi="Palatino Linotype" w:cs="Bookman Old Style"/>
        </w:rPr>
        <w:footnoteReference w:id="1"/>
      </w:r>
      <w:r w:rsidRPr="00220C9A">
        <w:rPr>
          <w:rFonts w:ascii="Palatino Linotype" w:hAnsi="Palatino Linotype" w:cs="Bookman Old Style"/>
          <w:lang w:val="es-MX"/>
        </w:rPr>
        <w:t xml:space="preserve"> lo siguiente:</w:t>
      </w:r>
    </w:p>
    <w:p w14:paraId="31E310D4" w14:textId="77777777" w:rsidR="003F6D76" w:rsidRPr="00220C9A" w:rsidRDefault="003F6D76" w:rsidP="003F6D76">
      <w:pPr>
        <w:pStyle w:val="Prrafodelista"/>
        <w:rPr>
          <w:rFonts w:ascii="Palatino Linotype" w:hAnsi="Palatino Linotype" w:cs="Bookman Old Style"/>
          <w:lang w:val="es-MX"/>
        </w:rPr>
      </w:pPr>
    </w:p>
    <w:p w14:paraId="5B68C94B"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lastRenderedPageBreak/>
        <w:t xml:space="preserve">“Artículo 15.- </w:t>
      </w:r>
      <w:r w:rsidRPr="00220C9A">
        <w:rPr>
          <w:rFonts w:ascii="Palatino Linotype" w:hAnsi="Palatino Linotype" w:cs="Bookman Old Style"/>
          <w:i/>
          <w:sz w:val="22"/>
          <w:szCs w:val="20"/>
          <w:lang w:val="es-MX"/>
        </w:rPr>
        <w:t>Cada municipio será gobernado por un ayuntamiento de elección popular directa y no habrá ninguna autoridad intermedia entre éste y el Gobierno del Estado…</w:t>
      </w:r>
    </w:p>
    <w:p w14:paraId="74B49088"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p>
    <w:p w14:paraId="5DFF3855"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Artículo 27.- </w:t>
      </w:r>
      <w:r w:rsidRPr="00220C9A">
        <w:rPr>
          <w:rFonts w:ascii="Palatino Linotype" w:hAnsi="Palatino Linotype" w:cs="Bookman Old Style"/>
          <w:i/>
          <w:sz w:val="22"/>
          <w:szCs w:val="20"/>
          <w:lang w:val="es-MX"/>
        </w:rPr>
        <w:t>Los ayuntamientos como órganos deliberantes, deberán resolver colegiadamente los asuntos de su competencia…</w:t>
      </w:r>
    </w:p>
    <w:p w14:paraId="4E19B01C"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p>
    <w:p w14:paraId="2320F8E9"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Artículo 28.- </w:t>
      </w:r>
      <w:r w:rsidRPr="00220C9A">
        <w:rPr>
          <w:rFonts w:ascii="Palatino Linotype" w:hAnsi="Palatino Linotype" w:cs="Bookman Old Style"/>
          <w:i/>
          <w:sz w:val="22"/>
          <w:szCs w:val="20"/>
          <w:lang w:val="es-MX"/>
        </w:rPr>
        <w:t>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42F9C8ED"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Las sesiones de los ayuntamientos serán públicas y deberán transmitirse a través de la página de internet del municipio.</w:t>
      </w:r>
    </w:p>
    <w:p w14:paraId="039E147A"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Las sesiones de los ayuntamientos se celebrarán en la sala de cabildos; y cuando la solemnidad del caso lo requiera, en el recinto previamente declarado oficial para tal objeto.</w:t>
      </w:r>
    </w:p>
    <w:p w14:paraId="628440C5"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Los ayuntamientos sesionarán en cabildo abierto cuando menos bimestralmente.</w:t>
      </w:r>
    </w:p>
    <w:p w14:paraId="06B5A51B"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El cabildo en sesión abierta es la sesión que celebra el Ayuntamiento, en la cual los habitantes participan directamente con derecho a voz pero sin voto, a fin de discutir asuntos de interés para la comunidad y con competencia sobre el mismo.</w:t>
      </w:r>
    </w:p>
    <w:p w14:paraId="018BA0A1"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En este tipo de sesiones el Ayuntamiento escuchará la opinión del público que participe en la Sesión y podrá tomarla en cuenta al dictaminar sus resoluciones.</w:t>
      </w:r>
    </w:p>
    <w:p w14:paraId="649DED38"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lastRenderedPageBreak/>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19A2680C"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Para la celebración de las sesiones se deberá contar con un orden del día que contenga como mínimo:</w:t>
      </w:r>
    </w:p>
    <w:p w14:paraId="067E461E"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a) </w:t>
      </w:r>
      <w:r w:rsidRPr="00220C9A">
        <w:rPr>
          <w:rFonts w:ascii="Palatino Linotype" w:hAnsi="Palatino Linotype" w:cs="Bookman Old Style"/>
          <w:i/>
          <w:sz w:val="22"/>
          <w:szCs w:val="20"/>
          <w:lang w:val="es-MX"/>
        </w:rPr>
        <w:t>Lista de Asistencia y en su caso declaración del quórum legal;</w:t>
      </w:r>
    </w:p>
    <w:p w14:paraId="35549164"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b) </w:t>
      </w:r>
      <w:r w:rsidRPr="00220C9A">
        <w:rPr>
          <w:rFonts w:ascii="Palatino Linotype" w:hAnsi="Palatino Linotype" w:cs="Bookman Old Style"/>
          <w:i/>
          <w:sz w:val="22"/>
          <w:szCs w:val="20"/>
          <w:lang w:val="es-MX"/>
        </w:rPr>
        <w:t>Lectura, discusión y en su caso aprobación del acta de la sesión anterior;</w:t>
      </w:r>
    </w:p>
    <w:p w14:paraId="085A6E6A" w14:textId="77777777" w:rsidR="00AF7E38" w:rsidRPr="00220C9A" w:rsidRDefault="00AF7E38" w:rsidP="007E1BE3">
      <w:pPr>
        <w:pStyle w:val="Prrafodelista"/>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c) </w:t>
      </w:r>
      <w:r w:rsidRPr="00220C9A">
        <w:rPr>
          <w:rFonts w:ascii="Palatino Linotype" w:hAnsi="Palatino Linotype" w:cs="Bookman Old Style"/>
          <w:i/>
          <w:sz w:val="22"/>
          <w:szCs w:val="20"/>
          <w:lang w:val="es-MX"/>
        </w:rPr>
        <w:t>Aprobación del orden del día;</w:t>
      </w:r>
    </w:p>
    <w:p w14:paraId="104A9E1F"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d) </w:t>
      </w:r>
      <w:r w:rsidRPr="00220C9A">
        <w:rPr>
          <w:rFonts w:ascii="Palatino Linotype" w:hAnsi="Palatino Linotype" w:cs="Bookman Old Style"/>
          <w:i/>
          <w:sz w:val="22"/>
          <w:szCs w:val="20"/>
          <w:lang w:val="es-MX"/>
        </w:rPr>
        <w:t>Presentación de asuntos y turno a Comisiones;</w:t>
      </w:r>
    </w:p>
    <w:p w14:paraId="19A0B4ED"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e) </w:t>
      </w:r>
      <w:r w:rsidRPr="00220C9A">
        <w:rPr>
          <w:rFonts w:ascii="Palatino Linotype" w:hAnsi="Palatino Linotype" w:cs="Bookman Old Style"/>
          <w:i/>
          <w:sz w:val="22"/>
          <w:szCs w:val="20"/>
          <w:lang w:val="es-MX"/>
        </w:rPr>
        <w:t>Lectura, discusión y en su caso, aprobación de los acuerdos; y</w:t>
      </w:r>
    </w:p>
    <w:p w14:paraId="45499B46"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f) </w:t>
      </w:r>
      <w:r w:rsidRPr="00220C9A">
        <w:rPr>
          <w:rFonts w:ascii="Palatino Linotype" w:hAnsi="Palatino Linotype" w:cs="Bookman Old Style"/>
          <w:i/>
          <w:sz w:val="22"/>
          <w:szCs w:val="20"/>
          <w:lang w:val="es-MX"/>
        </w:rPr>
        <w:t>Asuntos generales.</w:t>
      </w:r>
    </w:p>
    <w:p w14:paraId="33D6A898"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Cuando asista público a las sesiones observará respeto y compostura, cuidando quien las  presida que por ningún motivo tome parte en las deliberaciones del ayuntamiento, ni exprese manifestaciones que alteren el orden en el recinto.</w:t>
      </w:r>
    </w:p>
    <w:p w14:paraId="4D0E92BB"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Quien presida la sesión hará preservar el orden público, pudiendo ordenar al infractor abandonar el salón o en caso de reincidencia remitirlo a la autoridad competente para la sanción procedente.</w:t>
      </w:r>
    </w:p>
    <w:p w14:paraId="4A860201"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p>
    <w:p w14:paraId="431FDCA9"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Artículo 30. </w:t>
      </w:r>
      <w:r w:rsidRPr="00220C9A">
        <w:rPr>
          <w:rFonts w:ascii="Palatino Linotype" w:hAnsi="Palatino Linotype" w:cs="Bookman Old Style"/>
          <w:i/>
          <w:sz w:val="22"/>
          <w:szCs w:val="20"/>
          <w:lang w:val="es-MX"/>
        </w:rPr>
        <w:t xml:space="preserve">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w:t>
      </w:r>
      <w:r w:rsidRPr="00220C9A">
        <w:rPr>
          <w:rFonts w:ascii="Palatino Linotype" w:hAnsi="Palatino Linotype" w:cs="Bookman Old Style"/>
          <w:i/>
          <w:sz w:val="22"/>
          <w:szCs w:val="20"/>
          <w:lang w:val="es-MX"/>
        </w:rPr>
        <w:lastRenderedPageBreak/>
        <w:t>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3861193C"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14:paraId="0011E479"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1207C66B" w14:textId="77777777" w:rsidR="00AF7E38" w:rsidRPr="00220C9A" w:rsidRDefault="00AF7E38" w:rsidP="007E1BE3">
      <w:pPr>
        <w:pStyle w:val="Prrafodelista"/>
        <w:spacing w:line="360" w:lineRule="auto"/>
        <w:ind w:left="567" w:right="616"/>
        <w:jc w:val="both"/>
        <w:rPr>
          <w:rFonts w:ascii="Palatino Linotype" w:hAnsi="Palatino Linotype"/>
          <w:i/>
          <w:sz w:val="22"/>
          <w:szCs w:val="20"/>
        </w:rPr>
      </w:pPr>
    </w:p>
    <w:p w14:paraId="4976A8FC" w14:textId="77777777" w:rsidR="00AF7E38" w:rsidRPr="00220C9A" w:rsidRDefault="00AF7E38" w:rsidP="007E1BE3">
      <w:pPr>
        <w:pStyle w:val="Prrafodelista"/>
        <w:spacing w:line="360" w:lineRule="auto"/>
        <w:ind w:left="567" w:right="616"/>
        <w:jc w:val="both"/>
        <w:rPr>
          <w:rFonts w:ascii="Palatino Linotype" w:hAnsi="Palatino Linotype"/>
          <w:i/>
          <w:sz w:val="22"/>
          <w:szCs w:val="20"/>
        </w:rPr>
      </w:pPr>
      <w:r w:rsidRPr="00220C9A">
        <w:rPr>
          <w:rFonts w:ascii="Palatino Linotype" w:hAnsi="Palatino Linotype"/>
          <w:b/>
          <w:i/>
          <w:sz w:val="22"/>
          <w:szCs w:val="20"/>
        </w:rPr>
        <w:t>Artículo 91.-</w:t>
      </w:r>
      <w:r w:rsidRPr="00220C9A">
        <w:rPr>
          <w:rFonts w:ascii="Palatino Linotype" w:hAnsi="Palatino Linotype"/>
          <w:i/>
          <w:sz w:val="22"/>
          <w:szCs w:val="20"/>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83D99C5" w14:textId="77777777" w:rsidR="00AF7E38" w:rsidRPr="00220C9A" w:rsidRDefault="00AF7E38" w:rsidP="007E1BE3">
      <w:pPr>
        <w:pStyle w:val="Prrafodelista"/>
        <w:spacing w:line="360" w:lineRule="auto"/>
        <w:ind w:left="567" w:right="616"/>
        <w:jc w:val="both"/>
        <w:rPr>
          <w:rFonts w:ascii="Palatino Linotype" w:hAnsi="Palatino Linotype"/>
          <w:i/>
          <w:sz w:val="22"/>
          <w:szCs w:val="20"/>
        </w:rPr>
      </w:pPr>
      <w:r w:rsidRPr="00220C9A">
        <w:rPr>
          <w:rFonts w:ascii="Palatino Linotype" w:hAnsi="Palatino Linotype"/>
          <w:i/>
          <w:sz w:val="22"/>
          <w:szCs w:val="20"/>
        </w:rPr>
        <w:t>I. Asistir a las sesiones del ayuntamiento y levantar las actas correspondientes;</w:t>
      </w:r>
    </w:p>
    <w:p w14:paraId="1E411A52" w14:textId="77777777" w:rsidR="00AF7E38" w:rsidRPr="00220C9A" w:rsidRDefault="00AF7E38" w:rsidP="007E1BE3">
      <w:pPr>
        <w:pStyle w:val="Prrafodelista"/>
        <w:spacing w:line="360" w:lineRule="auto"/>
        <w:ind w:left="567" w:right="616"/>
        <w:jc w:val="both"/>
        <w:rPr>
          <w:rFonts w:ascii="Palatino Linotype" w:hAnsi="Palatino Linotype"/>
          <w:i/>
          <w:sz w:val="22"/>
          <w:szCs w:val="20"/>
        </w:rPr>
      </w:pPr>
      <w:r w:rsidRPr="00220C9A">
        <w:rPr>
          <w:rFonts w:ascii="Palatino Linotype" w:hAnsi="Palatino Linotype"/>
          <w:i/>
          <w:sz w:val="22"/>
          <w:szCs w:val="20"/>
        </w:rPr>
        <w:t>(…)</w:t>
      </w:r>
    </w:p>
    <w:p w14:paraId="429B8A04" w14:textId="77777777" w:rsidR="00AF7E38" w:rsidRPr="00220C9A" w:rsidRDefault="00AF7E38" w:rsidP="007E1BE3">
      <w:pPr>
        <w:pStyle w:val="Prrafodelista"/>
        <w:autoSpaceDE w:val="0"/>
        <w:autoSpaceDN w:val="0"/>
        <w:adjustRightInd w:val="0"/>
        <w:spacing w:line="360" w:lineRule="auto"/>
        <w:ind w:left="567" w:right="616"/>
        <w:jc w:val="both"/>
        <w:rPr>
          <w:rFonts w:ascii="Palatino Linotype" w:hAnsi="Palatino Linotype" w:cs="Bookman Old Style"/>
          <w:i/>
          <w:sz w:val="22"/>
          <w:szCs w:val="20"/>
          <w:lang w:val="es-MX"/>
        </w:rPr>
      </w:pPr>
      <w:r w:rsidRPr="00220C9A">
        <w:rPr>
          <w:rFonts w:ascii="Palatino Linotype" w:hAnsi="Palatino Linotype"/>
          <w:i/>
          <w:sz w:val="22"/>
          <w:szCs w:val="20"/>
        </w:rPr>
        <w:lastRenderedPageBreak/>
        <w:t>IV. Llevar y conservar los libros de actas de cabildo, obteniendo las firmas de los asistentes a las sesiones;…”</w:t>
      </w:r>
    </w:p>
    <w:p w14:paraId="59FF8FE1" w14:textId="77777777" w:rsidR="00AF7E38" w:rsidRPr="00220C9A" w:rsidRDefault="00AF7E38" w:rsidP="00AF7E38">
      <w:pPr>
        <w:pStyle w:val="Prrafodelista"/>
        <w:spacing w:before="240" w:after="240" w:line="360" w:lineRule="auto"/>
        <w:ind w:left="644"/>
        <w:jc w:val="both"/>
        <w:rPr>
          <w:rFonts w:ascii="Palatino Linotype" w:hAnsi="Palatino Linotype" w:cs="Bookman Old Style"/>
          <w:lang w:val="es-MX"/>
        </w:rPr>
      </w:pPr>
    </w:p>
    <w:p w14:paraId="640A8734" w14:textId="77777777" w:rsidR="00AF7E38" w:rsidRPr="00220C9A" w:rsidRDefault="00AF7E38" w:rsidP="00AF7E38">
      <w:pPr>
        <w:pStyle w:val="Prrafodelista"/>
        <w:numPr>
          <w:ilvl w:val="0"/>
          <w:numId w:val="2"/>
        </w:numPr>
        <w:spacing w:before="240" w:after="240" w:line="360" w:lineRule="auto"/>
        <w:ind w:left="0" w:firstLine="0"/>
        <w:jc w:val="both"/>
        <w:rPr>
          <w:rFonts w:ascii="Palatino Linotype" w:hAnsi="Palatino Linotype" w:cs="Bookman Old Style"/>
          <w:lang w:val="es-MX"/>
        </w:rPr>
      </w:pPr>
      <w:r w:rsidRPr="00220C9A">
        <w:rPr>
          <w:rFonts w:ascii="Palatino Linotype" w:hAnsi="Palatino Linotype" w:cs="Bookman Old Style"/>
          <w:lang w:val="es-MX"/>
        </w:rPr>
        <w:t xml:space="preserve">Bajo el marco del ordenamiento jurídico transcrito, el Ayuntamiento sesionara cuando menos una vez cada ocho días o cuantas veces sea necesario en asuntos de urgente resolución, debiendo levantar el </w:t>
      </w:r>
      <w:r w:rsidRPr="00220C9A">
        <w:rPr>
          <w:rFonts w:ascii="Palatino Linotype" w:hAnsi="Palatino Linotype" w:cs="Arial"/>
        </w:rPr>
        <w:t>Secretario del Ayuntamiento,</w:t>
      </w:r>
      <w:r w:rsidRPr="00220C9A">
        <w:rPr>
          <w:rFonts w:ascii="Palatino Linotype" w:hAnsi="Palatino Linotype" w:cs="Bookman Old Style"/>
          <w:lang w:val="es-MX"/>
        </w:rPr>
        <w:t xml:space="preserve"> de cada sesión </w:t>
      </w:r>
      <w:r w:rsidRPr="00220C9A">
        <w:rPr>
          <w:rFonts w:ascii="Palatino Linotype" w:hAnsi="Palatino Linotype" w:cs="Arial"/>
        </w:rPr>
        <w:t xml:space="preserve">el acta correspondiente, que contenga: los acuerdos, asuntos tratados y el resultado de la votación. Además llevará y conservará el libro de las actas de cabildo con un extracto de las mismas, para el despacho de asuntos </w:t>
      </w:r>
      <w:r w:rsidRPr="00220C9A">
        <w:rPr>
          <w:rFonts w:ascii="Palatino Linotype" w:hAnsi="Palatino Linotype" w:cs="Bookman Old Style"/>
          <w:lang w:val="es-MX"/>
        </w:rPr>
        <w:t>tratados; y cuando se trate de reglamentos y otras normas de carácter general en el Municipio, se debe hacer constar íntegramente en el libro de actas, así como el resultado de la votación y la firma de los miembros del ayuntamiento que hayan estado presentes, debiéndose difundir en la Gaceta Municipal, entre los habitantes del Municipio y en los estrados de la Secretaría del Ayuntamiento, siempre que se trate de acuerdos, que no contengan información clasificada.</w:t>
      </w:r>
    </w:p>
    <w:p w14:paraId="0D8AFC42" w14:textId="77777777" w:rsidR="007E1BE3" w:rsidRPr="00220C9A" w:rsidRDefault="007E1BE3" w:rsidP="007E1BE3">
      <w:pPr>
        <w:pStyle w:val="Prrafodelista"/>
        <w:spacing w:before="240" w:after="240" w:line="360" w:lineRule="auto"/>
        <w:ind w:left="0"/>
        <w:jc w:val="both"/>
        <w:rPr>
          <w:rFonts w:ascii="Palatino Linotype" w:hAnsi="Palatino Linotype" w:cs="Bookman Old Style"/>
          <w:lang w:val="es-MX"/>
        </w:rPr>
      </w:pPr>
    </w:p>
    <w:p w14:paraId="02F1C83C" w14:textId="77777777" w:rsidR="00AF7E38" w:rsidRPr="00220C9A" w:rsidRDefault="00AF7E38" w:rsidP="003F6D76">
      <w:pPr>
        <w:pStyle w:val="Prrafodelista"/>
        <w:numPr>
          <w:ilvl w:val="0"/>
          <w:numId w:val="2"/>
        </w:numPr>
        <w:spacing w:before="240" w:after="240" w:line="360" w:lineRule="auto"/>
        <w:ind w:left="0" w:firstLine="0"/>
        <w:jc w:val="both"/>
        <w:rPr>
          <w:rFonts w:ascii="Palatino Linotype" w:hAnsi="Palatino Linotype" w:cs="Bookman Old Style"/>
          <w:lang w:val="es-MX"/>
        </w:rPr>
      </w:pPr>
      <w:r w:rsidRPr="00220C9A">
        <w:rPr>
          <w:rFonts w:ascii="Palatino Linotype" w:hAnsi="Palatino Linotype" w:cs="Bookman Old Style"/>
          <w:lang w:val="es-MX"/>
        </w:rPr>
        <w:t xml:space="preserve">Para el caso de las sesiones ordinarias y extraordinarias, la Ley también contempla su existencia, ya que dispone en su artículo 48, como parte de las atribuciones del presidente municipal el convocar a sesiones ordinarias y extraordinarias a los integrantes del ayuntamiento, entendiendo que serán de carácter ordinarias las programadas conforme a los artículos antes citados que se </w:t>
      </w:r>
      <w:r w:rsidRPr="00220C9A">
        <w:rPr>
          <w:rFonts w:ascii="Palatino Linotype" w:hAnsi="Palatino Linotype" w:cs="Bookman Old Style"/>
          <w:lang w:val="es-MX"/>
        </w:rPr>
        <w:lastRenderedPageBreak/>
        <w:t>realizan cada semana y las extraordinarias las que sean incluidas derivado de la necesidad de los Ayuntamientos.</w:t>
      </w:r>
    </w:p>
    <w:p w14:paraId="7D2E907E" w14:textId="77777777" w:rsidR="003F6D76" w:rsidRPr="00220C9A" w:rsidRDefault="003F6D76" w:rsidP="003F6D76">
      <w:pPr>
        <w:pStyle w:val="Prrafodelista"/>
        <w:rPr>
          <w:rFonts w:ascii="Palatino Linotype" w:hAnsi="Palatino Linotype" w:cs="Bookman Old Style"/>
          <w:lang w:val="es-MX"/>
        </w:rPr>
      </w:pPr>
    </w:p>
    <w:p w14:paraId="1EFB7510" w14:textId="2B5F2FDF" w:rsidR="00AF7E38" w:rsidRPr="00220C9A" w:rsidRDefault="003F6D76" w:rsidP="003F6D76">
      <w:pPr>
        <w:pStyle w:val="Prrafodelista"/>
        <w:numPr>
          <w:ilvl w:val="0"/>
          <w:numId w:val="2"/>
        </w:numPr>
        <w:spacing w:before="240" w:after="240" w:line="360" w:lineRule="auto"/>
        <w:ind w:left="0" w:firstLine="0"/>
        <w:jc w:val="both"/>
        <w:rPr>
          <w:rFonts w:ascii="Palatino Linotype" w:hAnsi="Palatino Linotype" w:cs="Times New Roman"/>
          <w:color w:val="000000" w:themeColor="text1"/>
          <w:lang w:eastAsia="es-ES_tradnl"/>
        </w:rPr>
      </w:pPr>
      <w:r w:rsidRPr="00220C9A">
        <w:rPr>
          <w:rFonts w:ascii="Palatino Linotype" w:hAnsi="Palatino Linotype" w:cs="Times New Roman"/>
          <w:color w:val="000000" w:themeColor="text1"/>
          <w:lang w:val="es-MX" w:eastAsia="es-ES_tradnl"/>
        </w:rPr>
        <w:t xml:space="preserve">Por otro lado, relativo al Acuerdo de reingreso a las actividades laborales, de la lectura al </w:t>
      </w:r>
      <w:r w:rsidRPr="00220C9A">
        <w:rPr>
          <w:rFonts w:ascii="Palatino Linotype" w:hAnsi="Palatino Linotype" w:cs="Times New Roman"/>
          <w:color w:val="000000" w:themeColor="text1"/>
          <w:lang w:eastAsia="es-ES_tradnl"/>
        </w:rPr>
        <w:t>Acta de la Trigésima Octava Sesión Ordinaria de Cabildo, se desprende que se discutió y autorizaron los lineamientos para el regreso de labores, como se observa del siguiente extracto, el cual ya es del conocimiento del particular de manera íntegra:</w:t>
      </w:r>
    </w:p>
    <w:p w14:paraId="423CE149" w14:textId="27FC3164" w:rsidR="003F6D76" w:rsidRPr="00220C9A" w:rsidRDefault="003F6D76" w:rsidP="003F6D76">
      <w:pPr>
        <w:pStyle w:val="Prrafodelista"/>
        <w:rPr>
          <w:rFonts w:ascii="Palatino Linotype" w:hAnsi="Palatino Linotype" w:cs="Times New Roman"/>
          <w:color w:val="000000" w:themeColor="text1"/>
          <w:lang w:eastAsia="es-ES_tradnl"/>
        </w:rPr>
      </w:pPr>
    </w:p>
    <w:p w14:paraId="16120A25" w14:textId="10FF92C3" w:rsidR="003F6D76" w:rsidRPr="00220C9A" w:rsidRDefault="003F6D76" w:rsidP="003F6D76">
      <w:pPr>
        <w:pStyle w:val="Prrafodelista"/>
        <w:spacing w:before="240" w:after="240" w:line="360" w:lineRule="auto"/>
        <w:ind w:left="0"/>
        <w:jc w:val="both"/>
        <w:rPr>
          <w:rFonts w:ascii="Palatino Linotype" w:hAnsi="Palatino Linotype" w:cs="Times New Roman"/>
          <w:color w:val="000000" w:themeColor="text1"/>
          <w:lang w:eastAsia="es-ES_tradnl"/>
        </w:rPr>
      </w:pPr>
      <w:r w:rsidRPr="00220C9A">
        <w:rPr>
          <w:rFonts w:ascii="Palatino Linotype" w:hAnsi="Palatino Linotype" w:cs="Times New Roman"/>
          <w:noProof/>
          <w:color w:val="000000" w:themeColor="text1"/>
          <w:lang w:val="es-MX" w:eastAsia="es-MX"/>
        </w:rPr>
        <w:drawing>
          <wp:inline distT="0" distB="0" distL="0" distR="0" wp14:anchorId="07976A86" wp14:editId="37ADF69E">
            <wp:extent cx="5602605" cy="3943985"/>
            <wp:effectExtent l="19050" t="19050" r="1714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2605" cy="3943985"/>
                    </a:xfrm>
                    <a:prstGeom prst="rect">
                      <a:avLst/>
                    </a:prstGeom>
                    <a:noFill/>
                    <a:ln>
                      <a:solidFill>
                        <a:schemeClr val="tx1"/>
                      </a:solidFill>
                    </a:ln>
                  </pic:spPr>
                </pic:pic>
              </a:graphicData>
            </a:graphic>
          </wp:inline>
        </w:drawing>
      </w:r>
    </w:p>
    <w:p w14:paraId="60D2EC07" w14:textId="31A33862" w:rsidR="003F6D76" w:rsidRPr="00220C9A" w:rsidRDefault="00B3298A" w:rsidP="003F6D76">
      <w:pPr>
        <w:pStyle w:val="Prrafodelista"/>
        <w:spacing w:before="240" w:after="240" w:line="360" w:lineRule="auto"/>
        <w:ind w:left="0"/>
        <w:jc w:val="center"/>
        <w:rPr>
          <w:rFonts w:ascii="Palatino Linotype" w:hAnsi="Palatino Linotype" w:cs="Times New Roman"/>
          <w:color w:val="000000" w:themeColor="text1"/>
          <w:lang w:eastAsia="es-ES_tradnl"/>
        </w:rPr>
      </w:pPr>
      <w:r w:rsidRPr="00220C9A">
        <w:rPr>
          <w:rFonts w:ascii="Palatino Linotype" w:hAnsi="Palatino Linotype" w:cs="Times New Roman"/>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5DB6D1B4" wp14:editId="7524C456">
                <wp:simplePos x="0" y="0"/>
                <wp:positionH relativeFrom="column">
                  <wp:posOffset>127691</wp:posOffset>
                </wp:positionH>
                <wp:positionV relativeFrom="paragraph">
                  <wp:posOffset>5304258</wp:posOffset>
                </wp:positionV>
                <wp:extent cx="5404513" cy="1426191"/>
                <wp:effectExtent l="38100" t="38100" r="62865" b="79375"/>
                <wp:wrapNone/>
                <wp:docPr id="11" name="11 Conector recto"/>
                <wp:cNvGraphicFramePr/>
                <a:graphic xmlns:a="http://schemas.openxmlformats.org/drawingml/2006/main">
                  <a:graphicData uri="http://schemas.microsoft.com/office/word/2010/wordprocessingShape">
                    <wps:wsp>
                      <wps:cNvCnPr/>
                      <wps:spPr>
                        <a:xfrm>
                          <a:off x="0" y="0"/>
                          <a:ext cx="5404513" cy="142619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2A8F7D3" id="11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05pt,417.65pt" to="435.6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DyuQEAALsDAAAOAAAAZHJzL2Uyb0RvYy54bWysU02P0zAQvSPxHyzfaZLSXUHUdA9dwQVB&#10;xccP8Drjxlp/aWya9N8zdtosArQHtBc7tt97M29msr2brGEnwKi963izqjkDJ32v3bHjP75/ePOO&#10;s5iE64XxDjp+hsjvdq9fbcfQwtoP3vSAjERcbMfQ8SGl0FZVlANYEVc+gKNH5dGKREc8Vj2KkdSt&#10;qdZ1fVuNHvuAXkKMdHs/P/Jd0VcKZPqiVITETMcpt1RWLOtDXqvdVrRHFGHQ8pKG+I8srNCOgi5S&#10;9yIJ9hP1X1JWS/TRq7SS3lZeKS2heCA3Tf2Hm2+DCFC8UHFiWMoUX05Wfj4dkOmeetdw5oSlHjUN&#10;21OzZPLIMG+5SmOILYH37oCXUwwHzJYnhTbvZIZNpbLnpbIwJSbp8mZTb26at5xJems269vmfZNV&#10;qyd6wJg+grcsf3TcaJeti1acPsU0Q68Q4uV05gTKVzobyGDjvoIiOxRyXdhlkGBvkJ0EjUD/eA1b&#10;kJmitDELqX6edMFmGpThWojN88QFXSJ6lxai1c7jv8hpuqaqZvzV9ew1237w/bm0o5SDJqQU9DLN&#10;eQR/Pxf60z+3+wUAAP//AwBQSwMEFAAGAAgAAAAhAOxFJI/fAAAACwEAAA8AAABkcnMvZG93bnJl&#10;di54bWxMj8FOwzAQRO9I/IO1SFwQtZMqNA1xKoTggNQLBXHexsaOiO0odhvz9ywnOK7maeZtu8tu&#10;ZGc9xyF4CcVKANO+D2rwRsL72/NtDSwm9ArH4LWEbx1h111etNiosPhXfT4kw6jExwYl2JSmhvPY&#10;W+0wrsKkPWWfYXaY6JwNVzMuVO5GXgpxxx0OnhYsTvrR6v7rcHIS+szzjX1SZjGbF7XHWH/wai/l&#10;9VV+uAeWdE5/MPzqkzp05HQMJ68iGyWUoiBSQr2u1sAIqDdFCexIpKi2W+Bdy///0P0AAAD//wMA&#10;UEsBAi0AFAAGAAgAAAAhALaDOJL+AAAA4QEAABMAAAAAAAAAAAAAAAAAAAAAAFtDb250ZW50X1R5&#10;cGVzXS54bWxQSwECLQAUAAYACAAAACEAOP0h/9YAAACUAQAACwAAAAAAAAAAAAAAAAAvAQAAX3Jl&#10;bHMvLnJlbHNQSwECLQAUAAYACAAAACEA18sQ8rkBAAC7AwAADgAAAAAAAAAAAAAAAAAuAgAAZHJz&#10;L2Uyb0RvYy54bWxQSwECLQAUAAYACAAAACEA7EUkj98AAAALAQAADwAAAAAAAAAAAAAAAAATBAAA&#10;ZHJzL2Rvd25yZXYueG1sUEsFBgAAAAAEAAQA8wAAAB8FAAAAAA==&#10;" strokecolor="black [3200]" strokeweight="2pt">
                <v:shadow on="t" color="black" opacity="24903f" origin=",.5" offset="0,.55556mm"/>
              </v:line>
            </w:pict>
          </mc:Fallback>
        </mc:AlternateContent>
      </w:r>
      <w:r w:rsidR="003F6D76" w:rsidRPr="00220C9A">
        <w:rPr>
          <w:rFonts w:ascii="Palatino Linotype" w:hAnsi="Palatino Linotype" w:cs="Times New Roman"/>
          <w:noProof/>
          <w:color w:val="000000" w:themeColor="text1"/>
          <w:lang w:val="es-MX" w:eastAsia="es-MX"/>
        </w:rPr>
        <w:drawing>
          <wp:inline distT="0" distB="0" distL="0" distR="0" wp14:anchorId="0ABD2976" wp14:editId="149CB085">
            <wp:extent cx="4114800" cy="4854617"/>
            <wp:effectExtent l="19050" t="19050" r="19050" b="222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5037" cy="4854896"/>
                    </a:xfrm>
                    <a:prstGeom prst="rect">
                      <a:avLst/>
                    </a:prstGeom>
                    <a:noFill/>
                    <a:ln>
                      <a:solidFill>
                        <a:schemeClr val="tx1"/>
                      </a:solidFill>
                    </a:ln>
                  </pic:spPr>
                </pic:pic>
              </a:graphicData>
            </a:graphic>
          </wp:inline>
        </w:drawing>
      </w:r>
    </w:p>
    <w:p w14:paraId="27DAD295" w14:textId="47F3859E" w:rsidR="007E1BE3" w:rsidRPr="00220C9A" w:rsidRDefault="007E1BE3" w:rsidP="003F6D76">
      <w:pPr>
        <w:pStyle w:val="Prrafodelista"/>
        <w:spacing w:before="240" w:after="240" w:line="360" w:lineRule="auto"/>
        <w:ind w:left="0"/>
        <w:jc w:val="center"/>
        <w:rPr>
          <w:rFonts w:ascii="Palatino Linotype" w:hAnsi="Palatino Linotype" w:cs="Times New Roman"/>
          <w:b/>
          <w:color w:val="000000" w:themeColor="text1"/>
          <w:lang w:eastAsia="es-ES_tradnl"/>
        </w:rPr>
      </w:pPr>
      <w:r w:rsidRPr="00220C9A">
        <w:rPr>
          <w:rFonts w:ascii="Palatino Linotype" w:hAnsi="Palatino Linotype" w:cs="Times New Roman"/>
          <w:b/>
          <w:color w:val="000000" w:themeColor="text1"/>
          <w:lang w:eastAsia="es-ES_tradnl"/>
        </w:rPr>
        <w:t>(…)</w:t>
      </w:r>
    </w:p>
    <w:p w14:paraId="344AE79C" w14:textId="1B8B7009" w:rsidR="00B3298A" w:rsidRPr="00220C9A" w:rsidRDefault="00B3298A" w:rsidP="003F6D76">
      <w:pPr>
        <w:pStyle w:val="Prrafodelista"/>
        <w:spacing w:before="240" w:after="240" w:line="360" w:lineRule="auto"/>
        <w:ind w:left="0"/>
        <w:jc w:val="center"/>
        <w:rPr>
          <w:rFonts w:ascii="Palatino Linotype" w:hAnsi="Palatino Linotype" w:cs="Times New Roman"/>
          <w:color w:val="000000" w:themeColor="text1"/>
          <w:lang w:eastAsia="es-ES_tradnl"/>
        </w:rPr>
      </w:pPr>
      <w:r w:rsidRPr="00220C9A">
        <w:rPr>
          <w:rFonts w:ascii="Palatino Linotype" w:hAnsi="Palatino Linotype" w:cs="Times New Roman"/>
          <w:noProof/>
          <w:color w:val="000000" w:themeColor="text1"/>
          <w:lang w:val="es-MX" w:eastAsia="es-MX"/>
        </w:rPr>
        <w:lastRenderedPageBreak/>
        <w:drawing>
          <wp:inline distT="0" distB="0" distL="0" distR="0" wp14:anchorId="55EB7B00" wp14:editId="269B840B">
            <wp:extent cx="4965700" cy="2241550"/>
            <wp:effectExtent l="19050" t="19050" r="2540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5700" cy="2241550"/>
                    </a:xfrm>
                    <a:prstGeom prst="rect">
                      <a:avLst/>
                    </a:prstGeom>
                    <a:noFill/>
                    <a:ln>
                      <a:solidFill>
                        <a:schemeClr val="tx1"/>
                      </a:solidFill>
                    </a:ln>
                  </pic:spPr>
                </pic:pic>
              </a:graphicData>
            </a:graphic>
          </wp:inline>
        </w:drawing>
      </w:r>
    </w:p>
    <w:p w14:paraId="4C9F2ADC" w14:textId="5CAA54F2" w:rsidR="003F6D76" w:rsidRPr="00220C9A" w:rsidRDefault="003F6D76" w:rsidP="001C1347">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220C9A">
        <w:rPr>
          <w:rFonts w:ascii="Palatino Linotype" w:hAnsi="Palatino Linotype" w:cs="Times New Roman"/>
          <w:color w:val="000000" w:themeColor="text1"/>
          <w:lang w:eastAsia="es-ES_tradnl"/>
        </w:rPr>
        <w:t>Luego entonces, al igual que en el punto preliminar, se tiene por colmado dicho punto de la solitud.</w:t>
      </w:r>
      <w:r w:rsidR="00B3298A" w:rsidRPr="00220C9A">
        <w:rPr>
          <w:rFonts w:ascii="Palatino Linotype" w:hAnsi="Palatino Linotype" w:cs="Times New Roman"/>
          <w:color w:val="000000" w:themeColor="text1"/>
          <w:lang w:eastAsia="es-ES_tradnl"/>
        </w:rPr>
        <w:t xml:space="preserve"> </w:t>
      </w:r>
      <w:r w:rsidR="001C1347" w:rsidRPr="00220C9A">
        <w:rPr>
          <w:rFonts w:ascii="Palatino Linotype" w:hAnsi="Palatino Linotype" w:cs="Times New Roman"/>
          <w:color w:val="000000" w:themeColor="text1"/>
          <w:lang w:eastAsia="es-ES_tradnl"/>
        </w:rPr>
        <w:t xml:space="preserve">Por último, deviene la solicitud relativa al Acuerdo en el que se autoriza al Tesorero Municipal la modificación el ajuste al Presupuesto 2020; en el mismo tenor, se advierte que de la </w:t>
      </w:r>
      <w:r w:rsidR="001C1347" w:rsidRPr="00220C9A">
        <w:rPr>
          <w:rFonts w:ascii="Palatino Linotype" w:hAnsi="Palatino Linotype" w:cs="Times New Roman"/>
          <w:color w:val="000000" w:themeColor="text1"/>
          <w:lang w:val="es-MX" w:eastAsia="es-ES_tradnl"/>
        </w:rPr>
        <w:t xml:space="preserve">lectura al </w:t>
      </w:r>
      <w:r w:rsidR="001C1347" w:rsidRPr="00220C9A">
        <w:rPr>
          <w:rFonts w:ascii="Palatino Linotype" w:hAnsi="Palatino Linotype" w:cs="Times New Roman"/>
          <w:color w:val="000000" w:themeColor="text1"/>
          <w:lang w:eastAsia="es-ES_tradnl"/>
        </w:rPr>
        <w:t>Acta de la Trigésima Octava Sesión Ordinaria de Cabildo, que el Punto VIII del orden del día, correspondió a dicha autorización como se observa:</w:t>
      </w:r>
    </w:p>
    <w:p w14:paraId="35243C33" w14:textId="77777777" w:rsidR="001C1347" w:rsidRPr="00220C9A" w:rsidRDefault="001C1347" w:rsidP="001C1347">
      <w:pPr>
        <w:pStyle w:val="Prrafodelista"/>
        <w:rPr>
          <w:rFonts w:ascii="Palatino Linotype" w:hAnsi="Palatino Linotype" w:cs="Times New Roman"/>
          <w:color w:val="000000" w:themeColor="text1"/>
          <w:lang w:eastAsia="es-ES_tradnl"/>
        </w:rPr>
      </w:pPr>
    </w:p>
    <w:p w14:paraId="2BE6179A" w14:textId="7445D853" w:rsidR="001C1347" w:rsidRPr="00220C9A" w:rsidRDefault="007E1BE3" w:rsidP="001C1347">
      <w:pPr>
        <w:spacing w:line="360" w:lineRule="auto"/>
        <w:ind w:right="49"/>
        <w:contextualSpacing/>
        <w:jc w:val="both"/>
        <w:rPr>
          <w:rFonts w:ascii="Palatino Linotype" w:hAnsi="Palatino Linotype" w:cs="Times New Roman"/>
          <w:color w:val="000000" w:themeColor="text1"/>
          <w:lang w:eastAsia="es-ES_tradnl"/>
        </w:rPr>
      </w:pPr>
      <w:r w:rsidRPr="00220C9A">
        <w:rPr>
          <w:rFonts w:ascii="Palatino Linotype" w:hAnsi="Palatino Linotype" w:cs="Times New Roman"/>
          <w:noProof/>
          <w:color w:val="000000" w:themeColor="text1"/>
          <w:lang w:val="es-MX" w:eastAsia="es-MX"/>
        </w:rPr>
        <mc:AlternateContent>
          <mc:Choice Requires="wps">
            <w:drawing>
              <wp:anchor distT="0" distB="0" distL="114300" distR="114300" simplePos="0" relativeHeight="251666432" behindDoc="0" locked="0" layoutInCell="1" allowOverlap="1" wp14:anchorId="3688E655" wp14:editId="4ACED6C7">
                <wp:simplePos x="0" y="0"/>
                <wp:positionH relativeFrom="column">
                  <wp:posOffset>18510</wp:posOffset>
                </wp:positionH>
                <wp:positionV relativeFrom="paragraph">
                  <wp:posOffset>1041229</wp:posOffset>
                </wp:positionV>
                <wp:extent cx="5602406" cy="921224"/>
                <wp:effectExtent l="38100" t="38100" r="55880" b="88900"/>
                <wp:wrapNone/>
                <wp:docPr id="17" name="17 Conector recto"/>
                <wp:cNvGraphicFramePr/>
                <a:graphic xmlns:a="http://schemas.openxmlformats.org/drawingml/2006/main">
                  <a:graphicData uri="http://schemas.microsoft.com/office/word/2010/wordprocessingShape">
                    <wps:wsp>
                      <wps:cNvCnPr/>
                      <wps:spPr>
                        <a:xfrm>
                          <a:off x="0" y="0"/>
                          <a:ext cx="5602406" cy="92122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6B4989F" id="17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5pt,82pt" to="442.6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ZJuQEAALoDAAAOAAAAZHJzL2Uyb0RvYy54bWysU8tu2zAQvBfoPxC813ogdVrBcg4O2kvR&#10;Gn18AEMtLSJ8Ycla8t93SdtK0RY5FLmQIjkzu7O72tzN1rAjYNTe9bxZ1ZyBk37Q7tDzH98/vHnH&#10;WUzCDcJ4Bz0/QeR329evNlPooPWjNwMgIxEXuyn0fEwpdFUV5QhWxJUP4OhRebQi0REP1YBiInVr&#10;qrau19XkcQjoJcRIt/fnR74t+kqBTF+UipCY6TnllsqKZX3Ia7XdiO6AIoxaXtIQ/5GFFdpR0EXq&#10;XiTBfqL+S8pqiT56lVbS28orpSUUD+Smqf9w820UAYoXKk4MS5niy8nKz8c9Mj1Q7245c8JSj5pb&#10;tqNmyeSRYd5ylaYQOwLv3B4vpxj2mC3PCm3eyQybS2VPS2VhTkzS5dt13d7Ua84kvb1vm7a9yaLV&#10;EztgTB/BW5Y/em60y85FJ46fYjpDrxDi5WzO8ctXOhnIYOO+giI3FLEt7DJHsDPIjoImYHhsLmEL&#10;MlOUNmYh1c+TLthMgzJbC7F5nrigS0Tv0kK02nn8FznN11TVGX91ffaabT/44VS6UcpBA1IKehnm&#10;PIG/nwv96Zfb/gIAAP//AwBQSwMEFAAGAAgAAAAhAPSqgSfeAAAACQEAAA8AAABkcnMvZG93bnJl&#10;di54bWxMj8FOwzAQRO9I/IO1SFwQdRpoSUOcCiE4IPVCQZy3sbEj4nUUu435e5YTHHdmNPum2WY/&#10;iJOZYh9IwXJRgDDUBd2TVfD+9nxdgYgJSeMQyCj4NhG27flZg7UOM72a0z5ZwSUUa1TgUhprKWPn&#10;jMe4CKMh9j7D5DHxOVmpJ5y53A+yLIq19NgTf3A4mkdnuq/90SvossxX7knb2d696B3G6kOudkpd&#10;XuSHexDJ5PQXhl98RoeWmQ7hSDqKQUG54SDL61uexH5VrUoQBwU3xWYJsm3k/wXtDwAAAP//AwBQ&#10;SwECLQAUAAYACAAAACEAtoM4kv4AAADhAQAAEwAAAAAAAAAAAAAAAAAAAAAAW0NvbnRlbnRfVHlw&#10;ZXNdLnhtbFBLAQItABQABgAIAAAAIQA4/SH/1gAAAJQBAAALAAAAAAAAAAAAAAAAAC8BAABfcmVs&#10;cy8ucmVsc1BLAQItABQABgAIAAAAIQDvI9ZJuQEAALoDAAAOAAAAAAAAAAAAAAAAAC4CAABkcnMv&#10;ZTJvRG9jLnhtbFBLAQItABQABgAIAAAAIQD0qoEn3gAAAAkBAAAPAAAAAAAAAAAAAAAAABMEAABk&#10;cnMvZG93bnJldi54bWxQSwUGAAAAAAQABADzAAAAHgUAAAAA&#10;" strokecolor="black [3200]" strokeweight="2pt">
                <v:shadow on="t" color="black" opacity="24903f" origin=",.5" offset="0,.55556mm"/>
              </v:line>
            </w:pict>
          </mc:Fallback>
        </mc:AlternateContent>
      </w:r>
      <w:r w:rsidR="001C1347" w:rsidRPr="00220C9A">
        <w:rPr>
          <w:rFonts w:ascii="Palatino Linotype" w:hAnsi="Palatino Linotype" w:cs="Times New Roman"/>
          <w:noProof/>
          <w:color w:val="000000" w:themeColor="text1"/>
          <w:lang w:val="es-MX" w:eastAsia="es-MX"/>
        </w:rPr>
        <w:drawing>
          <wp:inline distT="0" distB="0" distL="0" distR="0" wp14:anchorId="22D2DE53" wp14:editId="7A33B343">
            <wp:extent cx="5608955" cy="819150"/>
            <wp:effectExtent l="19050" t="19050" r="1079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819150"/>
                    </a:xfrm>
                    <a:prstGeom prst="rect">
                      <a:avLst/>
                    </a:prstGeom>
                    <a:noFill/>
                    <a:ln>
                      <a:solidFill>
                        <a:schemeClr val="tx1"/>
                      </a:solidFill>
                    </a:ln>
                  </pic:spPr>
                </pic:pic>
              </a:graphicData>
            </a:graphic>
          </wp:inline>
        </w:drawing>
      </w:r>
    </w:p>
    <w:p w14:paraId="2C70F7C5" w14:textId="297185B9" w:rsidR="001C1347" w:rsidRPr="00220C9A" w:rsidRDefault="001C1347" w:rsidP="001C1347">
      <w:pPr>
        <w:spacing w:line="360" w:lineRule="auto"/>
        <w:ind w:right="49"/>
        <w:contextualSpacing/>
        <w:jc w:val="center"/>
        <w:rPr>
          <w:rFonts w:ascii="Palatino Linotype" w:hAnsi="Palatino Linotype" w:cs="Times New Roman"/>
          <w:color w:val="000000" w:themeColor="text1"/>
          <w:lang w:eastAsia="es-ES_tradnl"/>
        </w:rPr>
      </w:pPr>
      <w:r w:rsidRPr="00220C9A">
        <w:rPr>
          <w:rFonts w:ascii="Palatino Linotype" w:hAnsi="Palatino Linotype" w:cs="Times New Roman"/>
          <w:noProof/>
          <w:color w:val="000000" w:themeColor="text1"/>
          <w:lang w:val="es-MX" w:eastAsia="es-MX"/>
        </w:rPr>
        <w:lastRenderedPageBreak/>
        <w:drawing>
          <wp:inline distT="0" distB="0" distL="0" distR="0" wp14:anchorId="1F5542F8" wp14:editId="6585C423">
            <wp:extent cx="5527343" cy="5971633"/>
            <wp:effectExtent l="19050" t="19050" r="16510"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3804" cy="5978614"/>
                    </a:xfrm>
                    <a:prstGeom prst="rect">
                      <a:avLst/>
                    </a:prstGeom>
                    <a:noFill/>
                    <a:ln>
                      <a:solidFill>
                        <a:schemeClr val="tx1"/>
                      </a:solidFill>
                    </a:ln>
                  </pic:spPr>
                </pic:pic>
              </a:graphicData>
            </a:graphic>
          </wp:inline>
        </w:drawing>
      </w:r>
    </w:p>
    <w:p w14:paraId="05F6FF5D" w14:textId="19E2B80B" w:rsidR="001C1347" w:rsidRPr="00220C9A" w:rsidRDefault="001C1347" w:rsidP="001C1347">
      <w:pPr>
        <w:spacing w:line="360" w:lineRule="auto"/>
        <w:ind w:right="49"/>
        <w:contextualSpacing/>
        <w:jc w:val="center"/>
        <w:rPr>
          <w:rFonts w:ascii="Palatino Linotype" w:hAnsi="Palatino Linotype" w:cs="Times New Roman"/>
          <w:b/>
          <w:color w:val="000000" w:themeColor="text1"/>
          <w:lang w:eastAsia="es-ES_tradnl"/>
        </w:rPr>
      </w:pPr>
      <w:r w:rsidRPr="00220C9A">
        <w:rPr>
          <w:rFonts w:ascii="Palatino Linotype" w:hAnsi="Palatino Linotype" w:cs="Times New Roman"/>
          <w:b/>
          <w:color w:val="000000" w:themeColor="text1"/>
          <w:lang w:eastAsia="es-ES_tradnl"/>
        </w:rPr>
        <w:t>(…)</w:t>
      </w:r>
    </w:p>
    <w:p w14:paraId="57C25252" w14:textId="77777777" w:rsidR="001C1347" w:rsidRPr="00220C9A" w:rsidRDefault="001C1347" w:rsidP="001C1347">
      <w:pPr>
        <w:spacing w:line="360" w:lineRule="auto"/>
        <w:ind w:right="49"/>
        <w:contextualSpacing/>
        <w:jc w:val="both"/>
        <w:rPr>
          <w:rFonts w:cs="Times New Roman"/>
          <w:b/>
          <w:color w:val="000000" w:themeColor="text1"/>
          <w:lang w:eastAsia="es-ES_tradnl"/>
        </w:rPr>
      </w:pPr>
    </w:p>
    <w:p w14:paraId="19DF0BD0" w14:textId="1CD3025A" w:rsidR="00575D13" w:rsidRPr="00220C9A" w:rsidRDefault="00575D13" w:rsidP="002E5B29">
      <w:pPr>
        <w:numPr>
          <w:ilvl w:val="0"/>
          <w:numId w:val="2"/>
        </w:numPr>
        <w:spacing w:line="360" w:lineRule="auto"/>
        <w:ind w:left="0" w:firstLine="0"/>
        <w:contextualSpacing/>
        <w:jc w:val="both"/>
        <w:rPr>
          <w:rFonts w:ascii="Palatino Linotype" w:eastAsia="Times New Roman" w:hAnsi="Palatino Linotype"/>
        </w:rPr>
      </w:pPr>
      <w:r w:rsidRPr="00220C9A">
        <w:rPr>
          <w:rFonts w:ascii="Palatino Linotype" w:eastAsia="Times New Roman" w:hAnsi="Palatino Linotype"/>
        </w:rPr>
        <w:lastRenderedPageBreak/>
        <w:t xml:space="preserve">Así las cosas, se concluye que en el </w:t>
      </w:r>
      <w:r w:rsidR="002E5B29" w:rsidRPr="00220C9A">
        <w:rPr>
          <w:rFonts w:ascii="Palatino Linotype" w:eastAsia="Times New Roman" w:hAnsi="Palatino Linotype"/>
        </w:rPr>
        <w:t>punto de mérito también se tiene por atendido.</w:t>
      </w:r>
      <w:r w:rsidR="002E5B29" w:rsidRPr="00220C9A">
        <w:rPr>
          <w:rFonts w:ascii="Palatino Linotype" w:hAnsi="Palatino Linotype" w:cs="Arial"/>
        </w:rPr>
        <w:t xml:space="preserve"> En ese sentido</w:t>
      </w:r>
      <w:r w:rsidR="00850BB5" w:rsidRPr="00220C9A">
        <w:rPr>
          <w:rFonts w:ascii="Palatino Linotype" w:eastAsia="Times New Roman" w:hAnsi="Palatino Linotype"/>
        </w:rPr>
        <w:t xml:space="preserve">, </w:t>
      </w:r>
      <w:r w:rsidRPr="00220C9A">
        <w:rPr>
          <w:rFonts w:ascii="Palatino Linotype" w:eastAsia="Times New Roman" w:hAnsi="Palatino Linotype"/>
        </w:rPr>
        <w:t xml:space="preserve">se estima también dable subrayar que el Derecho de Acceso a la Información Pública que tutela este Instituto se define como: </w:t>
      </w:r>
      <w:r w:rsidRPr="00220C9A">
        <w:rPr>
          <w:rFonts w:ascii="Palatino Linotype" w:hAnsi="Palatino Linotype"/>
          <w:i/>
          <w:color w:val="000000"/>
        </w:rPr>
        <w:t>La igualdad de oportunidades para recibir, buscar e impartir información</w:t>
      </w:r>
      <w:r w:rsidRPr="00220C9A">
        <w:rPr>
          <w:rFonts w:ascii="Palatino Linotype" w:hAnsi="Palatino Linotype"/>
          <w:i/>
          <w:color w:val="000000"/>
          <w:vertAlign w:val="superscript"/>
        </w:rPr>
        <w:footnoteReference w:id="2"/>
      </w:r>
      <w:r w:rsidRPr="00220C9A">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20C9A">
        <w:rPr>
          <w:rFonts w:ascii="Palatino Linotype" w:hAnsi="Palatino Linotype"/>
          <w:i/>
          <w:color w:val="000000"/>
          <w:vertAlign w:val="superscript"/>
        </w:rPr>
        <w:footnoteReference w:id="3"/>
      </w:r>
      <w:r w:rsidRPr="00220C9A">
        <w:rPr>
          <w:rFonts w:ascii="Palatino Linotype" w:hAnsi="Palatino Linotype"/>
          <w:color w:val="000000"/>
        </w:rPr>
        <w:t>que se constituye como una herramienta fundamental para ejercer</w:t>
      </w:r>
      <w:r w:rsidRPr="00220C9A">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20C9A">
        <w:rPr>
          <w:rFonts w:ascii="Palatino Linotype" w:hAnsi="Palatino Linotype"/>
          <w:i/>
          <w:color w:val="000000"/>
          <w:vertAlign w:val="superscript"/>
        </w:rPr>
        <w:footnoteReference w:id="4"/>
      </w:r>
      <w:r w:rsidRPr="00220C9A">
        <w:rPr>
          <w:rFonts w:ascii="Palatino Linotype" w:hAnsi="Palatino Linotype"/>
          <w:color w:val="000000"/>
        </w:rPr>
        <w:t>fomentando</w:t>
      </w:r>
      <w:r w:rsidRPr="00220C9A">
        <w:rPr>
          <w:rFonts w:ascii="Palatino Linotype" w:hAnsi="Palatino Linotype"/>
          <w:i/>
          <w:color w:val="000000"/>
        </w:rPr>
        <w:t xml:space="preserve"> la transparencia de las actividades estatales y </w:t>
      </w:r>
      <w:r w:rsidRPr="00220C9A">
        <w:rPr>
          <w:rFonts w:ascii="Palatino Linotype" w:hAnsi="Palatino Linotype"/>
          <w:color w:val="000000"/>
        </w:rPr>
        <w:t>promoviendo</w:t>
      </w:r>
      <w:r w:rsidRPr="00220C9A">
        <w:rPr>
          <w:rFonts w:ascii="Palatino Linotype" w:hAnsi="Palatino Linotype"/>
          <w:i/>
          <w:color w:val="000000"/>
        </w:rPr>
        <w:t xml:space="preserve"> la responsabilidad de los funcionarios sobre su gestión pública,</w:t>
      </w:r>
      <w:r w:rsidRPr="00220C9A">
        <w:rPr>
          <w:rFonts w:ascii="Palatino Linotype" w:hAnsi="Palatino Linotype"/>
          <w:i/>
          <w:color w:val="000000"/>
          <w:vertAlign w:val="superscript"/>
        </w:rPr>
        <w:footnoteReference w:id="5"/>
      </w:r>
      <w:r w:rsidRPr="00220C9A">
        <w:rPr>
          <w:rFonts w:ascii="Palatino Linotype" w:hAnsi="Palatino Linotype"/>
          <w:color w:val="000000"/>
        </w:rPr>
        <w:t>que permite</w:t>
      </w:r>
      <w:r w:rsidRPr="00220C9A">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CD4F0FF" w14:textId="77777777" w:rsidR="00575D13" w:rsidRPr="00220C9A" w:rsidRDefault="00575D13" w:rsidP="00575D13">
      <w:pPr>
        <w:contextualSpacing/>
        <w:rPr>
          <w:rFonts w:ascii="Palatino Linotype" w:eastAsia="Times New Roman" w:hAnsi="Palatino Linotype"/>
        </w:rPr>
      </w:pPr>
    </w:p>
    <w:p w14:paraId="302E3696" w14:textId="77777777" w:rsidR="00575D13" w:rsidRPr="00220C9A" w:rsidRDefault="00575D13" w:rsidP="00FD4A4B">
      <w:pPr>
        <w:numPr>
          <w:ilvl w:val="0"/>
          <w:numId w:val="2"/>
        </w:numPr>
        <w:spacing w:line="360" w:lineRule="auto"/>
        <w:ind w:left="0" w:firstLine="0"/>
        <w:contextualSpacing/>
        <w:jc w:val="both"/>
        <w:rPr>
          <w:rFonts w:ascii="Palatino Linotype" w:hAnsi="Palatino Linotype" w:cs="Arial"/>
          <w:i/>
          <w:color w:val="000000" w:themeColor="text1"/>
        </w:rPr>
      </w:pPr>
      <w:r w:rsidRPr="00220C9A">
        <w:rPr>
          <w:rFonts w:ascii="Palatino Linotype" w:hAnsi="Palatino Linotype" w:cs="Arial"/>
        </w:rPr>
        <w:t xml:space="preserve">Luego entonces, para entender los alcances de la información pública se </w:t>
      </w:r>
      <w:r w:rsidRPr="00220C9A">
        <w:rPr>
          <w:rFonts w:ascii="Palatino Linotype" w:eastAsia="Times New Roman" w:hAnsi="Palatino Linotype"/>
        </w:rPr>
        <w:t>considera</w:t>
      </w:r>
      <w:r w:rsidRPr="00220C9A">
        <w:rPr>
          <w:rFonts w:ascii="Palatino Linotype" w:hAnsi="Palatino Linotype" w:cs="Arial"/>
        </w:rPr>
        <w:t xml:space="preserve"> importante citar el criterio </w:t>
      </w:r>
      <w:r w:rsidRPr="00220C9A">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w:t>
      </w:r>
      <w:r w:rsidRPr="00220C9A">
        <w:rPr>
          <w:rFonts w:ascii="Palatino Linotype" w:hAnsi="Palatino Linotype" w:cs="Arial"/>
          <w:bCs/>
          <w:lang w:val="es-MX" w:eastAsia="es-MX"/>
        </w:rPr>
        <w:lastRenderedPageBreak/>
        <w:t xml:space="preserve">el Periódico Oficial del Gobierno del Estado Libre y Soberano de México “Gaceta del Gobierno” el diecinueve de octubre de dos mil once, </w:t>
      </w:r>
      <w:r w:rsidRPr="00220C9A">
        <w:rPr>
          <w:rFonts w:ascii="Palatino Linotype" w:hAnsi="Palatino Linotype" w:cs="Arial"/>
        </w:rPr>
        <w:t>cuyo rubro y texto dispone:</w:t>
      </w:r>
    </w:p>
    <w:p w14:paraId="1B70F559" w14:textId="77777777" w:rsidR="004720F4" w:rsidRPr="00220C9A" w:rsidRDefault="004720F4" w:rsidP="004720F4">
      <w:pPr>
        <w:pStyle w:val="Prrafodelista"/>
        <w:rPr>
          <w:rFonts w:ascii="Palatino Linotype" w:hAnsi="Palatino Linotype" w:cs="Arial"/>
          <w:i/>
          <w:color w:val="000000" w:themeColor="text1"/>
        </w:rPr>
      </w:pPr>
    </w:p>
    <w:p w14:paraId="7076A518"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Arial"/>
          <w:b/>
          <w:i/>
          <w:lang w:val="es-MX" w:eastAsia="es-MX"/>
        </w:rPr>
      </w:pPr>
      <w:r w:rsidRPr="00220C9A">
        <w:rPr>
          <w:rFonts w:ascii="Palatino Linotype" w:hAnsi="Palatino Linotype" w:cs="Arial"/>
          <w:b/>
          <w:i/>
          <w:lang w:val="es-MX" w:eastAsia="es-MX"/>
        </w:rPr>
        <w:t>“CRITERIO 0002-11</w:t>
      </w:r>
    </w:p>
    <w:p w14:paraId="12A8734C"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Arial"/>
          <w:i/>
          <w:lang w:val="es-MX" w:eastAsia="es-MX"/>
        </w:rPr>
      </w:pPr>
      <w:r w:rsidRPr="00220C9A">
        <w:rPr>
          <w:rFonts w:ascii="Palatino Linotype" w:hAnsi="Palatino Linotype" w:cs="Arial"/>
          <w:b/>
          <w:i/>
          <w:lang w:val="es-MX" w:eastAsia="es-MX"/>
        </w:rPr>
        <w:t xml:space="preserve">INFORMACIÓN PÚBLICA, CONCEPTO DE, EN MATERIA DE TRANSPARENCIA. INTERPRETACIÓN TEMÁTICA DE LOS ARTÍCULOS 2, FRACCIÓN </w:t>
      </w:r>
      <w:r w:rsidRPr="00220C9A">
        <w:rPr>
          <w:rFonts w:ascii="Palatino Linotype" w:hAnsi="Palatino Linotype" w:cs="Arial"/>
          <w:b/>
          <w:bCs/>
          <w:i/>
          <w:lang w:val="es-MX" w:eastAsia="es-MX"/>
        </w:rPr>
        <w:t xml:space="preserve">V, XV, Y XVI, </w:t>
      </w:r>
      <w:r w:rsidRPr="00220C9A">
        <w:rPr>
          <w:rFonts w:ascii="Palatino Linotype" w:hAnsi="Palatino Linotype" w:cs="Arial"/>
          <w:b/>
          <w:i/>
          <w:lang w:val="es-MX" w:eastAsia="es-MX"/>
        </w:rPr>
        <w:t>3, 4,11 Y 41.</w:t>
      </w:r>
      <w:r w:rsidRPr="00220C9A">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5BDB89"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Arial"/>
          <w:i/>
          <w:lang w:val="es-MX" w:eastAsia="es-MX"/>
        </w:rPr>
      </w:pPr>
      <w:r w:rsidRPr="00220C9A">
        <w:rPr>
          <w:rFonts w:ascii="Palatino Linotype" w:hAnsi="Palatino Linotype" w:cs="Arial"/>
          <w:i/>
          <w:lang w:val="es-MX" w:eastAsia="es-MX"/>
        </w:rPr>
        <w:t>En consecuencia el acceso a la información se refiere a que se cumplan cualquiera de los siguientes tres supuestos:</w:t>
      </w:r>
    </w:p>
    <w:p w14:paraId="5602080F"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20C9A">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26FC19DE"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20C9A">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30791B23" w14:textId="77777777" w:rsidR="00575D13" w:rsidRPr="00220C9A" w:rsidRDefault="00575D13" w:rsidP="00575D13">
      <w:pPr>
        <w:spacing w:line="360" w:lineRule="auto"/>
        <w:ind w:left="567" w:right="567"/>
        <w:jc w:val="both"/>
        <w:rPr>
          <w:rFonts w:ascii="Palatino Linotype" w:hAnsi="Palatino Linotype" w:cs="Arial"/>
          <w:i/>
          <w:color w:val="000000" w:themeColor="text1"/>
          <w:sz w:val="22"/>
          <w:szCs w:val="22"/>
        </w:rPr>
      </w:pPr>
      <w:r w:rsidRPr="00220C9A">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3112DE1D" w14:textId="77777777" w:rsidR="00575D13" w:rsidRPr="00220C9A" w:rsidRDefault="00575D13" w:rsidP="00575D13">
      <w:pPr>
        <w:pStyle w:val="Prrafodelista"/>
        <w:tabs>
          <w:tab w:val="left" w:pos="851"/>
        </w:tabs>
        <w:spacing w:line="360" w:lineRule="auto"/>
        <w:ind w:left="0" w:right="49"/>
        <w:jc w:val="both"/>
        <w:rPr>
          <w:rFonts w:ascii="Palatino Linotype" w:hAnsi="Palatino Linotype"/>
          <w:lang w:val="es-ES"/>
        </w:rPr>
      </w:pPr>
    </w:p>
    <w:p w14:paraId="3BDFD48E" w14:textId="77777777" w:rsidR="00575D13" w:rsidRPr="00220C9A" w:rsidRDefault="00575D13" w:rsidP="00FD4A4B">
      <w:pPr>
        <w:numPr>
          <w:ilvl w:val="0"/>
          <w:numId w:val="2"/>
        </w:numPr>
        <w:spacing w:line="360" w:lineRule="auto"/>
        <w:ind w:left="0" w:firstLine="0"/>
        <w:contextualSpacing/>
        <w:jc w:val="both"/>
        <w:rPr>
          <w:rFonts w:ascii="Palatino Linotype" w:hAnsi="Palatino Linotype" w:cs="Arial"/>
          <w:sz w:val="28"/>
          <w:lang w:val="es-ES"/>
        </w:rPr>
      </w:pPr>
      <w:r w:rsidRPr="00220C9A">
        <w:rPr>
          <w:rFonts w:ascii="Palatino Linotype" w:hAnsi="Palatino Linotype"/>
          <w:lang w:val="es-ES"/>
        </w:rPr>
        <w:lastRenderedPageBreak/>
        <w:t xml:space="preserve">El </w:t>
      </w:r>
      <w:r w:rsidRPr="00220C9A">
        <w:rPr>
          <w:rFonts w:ascii="Palatino Linotype" w:hAnsi="Palatino Linotype" w:cs="Arial"/>
        </w:rPr>
        <w:t>derecho</w:t>
      </w:r>
      <w:r w:rsidRPr="00220C9A">
        <w:rPr>
          <w:rFonts w:ascii="Palatino Linotype" w:hAnsi="Palatino Linotype"/>
          <w:lang w:val="es-ES"/>
        </w:rPr>
        <w:t xml:space="preserve"> de acceso a la información encuentra su materia elemental en los documentos, y la Ley de Transparencia local  nos brinda el siguiente concepto, para darnos un mejor panorama:</w:t>
      </w:r>
    </w:p>
    <w:p w14:paraId="14EA1325" w14:textId="77777777" w:rsidR="00575D13" w:rsidRPr="00220C9A" w:rsidRDefault="00575D13" w:rsidP="00575D13">
      <w:pPr>
        <w:pStyle w:val="Prrafodelista"/>
        <w:spacing w:line="360" w:lineRule="auto"/>
        <w:ind w:left="0"/>
        <w:jc w:val="both"/>
        <w:rPr>
          <w:rFonts w:ascii="Palatino Linotype" w:hAnsi="Palatino Linotype" w:cs="Arial"/>
          <w:sz w:val="28"/>
          <w:lang w:val="es-ES"/>
        </w:rPr>
      </w:pPr>
    </w:p>
    <w:p w14:paraId="72ED37D2" w14:textId="77777777" w:rsidR="00575D13" w:rsidRPr="00220C9A" w:rsidRDefault="00575D13" w:rsidP="00575D13">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220C9A">
        <w:rPr>
          <w:rFonts w:ascii="Palatino Linotype" w:eastAsiaTheme="minorHAnsi" w:hAnsi="Palatino Linotype" w:cs="Bookman Old Style,Bold"/>
          <w:b/>
          <w:bCs/>
          <w:i/>
          <w:sz w:val="22"/>
          <w:szCs w:val="20"/>
          <w:lang w:val="es-MX" w:eastAsia="en-US"/>
        </w:rPr>
        <w:t xml:space="preserve">XI. Documento: </w:t>
      </w:r>
      <w:r w:rsidRPr="00220C9A">
        <w:rPr>
          <w:rFonts w:ascii="Palatino Linotype" w:eastAsiaTheme="minorHAnsi" w:hAnsi="Palatino Linotype" w:cs="Bookman Old Style"/>
          <w:i/>
          <w:sz w:val="22"/>
          <w:szCs w:val="20"/>
          <w:lang w:val="es-MX" w:eastAsia="en-US"/>
        </w:rPr>
        <w:t xml:space="preserve">Los expedientes, reportes, estudios, </w:t>
      </w:r>
      <w:r w:rsidRPr="00220C9A">
        <w:rPr>
          <w:rFonts w:ascii="Palatino Linotype" w:eastAsiaTheme="minorHAnsi" w:hAnsi="Palatino Linotype" w:cs="Bookman Old Style"/>
          <w:b/>
          <w:i/>
          <w:sz w:val="22"/>
          <w:szCs w:val="20"/>
          <w:lang w:val="es-MX" w:eastAsia="en-US"/>
        </w:rPr>
        <w:t>actas</w:t>
      </w:r>
      <w:r w:rsidRPr="00220C9A">
        <w:rPr>
          <w:rFonts w:ascii="Palatino Linotype" w:eastAsiaTheme="minorHAnsi" w:hAnsi="Palatino Linotype" w:cs="Bookman Old Style"/>
          <w:i/>
          <w:sz w:val="22"/>
          <w:szCs w:val="20"/>
          <w:lang w:val="es-MX" w:eastAsia="en-US"/>
        </w:rPr>
        <w:t>,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1837B23"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i/>
          <w:sz w:val="28"/>
          <w:lang w:val="es-ES"/>
        </w:rPr>
      </w:pPr>
    </w:p>
    <w:p w14:paraId="7C17AD53" w14:textId="77777777" w:rsidR="00575D13" w:rsidRPr="00220C9A" w:rsidRDefault="00575D13" w:rsidP="00FD4A4B">
      <w:pPr>
        <w:numPr>
          <w:ilvl w:val="0"/>
          <w:numId w:val="2"/>
        </w:numPr>
        <w:spacing w:line="360" w:lineRule="auto"/>
        <w:ind w:left="0" w:firstLine="0"/>
        <w:contextualSpacing/>
        <w:jc w:val="both"/>
        <w:rPr>
          <w:rFonts w:ascii="Palatino Linotype" w:hAnsi="Palatino Linotype"/>
          <w:lang w:val="es-ES"/>
        </w:rPr>
      </w:pPr>
      <w:r w:rsidRPr="00220C9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3615186" w14:textId="77777777" w:rsidR="00575D13" w:rsidRPr="00220C9A" w:rsidRDefault="00575D13" w:rsidP="00575D13">
      <w:pPr>
        <w:pStyle w:val="Prrafodelista"/>
        <w:spacing w:line="360" w:lineRule="auto"/>
        <w:ind w:left="0"/>
        <w:jc w:val="both"/>
        <w:rPr>
          <w:rFonts w:ascii="Palatino Linotype" w:eastAsia="Calibri" w:hAnsi="Palatino Linotype" w:cs="Arial"/>
        </w:rPr>
      </w:pPr>
    </w:p>
    <w:p w14:paraId="37814BA2" w14:textId="77777777" w:rsidR="00575D13" w:rsidRPr="00220C9A" w:rsidRDefault="00575D13" w:rsidP="00FD4A4B">
      <w:pPr>
        <w:numPr>
          <w:ilvl w:val="0"/>
          <w:numId w:val="2"/>
        </w:numPr>
        <w:spacing w:line="360" w:lineRule="auto"/>
        <w:ind w:left="0" w:firstLine="0"/>
        <w:contextualSpacing/>
        <w:jc w:val="both"/>
        <w:rPr>
          <w:rFonts w:ascii="Palatino Linotype" w:eastAsia="Calibri" w:hAnsi="Palatino Linotype" w:cs="Arial"/>
        </w:rPr>
      </w:pPr>
      <w:r w:rsidRPr="00220C9A">
        <w:rPr>
          <w:rFonts w:ascii="Palatino Linotype" w:hAnsi="Palatino Linotype"/>
          <w:lang w:val="es-ES"/>
        </w:rPr>
        <w:t>Luego</w:t>
      </w:r>
      <w:r w:rsidRPr="00220C9A">
        <w:rPr>
          <w:rFonts w:ascii="Palatino Linotype" w:eastAsia="Calibri" w:hAnsi="Palatino Linotype" w:cs="Arial"/>
        </w:rPr>
        <w:t xml:space="preserve"> entonces, e</w:t>
      </w:r>
      <w:r w:rsidRPr="00220C9A">
        <w:rPr>
          <w:rFonts w:ascii="Palatino Linotype" w:eastAsia="MS Mincho" w:hAnsi="Palatino Linotype"/>
        </w:rPr>
        <w:t xml:space="preserve">l acceso a la información es un derecho humano constitucional y convencionalmente reconocido y para tal efecto </w:t>
      </w:r>
      <w:r w:rsidRPr="00220C9A">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20C9A">
        <w:rPr>
          <w:rFonts w:ascii="Palatino Linotype" w:eastAsia="Calibri" w:hAnsi="Palatino Linotype"/>
          <w:i/>
          <w:lang w:val="es-ES"/>
        </w:rPr>
        <w:t xml:space="preserve">en el ámbito de sus atribuciones, de promover, respetar, proteger y </w:t>
      </w:r>
      <w:r w:rsidRPr="00220C9A">
        <w:rPr>
          <w:rFonts w:ascii="Palatino Linotype" w:eastAsia="Calibri" w:hAnsi="Palatino Linotype"/>
          <w:b/>
          <w:i/>
          <w:lang w:val="es-ES"/>
        </w:rPr>
        <w:t>garantizar</w:t>
      </w:r>
      <w:r w:rsidRPr="00220C9A">
        <w:rPr>
          <w:rFonts w:ascii="Palatino Linotype" w:eastAsia="Calibri" w:hAnsi="Palatino Linotype"/>
          <w:i/>
          <w:lang w:val="es-ES"/>
        </w:rPr>
        <w:t xml:space="preserve"> los derechos humanos. </w:t>
      </w:r>
      <w:r w:rsidRPr="00220C9A">
        <w:rPr>
          <w:rFonts w:ascii="Palatino Linotype" w:eastAsia="Calibri" w:hAnsi="Palatino Linotype"/>
          <w:lang w:val="es-ES"/>
        </w:rPr>
        <w:t xml:space="preserve">En cuanto al derecho de </w:t>
      </w:r>
      <w:r w:rsidRPr="00220C9A">
        <w:rPr>
          <w:rFonts w:ascii="Palatino Linotype" w:eastAsia="Calibri" w:hAnsi="Palatino Linotype"/>
          <w:lang w:val="es-ES"/>
        </w:rPr>
        <w:lastRenderedPageBreak/>
        <w:t>acceso a la información, la Ley de Transparencia y Acceso a la Información Pública del Estado de México y Municipios prevé establece que</w:t>
      </w:r>
      <w:r w:rsidRPr="00220C9A">
        <w:rPr>
          <w:rFonts w:ascii="Palatino Linotype" w:eastAsia="Calibri" w:hAnsi="Palatino Linotype"/>
          <w:b/>
          <w:i/>
          <w:lang w:val="es-ES"/>
        </w:rPr>
        <w:t xml:space="preserve"> e</w:t>
      </w:r>
      <w:r w:rsidRPr="00220C9A">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220C9A">
        <w:rPr>
          <w:rStyle w:val="Refdenotaalpie"/>
          <w:rFonts w:ascii="Palatino Linotype" w:hAnsi="Palatino Linotype"/>
          <w:i/>
        </w:rPr>
        <w:footnoteReference w:id="6"/>
      </w:r>
      <w:r w:rsidRPr="00220C9A">
        <w:rPr>
          <w:rFonts w:ascii="Palatino Linotype" w:hAnsi="Palatino Linotype"/>
          <w:i/>
        </w:rPr>
        <w:t xml:space="preserve">, </w:t>
      </w:r>
      <w:r w:rsidRPr="00220C9A">
        <w:rPr>
          <w:rFonts w:ascii="Palatino Linotype" w:hAnsi="Palatino Linotype"/>
        </w:rPr>
        <w:t>asimismo establece</w:t>
      </w:r>
      <w:r w:rsidRPr="00220C9A">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63F6A67" w14:textId="77777777" w:rsidR="00575D13" w:rsidRPr="00220C9A" w:rsidRDefault="00575D13" w:rsidP="00575D13">
      <w:pPr>
        <w:pStyle w:val="Prrafodelista"/>
        <w:rPr>
          <w:rFonts w:ascii="Palatino Linotype" w:eastAsia="Calibri" w:hAnsi="Palatino Linotype" w:cs="Arial"/>
        </w:rPr>
      </w:pPr>
    </w:p>
    <w:p w14:paraId="79E1E87A" w14:textId="77777777" w:rsidR="00575D13" w:rsidRPr="00220C9A" w:rsidRDefault="00575D13" w:rsidP="00FD4A4B">
      <w:pPr>
        <w:numPr>
          <w:ilvl w:val="0"/>
          <w:numId w:val="2"/>
        </w:numPr>
        <w:spacing w:line="360" w:lineRule="auto"/>
        <w:ind w:left="0" w:firstLine="0"/>
        <w:contextualSpacing/>
        <w:jc w:val="both"/>
        <w:rPr>
          <w:rFonts w:ascii="Palatino Linotype" w:eastAsia="Calibri" w:hAnsi="Palatino Linotype" w:cs="Arial"/>
        </w:rPr>
      </w:pPr>
      <w:r w:rsidRPr="00220C9A">
        <w:rPr>
          <w:rFonts w:ascii="Palatino Linotype" w:hAnsi="Palatino Linotype"/>
          <w:lang w:val="es-ES"/>
        </w:rPr>
        <w:t>Resulta</w:t>
      </w:r>
      <w:r w:rsidRPr="00220C9A">
        <w:rPr>
          <w:rFonts w:ascii="Palatino Linotype" w:hAnsi="Palatino Linotype"/>
          <w:color w:val="000000" w:themeColor="text1"/>
        </w:rPr>
        <w:t xml:space="preserve"> necesario referir que, el </w:t>
      </w:r>
      <w:r w:rsidRPr="00220C9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20C9A">
        <w:rPr>
          <w:rFonts w:ascii="Palatino Linotype" w:eastAsia="Calibri" w:hAnsi="Palatino Linotype" w:cs="Arial"/>
          <w:b/>
        </w:rPr>
        <w:t>los Sujetos Obligados deberán documentar todo acto que se derive del ejercicio de sus facultades, competencias o funciones,</w:t>
      </w:r>
      <w:r w:rsidRPr="00220C9A">
        <w:rPr>
          <w:rFonts w:ascii="Palatino Linotype" w:eastAsia="Calibri" w:hAnsi="Palatino Linotype" w:cs="Arial"/>
        </w:rPr>
        <w:t xml:space="preserve"> considerando desde su origen la eventual publicidad y reutilización de la información que generen, posean o administren.</w:t>
      </w:r>
    </w:p>
    <w:p w14:paraId="3EE32B66" w14:textId="77777777" w:rsidR="002E5B29" w:rsidRPr="00220C9A" w:rsidRDefault="002E5B29" w:rsidP="002E5B29">
      <w:pPr>
        <w:pStyle w:val="Prrafodelista"/>
        <w:rPr>
          <w:rFonts w:ascii="Palatino Linotype" w:eastAsia="Calibri" w:hAnsi="Palatino Linotype" w:cs="Arial"/>
        </w:rPr>
      </w:pPr>
    </w:p>
    <w:p w14:paraId="2AB30F00" w14:textId="77777777" w:rsidR="00575D13" w:rsidRPr="00220C9A" w:rsidRDefault="00575D13" w:rsidP="00FD4A4B">
      <w:pPr>
        <w:numPr>
          <w:ilvl w:val="0"/>
          <w:numId w:val="2"/>
        </w:numPr>
        <w:spacing w:line="360" w:lineRule="auto"/>
        <w:ind w:left="0" w:firstLine="0"/>
        <w:contextualSpacing/>
        <w:jc w:val="both"/>
        <w:rPr>
          <w:rFonts w:ascii="Palatino Linotype" w:eastAsia="Calibri" w:hAnsi="Palatino Linotype" w:cs="Arial"/>
        </w:rPr>
      </w:pPr>
      <w:r w:rsidRPr="00220C9A">
        <w:rPr>
          <w:rFonts w:ascii="Palatino Linotype" w:eastAsia="Times New Roman" w:hAnsi="Palatino Linotype" w:cs="Arial"/>
          <w:color w:val="000000"/>
        </w:rPr>
        <w:lastRenderedPageBreak/>
        <w:t xml:space="preserve">Además, debemos tomar en cuenta los artículos 4 y 12, de la Ley de </w:t>
      </w:r>
      <w:r w:rsidRPr="00220C9A">
        <w:rPr>
          <w:rFonts w:ascii="Palatino Linotype" w:hAnsi="Palatino Linotype"/>
          <w:lang w:val="es-ES"/>
        </w:rPr>
        <w:t>Transparencia</w:t>
      </w:r>
      <w:r w:rsidRPr="00220C9A">
        <w:rPr>
          <w:rFonts w:ascii="Palatino Linotype" w:eastAsia="Times New Roman" w:hAnsi="Palatino Linotype" w:cs="Arial"/>
          <w:color w:val="000000"/>
        </w:rPr>
        <w:t xml:space="preserve"> y Acceso a la Información Pública del Estado de México y Municipios, los cuales establecen lo siguiente:</w:t>
      </w:r>
    </w:p>
    <w:p w14:paraId="32533CBB" w14:textId="77777777" w:rsidR="00575D13" w:rsidRPr="00220C9A" w:rsidRDefault="00575D13" w:rsidP="00575D13">
      <w:pPr>
        <w:pStyle w:val="Prrafodelista"/>
        <w:spacing w:line="360" w:lineRule="auto"/>
        <w:rPr>
          <w:rFonts w:ascii="Palatino Linotype" w:eastAsia="Times New Roman" w:hAnsi="Palatino Linotype" w:cs="Arial"/>
          <w:color w:val="000000"/>
        </w:rPr>
      </w:pPr>
    </w:p>
    <w:p w14:paraId="3E4DA195"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Artículo 4. </w:t>
      </w:r>
      <w:r w:rsidRPr="00220C9A">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433CAE31"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9F35835"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8BAAE4"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2427CB2A" w14:textId="77777777" w:rsidR="00575D13" w:rsidRPr="00220C9A" w:rsidRDefault="00575D13" w:rsidP="00575D13">
      <w:pPr>
        <w:autoSpaceDE w:val="0"/>
        <w:autoSpaceDN w:val="0"/>
        <w:adjustRightInd w:val="0"/>
        <w:spacing w:line="360" w:lineRule="auto"/>
        <w:ind w:right="567"/>
        <w:jc w:val="both"/>
        <w:rPr>
          <w:rFonts w:ascii="Palatino Linotype" w:eastAsia="Times New Roman" w:hAnsi="Palatino Linotype" w:cs="Arial"/>
          <w:i/>
          <w:color w:val="000000"/>
          <w:sz w:val="28"/>
        </w:rPr>
      </w:pPr>
    </w:p>
    <w:p w14:paraId="25A9D809"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20C9A">
        <w:rPr>
          <w:rFonts w:ascii="Palatino Linotype" w:hAnsi="Palatino Linotype" w:cs="Bookman Old Style,Bold"/>
          <w:b/>
          <w:bCs/>
          <w:i/>
          <w:sz w:val="22"/>
          <w:szCs w:val="20"/>
          <w:lang w:val="es-MX"/>
        </w:rPr>
        <w:t xml:space="preserve">Artículo 12. </w:t>
      </w:r>
      <w:r w:rsidRPr="00220C9A">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7FD19992"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6FD811C" w14:textId="77777777" w:rsidR="00575D13" w:rsidRPr="00220C9A"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20C9A">
        <w:rPr>
          <w:rFonts w:ascii="Palatino Linotype" w:hAnsi="Palatino Linotype" w:cs="Bookman Old Style"/>
          <w:i/>
          <w:sz w:val="22"/>
          <w:szCs w:val="20"/>
          <w:lang w:val="es-MX"/>
        </w:rPr>
        <w:lastRenderedPageBreak/>
        <w:t xml:space="preserve">Los sujetos obligados sólo proporcionarán la información pública que se les requiera y que obre en sus archivos y en el estado en que ésta se encuentre. </w:t>
      </w:r>
      <w:r w:rsidRPr="00220C9A">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664EC771" w14:textId="77777777" w:rsidR="00575D13" w:rsidRPr="00220C9A" w:rsidRDefault="00575D13" w:rsidP="00575D13">
      <w:pPr>
        <w:autoSpaceDE w:val="0"/>
        <w:autoSpaceDN w:val="0"/>
        <w:adjustRightInd w:val="0"/>
        <w:spacing w:line="360" w:lineRule="auto"/>
        <w:ind w:left="567" w:right="567"/>
        <w:jc w:val="both"/>
        <w:rPr>
          <w:rFonts w:ascii="Palatino Linotype" w:eastAsia="Times New Roman" w:hAnsi="Palatino Linotype" w:cs="Arial"/>
          <w:i/>
          <w:color w:val="000000"/>
        </w:rPr>
      </w:pPr>
    </w:p>
    <w:p w14:paraId="774623B2" w14:textId="77777777" w:rsidR="00575D13" w:rsidRPr="00220C9A" w:rsidRDefault="00575D13" w:rsidP="00FD4A4B">
      <w:pPr>
        <w:numPr>
          <w:ilvl w:val="0"/>
          <w:numId w:val="2"/>
        </w:numPr>
        <w:spacing w:line="360" w:lineRule="auto"/>
        <w:ind w:left="0" w:firstLine="0"/>
        <w:contextualSpacing/>
        <w:jc w:val="both"/>
        <w:rPr>
          <w:rFonts w:ascii="Palatino Linotype" w:hAnsi="Palatino Linotype"/>
          <w:lang w:val="es-ES"/>
        </w:rPr>
      </w:pPr>
      <w:r w:rsidRPr="00220C9A">
        <w:rPr>
          <w:rFonts w:ascii="Palatino Linotype" w:eastAsia="Times New Roman" w:hAnsi="Palatino Linotype" w:cs="Arial"/>
          <w:color w:val="000000"/>
        </w:rPr>
        <w:t>Es</w:t>
      </w:r>
      <w:r w:rsidRPr="00220C9A">
        <w:rPr>
          <w:rFonts w:ascii="Palatino Linotype" w:hAnsi="Palatino Linotype"/>
          <w:lang w:val="es-ES"/>
        </w:rPr>
        <w:t xml:space="preserve"> </w:t>
      </w:r>
      <w:r w:rsidRPr="00220C9A">
        <w:rPr>
          <w:rFonts w:ascii="Palatino Linotype" w:eastAsia="Times New Roman" w:hAnsi="Palatino Linotype" w:cs="Arial"/>
          <w:color w:val="000000"/>
        </w:rPr>
        <w:t>así</w:t>
      </w:r>
      <w:r w:rsidRPr="00220C9A">
        <w:rPr>
          <w:rFonts w:ascii="Palatino Linotype" w:hAnsi="Palatino Linotype"/>
          <w:lang w:val="es-ES"/>
        </w:rPr>
        <w:t xml:space="preserve">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20C9A">
        <w:rPr>
          <w:rStyle w:val="Refdenotaalpie"/>
          <w:rFonts w:ascii="Palatino Linotype" w:hAnsi="Palatino Linotype"/>
          <w:lang w:val="es-ES"/>
        </w:rPr>
        <w:footnoteReference w:id="7"/>
      </w:r>
      <w:r w:rsidRPr="00220C9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8D46836" w14:textId="77777777" w:rsidR="00575D13" w:rsidRPr="00220C9A" w:rsidRDefault="00575D13" w:rsidP="00575D13">
      <w:pPr>
        <w:pStyle w:val="Prrafodelista"/>
        <w:tabs>
          <w:tab w:val="left" w:pos="851"/>
        </w:tabs>
        <w:spacing w:line="360" w:lineRule="auto"/>
        <w:ind w:left="0" w:right="49"/>
        <w:jc w:val="both"/>
        <w:rPr>
          <w:rFonts w:ascii="Palatino Linotype" w:hAnsi="Palatino Linotype"/>
          <w:lang w:val="es-ES"/>
        </w:rPr>
      </w:pPr>
    </w:p>
    <w:p w14:paraId="67AEC5E4" w14:textId="77777777" w:rsidR="00575D13" w:rsidRPr="00220C9A" w:rsidRDefault="00575D13" w:rsidP="00FD4A4B">
      <w:pPr>
        <w:numPr>
          <w:ilvl w:val="0"/>
          <w:numId w:val="2"/>
        </w:numPr>
        <w:spacing w:line="360" w:lineRule="auto"/>
        <w:ind w:left="0" w:firstLine="0"/>
        <w:contextualSpacing/>
        <w:jc w:val="both"/>
        <w:rPr>
          <w:rFonts w:ascii="Palatino Linotype" w:hAnsi="Palatino Linotype"/>
          <w:lang w:val="es-ES"/>
        </w:rPr>
      </w:pPr>
      <w:r w:rsidRPr="00220C9A">
        <w:rPr>
          <w:rFonts w:ascii="Palatino Linotype" w:eastAsia="Times New Roman" w:hAnsi="Palatino Linotype" w:cs="Arial"/>
          <w:color w:val="000000"/>
        </w:rPr>
        <w:t>Robustece</w:t>
      </w:r>
      <w:r w:rsidRPr="00220C9A">
        <w:rPr>
          <w:rFonts w:ascii="Palatino Linotype" w:hAnsi="Palatino Linotype"/>
          <w:lang w:val="es-ES"/>
        </w:rPr>
        <w:t xml:space="preserve"> lo anterior la Tesis aislada identificada con la clave I.4º.A.40 A del Cuarto Tribunal colegiado en Materia Administrativa del Primer Circuito, publicada en el Seminario Judicial de la Federación y su Gaceta en el libro XVIII, Marzo 2013, Página 1899.</w:t>
      </w:r>
    </w:p>
    <w:p w14:paraId="36EAB9B5" w14:textId="77777777" w:rsidR="00575D13" w:rsidRPr="00220C9A" w:rsidRDefault="00575D13" w:rsidP="00575D13">
      <w:pPr>
        <w:pStyle w:val="Prrafodelista"/>
        <w:spacing w:line="360" w:lineRule="auto"/>
        <w:rPr>
          <w:rFonts w:ascii="Palatino Linotype" w:hAnsi="Palatino Linotype"/>
          <w:lang w:val="es-ES"/>
        </w:rPr>
      </w:pPr>
    </w:p>
    <w:p w14:paraId="65E33496" w14:textId="77777777" w:rsidR="00575D13" w:rsidRPr="00220C9A" w:rsidRDefault="00575D13" w:rsidP="00575D13">
      <w:pPr>
        <w:pStyle w:val="Prrafodelista"/>
        <w:tabs>
          <w:tab w:val="left" w:pos="851"/>
        </w:tabs>
        <w:spacing w:line="360" w:lineRule="auto"/>
        <w:ind w:left="567" w:right="567"/>
        <w:jc w:val="both"/>
        <w:rPr>
          <w:rFonts w:ascii="Palatino Linotype" w:hAnsi="Palatino Linotype"/>
          <w:i/>
          <w:sz w:val="22"/>
        </w:rPr>
      </w:pPr>
      <w:r w:rsidRPr="00220C9A">
        <w:rPr>
          <w:rFonts w:ascii="Palatino Linotype" w:hAnsi="Palatino Linotype"/>
          <w:b/>
          <w:i/>
          <w:sz w:val="22"/>
        </w:rPr>
        <w:t>ACCESO A LA INFORMACIÓN. IMPLICACIÓN DEL PRINCIPIO DE MÁXIMA PUBLICIDAD EN EL DERECHO FUNDAMENTAL RELATIVO.</w:t>
      </w:r>
      <w:r w:rsidRPr="00220C9A">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0037179" w14:textId="77777777" w:rsidR="00575D13" w:rsidRPr="00220C9A" w:rsidRDefault="00575D13" w:rsidP="00575D13">
      <w:pPr>
        <w:pStyle w:val="Prrafodelista"/>
        <w:tabs>
          <w:tab w:val="left" w:pos="851"/>
        </w:tabs>
        <w:spacing w:line="360" w:lineRule="auto"/>
        <w:ind w:left="567" w:right="567"/>
        <w:jc w:val="both"/>
        <w:rPr>
          <w:rFonts w:ascii="Palatino Linotype" w:hAnsi="Palatino Linotype"/>
          <w:i/>
          <w:sz w:val="22"/>
        </w:rPr>
      </w:pPr>
      <w:r w:rsidRPr="00220C9A">
        <w:rPr>
          <w:rFonts w:ascii="Palatino Linotype" w:hAnsi="Palatino Linotype"/>
          <w:i/>
          <w:sz w:val="22"/>
        </w:rPr>
        <w:lastRenderedPageBreak/>
        <w:t xml:space="preserve">CUARTO TRIBUNAL COLEGIADO EN MATERIA ADMINISTRATIVA DEL PRIMER CIRCUITO. </w:t>
      </w:r>
    </w:p>
    <w:p w14:paraId="27CFCE50" w14:textId="77777777" w:rsidR="00575D13" w:rsidRPr="00220C9A" w:rsidRDefault="00575D13" w:rsidP="00575D13">
      <w:pPr>
        <w:pStyle w:val="Prrafodelista"/>
        <w:tabs>
          <w:tab w:val="left" w:pos="851"/>
        </w:tabs>
        <w:spacing w:line="360" w:lineRule="auto"/>
        <w:ind w:left="567" w:right="567"/>
        <w:jc w:val="both"/>
        <w:rPr>
          <w:rFonts w:ascii="Palatino Linotype" w:hAnsi="Palatino Linotype"/>
          <w:i/>
          <w:sz w:val="22"/>
        </w:rPr>
      </w:pPr>
      <w:r w:rsidRPr="00220C9A">
        <w:rPr>
          <w:rFonts w:ascii="Palatino Linotype" w:hAnsi="Palatino Linotype"/>
          <w:i/>
          <w:sz w:val="22"/>
        </w:rPr>
        <w:t>Amparo en revisión 257/2012. Ruth Corona Muñoz. 6 de diciembre de 2012. Unanimidad de votos. Ponente: Jean Claude Tron Petit. Secretaria: Mayra Susana Martínez López.</w:t>
      </w:r>
    </w:p>
    <w:p w14:paraId="1058917A" w14:textId="77777777" w:rsidR="000A00D3" w:rsidRPr="00220C9A" w:rsidRDefault="000A00D3" w:rsidP="000A00D3">
      <w:pPr>
        <w:spacing w:line="360" w:lineRule="auto"/>
        <w:contextualSpacing/>
        <w:jc w:val="both"/>
        <w:rPr>
          <w:rFonts w:ascii="Palatino Linotype" w:eastAsia="MS Mincho" w:hAnsi="Palatino Linotype" w:cs="Times New Roman"/>
          <w:color w:val="000000"/>
        </w:rPr>
      </w:pPr>
    </w:p>
    <w:p w14:paraId="00522173" w14:textId="7CF6D5E4" w:rsidR="00575D13" w:rsidRPr="00220C9A" w:rsidRDefault="00575D13" w:rsidP="00FD4A4B">
      <w:pPr>
        <w:numPr>
          <w:ilvl w:val="0"/>
          <w:numId w:val="2"/>
        </w:numPr>
        <w:spacing w:line="360" w:lineRule="auto"/>
        <w:ind w:left="0" w:firstLine="0"/>
        <w:contextualSpacing/>
        <w:jc w:val="both"/>
        <w:rPr>
          <w:rFonts w:ascii="Palatino Linotype" w:eastAsia="MS Mincho" w:hAnsi="Palatino Linotype" w:cs="Times New Roman"/>
          <w:color w:val="000000"/>
        </w:rPr>
      </w:pPr>
      <w:r w:rsidRPr="00220C9A">
        <w:rPr>
          <w:rFonts w:ascii="Palatino Linotype" w:eastAsia="MS Mincho" w:hAnsi="Palatino Linotype" w:cs="Times New Roman"/>
          <w:color w:val="000000"/>
        </w:rPr>
        <w:t xml:space="preserve">Así las cosas, </w:t>
      </w:r>
      <w:r w:rsidR="002E5B29" w:rsidRPr="00220C9A">
        <w:rPr>
          <w:rFonts w:ascii="Palatino Linotype" w:hAnsi="Palatino Linotype" w:cs="Arial"/>
        </w:rPr>
        <w:t xml:space="preserve">se estima dable </w:t>
      </w:r>
      <w:r w:rsidR="002E5B29" w:rsidRPr="00220C9A">
        <w:rPr>
          <w:rFonts w:ascii="Palatino Linotype" w:hAnsi="Palatino Linotype" w:cs="Arial"/>
          <w:b/>
        </w:rPr>
        <w:t xml:space="preserve">sobreseer </w:t>
      </w:r>
      <w:r w:rsidR="002E5B29" w:rsidRPr="00220C9A">
        <w:rPr>
          <w:rFonts w:ascii="Palatino Linotype" w:hAnsi="Palatino Linotype" w:cs="Arial"/>
        </w:rPr>
        <w:t xml:space="preserve">el asunto con fundamento en los dispuesto por el </w:t>
      </w:r>
      <w:r w:rsidR="002E5B29" w:rsidRPr="00220C9A">
        <w:rPr>
          <w:rFonts w:ascii="Palatino Linotype" w:hAnsi="Palatino Linotype" w:cs="Arial"/>
          <w:b/>
        </w:rPr>
        <w:t>artículo</w:t>
      </w:r>
      <w:r w:rsidR="002E5B29" w:rsidRPr="00220C9A">
        <w:rPr>
          <w:rFonts w:ascii="Palatino Linotype" w:hAnsi="Palatino Linotype" w:cs="Arial"/>
        </w:rPr>
        <w:t xml:space="preserve"> </w:t>
      </w:r>
      <w:r w:rsidR="002E5B29" w:rsidRPr="00220C9A">
        <w:rPr>
          <w:rFonts w:ascii="Palatino Linotype" w:hAnsi="Palatino Linotype" w:cs="Arial"/>
          <w:b/>
        </w:rPr>
        <w:t>192 fracción III</w:t>
      </w:r>
      <w:r w:rsidR="002E5B29" w:rsidRPr="00220C9A">
        <w:rPr>
          <w:rFonts w:ascii="Palatino Linotype" w:hAnsi="Palatino Linotype" w:cs="Arial"/>
        </w:rPr>
        <w:t xml:space="preserve"> de la Ley de Transparencia y Acceso a la Información Pública del Estado de México y Municipios; en virtud de que el derecho del particular ha quedado satisfecho con lo </w:t>
      </w:r>
      <w:r w:rsidR="007E1BE3" w:rsidRPr="00220C9A">
        <w:rPr>
          <w:rFonts w:ascii="Palatino Linotype" w:hAnsi="Palatino Linotype" w:cs="Arial"/>
        </w:rPr>
        <w:t>entregado a través d</w:t>
      </w:r>
      <w:r w:rsidR="002E5B29" w:rsidRPr="00220C9A">
        <w:rPr>
          <w:rFonts w:ascii="Palatino Linotype" w:hAnsi="Palatino Linotype" w:cs="Arial"/>
        </w:rPr>
        <w:t>el informe justificado</w:t>
      </w:r>
      <w:r w:rsidR="007E1BE3" w:rsidRPr="00220C9A">
        <w:rPr>
          <w:rFonts w:ascii="Palatino Linotype" w:eastAsia="MS Mincho" w:hAnsi="Palatino Linotype" w:cs="Times New Roman"/>
          <w:color w:val="000000"/>
        </w:rPr>
        <w:t>.</w:t>
      </w:r>
    </w:p>
    <w:p w14:paraId="69D9F1B8" w14:textId="77777777" w:rsidR="00575D13" w:rsidRPr="00220C9A" w:rsidRDefault="00575D13" w:rsidP="00575D13">
      <w:pPr>
        <w:pStyle w:val="Prrafodelista"/>
        <w:spacing w:line="360" w:lineRule="auto"/>
        <w:ind w:left="0"/>
        <w:jc w:val="both"/>
        <w:rPr>
          <w:rFonts w:ascii="Palatino Linotype" w:eastAsia="Calibri" w:hAnsi="Palatino Linotype" w:cs="Times New Roman"/>
        </w:rPr>
      </w:pPr>
    </w:p>
    <w:p w14:paraId="691B21D8" w14:textId="77777777" w:rsidR="00575D13" w:rsidRPr="00220C9A" w:rsidRDefault="00575D13" w:rsidP="00FD4A4B">
      <w:pPr>
        <w:numPr>
          <w:ilvl w:val="0"/>
          <w:numId w:val="2"/>
        </w:numPr>
        <w:spacing w:line="360" w:lineRule="auto"/>
        <w:ind w:left="0" w:firstLine="0"/>
        <w:contextualSpacing/>
        <w:jc w:val="both"/>
        <w:rPr>
          <w:rFonts w:ascii="Palatino Linotype" w:eastAsia="Calibri" w:hAnsi="Palatino Linotype" w:cs="Times New Roman"/>
        </w:rPr>
      </w:pPr>
      <w:r w:rsidRPr="00220C9A">
        <w:rPr>
          <w:rFonts w:ascii="Palatino Linotype" w:eastAsia="MS Mincho" w:hAnsi="Palatino Linotype" w:cs="Times New Roman"/>
          <w:color w:val="000000"/>
        </w:rPr>
        <w:t>Por</w:t>
      </w:r>
      <w:r w:rsidRPr="00220C9A">
        <w:rPr>
          <w:rFonts w:ascii="Palatino Linotype" w:eastAsia="Calibri" w:hAnsi="Palatino Linotype" w:cs="Times New Roman"/>
        </w:rPr>
        <w:t xml:space="preserve"> lo </w:t>
      </w:r>
      <w:r w:rsidRPr="00220C9A">
        <w:rPr>
          <w:rFonts w:ascii="Palatino Linotype" w:eastAsia="MS Mincho" w:hAnsi="Palatino Linotype" w:cs="Times New Roman"/>
          <w:color w:val="000000"/>
        </w:rPr>
        <w:t>anteriormente</w:t>
      </w:r>
      <w:r w:rsidRPr="00220C9A">
        <w:rPr>
          <w:rFonts w:ascii="Palatino Linotype" w:eastAsia="Calibri" w:hAnsi="Palatino Linotype" w:cs="Times New Roman"/>
        </w:rPr>
        <w:t xml:space="preserve"> expuesto y fundado, este </w:t>
      </w:r>
      <w:r w:rsidRPr="00220C9A">
        <w:rPr>
          <w:rFonts w:ascii="Palatino Linotype" w:eastAsia="Calibri" w:hAnsi="Palatino Linotype" w:cs="Times New Roman"/>
          <w:b/>
          <w:bCs/>
        </w:rPr>
        <w:t>ÓRGANO GARANTE</w:t>
      </w:r>
      <w:r w:rsidRPr="00220C9A">
        <w:rPr>
          <w:rFonts w:ascii="Palatino Linotype" w:eastAsia="Calibri" w:hAnsi="Palatino Linotype" w:cs="Times New Roman"/>
        </w:rPr>
        <w:t xml:space="preserve"> emite los siguientes:</w:t>
      </w:r>
    </w:p>
    <w:p w14:paraId="50EE4950" w14:textId="58523636" w:rsidR="00575D13" w:rsidRPr="00220C9A" w:rsidRDefault="007E1BE3" w:rsidP="00575D13">
      <w:pPr>
        <w:spacing w:line="360" w:lineRule="auto"/>
        <w:contextualSpacing/>
        <w:rPr>
          <w:rFonts w:ascii="Palatino Linotype" w:eastAsia="Times New Roman" w:hAnsi="Palatino Linotype"/>
        </w:rPr>
      </w:pPr>
      <w:r w:rsidRPr="00220C9A">
        <w:rPr>
          <w:rFonts w:ascii="Palatino Linotype" w:eastAsia="Times New Roman" w:hAnsi="Palatino Linotype"/>
          <w:noProof/>
          <w:lang w:val="es-MX" w:eastAsia="es-MX"/>
        </w:rPr>
        <mc:AlternateContent>
          <mc:Choice Requires="wps">
            <w:drawing>
              <wp:anchor distT="0" distB="0" distL="114300" distR="114300" simplePos="0" relativeHeight="251662336" behindDoc="0" locked="0" layoutInCell="1" allowOverlap="1" wp14:anchorId="64F69094" wp14:editId="45E41EC1">
                <wp:simplePos x="0" y="0"/>
                <wp:positionH relativeFrom="column">
                  <wp:posOffset>-1963</wp:posOffset>
                </wp:positionH>
                <wp:positionV relativeFrom="paragraph">
                  <wp:posOffset>241707</wp:posOffset>
                </wp:positionV>
                <wp:extent cx="5677469" cy="2531659"/>
                <wp:effectExtent l="38100" t="38100" r="57150" b="78740"/>
                <wp:wrapNone/>
                <wp:docPr id="14" name="14 Conector recto"/>
                <wp:cNvGraphicFramePr/>
                <a:graphic xmlns:a="http://schemas.openxmlformats.org/drawingml/2006/main">
                  <a:graphicData uri="http://schemas.microsoft.com/office/word/2010/wordprocessingShape">
                    <wps:wsp>
                      <wps:cNvCnPr/>
                      <wps:spPr>
                        <a:xfrm>
                          <a:off x="0" y="0"/>
                          <a:ext cx="5677469" cy="253165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80D9952" id="14 Conector recto"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19.05pt" to="446.9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K3vAEAALsDAAAOAAAAZHJzL2Uyb0RvYy54bWysU8tu2zAQvBfIPxC815Ic22kEyzk4SC9F&#10;azTtBzAUaRHlC0vWkv++S0pWgjbIIeiFFMmZ2Z3d1fZuMJqcBATlbEOrRUmJsNy1yh4b+vPHw8dP&#10;lITIbMu0s6KhZxHo3e7qw7b3tVi6zulWAEERG+reN7SL0ddFEXgnDAsL54XFR+nAsIhHOBYtsB7V&#10;jS6WZbkpegetB8dFCHh7Pz7SXdaXUvD4TcogItENxdxiXiGvT2ktdltWH4H5TvEpDfaOLAxTFoPO&#10;UvcsMvIb1D9SRnFwwcm44M4UTkrFRfaAbqryLzePHfMie8HiBD+XKfw/Wf71dACiWuzdihLLDPao&#10;WpE9NotHBwTSlqrU+1AjeG8PMJ2CP0CyPEgwaUczZMiVPc+VFUMkHC/Xm5ub1eaWEo5vy/V1tVnf&#10;JtXime4hxM/CGZI+GqqVTdZZzU5fQhyhFwjyUjpjAvkrnrVIYG2/C4l2MOQys/Mgib0GcmI4Au2v&#10;agqbkYkildYzqXybNGETTeThmonV28QZnSM6G2eiUdbBa+Q4XFKVI/7ievSabD+59pzbkcuBE5IL&#10;Ok1zGsGX50x//ud2fwAAAP//AwBQSwMEFAAGAAgAAAAhAOg3BG/dAAAACAEAAA8AAABkcnMvZG93&#10;bnJldi54bWxMj8FOwzAQRO9I/IO1SFxQ65RAMSGbCiE4IPVCQZzdeHEiYjuK3cb8PcuJHkczmnlT&#10;b7IbxJGm2AePsFoWIMi3wfTeIny8vywUiJi0N3oInhB+KMKmOT+rdWXC7N/ouEtWcImPlUboUhor&#10;KWPbkdNxGUby7H2FyenEcrLSTHrmcjfI66JYS6d7zwudHumpo/Z7d3AIbZb5qns2drZ3r2aro/qU&#10;t1vEy4v8+AAiUU7/YfjDZ3RomGkfDt5EMSAsSg4ilGoFgm11X/KTPcJNuVYgm1qeHmh+AQAA//8D&#10;AFBLAQItABQABgAIAAAAIQC2gziS/gAAAOEBAAATAAAAAAAAAAAAAAAAAAAAAABbQ29udGVudF9U&#10;eXBlc10ueG1sUEsBAi0AFAAGAAgAAAAhADj9If/WAAAAlAEAAAsAAAAAAAAAAAAAAAAALwEAAF9y&#10;ZWxzLy5yZWxzUEsBAi0AFAAGAAgAAAAhAGpWsre8AQAAuwMAAA4AAAAAAAAAAAAAAAAALgIAAGRy&#10;cy9lMm9Eb2MueG1sUEsBAi0AFAAGAAgAAAAhAOg3BG/dAAAACAEAAA8AAAAAAAAAAAAAAAAAFgQA&#10;AGRycy9kb3ducmV2LnhtbFBLBQYAAAAABAAEAPMAAAAgBQAAAAA=&#10;" strokecolor="black [3200]" strokeweight="2pt">
                <v:shadow on="t" color="black" opacity="24903f" origin=",.5" offset="0,.55556mm"/>
              </v:line>
            </w:pict>
          </mc:Fallback>
        </mc:AlternateContent>
      </w:r>
    </w:p>
    <w:p w14:paraId="607F66D7" w14:textId="1A839385" w:rsidR="00575D13" w:rsidRPr="00220C9A" w:rsidRDefault="00575D13" w:rsidP="00575D13">
      <w:pPr>
        <w:spacing w:line="360" w:lineRule="auto"/>
        <w:contextualSpacing/>
        <w:rPr>
          <w:rFonts w:ascii="Palatino Linotype" w:eastAsia="Times New Roman" w:hAnsi="Palatino Linotype"/>
        </w:rPr>
      </w:pPr>
    </w:p>
    <w:p w14:paraId="24789972" w14:textId="77777777" w:rsidR="007E1BE3" w:rsidRPr="00220C9A" w:rsidRDefault="007E1BE3" w:rsidP="00575D13">
      <w:pPr>
        <w:spacing w:line="360" w:lineRule="auto"/>
        <w:contextualSpacing/>
        <w:rPr>
          <w:rFonts w:ascii="Palatino Linotype" w:eastAsia="Times New Roman" w:hAnsi="Palatino Linotype"/>
        </w:rPr>
      </w:pPr>
    </w:p>
    <w:p w14:paraId="41A36994" w14:textId="77777777" w:rsidR="007E1BE3" w:rsidRPr="00220C9A" w:rsidRDefault="007E1BE3" w:rsidP="00575D13">
      <w:pPr>
        <w:spacing w:line="360" w:lineRule="auto"/>
        <w:contextualSpacing/>
        <w:rPr>
          <w:rFonts w:ascii="Palatino Linotype" w:eastAsia="Times New Roman" w:hAnsi="Palatino Linotype"/>
        </w:rPr>
      </w:pPr>
    </w:p>
    <w:p w14:paraId="35163153" w14:textId="77777777" w:rsidR="007E1BE3" w:rsidRPr="00220C9A" w:rsidRDefault="007E1BE3" w:rsidP="00575D13">
      <w:pPr>
        <w:spacing w:line="360" w:lineRule="auto"/>
        <w:contextualSpacing/>
        <w:rPr>
          <w:rFonts w:ascii="Palatino Linotype" w:eastAsia="Times New Roman" w:hAnsi="Palatino Linotype"/>
        </w:rPr>
      </w:pPr>
    </w:p>
    <w:p w14:paraId="2F6F1FD6" w14:textId="77777777" w:rsidR="007E1BE3" w:rsidRPr="00220C9A" w:rsidRDefault="007E1BE3" w:rsidP="00575D13">
      <w:pPr>
        <w:spacing w:line="360" w:lineRule="auto"/>
        <w:contextualSpacing/>
        <w:rPr>
          <w:rFonts w:ascii="Palatino Linotype" w:eastAsia="Times New Roman" w:hAnsi="Palatino Linotype"/>
        </w:rPr>
      </w:pPr>
    </w:p>
    <w:p w14:paraId="552510AF" w14:textId="77777777" w:rsidR="007E1BE3" w:rsidRPr="00220C9A" w:rsidRDefault="007E1BE3" w:rsidP="00575D13">
      <w:pPr>
        <w:spacing w:line="360" w:lineRule="auto"/>
        <w:contextualSpacing/>
        <w:rPr>
          <w:rFonts w:ascii="Palatino Linotype" w:eastAsia="Times New Roman" w:hAnsi="Palatino Linotype"/>
        </w:rPr>
      </w:pPr>
    </w:p>
    <w:p w14:paraId="09FDEF68" w14:textId="77777777" w:rsidR="007E1BE3" w:rsidRPr="00220C9A" w:rsidRDefault="007E1BE3" w:rsidP="00575D13">
      <w:pPr>
        <w:spacing w:line="360" w:lineRule="auto"/>
        <w:contextualSpacing/>
        <w:rPr>
          <w:rFonts w:ascii="Palatino Linotype" w:eastAsia="Times New Roman" w:hAnsi="Palatino Linotype"/>
        </w:rPr>
      </w:pPr>
    </w:p>
    <w:p w14:paraId="11226624" w14:textId="77777777" w:rsidR="00575D13" w:rsidRPr="00220C9A" w:rsidRDefault="00575D13" w:rsidP="00575D13">
      <w:pPr>
        <w:pStyle w:val="Ttulo1"/>
        <w:spacing w:before="0" w:line="360" w:lineRule="auto"/>
        <w:jc w:val="center"/>
        <w:rPr>
          <w:rFonts w:eastAsia="Calibri"/>
          <w:b/>
          <w:szCs w:val="24"/>
          <w:lang w:val="es-ES" w:eastAsia="es-ES"/>
        </w:rPr>
      </w:pPr>
      <w:bookmarkStart w:id="136" w:name="_Toc504500693"/>
      <w:bookmarkStart w:id="137" w:name="_Toc534742545"/>
      <w:bookmarkStart w:id="138" w:name="_Toc2248738"/>
      <w:bookmarkStart w:id="139" w:name="_Toc34819440"/>
      <w:bookmarkStart w:id="140" w:name="_Toc51259595"/>
      <w:bookmarkStart w:id="141" w:name="_Toc57854952"/>
      <w:r w:rsidRPr="00220C9A">
        <w:rPr>
          <w:rFonts w:eastAsia="Calibri"/>
          <w:b/>
          <w:szCs w:val="24"/>
          <w:lang w:val="es-ES" w:eastAsia="es-ES"/>
        </w:rPr>
        <w:lastRenderedPageBreak/>
        <w:t>R E S O L U T I V O S</w:t>
      </w:r>
      <w:bookmarkEnd w:id="136"/>
      <w:bookmarkEnd w:id="137"/>
      <w:bookmarkEnd w:id="138"/>
      <w:bookmarkEnd w:id="139"/>
      <w:bookmarkEnd w:id="140"/>
      <w:bookmarkEnd w:id="141"/>
      <w:r w:rsidRPr="00220C9A">
        <w:rPr>
          <w:rFonts w:eastAsia="Calibri"/>
          <w:b/>
          <w:szCs w:val="24"/>
          <w:lang w:val="es-ES" w:eastAsia="es-ES"/>
        </w:rPr>
        <w:t xml:space="preserve"> </w:t>
      </w:r>
    </w:p>
    <w:p w14:paraId="21A2BB87" w14:textId="7E04604B" w:rsidR="007E1BE3" w:rsidRPr="00220C9A" w:rsidRDefault="007E1BE3" w:rsidP="007E1BE3">
      <w:pPr>
        <w:spacing w:line="360" w:lineRule="auto"/>
        <w:jc w:val="both"/>
        <w:rPr>
          <w:rFonts w:ascii="Palatino Linotype" w:hAnsi="Palatino Linotype"/>
        </w:rPr>
      </w:pPr>
      <w:r w:rsidRPr="00220C9A">
        <w:rPr>
          <w:rFonts w:ascii="Palatino Linotype" w:hAnsi="Palatino Linotype"/>
          <w:b/>
        </w:rPr>
        <w:t>PRIMERO.</w:t>
      </w:r>
      <w:r w:rsidRPr="00220C9A">
        <w:rPr>
          <w:rFonts w:ascii="Palatino Linotype" w:hAnsi="Palatino Linotype"/>
        </w:rPr>
        <w:t xml:space="preserve"> Se </w:t>
      </w:r>
      <w:r w:rsidRPr="00220C9A">
        <w:rPr>
          <w:rFonts w:ascii="Palatino Linotype" w:hAnsi="Palatino Linotype"/>
          <w:b/>
        </w:rPr>
        <w:t>SOBRESEE</w:t>
      </w:r>
      <w:r w:rsidRPr="00220C9A">
        <w:rPr>
          <w:rFonts w:ascii="Palatino Linotype" w:hAnsi="Palatino Linotype"/>
        </w:rPr>
        <w:t xml:space="preserve"> el recurso de revisión número </w:t>
      </w:r>
      <w:r w:rsidRPr="00220C9A">
        <w:rPr>
          <w:rFonts w:ascii="Palatino Linotype" w:hAnsi="Palatino Linotype"/>
          <w:b/>
        </w:rPr>
        <w:t>04648/INFOEM/IP/RR/2020</w:t>
      </w:r>
      <w:r w:rsidRPr="00220C9A">
        <w:rPr>
          <w:rFonts w:ascii="Palatino Linotype" w:hAnsi="Palatino Linotype"/>
        </w:rPr>
        <w:t xml:space="preserve">, porque al modificar la respuesta a través del informe justificado y atender lo solicitado, el recurso de revisión quedó sin materia en términos del  </w:t>
      </w:r>
      <w:r w:rsidRPr="00220C9A">
        <w:rPr>
          <w:rFonts w:ascii="Palatino Linotype" w:hAnsi="Palatino Linotype"/>
          <w:b/>
        </w:rPr>
        <w:t>Considerando TERCERO</w:t>
      </w:r>
      <w:r w:rsidRPr="00220C9A">
        <w:rPr>
          <w:rFonts w:ascii="Palatino Linotype" w:hAnsi="Palatino Linotype"/>
        </w:rPr>
        <w:t xml:space="preserve"> de la presente resolución.</w:t>
      </w:r>
    </w:p>
    <w:p w14:paraId="7B00E71B" w14:textId="77777777" w:rsidR="007E1BE3" w:rsidRPr="00220C9A" w:rsidRDefault="007E1BE3" w:rsidP="007E1BE3">
      <w:pPr>
        <w:spacing w:line="360" w:lineRule="auto"/>
        <w:jc w:val="both"/>
        <w:rPr>
          <w:rFonts w:ascii="Palatino Linotype" w:hAnsi="Palatino Linotype"/>
        </w:rPr>
      </w:pPr>
    </w:p>
    <w:p w14:paraId="6CAEF86F" w14:textId="77777777" w:rsidR="007E1BE3" w:rsidRPr="00220C9A" w:rsidRDefault="007E1BE3" w:rsidP="007E1BE3">
      <w:pPr>
        <w:spacing w:line="360" w:lineRule="auto"/>
        <w:jc w:val="both"/>
        <w:rPr>
          <w:rFonts w:ascii="Palatino Linotype" w:eastAsia="Calibri" w:hAnsi="Palatino Linotype" w:cs="Arial"/>
          <w:b/>
          <w:bCs/>
          <w:lang w:val="es-ES"/>
        </w:rPr>
      </w:pPr>
      <w:r w:rsidRPr="00220C9A">
        <w:rPr>
          <w:rFonts w:ascii="Palatino Linotype" w:eastAsia="Calibri" w:hAnsi="Palatino Linotype" w:cs="Arial"/>
          <w:b/>
          <w:bCs/>
          <w:lang w:val="es-ES"/>
        </w:rPr>
        <w:t xml:space="preserve">SEGUNDO. REMÍTASE </w:t>
      </w:r>
      <w:r w:rsidRPr="00220C9A">
        <w:rPr>
          <w:rFonts w:ascii="Palatino Linotype" w:eastAsia="Calibri" w:hAnsi="Palatino Linotype" w:cs="Arial"/>
          <w:bCs/>
          <w:lang w:val="es-ES"/>
        </w:rPr>
        <w:t xml:space="preserve">a través del Sistema de Acceso a la Información Mexiquense </w:t>
      </w:r>
      <w:r w:rsidRPr="00220C9A">
        <w:rPr>
          <w:rFonts w:ascii="Palatino Linotype" w:eastAsia="Calibri" w:hAnsi="Palatino Linotype" w:cs="Arial"/>
          <w:b/>
          <w:bCs/>
          <w:lang w:val="es-ES"/>
        </w:rPr>
        <w:t xml:space="preserve">(SAIMEX) </w:t>
      </w:r>
      <w:r w:rsidRPr="00220C9A">
        <w:rPr>
          <w:rFonts w:ascii="Palatino Linotype" w:eastAsia="Calibri" w:hAnsi="Palatino Linotype" w:cs="Arial"/>
          <w:bCs/>
          <w:lang w:val="es-ES"/>
        </w:rPr>
        <w:t>la presente resolución a la Titular de la Unidad de Transparencia del</w:t>
      </w:r>
      <w:r w:rsidRPr="00220C9A">
        <w:rPr>
          <w:rFonts w:ascii="Palatino Linotype" w:eastAsia="Calibri" w:hAnsi="Palatino Linotype" w:cs="Arial"/>
          <w:b/>
          <w:bCs/>
          <w:lang w:val="es-ES"/>
        </w:rPr>
        <w:t xml:space="preserve"> SUJETO OBLIGADO. </w:t>
      </w:r>
    </w:p>
    <w:p w14:paraId="0F7D9D75" w14:textId="77777777" w:rsidR="007E1BE3" w:rsidRPr="00220C9A" w:rsidRDefault="007E1BE3" w:rsidP="007E1BE3">
      <w:pPr>
        <w:spacing w:line="360" w:lineRule="auto"/>
        <w:jc w:val="both"/>
        <w:rPr>
          <w:rFonts w:ascii="Palatino Linotype" w:eastAsia="Palatino Linotype" w:hAnsi="Palatino Linotype" w:cs="Palatino Linotype"/>
          <w:b/>
        </w:rPr>
      </w:pPr>
    </w:p>
    <w:p w14:paraId="610E50F7" w14:textId="77777777" w:rsidR="007E1BE3" w:rsidRPr="00220C9A" w:rsidRDefault="007E1BE3" w:rsidP="007E1BE3">
      <w:pPr>
        <w:spacing w:line="360" w:lineRule="auto"/>
        <w:jc w:val="both"/>
        <w:rPr>
          <w:rFonts w:ascii="Palatino Linotype" w:eastAsia="Times New Roman" w:hAnsi="Palatino Linotype" w:cs="Times New Roman"/>
          <w:color w:val="222222"/>
          <w:lang w:val="es-ES" w:eastAsia="es-MX"/>
        </w:rPr>
      </w:pPr>
      <w:r w:rsidRPr="00220C9A">
        <w:rPr>
          <w:rFonts w:ascii="Palatino Linotype" w:eastAsia="Times New Roman" w:hAnsi="Palatino Linotype" w:cs="Arial"/>
          <w:b/>
        </w:rPr>
        <w:t xml:space="preserve">TERCERO. </w:t>
      </w:r>
      <w:r w:rsidRPr="00220C9A">
        <w:rPr>
          <w:rFonts w:ascii="Palatino Linotype" w:eastAsia="Times New Roman" w:hAnsi="Palatino Linotype" w:cs="Times New Roman"/>
          <w:b/>
          <w:bCs/>
          <w:color w:val="222222"/>
          <w:lang w:val="es-ES"/>
        </w:rPr>
        <w:t xml:space="preserve">Notifíquese </w:t>
      </w:r>
      <w:r w:rsidRPr="00220C9A">
        <w:rPr>
          <w:rFonts w:ascii="Palatino Linotype" w:eastAsia="Times New Roman" w:hAnsi="Palatino Linotype" w:cs="Times New Roman"/>
          <w:bCs/>
          <w:color w:val="222222"/>
          <w:lang w:val="es-ES"/>
        </w:rPr>
        <w:t xml:space="preserve">al </w:t>
      </w:r>
      <w:r w:rsidRPr="00220C9A">
        <w:rPr>
          <w:rFonts w:ascii="Palatino Linotype" w:hAnsi="Palatino Linotype"/>
          <w:b/>
        </w:rPr>
        <w:t xml:space="preserve">RECURRENTE </w:t>
      </w:r>
      <w:r w:rsidRPr="00220C9A">
        <w:rPr>
          <w:rFonts w:ascii="Palatino Linotype" w:eastAsia="Times New Roman" w:hAnsi="Palatino Linotype" w:cs="Times New Roman"/>
          <w:color w:val="222222"/>
          <w:lang w:val="es-ES" w:eastAsia="es-MX"/>
        </w:rPr>
        <w:t>la presente resolución.</w:t>
      </w:r>
    </w:p>
    <w:p w14:paraId="7FEA8A1C" w14:textId="7D450E29" w:rsidR="004720F4" w:rsidRPr="00220C9A" w:rsidRDefault="007E1BE3" w:rsidP="007E1BE3">
      <w:pPr>
        <w:shd w:val="clear" w:color="auto" w:fill="FFFFFF"/>
        <w:spacing w:before="240" w:after="360" w:line="360" w:lineRule="auto"/>
        <w:jc w:val="both"/>
        <w:rPr>
          <w:rFonts w:ascii="Times New Roman" w:eastAsia="Times New Roman" w:hAnsi="Times New Roman" w:cs="Times New Roman"/>
          <w:b/>
          <w:color w:val="222222"/>
          <w:lang w:val="es-MX" w:eastAsia="es-MX"/>
        </w:rPr>
      </w:pPr>
      <w:r w:rsidRPr="00220C9A">
        <w:rPr>
          <w:rFonts w:ascii="Palatino Linotype" w:eastAsia="MS Mincho" w:hAnsi="Palatino Linotype" w:cs="Times New Roman"/>
          <w:b/>
          <w:lang w:val="es-MX"/>
        </w:rPr>
        <w:t>CUARTO.</w:t>
      </w:r>
      <w:r w:rsidRPr="00220C9A">
        <w:rPr>
          <w:rFonts w:ascii="Palatino Linotype" w:eastAsia="MS Mincho" w:hAnsi="Palatino Linotype" w:cs="Times New Roman"/>
          <w:lang w:val="es-MX"/>
        </w:rPr>
        <w:t xml:space="preserve"> </w:t>
      </w:r>
      <w:r w:rsidRPr="00220C9A">
        <w:rPr>
          <w:rFonts w:ascii="Palatino Linotype" w:eastAsia="MS Mincho" w:hAnsi="Palatino Linotype" w:cs="Times New Roman"/>
          <w:lang w:val="es-ES"/>
        </w:rPr>
        <w:t xml:space="preserve">Se hace del conocimiento del </w:t>
      </w:r>
      <w:r w:rsidRPr="00220C9A">
        <w:rPr>
          <w:rFonts w:ascii="Palatino Linotype" w:hAnsi="Palatino Linotype"/>
          <w:b/>
        </w:rPr>
        <w:t>RECURRENTE</w:t>
      </w:r>
      <w:r w:rsidRPr="00220C9A">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20C9A">
        <w:rPr>
          <w:rFonts w:ascii="Palatino Linotype" w:eastAsia="MS Mincho" w:hAnsi="Palatino Linotype" w:cs="Times New Roman"/>
          <w:bCs/>
          <w:lang w:val="es-ES"/>
        </w:rPr>
        <w:t>vía juicio de amparo</w:t>
      </w:r>
      <w:r w:rsidRPr="00220C9A">
        <w:rPr>
          <w:rFonts w:ascii="Palatino Linotype" w:eastAsia="MS Mincho" w:hAnsi="Palatino Linotype" w:cs="Times New Roman"/>
          <w:lang w:val="es-ES"/>
        </w:rPr>
        <w:t> en los términos de las leyes aplicables.</w:t>
      </w:r>
    </w:p>
    <w:p w14:paraId="17B6E1FE" w14:textId="20DD8FD4" w:rsidR="00575D13" w:rsidRPr="00220C9A" w:rsidRDefault="00575D13" w:rsidP="00575D13">
      <w:pPr>
        <w:tabs>
          <w:tab w:val="left" w:pos="0"/>
        </w:tabs>
        <w:spacing w:line="360" w:lineRule="auto"/>
        <w:ind w:right="49"/>
        <w:jc w:val="both"/>
        <w:rPr>
          <w:rFonts w:ascii="Palatino Linotype" w:hAnsi="Palatino Linotype" w:cs="Arial"/>
        </w:rPr>
      </w:pPr>
      <w:r w:rsidRPr="00220C9A">
        <w:rPr>
          <w:rFonts w:ascii="Palatino Linotype" w:hAnsi="Palatino Linotype" w:cs="Arial"/>
        </w:rPr>
        <w:t>ASÍ LO RESUELVE, POR UNANIMIDAD DE VOTOS, EL PLENO DEL</w:t>
      </w:r>
      <w:r w:rsidRPr="00220C9A">
        <w:rPr>
          <w:rFonts w:ascii="Palatino Linotype" w:eastAsia="Arial Unicode MS" w:hAnsi="Palatino Linotype" w:cs="Arial"/>
        </w:rPr>
        <w:t xml:space="preserve"> INSTITUTO DE TRANSPARENCIA, ACCESO A LA INFORMACIÓN PÚBLICA Y PROTECCIÓN DE DATOS PERSONALES DEL ESTADO DE MÉXICO Y MUNICIPIOS</w:t>
      </w:r>
      <w:r w:rsidRPr="00220C9A">
        <w:rPr>
          <w:rFonts w:ascii="Palatino Linotype" w:hAnsi="Palatino Linotype" w:cs="Arial"/>
        </w:rPr>
        <w:t xml:space="preserve">, CONFORMADO POR LOS COMISIONADOS ZULEMA MARTÍNEZ SÁNCHEZ; EVA ABAID YAPUR; JOSÉ GUADALUPE LUNA </w:t>
      </w:r>
      <w:r w:rsidRPr="00220C9A">
        <w:rPr>
          <w:rFonts w:ascii="Palatino Linotype" w:hAnsi="Palatino Linotype" w:cs="Arial"/>
        </w:rPr>
        <w:lastRenderedPageBreak/>
        <w:t xml:space="preserve">HERNÁNDEZ; JAVIER MARTÍNEZ Y LUIS GUSTAVO PARRA NORIEGA; EN LA </w:t>
      </w:r>
      <w:r w:rsidR="00220C9A">
        <w:rPr>
          <w:rFonts w:ascii="Palatino Linotype" w:hAnsi="Palatino Linotype" w:cs="Arial"/>
        </w:rPr>
        <w:t>TRIGÉSIMA</w:t>
      </w:r>
      <w:r w:rsidRPr="00220C9A">
        <w:rPr>
          <w:rFonts w:ascii="Palatino Linotype" w:hAnsi="Palatino Linotype" w:cs="Arial"/>
        </w:rPr>
        <w:t xml:space="preserve"> SESIÓN ORDINARIA CELEBRADA EL </w:t>
      </w:r>
      <w:r w:rsidR="00220C9A">
        <w:rPr>
          <w:rFonts w:ascii="Palatino Linotype" w:hAnsi="Palatino Linotype" w:cs="Arial"/>
        </w:rPr>
        <w:t>NUEVE</w:t>
      </w:r>
      <w:r w:rsidRPr="00220C9A">
        <w:rPr>
          <w:rFonts w:ascii="Palatino Linotype" w:hAnsi="Palatino Linotype" w:cs="Arial"/>
        </w:rPr>
        <w:t xml:space="preserve"> DE </w:t>
      </w:r>
      <w:r w:rsidR="00220C9A">
        <w:rPr>
          <w:rFonts w:ascii="Palatino Linotype" w:hAnsi="Palatino Linotype" w:cs="Arial"/>
        </w:rPr>
        <w:t>DICIEMBRE</w:t>
      </w:r>
      <w:r w:rsidRPr="00220C9A">
        <w:rPr>
          <w:rFonts w:ascii="Palatino Linotype" w:hAnsi="Palatino Linotype" w:cs="Arial"/>
        </w:rPr>
        <w:t xml:space="preserve"> DE DOS MIL VEINTE, ANTE EL SECRETARIO TÉCNICO DEL PLENO, </w:t>
      </w:r>
      <w:r w:rsidRPr="00220C9A">
        <w:rPr>
          <w:rFonts w:ascii="Palatino Linotype" w:hAnsi="Palatino Linotype"/>
        </w:rPr>
        <w:t>ALEXIS TAPIA RAMÍREZ</w:t>
      </w:r>
      <w:r w:rsidRPr="00220C9A">
        <w:rPr>
          <w:rFonts w:ascii="Palatino Linotype" w:hAnsi="Palatino Linotype" w:cs="Arial"/>
        </w:rPr>
        <w:t>.</w:t>
      </w:r>
    </w:p>
    <w:p w14:paraId="5E088D69" w14:textId="77777777" w:rsidR="00575D13" w:rsidRPr="00220C9A" w:rsidRDefault="00575D13" w:rsidP="00575D13">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575D13" w:rsidRPr="00220C9A" w14:paraId="5DB72529" w14:textId="77777777" w:rsidTr="005078EC">
        <w:trPr>
          <w:jc w:val="center"/>
        </w:trPr>
        <w:tc>
          <w:tcPr>
            <w:tcW w:w="9918" w:type="dxa"/>
            <w:gridSpan w:val="2"/>
          </w:tcPr>
          <w:p w14:paraId="0925E192" w14:textId="77777777" w:rsidR="00575D13" w:rsidRPr="00220C9A" w:rsidRDefault="00575D13" w:rsidP="00220C9A">
            <w:pPr>
              <w:tabs>
                <w:tab w:val="left" w:pos="0"/>
              </w:tabs>
              <w:jc w:val="center"/>
              <w:rPr>
                <w:rFonts w:ascii="Palatino Linotype" w:hAnsi="Palatino Linotype" w:cs="Arial"/>
                <w:b/>
              </w:rPr>
            </w:pPr>
          </w:p>
          <w:p w14:paraId="0D4B4B26"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Zulema Martínez Sánchez</w:t>
            </w:r>
          </w:p>
          <w:p w14:paraId="1C8EB19F" w14:textId="77777777" w:rsidR="00575D13" w:rsidRPr="00220C9A" w:rsidRDefault="00575D13" w:rsidP="00220C9A">
            <w:pPr>
              <w:tabs>
                <w:tab w:val="left" w:pos="0"/>
              </w:tabs>
              <w:jc w:val="center"/>
              <w:rPr>
                <w:rFonts w:ascii="Palatino Linotype" w:hAnsi="Palatino Linotype" w:cs="Arial"/>
                <w:b/>
              </w:rPr>
            </w:pPr>
            <w:bookmarkStart w:id="142" w:name="_GoBack"/>
            <w:bookmarkEnd w:id="142"/>
            <w:r w:rsidRPr="00220C9A">
              <w:rPr>
                <w:rFonts w:ascii="Palatino Linotype" w:hAnsi="Palatino Linotype" w:cs="Arial"/>
              </w:rPr>
              <w:t>Comisionada Presidenta</w:t>
            </w:r>
          </w:p>
          <w:p w14:paraId="2940D8CF"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 xml:space="preserve">(Rúbrica) </w:t>
            </w:r>
          </w:p>
          <w:p w14:paraId="37CA51F2" w14:textId="77777777" w:rsidR="00575D13" w:rsidRPr="00220C9A" w:rsidRDefault="00575D13" w:rsidP="00220C9A">
            <w:pPr>
              <w:tabs>
                <w:tab w:val="left" w:pos="0"/>
              </w:tabs>
              <w:rPr>
                <w:rFonts w:ascii="Palatino Linotype" w:hAnsi="Palatino Linotype" w:cs="Arial"/>
                <w:b/>
              </w:rPr>
            </w:pPr>
          </w:p>
          <w:p w14:paraId="67B67519" w14:textId="77777777" w:rsidR="00575D13" w:rsidRPr="00220C9A" w:rsidRDefault="00575D13" w:rsidP="00220C9A">
            <w:pPr>
              <w:tabs>
                <w:tab w:val="left" w:pos="0"/>
              </w:tabs>
              <w:jc w:val="center"/>
              <w:rPr>
                <w:rFonts w:ascii="Palatino Linotype" w:hAnsi="Palatino Linotype" w:cs="Arial"/>
                <w:b/>
              </w:rPr>
            </w:pPr>
          </w:p>
        </w:tc>
      </w:tr>
      <w:tr w:rsidR="00575D13" w:rsidRPr="00220C9A" w14:paraId="398BD785" w14:textId="77777777" w:rsidTr="005078EC">
        <w:trPr>
          <w:jc w:val="center"/>
        </w:trPr>
        <w:tc>
          <w:tcPr>
            <w:tcW w:w="4905" w:type="dxa"/>
          </w:tcPr>
          <w:p w14:paraId="56197102"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Eva Abaid Yapur</w:t>
            </w:r>
          </w:p>
          <w:p w14:paraId="29112EC6" w14:textId="77777777" w:rsidR="00575D13" w:rsidRPr="00220C9A" w:rsidRDefault="00575D13" w:rsidP="00220C9A">
            <w:pPr>
              <w:tabs>
                <w:tab w:val="left" w:pos="0"/>
              </w:tabs>
              <w:jc w:val="center"/>
              <w:rPr>
                <w:rFonts w:ascii="Palatino Linotype" w:hAnsi="Palatino Linotype" w:cs="Arial"/>
              </w:rPr>
            </w:pPr>
            <w:r w:rsidRPr="00220C9A">
              <w:rPr>
                <w:rFonts w:ascii="Palatino Linotype" w:hAnsi="Palatino Linotype" w:cs="Arial"/>
              </w:rPr>
              <w:t>Comisionada</w:t>
            </w:r>
          </w:p>
          <w:p w14:paraId="133C1BA1"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(Rúbrica)</w:t>
            </w:r>
          </w:p>
        </w:tc>
        <w:tc>
          <w:tcPr>
            <w:tcW w:w="5013" w:type="dxa"/>
          </w:tcPr>
          <w:p w14:paraId="03FC9DB9"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José Guadalupe Luna Hernández</w:t>
            </w:r>
          </w:p>
          <w:p w14:paraId="0D3B7875" w14:textId="77777777" w:rsidR="00575D13" w:rsidRPr="00220C9A" w:rsidRDefault="00575D13" w:rsidP="00220C9A">
            <w:pPr>
              <w:tabs>
                <w:tab w:val="left" w:pos="0"/>
              </w:tabs>
              <w:jc w:val="center"/>
              <w:rPr>
                <w:rFonts w:ascii="Palatino Linotype" w:hAnsi="Palatino Linotype" w:cs="Arial"/>
              </w:rPr>
            </w:pPr>
            <w:r w:rsidRPr="00220C9A">
              <w:rPr>
                <w:rFonts w:ascii="Palatino Linotype" w:hAnsi="Palatino Linotype" w:cs="Arial"/>
              </w:rPr>
              <w:t>Comisionado</w:t>
            </w:r>
          </w:p>
          <w:p w14:paraId="3D88E776"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(Rúbrica)</w:t>
            </w:r>
          </w:p>
          <w:p w14:paraId="4824743B" w14:textId="77777777" w:rsidR="00575D13" w:rsidRPr="00220C9A" w:rsidRDefault="00575D13" w:rsidP="00220C9A">
            <w:pPr>
              <w:tabs>
                <w:tab w:val="left" w:pos="0"/>
              </w:tabs>
              <w:jc w:val="center"/>
              <w:rPr>
                <w:rFonts w:ascii="Palatino Linotype" w:hAnsi="Palatino Linotype" w:cs="Arial"/>
                <w:b/>
              </w:rPr>
            </w:pPr>
          </w:p>
        </w:tc>
      </w:tr>
      <w:tr w:rsidR="00575D13" w:rsidRPr="00220C9A" w14:paraId="5AA403A3" w14:textId="77777777" w:rsidTr="005078EC">
        <w:trPr>
          <w:jc w:val="center"/>
        </w:trPr>
        <w:tc>
          <w:tcPr>
            <w:tcW w:w="4905" w:type="dxa"/>
          </w:tcPr>
          <w:p w14:paraId="44D7EC39" w14:textId="77777777" w:rsidR="00575D13" w:rsidRPr="00220C9A" w:rsidRDefault="00575D13" w:rsidP="00220C9A">
            <w:pPr>
              <w:tabs>
                <w:tab w:val="left" w:pos="0"/>
              </w:tabs>
              <w:jc w:val="center"/>
              <w:rPr>
                <w:rFonts w:ascii="Palatino Linotype" w:hAnsi="Palatino Linotype" w:cs="Arial"/>
                <w:b/>
              </w:rPr>
            </w:pPr>
          </w:p>
          <w:p w14:paraId="2A8E178E" w14:textId="77777777" w:rsidR="00575D13" w:rsidRPr="00220C9A" w:rsidRDefault="00575D13" w:rsidP="00220C9A">
            <w:pPr>
              <w:tabs>
                <w:tab w:val="left" w:pos="0"/>
              </w:tabs>
              <w:jc w:val="center"/>
              <w:rPr>
                <w:rFonts w:ascii="Palatino Linotype" w:hAnsi="Palatino Linotype" w:cs="Arial"/>
                <w:b/>
              </w:rPr>
            </w:pPr>
          </w:p>
          <w:p w14:paraId="282A7C0D" w14:textId="77777777" w:rsidR="00575D13" w:rsidRPr="00220C9A" w:rsidRDefault="00575D13" w:rsidP="00220C9A">
            <w:pPr>
              <w:tabs>
                <w:tab w:val="left" w:pos="0"/>
              </w:tabs>
              <w:jc w:val="center"/>
              <w:rPr>
                <w:rFonts w:ascii="Palatino Linotype" w:hAnsi="Palatino Linotype" w:cs="Arial"/>
                <w:b/>
              </w:rPr>
            </w:pPr>
          </w:p>
          <w:p w14:paraId="00E5D3EC"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Javier Martínez Cruz</w:t>
            </w:r>
          </w:p>
          <w:p w14:paraId="0BFFA602" w14:textId="77777777" w:rsidR="00575D13" w:rsidRPr="00220C9A" w:rsidRDefault="00575D13" w:rsidP="00220C9A">
            <w:pPr>
              <w:tabs>
                <w:tab w:val="left" w:pos="0"/>
              </w:tabs>
              <w:jc w:val="center"/>
              <w:rPr>
                <w:rFonts w:ascii="Palatino Linotype" w:hAnsi="Palatino Linotype" w:cs="Arial"/>
              </w:rPr>
            </w:pPr>
            <w:r w:rsidRPr="00220C9A">
              <w:rPr>
                <w:rFonts w:ascii="Palatino Linotype" w:hAnsi="Palatino Linotype" w:cs="Arial"/>
              </w:rPr>
              <w:t>Comisionado</w:t>
            </w:r>
          </w:p>
          <w:p w14:paraId="699040B7"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(Rúbrica)</w:t>
            </w:r>
          </w:p>
        </w:tc>
        <w:tc>
          <w:tcPr>
            <w:tcW w:w="5013" w:type="dxa"/>
          </w:tcPr>
          <w:p w14:paraId="5E0F9557" w14:textId="77777777" w:rsidR="00575D13" w:rsidRPr="00220C9A" w:rsidRDefault="00575D13" w:rsidP="00220C9A">
            <w:pPr>
              <w:tabs>
                <w:tab w:val="left" w:pos="0"/>
              </w:tabs>
              <w:jc w:val="center"/>
              <w:rPr>
                <w:rFonts w:ascii="Palatino Linotype" w:hAnsi="Palatino Linotype" w:cs="Arial"/>
                <w:b/>
              </w:rPr>
            </w:pPr>
          </w:p>
          <w:p w14:paraId="16E11F7F" w14:textId="77777777" w:rsidR="00575D13" w:rsidRPr="00220C9A" w:rsidRDefault="00575D13" w:rsidP="00220C9A">
            <w:pPr>
              <w:tabs>
                <w:tab w:val="left" w:pos="0"/>
              </w:tabs>
              <w:jc w:val="center"/>
              <w:rPr>
                <w:rFonts w:ascii="Palatino Linotype" w:hAnsi="Palatino Linotype" w:cs="Arial"/>
                <w:b/>
              </w:rPr>
            </w:pPr>
          </w:p>
          <w:p w14:paraId="55820C66" w14:textId="77777777" w:rsidR="00575D13" w:rsidRPr="00220C9A" w:rsidRDefault="00575D13" w:rsidP="00220C9A">
            <w:pPr>
              <w:tabs>
                <w:tab w:val="left" w:pos="0"/>
              </w:tabs>
              <w:jc w:val="center"/>
              <w:rPr>
                <w:rFonts w:ascii="Palatino Linotype" w:hAnsi="Palatino Linotype" w:cs="Arial"/>
                <w:b/>
              </w:rPr>
            </w:pPr>
          </w:p>
          <w:p w14:paraId="792286E8"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Luis Gustavo Parra Noriega</w:t>
            </w:r>
          </w:p>
          <w:p w14:paraId="3C9E7B07" w14:textId="77777777" w:rsidR="00575D13" w:rsidRPr="00220C9A" w:rsidRDefault="00575D13" w:rsidP="00220C9A">
            <w:pPr>
              <w:tabs>
                <w:tab w:val="left" w:pos="0"/>
              </w:tabs>
              <w:jc w:val="center"/>
              <w:rPr>
                <w:rFonts w:ascii="Palatino Linotype" w:hAnsi="Palatino Linotype" w:cs="Arial"/>
              </w:rPr>
            </w:pPr>
            <w:r w:rsidRPr="00220C9A">
              <w:rPr>
                <w:rFonts w:ascii="Palatino Linotype" w:hAnsi="Palatino Linotype" w:cs="Arial"/>
              </w:rPr>
              <w:t>Comisionado</w:t>
            </w:r>
          </w:p>
          <w:p w14:paraId="26E2820D" w14:textId="77777777" w:rsidR="00575D13" w:rsidRPr="00220C9A" w:rsidRDefault="00575D13" w:rsidP="00220C9A">
            <w:pPr>
              <w:tabs>
                <w:tab w:val="left" w:pos="0"/>
              </w:tabs>
              <w:jc w:val="center"/>
              <w:rPr>
                <w:rFonts w:ascii="Palatino Linotype" w:hAnsi="Palatino Linotype" w:cs="Arial"/>
                <w:b/>
              </w:rPr>
            </w:pPr>
            <w:r w:rsidRPr="00220C9A">
              <w:rPr>
                <w:rFonts w:ascii="Palatino Linotype" w:hAnsi="Palatino Linotype" w:cs="Arial"/>
                <w:b/>
              </w:rPr>
              <w:t>(Rúbrica)</w:t>
            </w:r>
          </w:p>
        </w:tc>
      </w:tr>
    </w:tbl>
    <w:p w14:paraId="612C7907" w14:textId="77777777" w:rsidR="00575D13" w:rsidRDefault="00575D13" w:rsidP="00575D13">
      <w:pPr>
        <w:rPr>
          <w:rFonts w:ascii="Palatino Linotype" w:hAnsi="Palatino Linotype"/>
          <w:lang w:eastAsia="en-US"/>
        </w:rPr>
      </w:pPr>
    </w:p>
    <w:p w14:paraId="17BED7D5" w14:textId="77777777" w:rsidR="00220C9A" w:rsidRDefault="00220C9A" w:rsidP="00575D13">
      <w:pPr>
        <w:rPr>
          <w:rFonts w:ascii="Palatino Linotype" w:hAnsi="Palatino Linotype"/>
          <w:lang w:eastAsia="en-US"/>
        </w:rPr>
      </w:pPr>
    </w:p>
    <w:p w14:paraId="0F6AD222" w14:textId="43EA63FA" w:rsidR="00220C9A" w:rsidRPr="00220C9A" w:rsidRDefault="00220C9A" w:rsidP="00220C9A">
      <w:pPr>
        <w:jc w:val="center"/>
        <w:rPr>
          <w:rFonts w:ascii="Palatino Linotype" w:hAnsi="Palatino Linotype"/>
          <w:b/>
          <w:lang w:eastAsia="en-US"/>
        </w:rPr>
      </w:pPr>
      <w:r w:rsidRPr="00220C9A">
        <w:rPr>
          <w:rFonts w:ascii="Palatino Linotype" w:hAnsi="Palatino Linotype"/>
          <w:b/>
          <w:lang w:eastAsia="en-US"/>
        </w:rPr>
        <w:t>Alexis Tapia Ramírez</w:t>
      </w:r>
    </w:p>
    <w:p w14:paraId="3E5A2D66" w14:textId="24B045A7" w:rsidR="00220C9A" w:rsidRDefault="00220C9A" w:rsidP="00220C9A">
      <w:pPr>
        <w:jc w:val="center"/>
        <w:rPr>
          <w:rFonts w:ascii="Palatino Linotype" w:hAnsi="Palatino Linotype"/>
          <w:lang w:eastAsia="en-US"/>
        </w:rPr>
      </w:pPr>
      <w:r>
        <w:rPr>
          <w:rFonts w:ascii="Palatino Linotype" w:hAnsi="Palatino Linotype"/>
          <w:lang w:eastAsia="en-US"/>
        </w:rPr>
        <w:t>Secretario Técnico</w:t>
      </w:r>
    </w:p>
    <w:p w14:paraId="0D62DC76" w14:textId="1796E255" w:rsidR="00220C9A" w:rsidRDefault="00220C9A" w:rsidP="00220C9A">
      <w:pPr>
        <w:jc w:val="center"/>
        <w:rPr>
          <w:rFonts w:ascii="Palatino Linotype" w:hAnsi="Palatino Linotype"/>
          <w:lang w:eastAsia="en-US"/>
        </w:rPr>
      </w:pPr>
      <w:r>
        <w:rPr>
          <w:rFonts w:ascii="Palatino Linotype" w:hAnsi="Palatino Linotype"/>
          <w:lang w:eastAsia="en-US"/>
        </w:rPr>
        <w:t>(</w:t>
      </w:r>
      <w:r w:rsidRPr="00220C9A">
        <w:rPr>
          <w:rFonts w:ascii="Palatino Linotype" w:hAnsi="Palatino Linotype"/>
          <w:b/>
          <w:lang w:eastAsia="en-US"/>
        </w:rPr>
        <w:t>Rúbrica</w:t>
      </w:r>
      <w:r>
        <w:rPr>
          <w:rFonts w:ascii="Palatino Linotype" w:hAnsi="Palatino Linotype"/>
          <w:lang w:eastAsia="en-US"/>
        </w:rPr>
        <w:t>)</w:t>
      </w:r>
    </w:p>
    <w:p w14:paraId="100C2E55" w14:textId="77777777" w:rsidR="00220C9A" w:rsidRPr="00220C9A" w:rsidRDefault="00220C9A" w:rsidP="00575D13">
      <w:pPr>
        <w:rPr>
          <w:rFonts w:ascii="Palatino Linotype" w:hAnsi="Palatino Linotype"/>
          <w:lang w:eastAsia="en-US"/>
        </w:rPr>
      </w:pPr>
    </w:p>
    <w:p w14:paraId="022BE234" w14:textId="6C8DC4AF" w:rsidR="00575D13" w:rsidRPr="002D58F8" w:rsidRDefault="00575D13" w:rsidP="00575D13">
      <w:pPr>
        <w:jc w:val="both"/>
        <w:rPr>
          <w:rFonts w:ascii="Palatino Linotype" w:hAnsi="Palatino Linotype"/>
          <w:lang w:eastAsia="en-US"/>
        </w:rPr>
      </w:pPr>
      <w:r w:rsidRPr="00220C9A">
        <w:rPr>
          <w:rFonts w:ascii="Palatino Linotype" w:hAnsi="Palatino Linotype" w:cs="Arial"/>
          <w:color w:val="000000" w:themeColor="text1"/>
        </w:rPr>
        <w:t xml:space="preserve">Esta hoja corresponde a la resolución del </w:t>
      </w:r>
      <w:r w:rsidR="00220C9A">
        <w:rPr>
          <w:rFonts w:ascii="Palatino Linotype" w:hAnsi="Palatino Linotype" w:cs="Arial"/>
          <w:color w:val="000000" w:themeColor="text1"/>
        </w:rPr>
        <w:t>nueve</w:t>
      </w:r>
      <w:r w:rsidRPr="00220C9A">
        <w:rPr>
          <w:rFonts w:ascii="Palatino Linotype" w:hAnsi="Palatino Linotype" w:cs="Arial"/>
          <w:color w:val="000000" w:themeColor="text1"/>
        </w:rPr>
        <w:t xml:space="preserve"> (</w:t>
      </w:r>
      <w:r w:rsidR="00220C9A">
        <w:rPr>
          <w:rFonts w:ascii="Palatino Linotype" w:hAnsi="Palatino Linotype" w:cs="Arial"/>
          <w:color w:val="000000" w:themeColor="text1"/>
        </w:rPr>
        <w:t>09</w:t>
      </w:r>
      <w:r w:rsidRPr="00220C9A">
        <w:rPr>
          <w:rFonts w:ascii="Palatino Linotype" w:hAnsi="Palatino Linotype" w:cs="Arial"/>
          <w:color w:val="000000" w:themeColor="text1"/>
        </w:rPr>
        <w:t xml:space="preserve">) de </w:t>
      </w:r>
      <w:r w:rsidR="004720F4" w:rsidRPr="00220C9A">
        <w:rPr>
          <w:rFonts w:ascii="Palatino Linotype" w:hAnsi="Palatino Linotype" w:cs="Arial"/>
          <w:color w:val="000000" w:themeColor="text1"/>
        </w:rPr>
        <w:t>diciem</w:t>
      </w:r>
      <w:r w:rsidRPr="00220C9A">
        <w:rPr>
          <w:rFonts w:ascii="Palatino Linotype" w:hAnsi="Palatino Linotype" w:cs="Arial"/>
          <w:color w:val="000000" w:themeColor="text1"/>
        </w:rPr>
        <w:t xml:space="preserve">bre de dos mil veinte, emitida en el recurso de revisión </w:t>
      </w:r>
      <w:r w:rsidR="00E330D7" w:rsidRPr="00220C9A">
        <w:rPr>
          <w:rFonts w:ascii="Palatino Linotype" w:hAnsi="Palatino Linotype" w:cs="Arial"/>
          <w:b/>
          <w:bCs/>
          <w:color w:val="000000" w:themeColor="text1"/>
          <w:lang w:eastAsia="es-MX"/>
        </w:rPr>
        <w:t>04648/INFOEM/IP/RR/2020</w:t>
      </w:r>
      <w:r w:rsidRPr="00220C9A">
        <w:rPr>
          <w:rFonts w:ascii="Palatino Linotype" w:hAnsi="Palatino Linotype" w:cs="Arial"/>
          <w:color w:val="000000" w:themeColor="text1"/>
        </w:rPr>
        <w:t>.</w:t>
      </w:r>
    </w:p>
    <w:p w14:paraId="03D93FF9" w14:textId="77777777" w:rsidR="00575D13" w:rsidRPr="002D58F8" w:rsidRDefault="00575D13" w:rsidP="00CE2991">
      <w:pPr>
        <w:rPr>
          <w:rFonts w:ascii="Palatino Linotype" w:hAnsi="Palatino Linotype"/>
          <w:lang w:eastAsia="en-US"/>
        </w:rPr>
      </w:pPr>
    </w:p>
    <w:sectPr w:rsidR="00575D13" w:rsidRPr="002D58F8" w:rsidSect="00943B9C">
      <w:headerReference w:type="even" r:id="rId14"/>
      <w:headerReference w:type="default" r:id="rId15"/>
      <w:footerReference w:type="even" r:id="rId16"/>
      <w:footerReference w:type="default" r:id="rId17"/>
      <w:headerReference w:type="first" r:id="rId18"/>
      <w:footerReference w:type="first" r:id="rId19"/>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5064E" w14:textId="77777777" w:rsidR="00D536E7" w:rsidRDefault="00D536E7" w:rsidP="00587366">
      <w:r>
        <w:separator/>
      </w:r>
    </w:p>
  </w:endnote>
  <w:endnote w:type="continuationSeparator" w:id="0">
    <w:p w14:paraId="1BDA5220" w14:textId="77777777" w:rsidR="00D536E7" w:rsidRDefault="00D536E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B2FC" w14:textId="77777777" w:rsidR="00220C9A" w:rsidRDefault="00220C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57A24C8E" w:rsidR="00AF7E38" w:rsidRPr="00883450" w:rsidRDefault="00AF7E3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20C9A">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20C9A">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77777777" w:rsidR="00AF7E38" w:rsidRDefault="00AF7E3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37A31F8D" w:rsidR="00AF7E38" w:rsidRPr="00883450" w:rsidRDefault="00AF7E3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20C9A">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20C9A" w:rsidRPr="00220C9A">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AF7E38" w:rsidRPr="00883450" w:rsidRDefault="00AF7E3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D9377" w14:textId="77777777" w:rsidR="00D536E7" w:rsidRDefault="00D536E7" w:rsidP="00587366">
      <w:r>
        <w:separator/>
      </w:r>
    </w:p>
  </w:footnote>
  <w:footnote w:type="continuationSeparator" w:id="0">
    <w:p w14:paraId="51E9D1EF" w14:textId="77777777" w:rsidR="00D536E7" w:rsidRDefault="00D536E7" w:rsidP="00587366">
      <w:r>
        <w:continuationSeparator/>
      </w:r>
    </w:p>
  </w:footnote>
  <w:footnote w:id="1">
    <w:p w14:paraId="109B6052" w14:textId="77777777" w:rsidR="00AF7E38" w:rsidRPr="00A17213" w:rsidRDefault="00AF7E38" w:rsidP="00AF7E38">
      <w:pPr>
        <w:pStyle w:val="Textonotapie"/>
        <w:rPr>
          <w:rFonts w:ascii="Palatino Linotype" w:hAnsi="Palatino Linotype"/>
          <w:sz w:val="16"/>
          <w:szCs w:val="16"/>
        </w:rPr>
      </w:pPr>
      <w:r w:rsidRPr="00A17213">
        <w:rPr>
          <w:rStyle w:val="Refdenotaalpie"/>
          <w:rFonts w:ascii="Palatino Linotype" w:hAnsi="Palatino Linotype"/>
          <w:sz w:val="16"/>
          <w:szCs w:val="16"/>
        </w:rPr>
        <w:footnoteRef/>
      </w:r>
      <w:r w:rsidRPr="00A17213">
        <w:rPr>
          <w:rFonts w:ascii="Palatino Linotype" w:hAnsi="Palatino Linotype"/>
          <w:sz w:val="16"/>
          <w:szCs w:val="16"/>
        </w:rPr>
        <w:t xml:space="preserve"> Artículos que si bien han sido adicionados o reformados, no ha sido alterada la esencia de los mismos.</w:t>
      </w:r>
    </w:p>
  </w:footnote>
  <w:footnote w:id="2">
    <w:p w14:paraId="3745DE95" w14:textId="77777777" w:rsidR="00AF7E38" w:rsidRDefault="00AF7E38" w:rsidP="00575D13">
      <w:pPr>
        <w:pStyle w:val="Textonotapie"/>
      </w:pPr>
      <w:r>
        <w:rPr>
          <w:rStyle w:val="Refdenotaalpie"/>
        </w:rPr>
        <w:footnoteRef/>
      </w:r>
      <w:r>
        <w:t xml:space="preserve"> Convención Americana sobre Derechos Humanos. Artículo 13.</w:t>
      </w:r>
    </w:p>
  </w:footnote>
  <w:footnote w:id="3">
    <w:p w14:paraId="0E78CBA7" w14:textId="77777777" w:rsidR="00AF7E38" w:rsidRDefault="00AF7E38" w:rsidP="00575D13">
      <w:pPr>
        <w:pStyle w:val="Textonotapie"/>
      </w:pPr>
      <w:r>
        <w:rPr>
          <w:rStyle w:val="Refdenotaalpie"/>
        </w:rPr>
        <w:footnoteRef/>
      </w:r>
      <w:r>
        <w:t xml:space="preserve"> Constitución Política de los Estados Unidos Mexicanos. Artículo sexto, sección A, fracción I.</w:t>
      </w:r>
    </w:p>
  </w:footnote>
  <w:footnote w:id="4">
    <w:p w14:paraId="4B29911F" w14:textId="77777777" w:rsidR="00AF7E38" w:rsidRDefault="00AF7E38" w:rsidP="00575D1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4B128BB" w14:textId="77777777" w:rsidR="00AF7E38" w:rsidRDefault="00AF7E38" w:rsidP="00575D13">
      <w:pPr>
        <w:pStyle w:val="Textonotapie"/>
      </w:pPr>
      <w:r>
        <w:rPr>
          <w:rStyle w:val="Refdenotaalpie"/>
        </w:rPr>
        <w:footnoteRef/>
      </w:r>
      <w:r>
        <w:t xml:space="preserve"> Ibídem. Parr. 87.</w:t>
      </w:r>
    </w:p>
  </w:footnote>
  <w:footnote w:id="6">
    <w:p w14:paraId="6B7458EF" w14:textId="77777777" w:rsidR="00AF7E38" w:rsidRDefault="00AF7E38" w:rsidP="00575D13">
      <w:pPr>
        <w:pStyle w:val="Textonotapie"/>
      </w:pPr>
      <w:r>
        <w:rPr>
          <w:rStyle w:val="Refdenotaalpie"/>
        </w:rPr>
        <w:footnoteRef/>
      </w:r>
      <w:r>
        <w:t xml:space="preserve"> Artículo 150. Ley de Transparencia y Acceso a la Información Pública del Estado de México y Municipios.</w:t>
      </w:r>
    </w:p>
    <w:p w14:paraId="6984C235" w14:textId="77777777" w:rsidR="00AF7E38" w:rsidRDefault="00AF7E38" w:rsidP="00575D13">
      <w:pPr>
        <w:pStyle w:val="Textonotapie"/>
      </w:pPr>
      <w:r>
        <w:t>Artículo 151. Ibídem.</w:t>
      </w:r>
    </w:p>
  </w:footnote>
  <w:footnote w:id="7">
    <w:p w14:paraId="251B4EFC" w14:textId="77777777" w:rsidR="00AF7E38" w:rsidRDefault="00AF7E38" w:rsidP="00575D13">
      <w:pPr>
        <w:pStyle w:val="Textonotapie"/>
      </w:pPr>
      <w:r>
        <w:rPr>
          <w:rStyle w:val="Refdenotaalpie"/>
        </w:rPr>
        <w:footnoteRef/>
      </w:r>
      <w:r>
        <w:t xml:space="preserve"> Ley de Transparencia y Acceso a la Información Pública del Estado de México y Municipios. Artículo 9. …</w:t>
      </w:r>
    </w:p>
    <w:p w14:paraId="23B1EA52" w14:textId="77777777" w:rsidR="00AF7E38" w:rsidRDefault="00AF7E38" w:rsidP="00575D13">
      <w:pPr>
        <w:pStyle w:val="Textonotapie"/>
      </w:pPr>
      <w:r>
        <w:t>II. Eficacia: Obligación del Instituto para tutelar, de manera efectiva, el derecho de acceso a la información;</w:t>
      </w:r>
    </w:p>
    <w:p w14:paraId="7B771E48" w14:textId="77777777" w:rsidR="00AF7E38" w:rsidRDefault="00AF7E38" w:rsidP="00575D1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AF004" w14:textId="39E7BB16" w:rsidR="00220C9A" w:rsidRDefault="00220C9A">
    <w:pPr>
      <w:pStyle w:val="Encabezado"/>
    </w:pPr>
    <w:r>
      <w:rPr>
        <w:noProof/>
        <w:lang w:val="es-MX" w:eastAsia="es-MX"/>
      </w:rPr>
      <w:pict w14:anchorId="0A012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460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83DED64" w:rsidR="00AF7E38" w:rsidRDefault="00220C9A" w:rsidP="001C6012">
    <w:pPr>
      <w:pStyle w:val="Encabezado"/>
      <w:tabs>
        <w:tab w:val="clear" w:pos="4252"/>
        <w:tab w:val="clear" w:pos="8504"/>
        <w:tab w:val="left" w:pos="8460"/>
      </w:tabs>
    </w:pPr>
    <w:r>
      <w:rPr>
        <w:noProof/>
        <w:lang w:val="es-MX" w:eastAsia="es-MX"/>
      </w:rPr>
      <w:pict w14:anchorId="2AC90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4608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v:shape>
      </w:pict>
    </w:r>
    <w:r w:rsidR="00AF7E38">
      <w:tab/>
    </w:r>
  </w:p>
  <w:p w14:paraId="64F5F23E" w14:textId="390690E5" w:rsidR="00AF7E38" w:rsidRDefault="00AF7E38">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AF7E38" w:rsidRPr="00674A46" w14:paraId="07F2896E" w14:textId="77777777" w:rsidTr="0081485A">
      <w:trPr>
        <w:trHeight w:val="138"/>
        <w:jc w:val="right"/>
      </w:trPr>
      <w:tc>
        <w:tcPr>
          <w:tcW w:w="4253" w:type="dxa"/>
          <w:vAlign w:val="center"/>
        </w:tcPr>
        <w:p w14:paraId="4A5B1974" w14:textId="3B2AB4E0" w:rsidR="00AF7E38" w:rsidRPr="00674A46" w:rsidRDefault="00AF7E3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5606D5B" w:rsidR="00AF7E38" w:rsidRPr="00674A46" w:rsidRDefault="00AF7E38" w:rsidP="00E330D7">
          <w:pPr>
            <w:pStyle w:val="Encabezado"/>
            <w:rPr>
              <w:rFonts w:ascii="Palatino Linotype" w:hAnsi="Palatino Linotype"/>
              <w:b/>
              <w:sz w:val="22"/>
              <w:szCs w:val="22"/>
            </w:rPr>
          </w:pPr>
          <w:r>
            <w:rPr>
              <w:rFonts w:ascii="Palatino Linotype" w:hAnsi="Palatino Linotype" w:cs="Arial"/>
              <w:b/>
              <w:bCs/>
              <w:sz w:val="22"/>
              <w:szCs w:val="22"/>
              <w:lang w:eastAsia="es-MX"/>
            </w:rPr>
            <w:t>04648/INFOEM/IP/RR/2020</w:t>
          </w:r>
        </w:p>
      </w:tc>
    </w:tr>
    <w:tr w:rsidR="00AF7E38" w:rsidRPr="00674A46" w14:paraId="1B5D8690" w14:textId="77777777" w:rsidTr="0081485A">
      <w:trPr>
        <w:trHeight w:val="233"/>
        <w:jc w:val="right"/>
      </w:trPr>
      <w:tc>
        <w:tcPr>
          <w:tcW w:w="4253" w:type="dxa"/>
          <w:vAlign w:val="center"/>
        </w:tcPr>
        <w:p w14:paraId="3903F2C6" w14:textId="22D569F8" w:rsidR="00AF7E38" w:rsidRPr="00674A46" w:rsidRDefault="00AF7E3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E8A2C81" w:rsidR="00AF7E38" w:rsidRPr="00B75F20" w:rsidRDefault="000A4034" w:rsidP="00926F75">
          <w:pPr>
            <w:pStyle w:val="Encabezado"/>
            <w:jc w:val="both"/>
            <w:rPr>
              <w:rFonts w:ascii="Palatino Linotype" w:hAnsi="Palatino Linotype"/>
              <w:b/>
              <w:sz w:val="22"/>
              <w:szCs w:val="22"/>
            </w:rPr>
          </w:pPr>
          <w:r w:rsidRPr="000A4034">
            <w:rPr>
              <w:rFonts w:ascii="Palatino Linotype" w:hAnsi="Palatino Linotype"/>
              <w:b/>
              <w:sz w:val="22"/>
              <w:szCs w:val="22"/>
            </w:rPr>
            <w:t>Ayuntamiento de Huixquilucan</w:t>
          </w:r>
        </w:p>
      </w:tc>
    </w:tr>
    <w:tr w:rsidR="00AF7E38" w:rsidRPr="00674A46" w14:paraId="095EB01B" w14:textId="77777777" w:rsidTr="0081485A">
      <w:trPr>
        <w:trHeight w:val="321"/>
        <w:jc w:val="right"/>
      </w:trPr>
      <w:tc>
        <w:tcPr>
          <w:tcW w:w="4253" w:type="dxa"/>
          <w:vAlign w:val="center"/>
        </w:tcPr>
        <w:p w14:paraId="6E000A51" w14:textId="25DCC1C7" w:rsidR="00AF7E38" w:rsidRPr="00674A46" w:rsidRDefault="00AF7E3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AF7E38" w:rsidRPr="00674A46" w:rsidRDefault="00AF7E3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F7E38" w:rsidRDefault="00AF7E38"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66894450" w:rsidR="00AF7E38" w:rsidRDefault="00220C9A" w:rsidP="00472C41">
    <w:pPr>
      <w:pStyle w:val="Encabezado"/>
      <w:tabs>
        <w:tab w:val="clear" w:pos="4252"/>
        <w:tab w:val="clear" w:pos="8504"/>
        <w:tab w:val="left" w:pos="3103"/>
      </w:tabs>
    </w:pPr>
    <w:r>
      <w:rPr>
        <w:noProof/>
        <w:lang w:val="es-MX" w:eastAsia="es-MX"/>
      </w:rPr>
      <w:pict w14:anchorId="3B0E9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4607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v:shape>
      </w:pict>
    </w:r>
    <w:r w:rsidR="00AF7E38">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F7E38" w:rsidRPr="00674A46" w14:paraId="0A3256F2" w14:textId="77777777" w:rsidTr="006E6B65">
      <w:trPr>
        <w:trHeight w:val="138"/>
        <w:jc w:val="right"/>
      </w:trPr>
      <w:tc>
        <w:tcPr>
          <w:tcW w:w="3261" w:type="dxa"/>
          <w:vAlign w:val="center"/>
        </w:tcPr>
        <w:p w14:paraId="3D80769D" w14:textId="316F11F8" w:rsidR="00AF7E38" w:rsidRPr="00674A46" w:rsidRDefault="00AF7E3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316E27C" w:rsidR="00AF7E38" w:rsidRPr="00674A46" w:rsidRDefault="00AF7E38" w:rsidP="00997E88">
          <w:pPr>
            <w:pStyle w:val="Encabezado"/>
            <w:rPr>
              <w:rFonts w:ascii="Palatino Linotype" w:hAnsi="Palatino Linotype"/>
              <w:b/>
              <w:sz w:val="22"/>
              <w:szCs w:val="22"/>
            </w:rPr>
          </w:pPr>
          <w:r>
            <w:rPr>
              <w:rFonts w:ascii="Palatino Linotype" w:hAnsi="Palatino Linotype" w:cs="Arial"/>
              <w:b/>
              <w:bCs/>
              <w:sz w:val="22"/>
              <w:szCs w:val="22"/>
              <w:lang w:eastAsia="es-MX"/>
            </w:rPr>
            <w:t>04648/INFOEM/IP/RR/2020</w:t>
          </w:r>
        </w:p>
      </w:tc>
    </w:tr>
    <w:tr w:rsidR="00AF7E38" w:rsidRPr="00B75F20" w14:paraId="128C8B3C" w14:textId="77777777" w:rsidTr="006E6B65">
      <w:trPr>
        <w:trHeight w:val="233"/>
        <w:jc w:val="right"/>
      </w:trPr>
      <w:tc>
        <w:tcPr>
          <w:tcW w:w="3261" w:type="dxa"/>
          <w:vAlign w:val="center"/>
        </w:tcPr>
        <w:p w14:paraId="483E3371" w14:textId="66B1BC74" w:rsidR="00AF7E38" w:rsidRPr="00674A46" w:rsidRDefault="00AF7E3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C2D8B62" w:rsidR="00AF7E38" w:rsidRPr="00B75F20" w:rsidRDefault="00AF7E38" w:rsidP="009B42A1">
          <w:pPr>
            <w:pStyle w:val="Encabezado"/>
            <w:tabs>
              <w:tab w:val="clear" w:pos="4252"/>
              <w:tab w:val="clear" w:pos="8504"/>
              <w:tab w:val="left" w:pos="521"/>
            </w:tabs>
            <w:rPr>
              <w:rFonts w:ascii="Palatino Linotype" w:hAnsi="Palatino Linotype"/>
              <w:b/>
              <w:sz w:val="22"/>
              <w:szCs w:val="22"/>
            </w:rPr>
          </w:pPr>
          <w:r>
            <w:rPr>
              <w:rFonts w:ascii="Palatino Linotype" w:hAnsi="Palatino Linotype"/>
              <w:b/>
              <w:sz w:val="22"/>
              <w:szCs w:val="22"/>
            </w:rPr>
            <w:tab/>
          </w:r>
        </w:p>
      </w:tc>
    </w:tr>
    <w:tr w:rsidR="00AF7E38" w:rsidRPr="00674A46" w14:paraId="41BE0704" w14:textId="77777777" w:rsidTr="006E6B65">
      <w:trPr>
        <w:trHeight w:val="321"/>
        <w:jc w:val="right"/>
      </w:trPr>
      <w:tc>
        <w:tcPr>
          <w:tcW w:w="3261" w:type="dxa"/>
          <w:vAlign w:val="center"/>
        </w:tcPr>
        <w:p w14:paraId="34C64148" w14:textId="10C6C8A9" w:rsidR="00AF7E38" w:rsidRPr="00674A46" w:rsidRDefault="00AF7E3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1AC92B8" w:rsidR="00AF7E38" w:rsidRPr="00674A46" w:rsidRDefault="00AF7E38" w:rsidP="005C3414">
          <w:pPr>
            <w:pStyle w:val="Encabezado"/>
            <w:jc w:val="both"/>
            <w:rPr>
              <w:rFonts w:ascii="Palatino Linotype" w:hAnsi="Palatino Linotype"/>
              <w:b/>
              <w:sz w:val="22"/>
              <w:szCs w:val="22"/>
            </w:rPr>
          </w:pPr>
          <w:r w:rsidRPr="00E330D7">
            <w:rPr>
              <w:rFonts w:ascii="Palatino Linotype" w:hAnsi="Palatino Linotype"/>
              <w:b/>
              <w:bCs/>
              <w:color w:val="000000"/>
              <w:sz w:val="22"/>
              <w:szCs w:val="22"/>
            </w:rPr>
            <w:t>Ayuntamiento de Huixquilucan</w:t>
          </w:r>
        </w:p>
      </w:tc>
    </w:tr>
    <w:tr w:rsidR="00AF7E38" w:rsidRPr="00674A46" w14:paraId="0C8B6193" w14:textId="77777777" w:rsidTr="006E6B65">
      <w:trPr>
        <w:trHeight w:val="321"/>
        <w:jc w:val="right"/>
      </w:trPr>
      <w:tc>
        <w:tcPr>
          <w:tcW w:w="3261" w:type="dxa"/>
          <w:vAlign w:val="center"/>
        </w:tcPr>
        <w:p w14:paraId="321FFAFF" w14:textId="40E5A678" w:rsidR="00AF7E38" w:rsidRPr="00674A46" w:rsidRDefault="00AF7E3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AF7E38" w:rsidRPr="00674A46" w:rsidRDefault="00AF7E3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F7E38" w:rsidRDefault="00AF7E3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006A9"/>
    <w:multiLevelType w:val="multilevel"/>
    <w:tmpl w:val="9F064572"/>
    <w:lvl w:ilvl="0">
      <w:start w:val="2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19244C0"/>
    <w:multiLevelType w:val="hybridMultilevel"/>
    <w:tmpl w:val="943C3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4CB507E5"/>
    <w:multiLevelType w:val="hybridMultilevel"/>
    <w:tmpl w:val="3F8C707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481E22"/>
    <w:multiLevelType w:val="hybridMultilevel"/>
    <w:tmpl w:val="9B7EC3E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E0049F"/>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4638D1"/>
    <w:multiLevelType w:val="hybridMultilevel"/>
    <w:tmpl w:val="CBE22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73F55EF2"/>
    <w:multiLevelType w:val="hybridMultilevel"/>
    <w:tmpl w:val="4C5007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7AC663A3"/>
    <w:multiLevelType w:val="hybridMultilevel"/>
    <w:tmpl w:val="5DC2715A"/>
    <w:lvl w:ilvl="0" w:tplc="7F5A14CA">
      <w:start w:val="1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6"/>
  </w:num>
  <w:num w:numId="2">
    <w:abstractNumId w:val="15"/>
  </w:num>
  <w:num w:numId="3">
    <w:abstractNumId w:val="35"/>
  </w:num>
  <w:num w:numId="4">
    <w:abstractNumId w:val="43"/>
  </w:num>
  <w:num w:numId="5">
    <w:abstractNumId w:val="18"/>
  </w:num>
  <w:num w:numId="6">
    <w:abstractNumId w:val="36"/>
  </w:num>
  <w:num w:numId="7">
    <w:abstractNumId w:val="3"/>
  </w:num>
  <w:num w:numId="8">
    <w:abstractNumId w:val="13"/>
  </w:num>
  <w:num w:numId="9">
    <w:abstractNumId w:val="10"/>
  </w:num>
  <w:num w:numId="10">
    <w:abstractNumId w:val="9"/>
  </w:num>
  <w:num w:numId="11">
    <w:abstractNumId w:val="20"/>
  </w:num>
  <w:num w:numId="12">
    <w:abstractNumId w:val="28"/>
  </w:num>
  <w:num w:numId="13">
    <w:abstractNumId w:val="2"/>
  </w:num>
  <w:num w:numId="14">
    <w:abstractNumId w:val="1"/>
  </w:num>
  <w:num w:numId="15">
    <w:abstractNumId w:val="11"/>
  </w:num>
  <w:num w:numId="16">
    <w:abstractNumId w:val="41"/>
  </w:num>
  <w:num w:numId="17">
    <w:abstractNumId w:val="37"/>
  </w:num>
  <w:num w:numId="18">
    <w:abstractNumId w:val="27"/>
  </w:num>
  <w:num w:numId="19">
    <w:abstractNumId w:val="33"/>
  </w:num>
  <w:num w:numId="20">
    <w:abstractNumId w:val="19"/>
  </w:num>
  <w:num w:numId="21">
    <w:abstractNumId w:val="39"/>
  </w:num>
  <w:num w:numId="22">
    <w:abstractNumId w:val="44"/>
  </w:num>
  <w:num w:numId="23">
    <w:abstractNumId w:val="21"/>
  </w:num>
  <w:num w:numId="24">
    <w:abstractNumId w:val="7"/>
  </w:num>
  <w:num w:numId="25">
    <w:abstractNumId w:val="12"/>
  </w:num>
  <w:num w:numId="26">
    <w:abstractNumId w:val="40"/>
  </w:num>
  <w:num w:numId="27">
    <w:abstractNumId w:val="29"/>
  </w:num>
  <w:num w:numId="28">
    <w:abstractNumId w:val="6"/>
  </w:num>
  <w:num w:numId="29">
    <w:abstractNumId w:val="8"/>
  </w:num>
  <w:num w:numId="30">
    <w:abstractNumId w:val="22"/>
  </w:num>
  <w:num w:numId="31">
    <w:abstractNumId w:val="14"/>
  </w:num>
  <w:num w:numId="32">
    <w:abstractNumId w:val="45"/>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30"/>
  </w:num>
  <w:num w:numId="37">
    <w:abstractNumId w:val="34"/>
  </w:num>
  <w:num w:numId="38">
    <w:abstractNumId w:val="31"/>
  </w:num>
  <w:num w:numId="39">
    <w:abstractNumId w:val="38"/>
  </w:num>
  <w:num w:numId="40">
    <w:abstractNumId w:val="32"/>
  </w:num>
  <w:num w:numId="41">
    <w:abstractNumId w:val="24"/>
  </w:num>
  <w:num w:numId="42">
    <w:abstractNumId w:val="42"/>
  </w:num>
  <w:num w:numId="43">
    <w:abstractNumId w:val="26"/>
  </w:num>
  <w:num w:numId="44">
    <w:abstractNumId w:val="5"/>
  </w:num>
  <w:num w:numId="45">
    <w:abstractNumId w:val="17"/>
  </w:num>
  <w:num w:numId="46">
    <w:abstractNumId w:val="25"/>
  </w:num>
  <w:num w:numId="47">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19C7"/>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33BD"/>
    <w:rsid w:val="0008542A"/>
    <w:rsid w:val="00086D80"/>
    <w:rsid w:val="000878AA"/>
    <w:rsid w:val="00090D6F"/>
    <w:rsid w:val="00092198"/>
    <w:rsid w:val="00093A9A"/>
    <w:rsid w:val="00093E38"/>
    <w:rsid w:val="000950AA"/>
    <w:rsid w:val="00095114"/>
    <w:rsid w:val="000A00D3"/>
    <w:rsid w:val="000A1BDD"/>
    <w:rsid w:val="000A24C0"/>
    <w:rsid w:val="000A3216"/>
    <w:rsid w:val="000A3F90"/>
    <w:rsid w:val="000A4034"/>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1F5"/>
    <w:rsid w:val="00152ADF"/>
    <w:rsid w:val="00153833"/>
    <w:rsid w:val="00154304"/>
    <w:rsid w:val="0015466E"/>
    <w:rsid w:val="00154765"/>
    <w:rsid w:val="001549FB"/>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266"/>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47"/>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17D84"/>
    <w:rsid w:val="00220794"/>
    <w:rsid w:val="00220ADB"/>
    <w:rsid w:val="00220C9A"/>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95F6E"/>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B638C"/>
    <w:rsid w:val="002C0074"/>
    <w:rsid w:val="002C0804"/>
    <w:rsid w:val="002C1882"/>
    <w:rsid w:val="002C1ED0"/>
    <w:rsid w:val="002C22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D1D"/>
    <w:rsid w:val="002D2E16"/>
    <w:rsid w:val="002D373C"/>
    <w:rsid w:val="002D3C71"/>
    <w:rsid w:val="002D3F95"/>
    <w:rsid w:val="002D4467"/>
    <w:rsid w:val="002D58BE"/>
    <w:rsid w:val="002D58F8"/>
    <w:rsid w:val="002D59F1"/>
    <w:rsid w:val="002E0CDD"/>
    <w:rsid w:val="002E1FA2"/>
    <w:rsid w:val="002E1FD4"/>
    <w:rsid w:val="002E3DD5"/>
    <w:rsid w:val="002E482C"/>
    <w:rsid w:val="002E4A6D"/>
    <w:rsid w:val="002E5399"/>
    <w:rsid w:val="002E5B2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13A"/>
    <w:rsid w:val="00375BD3"/>
    <w:rsid w:val="003762FD"/>
    <w:rsid w:val="00377CC8"/>
    <w:rsid w:val="0038145C"/>
    <w:rsid w:val="00383E66"/>
    <w:rsid w:val="0038490F"/>
    <w:rsid w:val="003849F7"/>
    <w:rsid w:val="00386CD4"/>
    <w:rsid w:val="00387DC9"/>
    <w:rsid w:val="0039193E"/>
    <w:rsid w:val="00391ADA"/>
    <w:rsid w:val="00391F80"/>
    <w:rsid w:val="00392CDB"/>
    <w:rsid w:val="00392E49"/>
    <w:rsid w:val="0039380F"/>
    <w:rsid w:val="00393B71"/>
    <w:rsid w:val="00394095"/>
    <w:rsid w:val="003940F6"/>
    <w:rsid w:val="00394445"/>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6D76"/>
    <w:rsid w:val="003F70CA"/>
    <w:rsid w:val="0040137F"/>
    <w:rsid w:val="00401DB7"/>
    <w:rsid w:val="00402179"/>
    <w:rsid w:val="0040278D"/>
    <w:rsid w:val="00403520"/>
    <w:rsid w:val="00405A19"/>
    <w:rsid w:val="00406EED"/>
    <w:rsid w:val="00410219"/>
    <w:rsid w:val="00412DB3"/>
    <w:rsid w:val="00412E24"/>
    <w:rsid w:val="00413469"/>
    <w:rsid w:val="004136EF"/>
    <w:rsid w:val="00413903"/>
    <w:rsid w:val="00413DAD"/>
    <w:rsid w:val="00414836"/>
    <w:rsid w:val="00416727"/>
    <w:rsid w:val="00417555"/>
    <w:rsid w:val="0042068A"/>
    <w:rsid w:val="00421EDE"/>
    <w:rsid w:val="004229F4"/>
    <w:rsid w:val="004242BB"/>
    <w:rsid w:val="0042432C"/>
    <w:rsid w:val="0042437A"/>
    <w:rsid w:val="00424CBA"/>
    <w:rsid w:val="00424E72"/>
    <w:rsid w:val="0042513C"/>
    <w:rsid w:val="00426D7C"/>
    <w:rsid w:val="004300ED"/>
    <w:rsid w:val="00430DD6"/>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5BEA"/>
    <w:rsid w:val="004662E0"/>
    <w:rsid w:val="0047025A"/>
    <w:rsid w:val="00470558"/>
    <w:rsid w:val="0047081C"/>
    <w:rsid w:val="004720F4"/>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0B4D"/>
    <w:rsid w:val="004B176B"/>
    <w:rsid w:val="004B293C"/>
    <w:rsid w:val="004B3D59"/>
    <w:rsid w:val="004B4BE6"/>
    <w:rsid w:val="004B56EB"/>
    <w:rsid w:val="004B58EA"/>
    <w:rsid w:val="004B5B76"/>
    <w:rsid w:val="004B73EF"/>
    <w:rsid w:val="004C0A9B"/>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2B2"/>
    <w:rsid w:val="005078EC"/>
    <w:rsid w:val="00507C08"/>
    <w:rsid w:val="00507D18"/>
    <w:rsid w:val="0051016E"/>
    <w:rsid w:val="00511536"/>
    <w:rsid w:val="00511612"/>
    <w:rsid w:val="00511A30"/>
    <w:rsid w:val="005126AD"/>
    <w:rsid w:val="00512F22"/>
    <w:rsid w:val="00516603"/>
    <w:rsid w:val="005167B1"/>
    <w:rsid w:val="00517A46"/>
    <w:rsid w:val="00517D20"/>
    <w:rsid w:val="00517EB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86A"/>
    <w:rsid w:val="00551A9B"/>
    <w:rsid w:val="005520BF"/>
    <w:rsid w:val="00552213"/>
    <w:rsid w:val="0055327F"/>
    <w:rsid w:val="005534B3"/>
    <w:rsid w:val="0055544F"/>
    <w:rsid w:val="00556B04"/>
    <w:rsid w:val="00556FD5"/>
    <w:rsid w:val="00562B0A"/>
    <w:rsid w:val="00562CCE"/>
    <w:rsid w:val="00562E72"/>
    <w:rsid w:val="0056305B"/>
    <w:rsid w:val="0056397F"/>
    <w:rsid w:val="005669D6"/>
    <w:rsid w:val="00566C3D"/>
    <w:rsid w:val="00567045"/>
    <w:rsid w:val="005678C8"/>
    <w:rsid w:val="00567998"/>
    <w:rsid w:val="00567AF8"/>
    <w:rsid w:val="005713E3"/>
    <w:rsid w:val="00571419"/>
    <w:rsid w:val="0057374F"/>
    <w:rsid w:val="005759CD"/>
    <w:rsid w:val="00575D13"/>
    <w:rsid w:val="00577884"/>
    <w:rsid w:val="00577C09"/>
    <w:rsid w:val="00580873"/>
    <w:rsid w:val="00581C0F"/>
    <w:rsid w:val="00582919"/>
    <w:rsid w:val="005832C3"/>
    <w:rsid w:val="00583F65"/>
    <w:rsid w:val="005844F1"/>
    <w:rsid w:val="005849B2"/>
    <w:rsid w:val="00585F00"/>
    <w:rsid w:val="00587366"/>
    <w:rsid w:val="0058757A"/>
    <w:rsid w:val="00590037"/>
    <w:rsid w:val="0059017A"/>
    <w:rsid w:val="00590516"/>
    <w:rsid w:val="005908F1"/>
    <w:rsid w:val="00592318"/>
    <w:rsid w:val="00593476"/>
    <w:rsid w:val="00594A43"/>
    <w:rsid w:val="00594E32"/>
    <w:rsid w:val="0059551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1711"/>
    <w:rsid w:val="005D2079"/>
    <w:rsid w:val="005D27DD"/>
    <w:rsid w:val="005D2B52"/>
    <w:rsid w:val="005D3493"/>
    <w:rsid w:val="005D3DD3"/>
    <w:rsid w:val="005D622E"/>
    <w:rsid w:val="005D7A17"/>
    <w:rsid w:val="005E0183"/>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1EBB"/>
    <w:rsid w:val="0064275F"/>
    <w:rsid w:val="00643903"/>
    <w:rsid w:val="0064393B"/>
    <w:rsid w:val="00644375"/>
    <w:rsid w:val="00644A5C"/>
    <w:rsid w:val="0064508B"/>
    <w:rsid w:val="00646A08"/>
    <w:rsid w:val="00646BEE"/>
    <w:rsid w:val="00647721"/>
    <w:rsid w:val="00647A44"/>
    <w:rsid w:val="00650392"/>
    <w:rsid w:val="0065061D"/>
    <w:rsid w:val="00652EAE"/>
    <w:rsid w:val="00653004"/>
    <w:rsid w:val="006539FB"/>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1FFB"/>
    <w:rsid w:val="006720F3"/>
    <w:rsid w:val="00673695"/>
    <w:rsid w:val="006736F2"/>
    <w:rsid w:val="00674701"/>
    <w:rsid w:val="00674A46"/>
    <w:rsid w:val="006752B0"/>
    <w:rsid w:val="00675A28"/>
    <w:rsid w:val="00676959"/>
    <w:rsid w:val="00676C6B"/>
    <w:rsid w:val="00680235"/>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27E"/>
    <w:rsid w:val="006958A7"/>
    <w:rsid w:val="00695F94"/>
    <w:rsid w:val="006964F5"/>
    <w:rsid w:val="00696EF8"/>
    <w:rsid w:val="006973C4"/>
    <w:rsid w:val="0069770D"/>
    <w:rsid w:val="00697840"/>
    <w:rsid w:val="006A058A"/>
    <w:rsid w:val="006A0836"/>
    <w:rsid w:val="006A1047"/>
    <w:rsid w:val="006A2A2F"/>
    <w:rsid w:val="006A2CF3"/>
    <w:rsid w:val="006A2D34"/>
    <w:rsid w:val="006A2EDE"/>
    <w:rsid w:val="006A3BB6"/>
    <w:rsid w:val="006A3D7A"/>
    <w:rsid w:val="006A3E8C"/>
    <w:rsid w:val="006A438E"/>
    <w:rsid w:val="006A53A9"/>
    <w:rsid w:val="006A67DA"/>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0E07"/>
    <w:rsid w:val="006D27EF"/>
    <w:rsid w:val="006D2CB1"/>
    <w:rsid w:val="006D52D1"/>
    <w:rsid w:val="006D5E1E"/>
    <w:rsid w:val="006D6B4D"/>
    <w:rsid w:val="006D7293"/>
    <w:rsid w:val="006D7529"/>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C6"/>
    <w:rsid w:val="006F28BB"/>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056D"/>
    <w:rsid w:val="00721335"/>
    <w:rsid w:val="007213FB"/>
    <w:rsid w:val="00721924"/>
    <w:rsid w:val="00721F66"/>
    <w:rsid w:val="00722988"/>
    <w:rsid w:val="00722B93"/>
    <w:rsid w:val="00724602"/>
    <w:rsid w:val="00731F1F"/>
    <w:rsid w:val="00735234"/>
    <w:rsid w:val="007365AD"/>
    <w:rsid w:val="00737BB1"/>
    <w:rsid w:val="00740705"/>
    <w:rsid w:val="00741DC7"/>
    <w:rsid w:val="00742486"/>
    <w:rsid w:val="00742D1D"/>
    <w:rsid w:val="0074433B"/>
    <w:rsid w:val="0074622C"/>
    <w:rsid w:val="0074628D"/>
    <w:rsid w:val="007473D2"/>
    <w:rsid w:val="007479C2"/>
    <w:rsid w:val="00747FB1"/>
    <w:rsid w:val="00750A80"/>
    <w:rsid w:val="0075151E"/>
    <w:rsid w:val="007521DE"/>
    <w:rsid w:val="007524A1"/>
    <w:rsid w:val="0075265E"/>
    <w:rsid w:val="007532DC"/>
    <w:rsid w:val="00753655"/>
    <w:rsid w:val="0075440D"/>
    <w:rsid w:val="00754EF8"/>
    <w:rsid w:val="007550CE"/>
    <w:rsid w:val="0075604A"/>
    <w:rsid w:val="007561C6"/>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CA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3581"/>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B78ED"/>
    <w:rsid w:val="007C0013"/>
    <w:rsid w:val="007C0CBC"/>
    <w:rsid w:val="007C255D"/>
    <w:rsid w:val="007C2706"/>
    <w:rsid w:val="007C37D2"/>
    <w:rsid w:val="007C3985"/>
    <w:rsid w:val="007C3C28"/>
    <w:rsid w:val="007C6110"/>
    <w:rsid w:val="007D0C01"/>
    <w:rsid w:val="007D2EE9"/>
    <w:rsid w:val="007D3933"/>
    <w:rsid w:val="007D3FBD"/>
    <w:rsid w:val="007D4892"/>
    <w:rsid w:val="007D49A0"/>
    <w:rsid w:val="007D5D23"/>
    <w:rsid w:val="007D739C"/>
    <w:rsid w:val="007D7B38"/>
    <w:rsid w:val="007D7EF3"/>
    <w:rsid w:val="007E004C"/>
    <w:rsid w:val="007E0CCA"/>
    <w:rsid w:val="007E1BE3"/>
    <w:rsid w:val="007E3772"/>
    <w:rsid w:val="007E4E68"/>
    <w:rsid w:val="007E5125"/>
    <w:rsid w:val="007E5DB4"/>
    <w:rsid w:val="007E5F2C"/>
    <w:rsid w:val="007F0617"/>
    <w:rsid w:val="007F37DF"/>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15B3"/>
    <w:rsid w:val="008421F7"/>
    <w:rsid w:val="00842B93"/>
    <w:rsid w:val="00843153"/>
    <w:rsid w:val="00843908"/>
    <w:rsid w:val="00845BF5"/>
    <w:rsid w:val="00845D12"/>
    <w:rsid w:val="00846713"/>
    <w:rsid w:val="00846A1C"/>
    <w:rsid w:val="008473FA"/>
    <w:rsid w:val="00847470"/>
    <w:rsid w:val="00847830"/>
    <w:rsid w:val="008478E8"/>
    <w:rsid w:val="0085000D"/>
    <w:rsid w:val="00850BB5"/>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341"/>
    <w:rsid w:val="00881572"/>
    <w:rsid w:val="00882DF4"/>
    <w:rsid w:val="00882FEA"/>
    <w:rsid w:val="00883450"/>
    <w:rsid w:val="0088398C"/>
    <w:rsid w:val="00885C6E"/>
    <w:rsid w:val="008861EA"/>
    <w:rsid w:val="0089031E"/>
    <w:rsid w:val="0089067B"/>
    <w:rsid w:val="00890FAD"/>
    <w:rsid w:val="00891381"/>
    <w:rsid w:val="008915C0"/>
    <w:rsid w:val="00891A7F"/>
    <w:rsid w:val="00891C3B"/>
    <w:rsid w:val="00892680"/>
    <w:rsid w:val="008926BD"/>
    <w:rsid w:val="0089412A"/>
    <w:rsid w:val="0089488C"/>
    <w:rsid w:val="00896AD4"/>
    <w:rsid w:val="00897379"/>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9AD"/>
    <w:rsid w:val="008C2B3C"/>
    <w:rsid w:val="008C37C5"/>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391"/>
    <w:rsid w:val="009036B3"/>
    <w:rsid w:val="00903870"/>
    <w:rsid w:val="009039BC"/>
    <w:rsid w:val="00903D32"/>
    <w:rsid w:val="0090434E"/>
    <w:rsid w:val="00905B9A"/>
    <w:rsid w:val="009071FE"/>
    <w:rsid w:val="00907761"/>
    <w:rsid w:val="00910E40"/>
    <w:rsid w:val="00911940"/>
    <w:rsid w:val="0091242A"/>
    <w:rsid w:val="00913770"/>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2F61"/>
    <w:rsid w:val="00953054"/>
    <w:rsid w:val="00953338"/>
    <w:rsid w:val="009548C1"/>
    <w:rsid w:val="009549D7"/>
    <w:rsid w:val="009563A5"/>
    <w:rsid w:val="00956868"/>
    <w:rsid w:val="00956B3E"/>
    <w:rsid w:val="0095765F"/>
    <w:rsid w:val="009606E6"/>
    <w:rsid w:val="00960A73"/>
    <w:rsid w:val="00961B83"/>
    <w:rsid w:val="00962F40"/>
    <w:rsid w:val="00963968"/>
    <w:rsid w:val="00965141"/>
    <w:rsid w:val="00967690"/>
    <w:rsid w:val="00967C66"/>
    <w:rsid w:val="00970DBE"/>
    <w:rsid w:val="00970F70"/>
    <w:rsid w:val="00971056"/>
    <w:rsid w:val="009713E8"/>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122"/>
    <w:rsid w:val="0099229C"/>
    <w:rsid w:val="00992655"/>
    <w:rsid w:val="00992BF0"/>
    <w:rsid w:val="00993D9D"/>
    <w:rsid w:val="009943C4"/>
    <w:rsid w:val="009945EB"/>
    <w:rsid w:val="00995C9F"/>
    <w:rsid w:val="00996436"/>
    <w:rsid w:val="0099752D"/>
    <w:rsid w:val="00997E88"/>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3691"/>
    <w:rsid w:val="009E4814"/>
    <w:rsid w:val="009E4942"/>
    <w:rsid w:val="009E5A10"/>
    <w:rsid w:val="009F0B67"/>
    <w:rsid w:val="009F1846"/>
    <w:rsid w:val="009F1E4B"/>
    <w:rsid w:val="009F249C"/>
    <w:rsid w:val="009F307E"/>
    <w:rsid w:val="009F50DE"/>
    <w:rsid w:val="009F54F9"/>
    <w:rsid w:val="009F6D34"/>
    <w:rsid w:val="009F7BB0"/>
    <w:rsid w:val="00A00397"/>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1BC"/>
    <w:rsid w:val="00A16B32"/>
    <w:rsid w:val="00A16DF1"/>
    <w:rsid w:val="00A16F1A"/>
    <w:rsid w:val="00A17A17"/>
    <w:rsid w:val="00A206F7"/>
    <w:rsid w:val="00A20B1F"/>
    <w:rsid w:val="00A20CFD"/>
    <w:rsid w:val="00A21244"/>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245"/>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6BBE"/>
    <w:rsid w:val="00AA7AA1"/>
    <w:rsid w:val="00AB2744"/>
    <w:rsid w:val="00AB274F"/>
    <w:rsid w:val="00AB3B51"/>
    <w:rsid w:val="00AB5C44"/>
    <w:rsid w:val="00AB5F30"/>
    <w:rsid w:val="00AB6BE3"/>
    <w:rsid w:val="00AC00BE"/>
    <w:rsid w:val="00AC22B5"/>
    <w:rsid w:val="00AC37C3"/>
    <w:rsid w:val="00AC535B"/>
    <w:rsid w:val="00AC5D1D"/>
    <w:rsid w:val="00AC5EC6"/>
    <w:rsid w:val="00AC5F6A"/>
    <w:rsid w:val="00AC7600"/>
    <w:rsid w:val="00AC7784"/>
    <w:rsid w:val="00AD0B3C"/>
    <w:rsid w:val="00AD1AD3"/>
    <w:rsid w:val="00AD1CC0"/>
    <w:rsid w:val="00AD22B5"/>
    <w:rsid w:val="00AD3485"/>
    <w:rsid w:val="00AD3DB4"/>
    <w:rsid w:val="00AD3F0D"/>
    <w:rsid w:val="00AD5125"/>
    <w:rsid w:val="00AD55B2"/>
    <w:rsid w:val="00AD6F04"/>
    <w:rsid w:val="00AD747C"/>
    <w:rsid w:val="00AD785F"/>
    <w:rsid w:val="00AE0445"/>
    <w:rsid w:val="00AE119F"/>
    <w:rsid w:val="00AE3053"/>
    <w:rsid w:val="00AE3985"/>
    <w:rsid w:val="00AE3ABA"/>
    <w:rsid w:val="00AE5E2D"/>
    <w:rsid w:val="00AE64FB"/>
    <w:rsid w:val="00AF1F04"/>
    <w:rsid w:val="00AF3D59"/>
    <w:rsid w:val="00AF6794"/>
    <w:rsid w:val="00AF6B14"/>
    <w:rsid w:val="00AF6C18"/>
    <w:rsid w:val="00AF7E38"/>
    <w:rsid w:val="00B0144D"/>
    <w:rsid w:val="00B016F7"/>
    <w:rsid w:val="00B02288"/>
    <w:rsid w:val="00B026CE"/>
    <w:rsid w:val="00B02BDD"/>
    <w:rsid w:val="00B055B9"/>
    <w:rsid w:val="00B12503"/>
    <w:rsid w:val="00B1288E"/>
    <w:rsid w:val="00B13D85"/>
    <w:rsid w:val="00B14CBD"/>
    <w:rsid w:val="00B1589A"/>
    <w:rsid w:val="00B159C2"/>
    <w:rsid w:val="00B16296"/>
    <w:rsid w:val="00B1786A"/>
    <w:rsid w:val="00B203DA"/>
    <w:rsid w:val="00B206D8"/>
    <w:rsid w:val="00B20DFD"/>
    <w:rsid w:val="00B24E55"/>
    <w:rsid w:val="00B26BC4"/>
    <w:rsid w:val="00B30849"/>
    <w:rsid w:val="00B312C7"/>
    <w:rsid w:val="00B315D9"/>
    <w:rsid w:val="00B316B9"/>
    <w:rsid w:val="00B3298A"/>
    <w:rsid w:val="00B32E58"/>
    <w:rsid w:val="00B335A2"/>
    <w:rsid w:val="00B34371"/>
    <w:rsid w:val="00B37104"/>
    <w:rsid w:val="00B3748A"/>
    <w:rsid w:val="00B40045"/>
    <w:rsid w:val="00B411D7"/>
    <w:rsid w:val="00B42B0B"/>
    <w:rsid w:val="00B437A5"/>
    <w:rsid w:val="00B447D7"/>
    <w:rsid w:val="00B44DF1"/>
    <w:rsid w:val="00B4604F"/>
    <w:rsid w:val="00B47C12"/>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3E8A"/>
    <w:rsid w:val="00B7421A"/>
    <w:rsid w:val="00B75267"/>
    <w:rsid w:val="00B75473"/>
    <w:rsid w:val="00B75F20"/>
    <w:rsid w:val="00B762FD"/>
    <w:rsid w:val="00B808A4"/>
    <w:rsid w:val="00B81371"/>
    <w:rsid w:val="00B8296B"/>
    <w:rsid w:val="00B83E2E"/>
    <w:rsid w:val="00B849B5"/>
    <w:rsid w:val="00B84B6C"/>
    <w:rsid w:val="00B852CD"/>
    <w:rsid w:val="00B866B8"/>
    <w:rsid w:val="00B86EAB"/>
    <w:rsid w:val="00B87784"/>
    <w:rsid w:val="00B902E7"/>
    <w:rsid w:val="00B922D9"/>
    <w:rsid w:val="00B926D6"/>
    <w:rsid w:val="00B94C17"/>
    <w:rsid w:val="00B966BF"/>
    <w:rsid w:val="00B974B4"/>
    <w:rsid w:val="00B9772A"/>
    <w:rsid w:val="00BA0012"/>
    <w:rsid w:val="00BA0081"/>
    <w:rsid w:val="00BA0982"/>
    <w:rsid w:val="00BA1C89"/>
    <w:rsid w:val="00BA2666"/>
    <w:rsid w:val="00BA3DCE"/>
    <w:rsid w:val="00BA4EEA"/>
    <w:rsid w:val="00BA4F66"/>
    <w:rsid w:val="00BA6C6B"/>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370D"/>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942"/>
    <w:rsid w:val="00C32AF2"/>
    <w:rsid w:val="00C32E86"/>
    <w:rsid w:val="00C33279"/>
    <w:rsid w:val="00C336B9"/>
    <w:rsid w:val="00C37DED"/>
    <w:rsid w:val="00C41015"/>
    <w:rsid w:val="00C41EE1"/>
    <w:rsid w:val="00C43EDF"/>
    <w:rsid w:val="00C44029"/>
    <w:rsid w:val="00C459AB"/>
    <w:rsid w:val="00C45BF0"/>
    <w:rsid w:val="00C47468"/>
    <w:rsid w:val="00C54BEF"/>
    <w:rsid w:val="00C55F12"/>
    <w:rsid w:val="00C55FE8"/>
    <w:rsid w:val="00C609CB"/>
    <w:rsid w:val="00C60F5C"/>
    <w:rsid w:val="00C6138C"/>
    <w:rsid w:val="00C6220B"/>
    <w:rsid w:val="00C63CF2"/>
    <w:rsid w:val="00C648FC"/>
    <w:rsid w:val="00C661D1"/>
    <w:rsid w:val="00C663BE"/>
    <w:rsid w:val="00C70436"/>
    <w:rsid w:val="00C70E92"/>
    <w:rsid w:val="00C71858"/>
    <w:rsid w:val="00C71B19"/>
    <w:rsid w:val="00C7220E"/>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24B"/>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4A92"/>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C67"/>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36E7"/>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96B"/>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567D"/>
    <w:rsid w:val="00E058B4"/>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0D7"/>
    <w:rsid w:val="00E33108"/>
    <w:rsid w:val="00E33EB2"/>
    <w:rsid w:val="00E34706"/>
    <w:rsid w:val="00E37290"/>
    <w:rsid w:val="00E37D45"/>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819"/>
    <w:rsid w:val="00E92E3C"/>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6A0"/>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6C0"/>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1A31"/>
    <w:rsid w:val="00F82323"/>
    <w:rsid w:val="00F84240"/>
    <w:rsid w:val="00F85237"/>
    <w:rsid w:val="00F8564F"/>
    <w:rsid w:val="00F87844"/>
    <w:rsid w:val="00F87DAE"/>
    <w:rsid w:val="00F9000A"/>
    <w:rsid w:val="00F9002A"/>
    <w:rsid w:val="00F90CC8"/>
    <w:rsid w:val="00F911B2"/>
    <w:rsid w:val="00F91EEE"/>
    <w:rsid w:val="00F94E43"/>
    <w:rsid w:val="00F95929"/>
    <w:rsid w:val="00F95A8A"/>
    <w:rsid w:val="00F95F7E"/>
    <w:rsid w:val="00F971B3"/>
    <w:rsid w:val="00F97AFE"/>
    <w:rsid w:val="00F97F3F"/>
    <w:rsid w:val="00FA0128"/>
    <w:rsid w:val="00FA0214"/>
    <w:rsid w:val="00FA1786"/>
    <w:rsid w:val="00FA215F"/>
    <w:rsid w:val="00FA2160"/>
    <w:rsid w:val="00FA2B72"/>
    <w:rsid w:val="00FA2E55"/>
    <w:rsid w:val="00FA3191"/>
    <w:rsid w:val="00FA3981"/>
    <w:rsid w:val="00FA448D"/>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49E"/>
    <w:rsid w:val="00FC6D86"/>
    <w:rsid w:val="00FC77FF"/>
    <w:rsid w:val="00FC7E40"/>
    <w:rsid w:val="00FD1351"/>
    <w:rsid w:val="00FD22AA"/>
    <w:rsid w:val="00FD320F"/>
    <w:rsid w:val="00FD38A5"/>
    <w:rsid w:val="00FD4A4B"/>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1BA0"/>
    <w:rsid w:val="00FF2F56"/>
    <w:rsid w:val="00FF3373"/>
    <w:rsid w:val="00FF3B7B"/>
    <w:rsid w:val="00FF3D45"/>
    <w:rsid w:val="00FF45A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875D7421-7541-4C36-A27A-E67A80055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FD4A4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qFormat/>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paragraph" w:customStyle="1" w:styleId="francesa">
    <w:name w:val="francesa"/>
    <w:basedOn w:val="Normal"/>
    <w:rsid w:val="00295F6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00754320">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AC6BE-8721-4065-A60B-A518C073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6025</Words>
  <Characters>33139</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2019-01-16T02:59:00Z</cp:lastPrinted>
  <dcterms:created xsi:type="dcterms:W3CDTF">2020-12-07T05:32:00Z</dcterms:created>
  <dcterms:modified xsi:type="dcterms:W3CDTF">2020-12-14T15:52:00Z</dcterms:modified>
</cp:coreProperties>
</file>