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1776D8F8" w:rsidR="00BF3214" w:rsidRPr="008A5D92"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8A5D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8A5D92">
        <w:rPr>
          <w:rFonts w:ascii="Palatino Linotype" w:eastAsia="Times New Roman" w:hAnsi="Palatino Linotype" w:cs="Arial"/>
          <w:color w:val="000000"/>
          <w:sz w:val="24"/>
          <w:szCs w:val="24"/>
          <w:lang w:eastAsia="es-MX"/>
        </w:rPr>
        <w:t xml:space="preserve">Estado de </w:t>
      </w:r>
      <w:r w:rsidRPr="008A5D92">
        <w:rPr>
          <w:rFonts w:ascii="Palatino Linotype" w:eastAsia="Times New Roman" w:hAnsi="Palatino Linotype" w:cs="Arial"/>
          <w:color w:val="000000"/>
          <w:sz w:val="24"/>
          <w:szCs w:val="24"/>
          <w:lang w:eastAsia="es-MX"/>
        </w:rPr>
        <w:t xml:space="preserve">México, a </w:t>
      </w:r>
      <w:r w:rsidR="0009062F">
        <w:rPr>
          <w:rFonts w:ascii="Palatino Linotype" w:eastAsia="Times New Roman" w:hAnsi="Palatino Linotype" w:cs="Arial"/>
          <w:color w:val="000000"/>
          <w:sz w:val="24"/>
          <w:szCs w:val="24"/>
          <w:lang w:eastAsia="es-MX"/>
        </w:rPr>
        <w:t>dieciséis</w:t>
      </w:r>
      <w:r w:rsidR="006F3124">
        <w:rPr>
          <w:rFonts w:ascii="Palatino Linotype" w:eastAsia="Times New Roman" w:hAnsi="Palatino Linotype" w:cs="Arial"/>
          <w:color w:val="000000"/>
          <w:sz w:val="24"/>
          <w:szCs w:val="24"/>
          <w:lang w:eastAsia="es-MX"/>
        </w:rPr>
        <w:t xml:space="preserve"> de diciembre</w:t>
      </w:r>
      <w:r w:rsidR="00D1185A">
        <w:rPr>
          <w:rFonts w:ascii="Palatino Linotype" w:eastAsia="Times New Roman" w:hAnsi="Palatino Linotype" w:cs="Arial"/>
          <w:color w:val="000000"/>
          <w:sz w:val="24"/>
          <w:szCs w:val="24"/>
          <w:lang w:eastAsia="es-MX"/>
        </w:rPr>
        <w:t xml:space="preserve"> de dos mil veinte</w:t>
      </w:r>
      <w:r w:rsidRPr="008A5D92">
        <w:rPr>
          <w:rFonts w:ascii="Palatino Linotype" w:eastAsia="Times New Roman" w:hAnsi="Palatino Linotype" w:cs="Arial"/>
          <w:color w:val="000000"/>
          <w:sz w:val="24"/>
          <w:szCs w:val="24"/>
          <w:lang w:eastAsia="es-MX"/>
        </w:rPr>
        <w:t>.</w:t>
      </w:r>
    </w:p>
    <w:p w14:paraId="1C07CFE0" w14:textId="77777777" w:rsidR="009D066D" w:rsidRPr="008A5D92"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6ABA0018" w:rsidR="00BF3214" w:rsidRPr="008A5D92" w:rsidRDefault="00BF3214" w:rsidP="00AD2A55">
      <w:pPr>
        <w:tabs>
          <w:tab w:val="left" w:pos="1701"/>
        </w:tabs>
        <w:spacing w:after="0" w:line="360" w:lineRule="auto"/>
        <w:jc w:val="both"/>
        <w:rPr>
          <w:rFonts w:ascii="Palatino Linotype" w:hAnsi="Palatino Linotype" w:cs="Arial"/>
          <w:b/>
          <w:sz w:val="24"/>
          <w:szCs w:val="24"/>
        </w:rPr>
      </w:pPr>
      <w:r w:rsidRPr="008A5D92">
        <w:rPr>
          <w:rFonts w:ascii="Palatino Linotype" w:hAnsi="Palatino Linotype" w:cs="Arial"/>
          <w:b/>
          <w:sz w:val="24"/>
          <w:szCs w:val="24"/>
        </w:rPr>
        <w:t>VISTO</w:t>
      </w:r>
      <w:r w:rsidRPr="008A5D92">
        <w:rPr>
          <w:rFonts w:ascii="Palatino Linotype" w:hAnsi="Palatino Linotype" w:cs="Arial"/>
          <w:sz w:val="24"/>
          <w:szCs w:val="24"/>
        </w:rPr>
        <w:t xml:space="preserve"> el expediente electrónico formado con motivo del recurso de revisión número </w:t>
      </w:r>
      <w:r w:rsidR="00B30DD6" w:rsidRPr="00B30DD6">
        <w:rPr>
          <w:rFonts w:ascii="Palatino Linotype" w:hAnsi="Palatino Linotype" w:cs="Arial"/>
          <w:b/>
          <w:bCs/>
          <w:sz w:val="24"/>
          <w:szCs w:val="24"/>
          <w:lang w:eastAsia="es-MX"/>
        </w:rPr>
        <w:t>04100/INFOEM/IP/RR/2020</w:t>
      </w:r>
      <w:r w:rsidR="00042D01">
        <w:rPr>
          <w:rFonts w:ascii="Palatino Linotype" w:hAnsi="Palatino Linotype" w:cs="Arial"/>
          <w:sz w:val="24"/>
          <w:szCs w:val="24"/>
        </w:rPr>
        <w:t>, interpuesto por</w:t>
      </w:r>
      <w:r w:rsidR="008447B3" w:rsidRPr="008A5D92">
        <w:rPr>
          <w:rFonts w:ascii="Palatino Linotype" w:hAnsi="Palatino Linotype" w:cs="Arial"/>
          <w:sz w:val="24"/>
          <w:szCs w:val="24"/>
        </w:rPr>
        <w:t xml:space="preserve"> </w:t>
      </w:r>
      <w:proofErr w:type="spellStart"/>
      <w:r w:rsidR="00CF6330">
        <w:rPr>
          <w:rFonts w:ascii="Palatino Linotype" w:hAnsi="Palatino Linotype" w:cs="Arial"/>
          <w:b/>
          <w:sz w:val="24"/>
          <w:szCs w:val="24"/>
        </w:rPr>
        <w:t>xxxx</w:t>
      </w:r>
      <w:proofErr w:type="spellEnd"/>
      <w:r w:rsidR="007052CB" w:rsidRPr="008A5D92">
        <w:rPr>
          <w:rFonts w:ascii="Palatino Linotype" w:hAnsi="Palatino Linotype" w:cs="Arial"/>
          <w:sz w:val="24"/>
          <w:szCs w:val="24"/>
        </w:rPr>
        <w:t xml:space="preserve">, </w:t>
      </w:r>
      <w:r w:rsidRPr="008A5D92">
        <w:rPr>
          <w:rFonts w:ascii="Palatino Linotype" w:hAnsi="Palatino Linotype" w:cs="Arial"/>
          <w:sz w:val="24"/>
          <w:szCs w:val="24"/>
        </w:rPr>
        <w:t>en</w:t>
      </w:r>
      <w:r w:rsidR="00173A17" w:rsidRPr="008A5D92">
        <w:rPr>
          <w:rFonts w:ascii="Palatino Linotype" w:hAnsi="Palatino Linotype" w:cs="Arial"/>
          <w:sz w:val="24"/>
          <w:szCs w:val="24"/>
        </w:rPr>
        <w:t xml:space="preserve"> </w:t>
      </w:r>
      <w:r w:rsidRPr="008A5D92">
        <w:rPr>
          <w:rFonts w:ascii="Palatino Linotype" w:hAnsi="Palatino Linotype" w:cs="Arial"/>
          <w:sz w:val="24"/>
          <w:szCs w:val="24"/>
        </w:rPr>
        <w:t xml:space="preserve">lo </w:t>
      </w:r>
      <w:r w:rsidR="00B75470" w:rsidRPr="008A5D92">
        <w:rPr>
          <w:rFonts w:ascii="Palatino Linotype" w:hAnsi="Palatino Linotype" w:cs="Arial"/>
          <w:sz w:val="24"/>
          <w:szCs w:val="24"/>
        </w:rPr>
        <w:t>s</w:t>
      </w:r>
      <w:r w:rsidR="00F60B1C" w:rsidRPr="008A5D92">
        <w:rPr>
          <w:rFonts w:ascii="Palatino Linotype" w:hAnsi="Palatino Linotype" w:cs="Arial"/>
          <w:sz w:val="24"/>
          <w:szCs w:val="24"/>
        </w:rPr>
        <w:t xml:space="preserve">ucesivo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w:t>
      </w:r>
      <w:r w:rsidR="00163D26" w:rsidRPr="008A5D92">
        <w:rPr>
          <w:rFonts w:ascii="Palatino Linotype" w:hAnsi="Palatino Linotype" w:cs="Arial"/>
          <w:sz w:val="24"/>
          <w:szCs w:val="24"/>
        </w:rPr>
        <w:t xml:space="preserve"> en contra de la</w:t>
      </w:r>
      <w:r w:rsidR="0059317F" w:rsidRPr="008A5D92">
        <w:rPr>
          <w:rFonts w:ascii="Palatino Linotype" w:hAnsi="Palatino Linotype" w:cs="Arial"/>
          <w:sz w:val="24"/>
          <w:szCs w:val="24"/>
        </w:rPr>
        <w:t xml:space="preserve"> respuesta</w:t>
      </w:r>
      <w:r w:rsidRPr="008A5D92">
        <w:rPr>
          <w:rFonts w:ascii="Palatino Linotype" w:hAnsi="Palatino Linotype" w:cs="Arial"/>
          <w:sz w:val="24"/>
          <w:szCs w:val="24"/>
        </w:rPr>
        <w:t xml:space="preserve"> de</w:t>
      </w:r>
      <w:r w:rsidR="003D23D7" w:rsidRPr="008A5D92">
        <w:rPr>
          <w:rFonts w:ascii="Palatino Linotype" w:hAnsi="Palatino Linotype" w:cs="Arial"/>
          <w:sz w:val="24"/>
          <w:szCs w:val="24"/>
        </w:rPr>
        <w:t xml:space="preserve">l </w:t>
      </w:r>
      <w:r w:rsidR="00B30DD6" w:rsidRPr="00B30DD6">
        <w:rPr>
          <w:rFonts w:ascii="Palatino Linotype" w:hAnsi="Palatino Linotype" w:cs="Arial"/>
          <w:b/>
          <w:sz w:val="24"/>
          <w:szCs w:val="24"/>
        </w:rPr>
        <w:t>Partido de la Revolución Democrática</w:t>
      </w:r>
      <w:r w:rsidR="007052CB" w:rsidRPr="008A5D92">
        <w:rPr>
          <w:rFonts w:ascii="Palatino Linotype" w:hAnsi="Palatino Linotype" w:cs="Arial"/>
          <w:sz w:val="24"/>
          <w:szCs w:val="24"/>
        </w:rPr>
        <w:t>,</w:t>
      </w:r>
      <w:r w:rsidR="000B2630" w:rsidRPr="008A5D92">
        <w:rPr>
          <w:rFonts w:ascii="Palatino Linotype" w:hAnsi="Palatino Linotype" w:cs="Arial"/>
          <w:b/>
          <w:sz w:val="24"/>
          <w:szCs w:val="24"/>
        </w:rPr>
        <w:t xml:space="preserve"> </w:t>
      </w:r>
      <w:r w:rsidRPr="008A5D92">
        <w:rPr>
          <w:rFonts w:ascii="Palatino Linotype" w:hAnsi="Palatino Linotype" w:cs="Arial"/>
          <w:sz w:val="24"/>
          <w:szCs w:val="24"/>
        </w:rPr>
        <w:t>en lo subsecuente</w:t>
      </w:r>
      <w:r w:rsidR="007763F3" w:rsidRPr="008A5D92">
        <w:rPr>
          <w:rFonts w:ascii="Palatino Linotype" w:hAnsi="Palatino Linotype" w:cs="Arial"/>
          <w:b/>
          <w:sz w:val="24"/>
          <w:szCs w:val="24"/>
        </w:rPr>
        <w:t xml:space="preserve"> E</w:t>
      </w:r>
      <w:r w:rsidRPr="008A5D92">
        <w:rPr>
          <w:rFonts w:ascii="Palatino Linotype" w:hAnsi="Palatino Linotype" w:cs="Arial"/>
          <w:b/>
          <w:sz w:val="24"/>
          <w:szCs w:val="24"/>
        </w:rPr>
        <w:t xml:space="preserve">l Sujeto Obligado, </w:t>
      </w:r>
      <w:r w:rsidRPr="008A5D92">
        <w:rPr>
          <w:rFonts w:ascii="Palatino Linotype" w:hAnsi="Palatino Linotype" w:cs="Arial"/>
          <w:sz w:val="24"/>
          <w:szCs w:val="24"/>
        </w:rPr>
        <w:t>se procede a dictar la presente resolución.</w:t>
      </w:r>
    </w:p>
    <w:p w14:paraId="138C6F64" w14:textId="77777777" w:rsidR="00081DAC" w:rsidRPr="008A5D92"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A N T E C E D E N T E S</w:t>
      </w:r>
    </w:p>
    <w:p w14:paraId="6A86D231" w14:textId="77777777" w:rsidR="00081DAC" w:rsidRPr="008A5D92" w:rsidRDefault="00081DAC" w:rsidP="00AD2A55">
      <w:pPr>
        <w:spacing w:after="0" w:line="360" w:lineRule="auto"/>
        <w:jc w:val="center"/>
        <w:rPr>
          <w:rFonts w:ascii="Palatino Linotype" w:hAnsi="Palatino Linotype" w:cs="Arial"/>
          <w:b/>
          <w:sz w:val="28"/>
          <w:szCs w:val="24"/>
        </w:rPr>
      </w:pPr>
    </w:p>
    <w:p w14:paraId="513A9A0F" w14:textId="77777777" w:rsidR="00EE326A" w:rsidRPr="008A5D92" w:rsidRDefault="00BF3214"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PRIMERO.</w:t>
      </w:r>
      <w:r w:rsidR="00EE326A" w:rsidRPr="008A5D92">
        <w:rPr>
          <w:rFonts w:ascii="Palatino Linotype" w:hAnsi="Palatino Linotype" w:cs="Arial"/>
          <w:b/>
          <w:sz w:val="28"/>
          <w:szCs w:val="24"/>
        </w:rPr>
        <w:t xml:space="preserve"> De la solicitud de información.</w:t>
      </w:r>
    </w:p>
    <w:p w14:paraId="50351FBE" w14:textId="76B47A75"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Con fecha </w:t>
      </w:r>
      <w:r w:rsidR="00B30DD6">
        <w:rPr>
          <w:rFonts w:ascii="Palatino Linotype" w:hAnsi="Palatino Linotype" w:cs="Arial"/>
          <w:sz w:val="24"/>
          <w:szCs w:val="24"/>
        </w:rPr>
        <w:t>tres de septiembre de dos mil veinte</w:t>
      </w:r>
      <w:r w:rsidRPr="008A5D92">
        <w:rPr>
          <w:rFonts w:ascii="Palatino Linotype" w:hAnsi="Palatino Linotype" w:cs="Arial"/>
          <w:sz w:val="24"/>
          <w:szCs w:val="24"/>
        </w:rPr>
        <w:t xml:space="preserve">,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 presentó a través del Sistema de Acceso a la Información Mexiquense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ante </w:t>
      </w:r>
      <w:r w:rsidR="007763F3" w:rsidRPr="008A5D92">
        <w:rPr>
          <w:rFonts w:ascii="Palatino Linotype" w:hAnsi="Palatino Linotype" w:cs="Arial"/>
          <w:b/>
          <w:sz w:val="24"/>
          <w:szCs w:val="24"/>
        </w:rPr>
        <w:t>E</w:t>
      </w:r>
      <w:r w:rsidRPr="008A5D92">
        <w:rPr>
          <w:rFonts w:ascii="Palatino Linotype" w:hAnsi="Palatino Linotype" w:cs="Arial"/>
          <w:b/>
          <w:sz w:val="24"/>
          <w:szCs w:val="24"/>
        </w:rPr>
        <w:t>l Sujeto Obligado</w:t>
      </w:r>
      <w:r w:rsidRPr="008A5D92">
        <w:rPr>
          <w:rFonts w:ascii="Palatino Linotype" w:hAnsi="Palatino Linotype" w:cs="Arial"/>
          <w:sz w:val="24"/>
          <w:szCs w:val="24"/>
        </w:rPr>
        <w:t xml:space="preserve">, </w:t>
      </w:r>
      <w:r w:rsidR="00631855" w:rsidRPr="008A5D92">
        <w:rPr>
          <w:rFonts w:ascii="Palatino Linotype" w:hAnsi="Palatino Linotype" w:cs="Arial"/>
          <w:sz w:val="24"/>
          <w:szCs w:val="24"/>
        </w:rPr>
        <w:t xml:space="preserve">la </w:t>
      </w:r>
      <w:r w:rsidRPr="008A5D92">
        <w:rPr>
          <w:rFonts w:ascii="Palatino Linotype" w:hAnsi="Palatino Linotype" w:cs="Arial"/>
          <w:sz w:val="24"/>
          <w:szCs w:val="24"/>
        </w:rPr>
        <w:t>solicitud de acceso a la información pública, registrada bajo el número de expediente</w:t>
      </w:r>
      <w:r w:rsidRPr="008A5D92">
        <w:rPr>
          <w:rFonts w:ascii="Palatino Linotype" w:hAnsi="Palatino Linotype" w:cs="Arial"/>
          <w:b/>
          <w:sz w:val="24"/>
          <w:szCs w:val="24"/>
        </w:rPr>
        <w:t xml:space="preserve"> </w:t>
      </w:r>
      <w:r w:rsidR="00B30DD6" w:rsidRPr="00B30DD6">
        <w:rPr>
          <w:rFonts w:ascii="Palatino Linotype" w:hAnsi="Palatino Linotype" w:cs="Arial"/>
          <w:b/>
          <w:sz w:val="24"/>
          <w:szCs w:val="24"/>
        </w:rPr>
        <w:t>00015/PRD/IP/2020</w:t>
      </w:r>
      <w:r w:rsidRPr="008A5D92">
        <w:rPr>
          <w:rFonts w:ascii="Palatino Linotype" w:hAnsi="Palatino Linotype" w:cs="Arial"/>
          <w:sz w:val="24"/>
          <w:szCs w:val="24"/>
          <w:lang w:eastAsia="es-MX"/>
        </w:rPr>
        <w:t>,</w:t>
      </w:r>
      <w:r w:rsidRPr="008A5D92">
        <w:rPr>
          <w:rFonts w:ascii="Palatino Linotype" w:hAnsi="Palatino Linotype" w:cs="Arial"/>
          <w:b/>
          <w:sz w:val="24"/>
          <w:szCs w:val="24"/>
          <w:lang w:eastAsia="es-MX"/>
        </w:rPr>
        <w:t xml:space="preserve"> </w:t>
      </w:r>
      <w:r w:rsidRPr="008A5D92">
        <w:rPr>
          <w:rFonts w:ascii="Palatino Linotype" w:hAnsi="Palatino Linotype" w:cs="Arial"/>
          <w:sz w:val="24"/>
          <w:szCs w:val="24"/>
        </w:rPr>
        <w:t>mediante la cual solicitó información en el tenor siguiente:</w:t>
      </w:r>
    </w:p>
    <w:p w14:paraId="210FA440" w14:textId="77777777" w:rsidR="00081DAC" w:rsidRPr="008A5D92" w:rsidRDefault="00081DAC" w:rsidP="00AD2A55">
      <w:pPr>
        <w:spacing w:after="0" w:line="360" w:lineRule="auto"/>
        <w:ind w:left="851" w:right="850"/>
        <w:jc w:val="both"/>
        <w:rPr>
          <w:rFonts w:ascii="Palatino Linotype" w:hAnsi="Palatino Linotype" w:cs="Arial"/>
          <w:i/>
          <w:sz w:val="20"/>
          <w:szCs w:val="24"/>
        </w:rPr>
      </w:pPr>
    </w:p>
    <w:p w14:paraId="701CF820" w14:textId="3F6EB60F" w:rsidR="00BF3214" w:rsidRPr="008A5D92" w:rsidRDefault="00BF3214" w:rsidP="00582883">
      <w:pPr>
        <w:ind w:left="851" w:right="850"/>
        <w:jc w:val="both"/>
        <w:rPr>
          <w:rFonts w:ascii="Palatino Linotype" w:eastAsia="Times New Roman" w:hAnsi="Palatino Linotype" w:cs="Times New Roman"/>
          <w:i/>
          <w:lang w:val="es-ES_tradnl" w:eastAsia="es-ES"/>
        </w:rPr>
      </w:pPr>
      <w:r w:rsidRPr="008A5D92">
        <w:rPr>
          <w:rFonts w:ascii="Palatino Linotype" w:eastAsia="Times New Roman" w:hAnsi="Palatino Linotype" w:cs="Times New Roman"/>
          <w:i/>
          <w:lang w:eastAsia="es-ES"/>
        </w:rPr>
        <w:t>“</w:t>
      </w:r>
      <w:r w:rsidR="00B30DD6" w:rsidRPr="00B30DD6">
        <w:rPr>
          <w:rFonts w:ascii="Palatino Linotype" w:eastAsia="Times New Roman" w:hAnsi="Palatino Linotype" w:cs="Times New Roman"/>
          <w:i/>
          <w:lang w:eastAsia="es-MX"/>
        </w:rPr>
        <w:t>Solicito los nombres de los posibles candidatos a la presidencia municipal de Vila guerrero, candidatos a la diputación local y federal al que pertenezca el Municipio de villa guerrero</w:t>
      </w:r>
      <w:r w:rsidRPr="008A5D92">
        <w:rPr>
          <w:rFonts w:ascii="Palatino Linotype" w:eastAsia="Times New Roman" w:hAnsi="Palatino Linotype" w:cs="Times New Roman"/>
          <w:i/>
          <w:lang w:eastAsia="es-ES"/>
        </w:rPr>
        <w:t>”</w:t>
      </w:r>
      <w:r w:rsidRPr="008A5D92">
        <w:rPr>
          <w:rFonts w:ascii="Palatino Linotype" w:eastAsia="Times New Roman" w:hAnsi="Palatino Linotype" w:cs="Times New Roman"/>
          <w:i/>
          <w:lang w:val="es-ES_tradnl" w:eastAsia="es-ES"/>
        </w:rPr>
        <w:t xml:space="preserve"> </w:t>
      </w:r>
      <w:r w:rsidR="00EA51DC" w:rsidRPr="008A5D92">
        <w:rPr>
          <w:rFonts w:ascii="Palatino Linotype" w:eastAsia="Times New Roman" w:hAnsi="Palatino Linotype" w:cs="Times New Roman"/>
          <w:i/>
          <w:lang w:val="es-ES_tradnl" w:eastAsia="es-ES"/>
        </w:rPr>
        <w:t>(Sic).</w:t>
      </w:r>
    </w:p>
    <w:p w14:paraId="76D99508" w14:textId="77777777" w:rsidR="00582883" w:rsidRPr="008A5D92" w:rsidRDefault="00582883" w:rsidP="00582883">
      <w:pPr>
        <w:ind w:left="851" w:right="850"/>
        <w:jc w:val="both"/>
        <w:rPr>
          <w:rFonts w:ascii="Palatino Linotype" w:eastAsia="Times New Roman" w:hAnsi="Palatino Linotype" w:cs="Times New Roman"/>
          <w:i/>
          <w:lang w:eastAsia="es-MX"/>
        </w:rPr>
      </w:pPr>
    </w:p>
    <w:p w14:paraId="4DCEA985" w14:textId="407F3CE8" w:rsidR="00CC50CE" w:rsidRPr="00331AD7" w:rsidRDefault="00BB6A72" w:rsidP="00331AD7">
      <w:pPr>
        <w:tabs>
          <w:tab w:val="left" w:pos="5647"/>
        </w:tabs>
        <w:spacing w:after="0" w:line="360" w:lineRule="auto"/>
        <w:ind w:right="850"/>
        <w:jc w:val="both"/>
        <w:rPr>
          <w:rFonts w:ascii="Palatino Linotype" w:hAnsi="Palatino Linotype"/>
          <w:color w:val="000000"/>
          <w:sz w:val="24"/>
          <w:szCs w:val="24"/>
        </w:rPr>
      </w:pPr>
      <w:r w:rsidRPr="008A5D92">
        <w:rPr>
          <w:rFonts w:ascii="Palatino Linotype" w:eastAsia="Times New Roman" w:hAnsi="Palatino Linotype" w:cs="Times New Roman"/>
          <w:b/>
          <w:sz w:val="24"/>
          <w:szCs w:val="24"/>
          <w:lang w:val="es-ES_tradnl" w:eastAsia="es-ES"/>
        </w:rPr>
        <w:t>MODALIDAD DE ENTREGA:</w:t>
      </w:r>
      <w:r w:rsidRPr="008A5D92">
        <w:rPr>
          <w:rFonts w:ascii="Palatino Linotype" w:eastAsia="Times New Roman" w:hAnsi="Palatino Linotype" w:cs="Times New Roman"/>
          <w:sz w:val="24"/>
          <w:szCs w:val="24"/>
          <w:lang w:val="es-ES_tradnl" w:eastAsia="es-ES"/>
        </w:rPr>
        <w:t xml:space="preserve"> </w:t>
      </w:r>
      <w:r w:rsidR="007763F3" w:rsidRPr="008A5D92">
        <w:rPr>
          <w:rFonts w:ascii="Palatino Linotype" w:hAnsi="Palatino Linotype"/>
          <w:color w:val="000000"/>
          <w:sz w:val="24"/>
          <w:szCs w:val="24"/>
        </w:rPr>
        <w:t>A</w:t>
      </w:r>
      <w:r w:rsidR="00745404" w:rsidRPr="008A5D92">
        <w:rPr>
          <w:rFonts w:ascii="Palatino Linotype" w:hAnsi="Palatino Linotype"/>
          <w:color w:val="000000"/>
          <w:sz w:val="24"/>
          <w:szCs w:val="24"/>
        </w:rPr>
        <w:t xml:space="preserve"> través del </w:t>
      </w:r>
      <w:r w:rsidR="00745404" w:rsidRPr="008A5D92">
        <w:rPr>
          <w:rFonts w:ascii="Palatino Linotype" w:hAnsi="Palatino Linotype"/>
          <w:b/>
          <w:color w:val="000000"/>
          <w:sz w:val="24"/>
          <w:szCs w:val="24"/>
        </w:rPr>
        <w:t>SAIMEX</w:t>
      </w:r>
      <w:r w:rsidR="00745404" w:rsidRPr="008A5D92">
        <w:rPr>
          <w:rFonts w:ascii="Palatino Linotype" w:hAnsi="Palatino Linotype"/>
          <w:color w:val="000000"/>
          <w:sz w:val="24"/>
          <w:szCs w:val="24"/>
        </w:rPr>
        <w:t>.</w:t>
      </w:r>
    </w:p>
    <w:p w14:paraId="300272AF" w14:textId="77777777" w:rsidR="00F851A8" w:rsidRDefault="00F851A8" w:rsidP="00AD2A55">
      <w:pPr>
        <w:spacing w:after="0" w:line="360" w:lineRule="auto"/>
        <w:jc w:val="both"/>
        <w:rPr>
          <w:rFonts w:ascii="Palatino Linotype" w:hAnsi="Palatino Linotype" w:cs="Arial"/>
          <w:b/>
          <w:sz w:val="28"/>
          <w:szCs w:val="24"/>
        </w:rPr>
      </w:pPr>
    </w:p>
    <w:p w14:paraId="3E1DF9D8" w14:textId="5A011B1C" w:rsidR="00B407EE"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SEGUNDO</w:t>
      </w:r>
      <w:r w:rsidR="00BF3214" w:rsidRPr="008A5D92">
        <w:rPr>
          <w:rFonts w:ascii="Palatino Linotype" w:hAnsi="Palatino Linotype" w:cs="Arial"/>
          <w:b/>
          <w:sz w:val="28"/>
          <w:szCs w:val="24"/>
        </w:rPr>
        <w:t xml:space="preserve">. </w:t>
      </w:r>
      <w:r w:rsidR="00B407EE" w:rsidRPr="008A5D92">
        <w:rPr>
          <w:rFonts w:ascii="Palatino Linotype" w:hAnsi="Palatino Linotype" w:cs="Arial"/>
          <w:b/>
          <w:sz w:val="28"/>
          <w:szCs w:val="24"/>
        </w:rPr>
        <w:t xml:space="preserve">De la respuesta del </w:t>
      </w:r>
      <w:r w:rsidR="00CC50CE" w:rsidRPr="008A5D92">
        <w:rPr>
          <w:rFonts w:ascii="Palatino Linotype" w:hAnsi="Palatino Linotype" w:cs="Arial"/>
          <w:b/>
          <w:sz w:val="28"/>
          <w:szCs w:val="24"/>
        </w:rPr>
        <w:t>Sujeto Obligado</w:t>
      </w:r>
      <w:r w:rsidR="00B407EE" w:rsidRPr="008A5D92">
        <w:rPr>
          <w:rFonts w:ascii="Palatino Linotype" w:hAnsi="Palatino Linotype" w:cs="Arial"/>
          <w:b/>
          <w:sz w:val="28"/>
          <w:szCs w:val="24"/>
        </w:rPr>
        <w:t xml:space="preserve">. </w:t>
      </w:r>
    </w:p>
    <w:p w14:paraId="1F069689" w14:textId="6887EC3E" w:rsidR="0078453F" w:rsidRPr="008A5D92" w:rsidRDefault="0027181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lastRenderedPageBreak/>
        <w:t xml:space="preserve">De las constancias que obran en el sistema SAIMEX, se advierte que </w:t>
      </w:r>
      <w:r w:rsidR="00E579DB" w:rsidRPr="008A5D92">
        <w:rPr>
          <w:rFonts w:ascii="Palatino Linotype" w:hAnsi="Palatino Linotype" w:cs="Arial"/>
          <w:sz w:val="24"/>
          <w:szCs w:val="24"/>
        </w:rPr>
        <w:t xml:space="preserve">en fecha </w:t>
      </w:r>
      <w:r w:rsidR="00B30DD6">
        <w:rPr>
          <w:rFonts w:ascii="Palatino Linotype" w:hAnsi="Palatino Linotype" w:cs="Arial"/>
          <w:sz w:val="24"/>
          <w:szCs w:val="24"/>
        </w:rPr>
        <w:t>veinticinco de septiembre de dos mil veinte</w:t>
      </w:r>
      <w:r w:rsidR="00DA3233" w:rsidRPr="008A5D92">
        <w:rPr>
          <w:rFonts w:ascii="Palatino Linotype" w:hAnsi="Palatino Linotype" w:cs="Arial"/>
          <w:sz w:val="24"/>
          <w:szCs w:val="24"/>
        </w:rPr>
        <w:t xml:space="preserve">, </w:t>
      </w:r>
      <w:r w:rsidR="00CC50CE" w:rsidRPr="008A5D92">
        <w:rPr>
          <w:rFonts w:ascii="Palatino Linotype" w:hAnsi="Palatino Linotype" w:cs="Arial"/>
          <w:b/>
          <w:sz w:val="24"/>
          <w:szCs w:val="24"/>
        </w:rPr>
        <w:t xml:space="preserve">El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e</w:t>
      </w:r>
      <w:r w:rsidRPr="008A5D92">
        <w:rPr>
          <w:rFonts w:ascii="Palatino Linotype" w:hAnsi="Palatino Linotype" w:cs="Arial"/>
          <w:sz w:val="24"/>
          <w:szCs w:val="24"/>
        </w:rPr>
        <w:t xml:space="preserve">mitió </w:t>
      </w:r>
      <w:r w:rsidR="00CC50CE" w:rsidRPr="008A5D92">
        <w:rPr>
          <w:rFonts w:ascii="Palatino Linotype" w:hAnsi="Palatino Linotype" w:cs="Arial"/>
          <w:sz w:val="24"/>
          <w:szCs w:val="24"/>
        </w:rPr>
        <w:t xml:space="preserve">la </w:t>
      </w:r>
      <w:r w:rsidRPr="008A5D92">
        <w:rPr>
          <w:rFonts w:ascii="Palatino Linotype" w:hAnsi="Palatino Linotype" w:cs="Arial"/>
          <w:sz w:val="24"/>
          <w:szCs w:val="24"/>
        </w:rPr>
        <w:t xml:space="preserve">respuesta </w:t>
      </w:r>
      <w:r w:rsidR="00253D9D" w:rsidRPr="008A5D92">
        <w:rPr>
          <w:rFonts w:ascii="Palatino Linotype" w:hAnsi="Palatino Linotype" w:cs="Arial"/>
          <w:sz w:val="24"/>
          <w:szCs w:val="24"/>
        </w:rPr>
        <w:t xml:space="preserve">en los siguientes </w:t>
      </w:r>
      <w:r w:rsidR="004B184A" w:rsidRPr="008A5D92">
        <w:rPr>
          <w:rFonts w:ascii="Palatino Linotype" w:hAnsi="Palatino Linotype" w:cs="Arial"/>
          <w:sz w:val="24"/>
          <w:szCs w:val="24"/>
        </w:rPr>
        <w:t>términos</w:t>
      </w:r>
      <w:r w:rsidR="00253D9D" w:rsidRPr="008A5D92">
        <w:rPr>
          <w:rFonts w:ascii="Palatino Linotype" w:hAnsi="Palatino Linotype" w:cs="Arial"/>
          <w:sz w:val="24"/>
          <w:szCs w:val="24"/>
        </w:rPr>
        <w:t>:</w:t>
      </w:r>
    </w:p>
    <w:p w14:paraId="5AC9BFB0" w14:textId="77777777" w:rsidR="00AD2A55" w:rsidRPr="008A5D92" w:rsidRDefault="00AD2A55" w:rsidP="00AD2A55">
      <w:pPr>
        <w:spacing w:after="0" w:line="360" w:lineRule="auto"/>
        <w:jc w:val="both"/>
        <w:rPr>
          <w:rFonts w:ascii="Palatino Linotype" w:hAnsi="Palatino Linotype" w:cs="Arial"/>
          <w:sz w:val="10"/>
          <w:szCs w:val="24"/>
        </w:rPr>
      </w:pPr>
    </w:p>
    <w:p w14:paraId="2E674ACE" w14:textId="77777777" w:rsidR="00B30DD6" w:rsidRPr="00B30DD6" w:rsidRDefault="00CC50CE" w:rsidP="00B30DD6">
      <w:pPr>
        <w:spacing w:after="0" w:line="240" w:lineRule="auto"/>
        <w:ind w:left="851" w:right="850"/>
        <w:jc w:val="right"/>
        <w:rPr>
          <w:rFonts w:ascii="Palatino Linotype" w:eastAsia="Times New Roman" w:hAnsi="Palatino Linotype" w:cs="Times New Roman"/>
          <w:i/>
          <w:lang w:eastAsia="es-MX"/>
        </w:rPr>
      </w:pPr>
      <w:r w:rsidRPr="008A5D92">
        <w:rPr>
          <w:rFonts w:ascii="Palatino Linotype" w:eastAsia="Times New Roman" w:hAnsi="Palatino Linotype" w:cs="Times New Roman"/>
          <w:i/>
          <w:lang w:eastAsia="es-MX"/>
        </w:rPr>
        <w:t>“</w:t>
      </w:r>
      <w:r w:rsidR="00B30DD6" w:rsidRPr="00B30DD6">
        <w:rPr>
          <w:rFonts w:ascii="Palatino Linotype" w:eastAsia="Times New Roman" w:hAnsi="Palatino Linotype" w:cs="Times New Roman"/>
          <w:i/>
          <w:lang w:eastAsia="es-MX"/>
        </w:rPr>
        <w:t>Folio de la solicitud: 00015/PRD/IP/2020</w:t>
      </w:r>
    </w:p>
    <w:p w14:paraId="075350B0" w14:textId="77777777" w:rsidR="00B30DD6" w:rsidRDefault="00B30DD6" w:rsidP="00B30DD6">
      <w:pPr>
        <w:spacing w:after="0" w:line="240" w:lineRule="auto"/>
        <w:ind w:left="851" w:right="850"/>
        <w:jc w:val="both"/>
        <w:rPr>
          <w:rFonts w:ascii="Palatino Linotype" w:eastAsia="Times New Roman" w:hAnsi="Palatino Linotype" w:cs="Times New Roman"/>
          <w:i/>
          <w:lang w:eastAsia="es-MX"/>
        </w:rPr>
      </w:pPr>
    </w:p>
    <w:p w14:paraId="4BAD9D86" w14:textId="12DB6F8E" w:rsidR="00B30DD6" w:rsidRPr="00B30DD6" w:rsidRDefault="00B30DD6" w:rsidP="00B30DD6">
      <w:pPr>
        <w:spacing w:after="0" w:line="240" w:lineRule="auto"/>
        <w:ind w:left="851" w:right="850"/>
        <w:jc w:val="both"/>
        <w:rPr>
          <w:rFonts w:ascii="Palatino Linotype" w:eastAsia="Times New Roman" w:hAnsi="Palatino Linotype" w:cs="Times New Roman"/>
          <w:i/>
          <w:lang w:eastAsia="es-MX"/>
        </w:rPr>
      </w:pPr>
      <w:r w:rsidRPr="00B30DD6">
        <w:rPr>
          <w:rFonts w:ascii="Palatino Linotype" w:eastAsia="Times New Roman" w:hAnsi="Palatino Linotype" w:cs="Times New Roman"/>
          <w:i/>
          <w:lang w:eastAsia="es-MX"/>
        </w:rPr>
        <w:t>Toluca, Méx.; 25 de septiembre de 2020. REF: PRD/UTE-DEE/09/2020. ASUNTO: Contestación a requerimiento. FOLIO DE LA SOLICITUD: 00015/PRD/IP/2020. NOMBRE DEL SOLICITANTE: Con fundamento en lo dispuesto por el artículo 53 fracciones II y V, en relación con el artículo 12 la Ley de Transparencia y Acceso a la Información Pública del Estado de México y Municipios; el cual prevé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En este sentido; se le informa lo siguiente: Que la Dirección Estatal Ejecutiva del Partido de la Revolución Democrática en el Estado de México no ha resuelto hasta este momento a los posibles candidatos a la Presidencia Municipal de Villa Guerrero, ni a los candidatos Locales. Por lo que respecta al candidato federal al que pertenezca el Municipio de Villa Guerrero, quien define a los candidatos federales, lo es la Dirección Nacional Ejecutiva del Partido, y hasta el día de la fecha no hay ningún resolutivo a ese respecto. En este sentido se da respuesta con la información con la que se cuenta bajo el principio de máxima publicidad y con el fin de garantizar el derecho humano al acceso a la información. ATENTAMENTE ¡DEMOCRACIA YA, PATRIA PARA TODOS! LIC. CLAUDIA L. BAUTISTA VILLAVICENCIO Titular de la Unidad de Transparencia</w:t>
      </w:r>
    </w:p>
    <w:p w14:paraId="386F219C" w14:textId="77777777" w:rsidR="00B30DD6" w:rsidRDefault="00B30DD6" w:rsidP="00B30DD6">
      <w:pPr>
        <w:spacing w:after="0" w:line="240" w:lineRule="auto"/>
        <w:ind w:left="851" w:right="850"/>
        <w:jc w:val="both"/>
        <w:rPr>
          <w:rFonts w:ascii="Palatino Linotype" w:eastAsia="Times New Roman" w:hAnsi="Palatino Linotype" w:cs="Times New Roman"/>
          <w:i/>
          <w:lang w:eastAsia="es-MX"/>
        </w:rPr>
      </w:pPr>
    </w:p>
    <w:p w14:paraId="4A7442F5" w14:textId="224B28F6" w:rsidR="00910619" w:rsidRPr="008A5D92" w:rsidRDefault="00B30DD6" w:rsidP="00B30DD6">
      <w:pPr>
        <w:spacing w:after="0" w:line="240" w:lineRule="auto"/>
        <w:ind w:left="851" w:right="850"/>
        <w:jc w:val="both"/>
        <w:rPr>
          <w:rFonts w:ascii="Palatino Linotype" w:eastAsia="Times New Roman" w:hAnsi="Palatino Linotype" w:cs="Times New Roman"/>
          <w:i/>
          <w:lang w:eastAsia="es-MX"/>
        </w:rPr>
      </w:pPr>
      <w:r w:rsidRPr="00B30DD6">
        <w:rPr>
          <w:rFonts w:ascii="Palatino Linotype" w:eastAsia="Times New Roman" w:hAnsi="Palatino Linotype" w:cs="Times New Roman"/>
          <w:i/>
          <w:lang w:eastAsia="es-MX"/>
        </w:rPr>
        <w:t>ATENTAMENTE</w:t>
      </w:r>
      <w:r w:rsidR="00CC50CE" w:rsidRPr="008A5D92">
        <w:rPr>
          <w:rFonts w:ascii="Palatino Linotype" w:eastAsia="Times New Roman" w:hAnsi="Palatino Linotype" w:cs="Times New Roman"/>
          <w:i/>
          <w:lang w:eastAsia="es-MX"/>
        </w:rPr>
        <w:t>” (Sic).</w:t>
      </w:r>
    </w:p>
    <w:p w14:paraId="1C4D9289" w14:textId="77777777" w:rsidR="00E41DE5" w:rsidRPr="00E41DE5" w:rsidRDefault="00E41DE5" w:rsidP="00E41DE5">
      <w:pPr>
        <w:spacing w:line="360" w:lineRule="auto"/>
        <w:jc w:val="both"/>
        <w:rPr>
          <w:rFonts w:ascii="Palatino Linotype" w:hAnsi="Palatino Linotype" w:cs="Arial"/>
        </w:rPr>
      </w:pPr>
    </w:p>
    <w:p w14:paraId="2A718DC7" w14:textId="79D31E00" w:rsidR="00DB0383" w:rsidRPr="008A5D92" w:rsidRDefault="00DB0383" w:rsidP="0037012F">
      <w:pPr>
        <w:pStyle w:val="Sinespaciado"/>
      </w:pPr>
    </w:p>
    <w:p w14:paraId="59285F40" w14:textId="09F6019B" w:rsidR="00BD12E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005353D8" w:rsidRPr="008A5D92">
        <w:rPr>
          <w:rFonts w:ascii="Palatino Linotype" w:hAnsi="Palatino Linotype" w:cs="Arial"/>
          <w:b/>
          <w:sz w:val="28"/>
          <w:szCs w:val="24"/>
        </w:rPr>
        <w:t xml:space="preserve">. </w:t>
      </w:r>
      <w:r w:rsidR="00BD12EB" w:rsidRPr="008A5D92">
        <w:rPr>
          <w:rFonts w:ascii="Palatino Linotype" w:hAnsi="Palatino Linotype" w:cs="Arial"/>
          <w:b/>
          <w:sz w:val="28"/>
          <w:szCs w:val="24"/>
        </w:rPr>
        <w:t>Del recurso de revisión.</w:t>
      </w:r>
    </w:p>
    <w:p w14:paraId="7ABB3B05" w14:textId="058BC1E7" w:rsidR="00BD12EB" w:rsidRPr="008A5D92" w:rsidRDefault="00BD12EB"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Inconforme con la respuesta por parte del </w:t>
      </w:r>
      <w:r w:rsidRPr="008A5D92">
        <w:rPr>
          <w:rFonts w:ascii="Palatino Linotype" w:hAnsi="Palatino Linotype" w:cs="Arial"/>
          <w:b/>
          <w:sz w:val="24"/>
          <w:szCs w:val="24"/>
        </w:rPr>
        <w:t>Sujeto Obligado</w:t>
      </w:r>
      <w:r w:rsidR="008B6600" w:rsidRPr="008A5D92">
        <w:rPr>
          <w:rFonts w:ascii="Palatino Linotype" w:hAnsi="Palatino Linotype" w:cs="Arial"/>
          <w:sz w:val="24"/>
          <w:szCs w:val="24"/>
        </w:rPr>
        <w:t xml:space="preserve">, </w:t>
      </w:r>
      <w:r w:rsidR="00E41DE5">
        <w:rPr>
          <w:rFonts w:ascii="Palatino Linotype" w:hAnsi="Palatino Linotype" w:cs="Arial"/>
          <w:sz w:val="24"/>
          <w:szCs w:val="24"/>
        </w:rPr>
        <w:t>el</w:t>
      </w:r>
      <w:r w:rsidRPr="008A5D92">
        <w:rPr>
          <w:rFonts w:ascii="Palatino Linotype" w:hAnsi="Palatino Linotype" w:cs="Arial"/>
          <w:sz w:val="24"/>
          <w:szCs w:val="24"/>
        </w:rPr>
        <w:t xml:space="preserve"> ahora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w:t>
      </w:r>
      <w:r w:rsidR="0037012F" w:rsidRPr="008A5D92">
        <w:rPr>
          <w:rFonts w:ascii="Palatino Linotype" w:hAnsi="Palatino Linotype" w:cs="Arial"/>
          <w:sz w:val="24"/>
          <w:szCs w:val="24"/>
        </w:rPr>
        <w:t xml:space="preserve">interpuso el presente recurso de revisión </w:t>
      </w:r>
      <w:r w:rsidRPr="008A5D92">
        <w:rPr>
          <w:rFonts w:ascii="Palatino Linotype" w:hAnsi="Palatino Linotype" w:cs="Arial"/>
          <w:sz w:val="24"/>
          <w:szCs w:val="24"/>
        </w:rPr>
        <w:t xml:space="preserve">en fecha </w:t>
      </w:r>
      <w:r w:rsidR="00B30DD6">
        <w:rPr>
          <w:rFonts w:ascii="Palatino Linotype" w:hAnsi="Palatino Linotype" w:cs="Arial"/>
          <w:sz w:val="24"/>
          <w:szCs w:val="24"/>
        </w:rPr>
        <w:t xml:space="preserve">veintinueve de septiembre de dos </w:t>
      </w:r>
      <w:r w:rsidR="00B30DD6">
        <w:rPr>
          <w:rFonts w:ascii="Palatino Linotype" w:hAnsi="Palatino Linotype" w:cs="Arial"/>
          <w:sz w:val="24"/>
          <w:szCs w:val="24"/>
        </w:rPr>
        <w:lastRenderedPageBreak/>
        <w:t>mil veinte</w:t>
      </w:r>
      <w:r w:rsidRPr="008A5D92">
        <w:rPr>
          <w:rFonts w:ascii="Palatino Linotype" w:hAnsi="Palatino Linotype" w:cs="Arial"/>
          <w:sz w:val="24"/>
          <w:szCs w:val="24"/>
        </w:rPr>
        <w:t>, el cual fue registrado</w:t>
      </w:r>
      <w:r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en el sistema electrónico con el expediente número </w:t>
      </w:r>
      <w:r w:rsidR="00B30DD6" w:rsidRPr="00B30DD6">
        <w:rPr>
          <w:rFonts w:ascii="Palatino Linotype" w:hAnsi="Palatino Linotype" w:cs="Arial"/>
          <w:b/>
          <w:bCs/>
          <w:sz w:val="24"/>
          <w:szCs w:val="24"/>
          <w:lang w:eastAsia="es-MX"/>
        </w:rPr>
        <w:t>04100/INFOEM/IP/RR/2020</w:t>
      </w:r>
      <w:r w:rsidRPr="008A5D92">
        <w:rPr>
          <w:rFonts w:ascii="Palatino Linotype" w:hAnsi="Palatino Linotype" w:cs="Arial"/>
          <w:sz w:val="24"/>
          <w:szCs w:val="24"/>
        </w:rPr>
        <w:t>, en el cual aduce, las siguientes manifestaciones:</w:t>
      </w:r>
    </w:p>
    <w:p w14:paraId="6AFE8853" w14:textId="77777777" w:rsidR="00464149" w:rsidRPr="008A5D92" w:rsidRDefault="00464149" w:rsidP="00AD2A55">
      <w:pPr>
        <w:spacing w:after="0" w:line="360" w:lineRule="auto"/>
        <w:jc w:val="both"/>
        <w:rPr>
          <w:rFonts w:ascii="Palatino Linotype" w:hAnsi="Palatino Linotype" w:cs="Arial"/>
          <w:sz w:val="24"/>
          <w:szCs w:val="24"/>
        </w:rPr>
      </w:pPr>
    </w:p>
    <w:p w14:paraId="7BD42008" w14:textId="12343FAE" w:rsidR="00BD12EB" w:rsidRPr="008A5D92" w:rsidRDefault="00BD12EB" w:rsidP="004A62A9">
      <w:pPr>
        <w:pStyle w:val="Prrafodelista"/>
        <w:numPr>
          <w:ilvl w:val="0"/>
          <w:numId w:val="1"/>
        </w:numPr>
        <w:spacing w:line="360" w:lineRule="auto"/>
        <w:jc w:val="both"/>
        <w:rPr>
          <w:rFonts w:ascii="Palatino Linotype" w:hAnsi="Palatino Linotype" w:cs="Arial"/>
          <w:b/>
        </w:rPr>
      </w:pPr>
      <w:r w:rsidRPr="008A5D92">
        <w:rPr>
          <w:rFonts w:ascii="Palatino Linotype" w:hAnsi="Palatino Linotype" w:cs="Arial"/>
          <w:b/>
        </w:rPr>
        <w:t>Acto Impugnado:</w:t>
      </w:r>
    </w:p>
    <w:p w14:paraId="13DDBE6E" w14:textId="3DFFF183" w:rsidR="00BD12EB" w:rsidRPr="008A5D92" w:rsidRDefault="00BD12EB" w:rsidP="008B6600">
      <w:pPr>
        <w:ind w:left="851" w:right="850"/>
        <w:jc w:val="both"/>
        <w:rPr>
          <w:rFonts w:ascii="Palatino Linotype" w:eastAsia="Times New Roman" w:hAnsi="Palatino Linotype" w:cs="Times New Roman"/>
          <w:i/>
          <w:lang w:eastAsia="es-MX"/>
        </w:rPr>
      </w:pPr>
      <w:r w:rsidRPr="008A5D92">
        <w:rPr>
          <w:rFonts w:ascii="Palatino Linotype" w:hAnsi="Palatino Linotype"/>
          <w:i/>
          <w:color w:val="000000"/>
        </w:rPr>
        <w:t>“</w:t>
      </w:r>
      <w:r w:rsidR="00B30DD6" w:rsidRPr="00B30DD6">
        <w:rPr>
          <w:rFonts w:ascii="Palatino Linotype" w:eastAsia="Times New Roman" w:hAnsi="Palatino Linotype" w:cs="Times New Roman"/>
          <w:i/>
          <w:lang w:eastAsia="es-MX"/>
        </w:rPr>
        <w:t>NO FUE ATENTIDA LA INFORMACION QUE RECIBI DESEO CONOCER DE TODAS FORMAS LOS POSIBLES PRE CANDIDATOS O CANDIDATOS A LA PRESIDENCIA MUNICIPAL DE VILLA GUERRERO DE ESE PARTIDO</w:t>
      </w:r>
      <w:r w:rsidRPr="008A5D92">
        <w:rPr>
          <w:rFonts w:ascii="Palatino Linotype" w:hAnsi="Palatino Linotype"/>
          <w:i/>
          <w:color w:val="000000"/>
        </w:rPr>
        <w:t>”</w:t>
      </w:r>
      <w:r w:rsidR="00E974DE">
        <w:rPr>
          <w:rFonts w:ascii="Palatino Linotype" w:hAnsi="Palatino Linotype"/>
          <w:i/>
          <w:color w:val="000000"/>
        </w:rPr>
        <w:t xml:space="preserve"> </w:t>
      </w:r>
      <w:r w:rsidRPr="008A5D92">
        <w:rPr>
          <w:rFonts w:ascii="Palatino Linotype" w:hAnsi="Palatino Linotype"/>
          <w:i/>
          <w:color w:val="000000"/>
        </w:rPr>
        <w:t>(Sic).</w:t>
      </w:r>
    </w:p>
    <w:p w14:paraId="3CDF4E9D" w14:textId="77777777" w:rsidR="00BD12EB" w:rsidRPr="00E41DE5" w:rsidRDefault="00BD12EB" w:rsidP="00E41DE5">
      <w:pPr>
        <w:pStyle w:val="Sinespaciado"/>
        <w:rPr>
          <w:sz w:val="22"/>
        </w:rPr>
      </w:pPr>
    </w:p>
    <w:p w14:paraId="5DD7AFE8" w14:textId="74BA433D" w:rsidR="00BD12EB" w:rsidRPr="008A5D92" w:rsidRDefault="00BD12EB" w:rsidP="004A62A9">
      <w:pPr>
        <w:pStyle w:val="Prrafodelista"/>
        <w:numPr>
          <w:ilvl w:val="0"/>
          <w:numId w:val="1"/>
        </w:numPr>
        <w:spacing w:line="360" w:lineRule="auto"/>
        <w:jc w:val="both"/>
        <w:rPr>
          <w:rFonts w:ascii="Palatino Linotype" w:hAnsi="Palatino Linotype" w:cs="Arial"/>
        </w:rPr>
      </w:pPr>
      <w:r w:rsidRPr="008A5D92">
        <w:rPr>
          <w:rFonts w:ascii="Palatino Linotype" w:hAnsi="Palatino Linotype" w:cs="Arial"/>
          <w:b/>
        </w:rPr>
        <w:t>Razones o Motivos de Inconformidad</w:t>
      </w:r>
      <w:r w:rsidRPr="008A5D92">
        <w:rPr>
          <w:rFonts w:ascii="Palatino Linotype" w:hAnsi="Palatino Linotype" w:cs="Arial"/>
        </w:rPr>
        <w:t xml:space="preserve">: </w:t>
      </w:r>
    </w:p>
    <w:p w14:paraId="07C20AEC" w14:textId="59800D39" w:rsidR="00525913" w:rsidRPr="008A5D92" w:rsidRDefault="00BD12EB" w:rsidP="0037012F">
      <w:pPr>
        <w:tabs>
          <w:tab w:val="left" w:pos="851"/>
        </w:tabs>
        <w:spacing w:after="0"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cs="Arial"/>
          <w:i/>
        </w:rPr>
        <w:t>“</w:t>
      </w:r>
      <w:proofErr w:type="spellStart"/>
      <w:r w:rsidR="00B30DD6" w:rsidRPr="00B30DD6">
        <w:rPr>
          <w:rFonts w:ascii="Palatino Linotype" w:hAnsi="Palatino Linotype"/>
          <w:i/>
          <w:color w:val="000000"/>
        </w:rPr>
        <w:t>estan</w:t>
      </w:r>
      <w:proofErr w:type="spellEnd"/>
      <w:r w:rsidR="00B30DD6" w:rsidRPr="00B30DD6">
        <w:rPr>
          <w:rFonts w:ascii="Palatino Linotype" w:hAnsi="Palatino Linotype"/>
          <w:i/>
          <w:color w:val="000000"/>
        </w:rPr>
        <w:t xml:space="preserve"> negando la </w:t>
      </w:r>
      <w:proofErr w:type="spellStart"/>
      <w:r w:rsidR="00B30DD6" w:rsidRPr="00B30DD6">
        <w:rPr>
          <w:rFonts w:ascii="Palatino Linotype" w:hAnsi="Palatino Linotype"/>
          <w:i/>
          <w:color w:val="000000"/>
        </w:rPr>
        <w:t>informacion</w:t>
      </w:r>
      <w:proofErr w:type="spellEnd"/>
      <w:r w:rsidR="00B30DD6" w:rsidRPr="00B30DD6">
        <w:rPr>
          <w:rFonts w:ascii="Palatino Linotype" w:hAnsi="Palatino Linotype"/>
          <w:i/>
          <w:color w:val="000000"/>
        </w:rPr>
        <w:t xml:space="preserve"> que existe en su poder</w:t>
      </w:r>
      <w:r w:rsidR="008B6600" w:rsidRPr="008A5D92">
        <w:rPr>
          <w:rFonts w:ascii="Palatino Linotype" w:hAnsi="Palatino Linotype"/>
          <w:i/>
          <w:color w:val="000000"/>
        </w:rPr>
        <w:t>” (S</w:t>
      </w:r>
      <w:r w:rsidRPr="008A5D92">
        <w:rPr>
          <w:rFonts w:ascii="Palatino Linotype" w:hAnsi="Palatino Linotype"/>
          <w:i/>
          <w:color w:val="000000"/>
        </w:rPr>
        <w:t>ic)</w:t>
      </w:r>
    </w:p>
    <w:p w14:paraId="0EB3FDCF" w14:textId="77777777" w:rsidR="0006665C" w:rsidRPr="008A5D92" w:rsidRDefault="0006665C" w:rsidP="00AD2A55">
      <w:pPr>
        <w:spacing w:after="0" w:line="360" w:lineRule="auto"/>
        <w:jc w:val="both"/>
        <w:rPr>
          <w:rFonts w:ascii="Palatino Linotype" w:hAnsi="Palatino Linotype" w:cs="Arial"/>
          <w:b/>
          <w:sz w:val="28"/>
          <w:szCs w:val="24"/>
        </w:rPr>
      </w:pPr>
    </w:p>
    <w:p w14:paraId="3A29AB1E" w14:textId="621679EB" w:rsidR="00DE5FCB"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BF3214" w:rsidRPr="008A5D92">
        <w:rPr>
          <w:rFonts w:ascii="Palatino Linotype" w:hAnsi="Palatino Linotype" w:cs="Arial"/>
          <w:b/>
          <w:sz w:val="28"/>
          <w:szCs w:val="24"/>
        </w:rPr>
        <w:t xml:space="preserve">. </w:t>
      </w:r>
      <w:r w:rsidR="00DE5FCB" w:rsidRPr="008A5D92">
        <w:rPr>
          <w:rFonts w:ascii="Palatino Linotype" w:hAnsi="Palatino Linotype" w:cs="Arial"/>
          <w:b/>
          <w:sz w:val="28"/>
          <w:szCs w:val="24"/>
        </w:rPr>
        <w:t>Del turno del recurso de revisión.</w:t>
      </w:r>
    </w:p>
    <w:p w14:paraId="11CEEC8A" w14:textId="646B6B46" w:rsidR="0006665C" w:rsidRPr="008A5D92" w:rsidRDefault="00DE5FCB" w:rsidP="0006665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Medio de impugnación que le fue turnado a la Comisionada </w:t>
      </w:r>
      <w:r w:rsidRPr="008A5D92">
        <w:rPr>
          <w:rFonts w:ascii="Palatino Linotype" w:hAnsi="Palatino Linotype" w:cs="Arial"/>
          <w:b/>
          <w:sz w:val="24"/>
          <w:szCs w:val="24"/>
        </w:rPr>
        <w:t>Zulema Martínez Sánchez</w:t>
      </w:r>
      <w:r w:rsidRPr="008A5D92">
        <w:rPr>
          <w:rFonts w:ascii="Palatino Linotype" w:hAnsi="Palatino Linotype" w:cs="Arial"/>
          <w:sz w:val="24"/>
          <w:szCs w:val="24"/>
        </w:rPr>
        <w:t>, por medio del sistema electrónico, en términos del arábigo 185</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fracción I</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B30DD6">
        <w:rPr>
          <w:rFonts w:ascii="Palatino Linotype" w:hAnsi="Palatino Linotype" w:cs="Arial"/>
          <w:sz w:val="24"/>
          <w:szCs w:val="24"/>
        </w:rPr>
        <w:t>cinco de octubre</w:t>
      </w:r>
      <w:r w:rsidR="001C16ED" w:rsidRPr="008A5D92">
        <w:rPr>
          <w:rFonts w:ascii="Palatino Linotype" w:hAnsi="Palatino Linotype" w:cs="Arial"/>
          <w:sz w:val="24"/>
          <w:szCs w:val="24"/>
        </w:rPr>
        <w:t xml:space="preserve"> </w:t>
      </w:r>
      <w:r w:rsidR="008B6600" w:rsidRPr="008A5D92">
        <w:rPr>
          <w:rFonts w:ascii="Palatino Linotype" w:hAnsi="Palatino Linotype" w:cs="Arial"/>
          <w:sz w:val="24"/>
          <w:szCs w:val="24"/>
        </w:rPr>
        <w:t>del</w:t>
      </w:r>
      <w:r w:rsidRPr="008A5D92">
        <w:rPr>
          <w:rFonts w:ascii="Palatino Linotype" w:hAnsi="Palatino Linotype" w:cs="Arial"/>
          <w:sz w:val="24"/>
          <w:szCs w:val="24"/>
        </w:rPr>
        <w:t xml:space="preserve"> </w:t>
      </w:r>
      <w:r w:rsidR="008B6600" w:rsidRPr="008A5D92">
        <w:rPr>
          <w:rFonts w:ascii="Palatino Linotype" w:hAnsi="Palatino Linotype" w:cs="Arial"/>
          <w:sz w:val="24"/>
          <w:szCs w:val="24"/>
        </w:rPr>
        <w:t>año en curso</w:t>
      </w:r>
      <w:r w:rsidRPr="008A5D92">
        <w:rPr>
          <w:rFonts w:ascii="Palatino Linotype" w:hAnsi="Palatino Linotype" w:cs="Arial"/>
          <w:sz w:val="24"/>
          <w:szCs w:val="24"/>
        </w:rPr>
        <w:t>, determinándose en él, un plazo de siete días para que las partes manifestaran lo que a su derecho corresponda en términos del numeral ya citado.</w:t>
      </w:r>
    </w:p>
    <w:p w14:paraId="6861C5C0" w14:textId="77777777" w:rsidR="0006665C" w:rsidRDefault="0006665C" w:rsidP="0006665C">
      <w:pPr>
        <w:pStyle w:val="Sinespaciado"/>
      </w:pPr>
    </w:p>
    <w:p w14:paraId="01085EBF" w14:textId="77777777" w:rsidR="00E41DE5" w:rsidRPr="008A5D92" w:rsidRDefault="00E41DE5" w:rsidP="0006665C">
      <w:pPr>
        <w:pStyle w:val="Sinespaciado"/>
      </w:pPr>
    </w:p>
    <w:p w14:paraId="665015D4" w14:textId="179904D3" w:rsidR="00BC106F" w:rsidRPr="008A5D92" w:rsidRDefault="00D1185A" w:rsidP="00AD2A55">
      <w:pPr>
        <w:spacing w:after="0" w:line="360" w:lineRule="auto"/>
        <w:jc w:val="both"/>
        <w:rPr>
          <w:rFonts w:ascii="Palatino Linotype" w:hAnsi="Palatino Linotype" w:cs="Arial"/>
          <w:b/>
          <w:sz w:val="28"/>
          <w:szCs w:val="24"/>
        </w:rPr>
      </w:pPr>
      <w:r>
        <w:rPr>
          <w:rFonts w:ascii="Palatino Linotype" w:hAnsi="Palatino Linotype" w:cs="Arial"/>
          <w:b/>
          <w:sz w:val="28"/>
          <w:szCs w:val="24"/>
        </w:rPr>
        <w:t>QUINTO</w:t>
      </w:r>
      <w:r w:rsidR="00BF3214"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 la etapa de manifestaciones y/o alegatos.</w:t>
      </w:r>
    </w:p>
    <w:p w14:paraId="725743E3" w14:textId="07FF5059" w:rsidR="00A6139A" w:rsidRDefault="00BC106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Así, una vez transcurrido el término legal referido se destaca que</w:t>
      </w:r>
      <w:r w:rsidR="0037641A" w:rsidRPr="008A5D92">
        <w:rPr>
          <w:rFonts w:ascii="Palatino Linotype" w:hAnsi="Palatino Linotype" w:cs="Arial"/>
          <w:sz w:val="24"/>
          <w:szCs w:val="24"/>
        </w:rPr>
        <w:t xml:space="preserve"> </w:t>
      </w:r>
      <w:r w:rsidR="008B6600" w:rsidRPr="008A5D92">
        <w:rPr>
          <w:rFonts w:ascii="Palatino Linotype" w:hAnsi="Palatino Linotype" w:cs="Arial"/>
          <w:b/>
          <w:sz w:val="24"/>
          <w:szCs w:val="24"/>
        </w:rPr>
        <w:t xml:space="preserve">El </w:t>
      </w:r>
      <w:r w:rsidR="009B3F97"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37641A" w:rsidRPr="008A5D92">
        <w:rPr>
          <w:rFonts w:ascii="Palatino Linotype" w:hAnsi="Palatino Linotype" w:cs="Arial"/>
          <w:sz w:val="24"/>
          <w:szCs w:val="24"/>
        </w:rPr>
        <w:t>fue omiso en remitir</w:t>
      </w:r>
      <w:r w:rsidR="0006665C" w:rsidRPr="008A5D92">
        <w:rPr>
          <w:rFonts w:ascii="Palatino Linotype" w:hAnsi="Palatino Linotype" w:cs="Arial"/>
          <w:sz w:val="24"/>
          <w:szCs w:val="24"/>
        </w:rPr>
        <w:t xml:space="preserve"> su Informe Justificado; p</w:t>
      </w:r>
      <w:r w:rsidR="007E0AAA" w:rsidRPr="008A5D92">
        <w:rPr>
          <w:rFonts w:ascii="Palatino Linotype" w:hAnsi="Palatino Linotype" w:cs="Arial"/>
          <w:sz w:val="24"/>
          <w:szCs w:val="24"/>
        </w:rPr>
        <w:t xml:space="preserve">or </w:t>
      </w:r>
      <w:r w:rsidR="0037641A" w:rsidRPr="008A5D92">
        <w:rPr>
          <w:rFonts w:ascii="Palatino Linotype" w:hAnsi="Palatino Linotype" w:cs="Arial"/>
          <w:sz w:val="24"/>
          <w:szCs w:val="24"/>
        </w:rPr>
        <w:t xml:space="preserve">su parte </w:t>
      </w:r>
      <w:r w:rsidR="00E974DE" w:rsidRPr="00E974DE">
        <w:rPr>
          <w:rFonts w:ascii="Palatino Linotype" w:hAnsi="Palatino Linotype" w:cs="Arial"/>
          <w:b/>
          <w:sz w:val="24"/>
          <w:szCs w:val="24"/>
        </w:rPr>
        <w:t>E</w:t>
      </w:r>
      <w:r w:rsidR="00E41DE5" w:rsidRPr="00E974DE">
        <w:rPr>
          <w:rFonts w:ascii="Palatino Linotype" w:hAnsi="Palatino Linotype" w:cs="Arial"/>
          <w:b/>
          <w:sz w:val="24"/>
          <w:szCs w:val="24"/>
        </w:rPr>
        <w:t>l</w:t>
      </w:r>
      <w:r w:rsidR="007E0AAA" w:rsidRPr="00E974DE">
        <w:rPr>
          <w:rFonts w:ascii="Palatino Linotype" w:hAnsi="Palatino Linotype" w:cs="Arial"/>
          <w:b/>
          <w:sz w:val="24"/>
          <w:szCs w:val="24"/>
        </w:rPr>
        <w:t xml:space="preserve"> </w:t>
      </w:r>
      <w:r w:rsidR="007E0AAA" w:rsidRPr="008A5D92">
        <w:rPr>
          <w:rFonts w:ascii="Palatino Linotype" w:hAnsi="Palatino Linotype" w:cs="Arial"/>
          <w:b/>
          <w:sz w:val="24"/>
          <w:szCs w:val="24"/>
        </w:rPr>
        <w:t>Recurrente</w:t>
      </w:r>
      <w:r w:rsidR="00631855" w:rsidRPr="008A5D92">
        <w:rPr>
          <w:rFonts w:ascii="Palatino Linotype" w:hAnsi="Palatino Linotype" w:cs="Arial"/>
          <w:sz w:val="24"/>
          <w:szCs w:val="24"/>
        </w:rPr>
        <w:t>,</w:t>
      </w:r>
      <w:r w:rsidR="007E0AAA" w:rsidRPr="008A5D92">
        <w:rPr>
          <w:rFonts w:ascii="Palatino Linotype" w:hAnsi="Palatino Linotype" w:cs="Arial"/>
          <w:sz w:val="24"/>
          <w:szCs w:val="24"/>
        </w:rPr>
        <w:t xml:space="preserve"> </w:t>
      </w:r>
      <w:r w:rsidR="0037641A" w:rsidRPr="008A5D92">
        <w:rPr>
          <w:rFonts w:ascii="Palatino Linotype" w:hAnsi="Palatino Linotype" w:cs="Arial"/>
          <w:sz w:val="24"/>
          <w:szCs w:val="24"/>
        </w:rPr>
        <w:t xml:space="preserve">tampoco </w:t>
      </w:r>
      <w:r w:rsidR="0006665C" w:rsidRPr="008A5D92">
        <w:rPr>
          <w:rFonts w:ascii="Palatino Linotype" w:hAnsi="Palatino Linotype" w:cs="Arial"/>
          <w:sz w:val="24"/>
          <w:szCs w:val="24"/>
        </w:rPr>
        <w:t>realizó manifestación alguna</w:t>
      </w:r>
      <w:r w:rsidR="008E433F" w:rsidRPr="008A5D92">
        <w:rPr>
          <w:rFonts w:ascii="Palatino Linotype" w:hAnsi="Palatino Linotype" w:cs="Arial"/>
          <w:sz w:val="24"/>
          <w:szCs w:val="24"/>
        </w:rPr>
        <w:t xml:space="preserve">, </w:t>
      </w:r>
      <w:r w:rsidR="0006665C" w:rsidRPr="008A5D92">
        <w:rPr>
          <w:rFonts w:ascii="Palatino Linotype" w:hAnsi="Palatino Linotype" w:cs="Arial"/>
          <w:sz w:val="24"/>
          <w:szCs w:val="24"/>
        </w:rPr>
        <w:t>de conformidad con la siguiente imagen:</w:t>
      </w:r>
    </w:p>
    <w:p w14:paraId="762F1E24" w14:textId="71503FEF" w:rsidR="00DF3FAE" w:rsidRPr="00D1185A" w:rsidRDefault="00B30DD6" w:rsidP="00B30DD6">
      <w:pPr>
        <w:spacing w:after="0" w:line="360" w:lineRule="auto"/>
        <w:jc w:val="both"/>
        <w:rPr>
          <w:rFonts w:ascii="Palatino Linotype" w:hAnsi="Palatino Linotype" w:cs="Arial"/>
          <w:sz w:val="24"/>
          <w:szCs w:val="24"/>
        </w:rPr>
      </w:pPr>
      <w:r w:rsidRPr="00B30DD6">
        <w:rPr>
          <w:rFonts w:ascii="Palatino Linotype" w:hAnsi="Palatino Linotype" w:cs="Arial"/>
          <w:noProof/>
          <w:sz w:val="24"/>
          <w:szCs w:val="24"/>
          <w:lang w:eastAsia="es-MX"/>
        </w:rPr>
        <w:lastRenderedPageBreak/>
        <w:drawing>
          <wp:inline distT="0" distB="0" distL="0" distR="0" wp14:anchorId="3A9BEA25" wp14:editId="6139512D">
            <wp:extent cx="5252008" cy="1502310"/>
            <wp:effectExtent l="190500" t="190500" r="196850" b="1936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62395" cy="1505281"/>
                    </a:xfrm>
                    <a:prstGeom prst="rect">
                      <a:avLst/>
                    </a:prstGeom>
                    <a:noFill/>
                    <a:ln>
                      <a:noFill/>
                    </a:ln>
                    <a:effectLst>
                      <a:outerShdw blurRad="190500" algn="ctr" rotWithShape="0">
                        <a:prstClr val="black">
                          <a:alpha val="70000"/>
                        </a:prstClr>
                      </a:outerShdw>
                    </a:effectLst>
                  </pic:spPr>
                </pic:pic>
              </a:graphicData>
            </a:graphic>
          </wp:inline>
        </w:drawing>
      </w:r>
    </w:p>
    <w:p w14:paraId="5B14186A" w14:textId="77777777" w:rsidR="0006665C" w:rsidRPr="008A5D92" w:rsidRDefault="0006665C" w:rsidP="00027ADB">
      <w:pPr>
        <w:pStyle w:val="Sinespaciado"/>
        <w:rPr>
          <w:sz w:val="2"/>
        </w:rPr>
      </w:pPr>
    </w:p>
    <w:p w14:paraId="31F8B8A0" w14:textId="77777777" w:rsidR="0037641A" w:rsidRPr="008A5D92" w:rsidRDefault="0037641A" w:rsidP="00E41DE5"/>
    <w:p w14:paraId="26577AAA" w14:textId="42362365" w:rsidR="00BC106F" w:rsidRPr="008A5D92" w:rsidRDefault="0037641A" w:rsidP="00AD2A55">
      <w:pPr>
        <w:tabs>
          <w:tab w:val="left" w:pos="3206"/>
        </w:tabs>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SEXT</w:t>
      </w:r>
      <w:r w:rsidR="0006665C" w:rsidRPr="008A5D92">
        <w:rPr>
          <w:rFonts w:ascii="Palatino Linotype" w:hAnsi="Palatino Linotype" w:cs="Arial"/>
          <w:b/>
          <w:sz w:val="28"/>
          <w:szCs w:val="24"/>
        </w:rPr>
        <w:t>O.</w:t>
      </w:r>
      <w:r w:rsidR="008B6600"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Del cierre de instrucción.</w:t>
      </w:r>
      <w:r w:rsidR="00BC106F" w:rsidRPr="008A5D92">
        <w:rPr>
          <w:rFonts w:ascii="Palatino Linotype" w:hAnsi="Palatino Linotype" w:cs="Arial"/>
          <w:b/>
          <w:sz w:val="28"/>
          <w:szCs w:val="24"/>
        </w:rPr>
        <w:tab/>
      </w:r>
    </w:p>
    <w:p w14:paraId="01850891" w14:textId="7EB6C090" w:rsidR="00E41DE5" w:rsidRDefault="00BC106F" w:rsidP="00E41DE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Así, una vez transcurr</w:t>
      </w:r>
      <w:r w:rsidR="00631855" w:rsidRPr="008A5D92">
        <w:rPr>
          <w:rFonts w:ascii="Palatino Linotype" w:hAnsi="Palatino Linotype" w:cs="Arial"/>
          <w:sz w:val="24"/>
          <w:szCs w:val="24"/>
        </w:rPr>
        <w:t>ido el término legal, se decretó</w:t>
      </w:r>
      <w:r w:rsidRPr="008A5D92">
        <w:rPr>
          <w:rFonts w:ascii="Palatino Linotype" w:hAnsi="Palatino Linotype" w:cs="Arial"/>
          <w:sz w:val="24"/>
          <w:szCs w:val="24"/>
        </w:rPr>
        <w:t xml:space="preserve"> el cierre de instrucción en fecha </w:t>
      </w:r>
      <w:r w:rsidR="00B30DD6">
        <w:rPr>
          <w:rFonts w:ascii="Palatino Linotype" w:hAnsi="Palatino Linotype" w:cs="Arial"/>
          <w:sz w:val="24"/>
          <w:szCs w:val="24"/>
        </w:rPr>
        <w:t>quince de octubre</w:t>
      </w:r>
      <w:r w:rsidR="00D1185A">
        <w:rPr>
          <w:rFonts w:ascii="Palatino Linotype" w:hAnsi="Palatino Linotype" w:cs="Arial"/>
          <w:sz w:val="24"/>
          <w:szCs w:val="24"/>
        </w:rPr>
        <w:t xml:space="preserve"> de dos mil veinte</w:t>
      </w:r>
      <w:r w:rsidRPr="008A5D92">
        <w:rPr>
          <w:rFonts w:ascii="Palatino Linotype" w:hAnsi="Palatino Linotype" w:cs="Arial"/>
          <w:sz w:val="24"/>
          <w:szCs w:val="24"/>
        </w:rPr>
        <w:t>, en términos del artículo 185</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Fracción VI</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iniciando el término legal para dictar re</w:t>
      </w:r>
      <w:r w:rsidR="00E41DE5">
        <w:rPr>
          <w:rFonts w:ascii="Palatino Linotype" w:hAnsi="Palatino Linotype" w:cs="Arial"/>
          <w:sz w:val="24"/>
          <w:szCs w:val="24"/>
        </w:rPr>
        <w:t>solución definitiva del asunto.</w:t>
      </w:r>
    </w:p>
    <w:p w14:paraId="1E62F549" w14:textId="77777777" w:rsidR="0037641A" w:rsidRPr="008A5D92" w:rsidRDefault="0037641A" w:rsidP="006022C6">
      <w:pPr>
        <w:spacing w:before="240" w:line="360" w:lineRule="auto"/>
        <w:jc w:val="both"/>
        <w:rPr>
          <w:rFonts w:ascii="Palatino Linotype" w:hAnsi="Palatino Linotype" w:cs="Arial"/>
          <w:sz w:val="24"/>
          <w:szCs w:val="24"/>
        </w:rPr>
      </w:pPr>
    </w:p>
    <w:p w14:paraId="12F33C9D" w14:textId="77777777" w:rsidR="00027ADB" w:rsidRPr="008A5D92" w:rsidRDefault="00027ADB" w:rsidP="00AD2A55">
      <w:pPr>
        <w:spacing w:after="0" w:line="360" w:lineRule="auto"/>
        <w:jc w:val="both"/>
        <w:rPr>
          <w:rFonts w:ascii="Palatino Linotype" w:hAnsi="Palatino Linotype" w:cs="Arial"/>
          <w:sz w:val="6"/>
          <w:szCs w:val="24"/>
        </w:rPr>
      </w:pPr>
    </w:p>
    <w:p w14:paraId="6AE9A437"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 xml:space="preserve">C O N S I D E R A N D O </w:t>
      </w:r>
    </w:p>
    <w:p w14:paraId="204DC932" w14:textId="77777777" w:rsidR="00983EFD" w:rsidRPr="008A5D92" w:rsidRDefault="00983EFD" w:rsidP="00AD2A55">
      <w:pPr>
        <w:spacing w:after="0" w:line="360" w:lineRule="auto"/>
        <w:jc w:val="center"/>
        <w:rPr>
          <w:rFonts w:ascii="Palatino Linotype" w:hAnsi="Palatino Linotype" w:cs="Arial"/>
          <w:b/>
          <w:sz w:val="14"/>
          <w:szCs w:val="24"/>
        </w:rPr>
      </w:pPr>
    </w:p>
    <w:p w14:paraId="632C3657" w14:textId="77777777" w:rsidR="00EE326A" w:rsidRPr="008A5D92" w:rsidRDefault="00BF3214" w:rsidP="00AD2A55">
      <w:pPr>
        <w:spacing w:after="0" w:line="360" w:lineRule="auto"/>
        <w:jc w:val="both"/>
        <w:rPr>
          <w:rFonts w:ascii="Palatino Linotype" w:hAnsi="Palatino Linotype" w:cs="Arial"/>
          <w:sz w:val="28"/>
          <w:szCs w:val="24"/>
        </w:rPr>
      </w:pPr>
      <w:r w:rsidRPr="008A5D92">
        <w:rPr>
          <w:rFonts w:ascii="Palatino Linotype" w:hAnsi="Palatino Linotype" w:cs="Arial"/>
          <w:b/>
          <w:sz w:val="28"/>
          <w:szCs w:val="24"/>
        </w:rPr>
        <w:t xml:space="preserve">PRIMERO. </w:t>
      </w:r>
      <w:r w:rsidR="00EE326A" w:rsidRPr="008A5D92">
        <w:rPr>
          <w:rFonts w:ascii="Palatino Linotype" w:hAnsi="Palatino Linotype" w:cs="Arial"/>
          <w:b/>
          <w:sz w:val="28"/>
          <w:szCs w:val="24"/>
        </w:rPr>
        <w:t>De la c</w:t>
      </w:r>
      <w:r w:rsidRPr="008A5D92">
        <w:rPr>
          <w:rFonts w:ascii="Palatino Linotype" w:hAnsi="Palatino Linotype" w:cs="Arial"/>
          <w:b/>
          <w:sz w:val="28"/>
          <w:szCs w:val="24"/>
        </w:rPr>
        <w:t>ompetencia</w:t>
      </w:r>
      <w:r w:rsidRPr="008A5D92">
        <w:rPr>
          <w:rFonts w:ascii="Palatino Linotype" w:hAnsi="Palatino Linotype" w:cs="Arial"/>
          <w:sz w:val="28"/>
          <w:szCs w:val="24"/>
        </w:rPr>
        <w:t>.</w:t>
      </w:r>
    </w:p>
    <w:p w14:paraId="322D83C5" w14:textId="1E718ABE"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8A5D92">
        <w:rPr>
          <w:rFonts w:ascii="Palatino Linotype" w:hAnsi="Palatino Linotype" w:cs="Arial"/>
          <w:sz w:val="24"/>
          <w:szCs w:val="24"/>
        </w:rPr>
        <w:t>ciudadano</w:t>
      </w:r>
      <w:r w:rsidR="00982CAE" w:rsidRPr="008A5D92">
        <w:rPr>
          <w:rFonts w:ascii="Palatino Linotype" w:hAnsi="Palatino Linotype" w:cs="Arial"/>
          <w:sz w:val="24"/>
          <w:szCs w:val="24"/>
        </w:rPr>
        <w:t>,</w:t>
      </w:r>
      <w:r w:rsidR="00B90166"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8A5D92">
        <w:rPr>
          <w:rFonts w:ascii="Palatino Linotype" w:hAnsi="Palatino Linotype" w:cs="Arial"/>
          <w:sz w:val="24"/>
          <w:szCs w:val="24"/>
        </w:rPr>
        <w:t>vigésimo</w:t>
      </w:r>
      <w:r w:rsidR="00D1185A">
        <w:rPr>
          <w:rFonts w:ascii="Palatino Linotype" w:hAnsi="Palatino Linotype" w:cs="Arial"/>
          <w:sz w:val="24"/>
          <w:szCs w:val="24"/>
        </w:rPr>
        <w:t xml:space="preserve"> segundo</w:t>
      </w:r>
      <w:r w:rsidRPr="008A5D92">
        <w:rPr>
          <w:rFonts w:ascii="Palatino Linotype" w:hAnsi="Palatino Linotype" w:cs="Arial"/>
          <w:sz w:val="24"/>
          <w:szCs w:val="24"/>
        </w:rPr>
        <w:t xml:space="preserve">, </w:t>
      </w:r>
      <w:r w:rsidR="00A726D8" w:rsidRPr="008A5D92">
        <w:rPr>
          <w:rFonts w:ascii="Palatino Linotype" w:hAnsi="Palatino Linotype" w:cs="Arial"/>
          <w:sz w:val="24"/>
          <w:szCs w:val="24"/>
        </w:rPr>
        <w:t xml:space="preserve">vigésimo </w:t>
      </w:r>
      <w:r w:rsidR="00D1185A">
        <w:rPr>
          <w:rFonts w:ascii="Palatino Linotype" w:hAnsi="Palatino Linotype" w:cs="Arial"/>
          <w:sz w:val="24"/>
          <w:szCs w:val="24"/>
        </w:rPr>
        <w:t>tercero</w:t>
      </w:r>
      <w:r w:rsidR="00A726D8" w:rsidRPr="008A5D92">
        <w:rPr>
          <w:rFonts w:ascii="Palatino Linotype" w:hAnsi="Palatino Linotype" w:cs="Arial"/>
          <w:sz w:val="24"/>
          <w:szCs w:val="24"/>
        </w:rPr>
        <w:t xml:space="preserve"> y vigésimo </w:t>
      </w:r>
      <w:r w:rsidR="00D1185A">
        <w:rPr>
          <w:rFonts w:ascii="Palatino Linotype" w:hAnsi="Palatino Linotype" w:cs="Arial"/>
          <w:sz w:val="24"/>
          <w:szCs w:val="24"/>
        </w:rPr>
        <w:t>cuarto</w:t>
      </w:r>
      <w:r w:rsidRPr="008A5D92">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w:t>
      </w:r>
      <w:r w:rsidRPr="008A5D92">
        <w:rPr>
          <w:rFonts w:ascii="Palatino Linotype" w:hAnsi="Palatino Linotype" w:cs="Arial"/>
          <w:sz w:val="24"/>
          <w:szCs w:val="24"/>
        </w:rPr>
        <w:lastRenderedPageBreak/>
        <w:t xml:space="preserve">185, 188 y 194 de la Ley de Transparencia y Acceso a la Información Pública del Estado de México y Municipios, </w:t>
      </w:r>
      <w:r w:rsidR="00152802" w:rsidRPr="008A5D92">
        <w:rPr>
          <w:rFonts w:ascii="Palatino Linotype" w:hAnsi="Palatino Linotype" w:cs="Arial"/>
          <w:sz w:val="24"/>
          <w:szCs w:val="24"/>
        </w:rPr>
        <w:t xml:space="preserve">9, fracciones I y XXIV y 11 </w:t>
      </w:r>
      <w:r w:rsidRPr="008A5D92">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1724E014" w14:textId="77777777" w:rsidR="00617BF5" w:rsidRPr="008A5D92" w:rsidRDefault="00617BF5" w:rsidP="00AD2A55">
      <w:pPr>
        <w:spacing w:after="0" w:line="360" w:lineRule="auto"/>
        <w:jc w:val="both"/>
        <w:rPr>
          <w:rFonts w:ascii="Palatino Linotype" w:hAnsi="Palatino Linotype" w:cs="Arial"/>
          <w:sz w:val="24"/>
          <w:szCs w:val="24"/>
        </w:rPr>
      </w:pPr>
    </w:p>
    <w:p w14:paraId="7CB52BFD" w14:textId="484F8512" w:rsidR="00EE326A" w:rsidRPr="008A5D92" w:rsidRDefault="00BF3214" w:rsidP="00AD2A55">
      <w:pPr>
        <w:autoSpaceDE w:val="0"/>
        <w:autoSpaceDN w:val="0"/>
        <w:adjustRightInd w:val="0"/>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 xml:space="preserve">SEGUNDO. </w:t>
      </w:r>
      <w:r w:rsidR="00EE326A" w:rsidRPr="008A5D92">
        <w:rPr>
          <w:rFonts w:ascii="Palatino Linotype" w:hAnsi="Palatino Linotype" w:cs="Arial"/>
          <w:b/>
          <w:sz w:val="28"/>
          <w:szCs w:val="24"/>
        </w:rPr>
        <w:t>De los a</w:t>
      </w:r>
      <w:r w:rsidR="00A17DC4" w:rsidRPr="008A5D92">
        <w:rPr>
          <w:rFonts w:ascii="Palatino Linotype" w:hAnsi="Palatino Linotype" w:cs="Arial"/>
          <w:b/>
          <w:sz w:val="28"/>
          <w:szCs w:val="24"/>
        </w:rPr>
        <w:t xml:space="preserve">lcances del Recurso de Revisión. </w:t>
      </w:r>
    </w:p>
    <w:p w14:paraId="4D65891D" w14:textId="44113A26" w:rsidR="000035B9" w:rsidRDefault="00A17DC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3F0A4FC" w14:textId="21F647F1" w:rsidR="0051257E" w:rsidRDefault="0051257E" w:rsidP="00AD2A55">
      <w:pPr>
        <w:autoSpaceDE w:val="0"/>
        <w:autoSpaceDN w:val="0"/>
        <w:adjustRightInd w:val="0"/>
        <w:spacing w:after="0" w:line="360" w:lineRule="auto"/>
        <w:jc w:val="both"/>
        <w:rPr>
          <w:rFonts w:ascii="Palatino Linotype" w:hAnsi="Palatino Linotype" w:cs="Arial"/>
          <w:sz w:val="24"/>
          <w:szCs w:val="24"/>
        </w:rPr>
      </w:pPr>
    </w:p>
    <w:p w14:paraId="333EEBB2" w14:textId="77777777" w:rsidR="0051257E" w:rsidRPr="0051257E" w:rsidRDefault="0051257E" w:rsidP="0051257E">
      <w:pPr>
        <w:spacing w:after="0" w:line="360" w:lineRule="auto"/>
        <w:jc w:val="both"/>
        <w:rPr>
          <w:rFonts w:ascii="Palatino Linotype" w:eastAsia="Calibri" w:hAnsi="Palatino Linotype" w:cs="Times New Roman"/>
          <w:b/>
          <w:sz w:val="26"/>
          <w:szCs w:val="26"/>
        </w:rPr>
      </w:pPr>
      <w:r w:rsidRPr="0051257E">
        <w:rPr>
          <w:rFonts w:ascii="Palatino Linotype" w:eastAsia="Calibri" w:hAnsi="Palatino Linotype" w:cs="Times New Roman"/>
          <w:b/>
          <w:sz w:val="26"/>
          <w:szCs w:val="26"/>
        </w:rPr>
        <w:t>TERCERO. Cuestiones de previo y especial pronunciamiento.</w:t>
      </w:r>
    </w:p>
    <w:p w14:paraId="0FE4D792" w14:textId="77777777" w:rsidR="0051257E" w:rsidRPr="0051257E" w:rsidRDefault="0051257E" w:rsidP="0051257E">
      <w:pPr>
        <w:spacing w:after="0" w:line="360" w:lineRule="auto"/>
        <w:jc w:val="both"/>
        <w:rPr>
          <w:rFonts w:ascii="Palatino Linotype" w:eastAsia="Times New Roman" w:hAnsi="Palatino Linotype" w:cs="Times New Roman"/>
          <w:sz w:val="24"/>
          <w:szCs w:val="24"/>
          <w:lang w:eastAsia="es-ES"/>
        </w:rPr>
      </w:pPr>
      <w:r w:rsidRPr="0051257E">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51257E">
        <w:rPr>
          <w:rFonts w:ascii="Palatino Linotype" w:eastAsia="Times New Roman" w:hAnsi="Palatino Linotype" w:cs="Times New Roman"/>
          <w:sz w:val="24"/>
          <w:szCs w:val="24"/>
          <w:lang w:val="es-ES_tradnl" w:eastAsia="es-ES"/>
        </w:rPr>
        <w:t>Acceso a la Información Pública del Estado de México y Municipios</w:t>
      </w:r>
      <w:r w:rsidRPr="0051257E">
        <w:rPr>
          <w:rFonts w:ascii="Palatino Linotype" w:eastAsia="Times New Roman" w:hAnsi="Palatino Linotype" w:cs="Times New Roman"/>
          <w:sz w:val="24"/>
          <w:szCs w:val="24"/>
          <w:lang w:eastAsia="es-ES"/>
        </w:rPr>
        <w:t>, establecidos en el artículo 180 que enuncia:</w:t>
      </w:r>
    </w:p>
    <w:p w14:paraId="592EBDFA" w14:textId="77777777" w:rsidR="0051257E" w:rsidRPr="0051257E" w:rsidRDefault="0051257E" w:rsidP="0051257E">
      <w:pPr>
        <w:spacing w:after="0" w:line="360" w:lineRule="auto"/>
        <w:jc w:val="both"/>
        <w:rPr>
          <w:rFonts w:ascii="Palatino Linotype" w:eastAsia="Times New Roman" w:hAnsi="Palatino Linotype" w:cs="Times New Roman"/>
          <w:sz w:val="24"/>
          <w:szCs w:val="24"/>
          <w:lang w:eastAsia="es-ES"/>
        </w:rPr>
      </w:pPr>
    </w:p>
    <w:p w14:paraId="713AF3AA" w14:textId="77777777" w:rsidR="0051257E" w:rsidRPr="0051257E" w:rsidRDefault="0051257E" w:rsidP="0051257E">
      <w:pPr>
        <w:spacing w:after="0" w:line="240" w:lineRule="auto"/>
        <w:ind w:left="567" w:right="567"/>
        <w:jc w:val="both"/>
        <w:rPr>
          <w:rFonts w:ascii="Palatino Linotype" w:eastAsia="Times New Roman" w:hAnsi="Palatino Linotype" w:cs="Arial"/>
          <w:i/>
          <w:lang w:eastAsia="es-ES"/>
        </w:rPr>
      </w:pPr>
      <w:r w:rsidRPr="0051257E">
        <w:rPr>
          <w:rFonts w:ascii="Palatino Linotype" w:eastAsia="Times New Roman" w:hAnsi="Palatino Linotype" w:cs="Arial"/>
          <w:b/>
          <w:i/>
          <w:lang w:eastAsia="es-ES"/>
        </w:rPr>
        <w:t xml:space="preserve">“Artículo 180. </w:t>
      </w:r>
      <w:r w:rsidRPr="0051257E">
        <w:rPr>
          <w:rFonts w:ascii="Palatino Linotype" w:eastAsia="Times New Roman" w:hAnsi="Palatino Linotype" w:cs="Arial"/>
          <w:i/>
          <w:lang w:eastAsia="es-ES"/>
        </w:rPr>
        <w:t>El recurso de revisión contendrá:</w:t>
      </w:r>
    </w:p>
    <w:p w14:paraId="7DA2A469" w14:textId="77777777" w:rsidR="0051257E" w:rsidRPr="0051257E" w:rsidRDefault="0051257E" w:rsidP="0051257E">
      <w:pPr>
        <w:spacing w:after="0" w:line="240" w:lineRule="auto"/>
        <w:ind w:left="567" w:right="567"/>
        <w:jc w:val="both"/>
        <w:rPr>
          <w:rFonts w:ascii="Palatino Linotype" w:eastAsia="Times New Roman" w:hAnsi="Palatino Linotype" w:cs="Arial"/>
          <w:i/>
          <w:lang w:eastAsia="es-ES"/>
        </w:rPr>
      </w:pPr>
      <w:r w:rsidRPr="0051257E">
        <w:rPr>
          <w:rFonts w:ascii="Palatino Linotype" w:eastAsia="Times New Roman" w:hAnsi="Palatino Linotype" w:cs="Arial"/>
          <w:i/>
          <w:lang w:eastAsia="es-ES"/>
        </w:rPr>
        <w:t>I. El sujeto obligado ante la cual se presentó la solicitud;</w:t>
      </w:r>
    </w:p>
    <w:p w14:paraId="638A4076" w14:textId="77777777" w:rsidR="0051257E" w:rsidRPr="0051257E" w:rsidRDefault="0051257E" w:rsidP="0051257E">
      <w:pPr>
        <w:spacing w:after="0" w:line="240" w:lineRule="auto"/>
        <w:ind w:left="567" w:right="567"/>
        <w:jc w:val="both"/>
        <w:rPr>
          <w:rFonts w:ascii="Palatino Linotype" w:eastAsia="Times New Roman" w:hAnsi="Palatino Linotype" w:cs="Arial"/>
          <w:i/>
          <w:lang w:eastAsia="es-ES"/>
        </w:rPr>
      </w:pPr>
      <w:r w:rsidRPr="0051257E">
        <w:rPr>
          <w:rFonts w:ascii="Palatino Linotype" w:eastAsia="Times New Roman" w:hAnsi="Palatino Linotype" w:cs="Arial"/>
          <w:b/>
          <w:i/>
          <w:lang w:eastAsia="es-ES"/>
        </w:rPr>
        <w:t>II. El nombre del solicitante que recurre</w:t>
      </w:r>
      <w:r w:rsidRPr="0051257E">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49D7D37F" w14:textId="77777777" w:rsidR="0051257E" w:rsidRPr="0051257E" w:rsidRDefault="0051257E" w:rsidP="0051257E">
      <w:pPr>
        <w:spacing w:after="0" w:line="240" w:lineRule="auto"/>
        <w:ind w:left="567" w:right="567"/>
        <w:jc w:val="both"/>
        <w:rPr>
          <w:rFonts w:ascii="Palatino Linotype" w:eastAsia="Times New Roman" w:hAnsi="Palatino Linotype" w:cs="Arial"/>
          <w:i/>
          <w:lang w:eastAsia="es-ES"/>
        </w:rPr>
      </w:pPr>
      <w:r w:rsidRPr="0051257E">
        <w:rPr>
          <w:rFonts w:ascii="Palatino Linotype" w:eastAsia="Times New Roman" w:hAnsi="Palatino Linotype" w:cs="Arial"/>
          <w:i/>
          <w:lang w:eastAsia="es-ES"/>
        </w:rPr>
        <w:t>III. El número de folio de respuesta de la solicitud de acceso;</w:t>
      </w:r>
    </w:p>
    <w:p w14:paraId="77D986CD" w14:textId="77777777" w:rsidR="0051257E" w:rsidRPr="0051257E" w:rsidRDefault="0051257E" w:rsidP="0051257E">
      <w:pPr>
        <w:spacing w:after="0" w:line="240" w:lineRule="auto"/>
        <w:ind w:left="567" w:right="567"/>
        <w:jc w:val="both"/>
        <w:rPr>
          <w:rFonts w:ascii="Palatino Linotype" w:eastAsia="Times New Roman" w:hAnsi="Palatino Linotype" w:cs="Arial"/>
          <w:i/>
          <w:lang w:eastAsia="es-ES"/>
        </w:rPr>
      </w:pPr>
      <w:r w:rsidRPr="0051257E">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F15543D" w14:textId="77777777" w:rsidR="0051257E" w:rsidRPr="0051257E" w:rsidRDefault="0051257E" w:rsidP="0051257E">
      <w:pPr>
        <w:spacing w:after="0" w:line="240" w:lineRule="auto"/>
        <w:ind w:left="567" w:right="567"/>
        <w:jc w:val="both"/>
        <w:rPr>
          <w:rFonts w:ascii="Palatino Linotype" w:eastAsia="Times New Roman" w:hAnsi="Palatino Linotype" w:cs="Arial"/>
          <w:i/>
          <w:lang w:eastAsia="es-ES"/>
        </w:rPr>
      </w:pPr>
      <w:r w:rsidRPr="0051257E">
        <w:rPr>
          <w:rFonts w:ascii="Palatino Linotype" w:eastAsia="Times New Roman" w:hAnsi="Palatino Linotype" w:cs="Arial"/>
          <w:i/>
          <w:lang w:eastAsia="es-ES"/>
        </w:rPr>
        <w:t>V. El acto que se recurre;</w:t>
      </w:r>
    </w:p>
    <w:p w14:paraId="204DAC69" w14:textId="77777777" w:rsidR="0051257E" w:rsidRPr="0051257E" w:rsidRDefault="0051257E" w:rsidP="0051257E">
      <w:pPr>
        <w:spacing w:after="0" w:line="240" w:lineRule="auto"/>
        <w:ind w:left="567" w:right="567"/>
        <w:jc w:val="both"/>
        <w:rPr>
          <w:rFonts w:ascii="Palatino Linotype" w:eastAsia="Times New Roman" w:hAnsi="Palatino Linotype" w:cs="Arial"/>
          <w:i/>
          <w:lang w:eastAsia="es-ES"/>
        </w:rPr>
      </w:pPr>
      <w:r w:rsidRPr="0051257E">
        <w:rPr>
          <w:rFonts w:ascii="Palatino Linotype" w:eastAsia="Times New Roman" w:hAnsi="Palatino Linotype" w:cs="Arial"/>
          <w:i/>
          <w:lang w:eastAsia="es-ES"/>
        </w:rPr>
        <w:t>VI. Las razones o motivos de inconformidad;</w:t>
      </w:r>
    </w:p>
    <w:p w14:paraId="5EDC028C" w14:textId="77777777" w:rsidR="0051257E" w:rsidRPr="0051257E" w:rsidRDefault="0051257E" w:rsidP="0051257E">
      <w:pPr>
        <w:spacing w:after="0" w:line="240" w:lineRule="auto"/>
        <w:ind w:left="567" w:right="567"/>
        <w:jc w:val="both"/>
        <w:rPr>
          <w:rFonts w:ascii="Palatino Linotype" w:eastAsia="Times New Roman" w:hAnsi="Palatino Linotype" w:cs="Arial"/>
          <w:i/>
          <w:lang w:eastAsia="es-ES"/>
        </w:rPr>
      </w:pPr>
      <w:r w:rsidRPr="0051257E">
        <w:rPr>
          <w:rFonts w:ascii="Palatino Linotype" w:eastAsia="Times New Roman" w:hAnsi="Palatino Linotype" w:cs="Arial"/>
          <w:i/>
          <w:lang w:eastAsia="es-ES"/>
        </w:rPr>
        <w:lastRenderedPageBreak/>
        <w:t>VII. La copia de la respuesta que se impugna y, en su caso, de la notificación correspondiente, en el caso de respuesta de la solicitud; y</w:t>
      </w:r>
    </w:p>
    <w:p w14:paraId="395A9CDC" w14:textId="77777777" w:rsidR="0051257E" w:rsidRPr="0051257E" w:rsidRDefault="0051257E" w:rsidP="0051257E">
      <w:pPr>
        <w:spacing w:after="0" w:line="240" w:lineRule="auto"/>
        <w:ind w:left="567" w:right="567"/>
        <w:jc w:val="both"/>
        <w:rPr>
          <w:rFonts w:ascii="Palatino Linotype" w:eastAsia="Times New Roman" w:hAnsi="Palatino Linotype" w:cs="Arial"/>
          <w:i/>
          <w:lang w:eastAsia="es-ES"/>
        </w:rPr>
      </w:pPr>
      <w:r w:rsidRPr="0051257E">
        <w:rPr>
          <w:rFonts w:ascii="Palatino Linotype" w:eastAsia="Times New Roman" w:hAnsi="Palatino Linotype" w:cs="Arial"/>
          <w:i/>
          <w:lang w:eastAsia="es-ES"/>
        </w:rPr>
        <w:t>VIII. Firma del recurrente, en su caso, cuando se presente por escrito, requisito sin el cual se dará trámite al recurso.</w:t>
      </w:r>
    </w:p>
    <w:p w14:paraId="64408241" w14:textId="77777777" w:rsidR="0051257E" w:rsidRPr="0051257E" w:rsidRDefault="0051257E" w:rsidP="0051257E">
      <w:pPr>
        <w:spacing w:after="0" w:line="240" w:lineRule="auto"/>
        <w:ind w:left="567" w:right="567"/>
        <w:jc w:val="both"/>
        <w:rPr>
          <w:rFonts w:ascii="Palatino Linotype" w:eastAsia="Times New Roman" w:hAnsi="Palatino Linotype" w:cs="Arial"/>
          <w:i/>
          <w:lang w:eastAsia="es-ES"/>
        </w:rPr>
      </w:pPr>
    </w:p>
    <w:p w14:paraId="19D1EBC1" w14:textId="77777777" w:rsidR="0051257E" w:rsidRPr="0051257E" w:rsidRDefault="0051257E" w:rsidP="0051257E">
      <w:pPr>
        <w:spacing w:after="0" w:line="240" w:lineRule="auto"/>
        <w:ind w:left="567" w:right="567"/>
        <w:jc w:val="both"/>
        <w:rPr>
          <w:rFonts w:ascii="Palatino Linotype" w:eastAsia="Times New Roman" w:hAnsi="Palatino Linotype" w:cs="Arial"/>
          <w:i/>
          <w:lang w:eastAsia="es-ES"/>
        </w:rPr>
      </w:pPr>
      <w:r w:rsidRPr="0051257E">
        <w:rPr>
          <w:rFonts w:ascii="Palatino Linotype" w:eastAsia="Times New Roman" w:hAnsi="Palatino Linotype" w:cs="Arial"/>
          <w:i/>
          <w:lang w:eastAsia="es-ES"/>
        </w:rPr>
        <w:t>Adicionalmente, se podrán anexar las pruebas y demás elementos que considere procedentes someter a juicio del Instituto.</w:t>
      </w:r>
    </w:p>
    <w:p w14:paraId="254E136C" w14:textId="77777777" w:rsidR="0051257E" w:rsidRPr="0051257E" w:rsidRDefault="0051257E" w:rsidP="0051257E">
      <w:pPr>
        <w:spacing w:after="0" w:line="240" w:lineRule="auto"/>
        <w:ind w:left="567" w:right="567"/>
        <w:jc w:val="both"/>
        <w:rPr>
          <w:rFonts w:ascii="Palatino Linotype" w:eastAsia="Times New Roman" w:hAnsi="Palatino Linotype" w:cs="Arial"/>
          <w:i/>
          <w:lang w:eastAsia="es-ES"/>
        </w:rPr>
      </w:pPr>
    </w:p>
    <w:p w14:paraId="3F4BD493" w14:textId="77777777" w:rsidR="0051257E" w:rsidRPr="0051257E" w:rsidRDefault="0051257E" w:rsidP="0051257E">
      <w:pPr>
        <w:spacing w:after="0" w:line="240" w:lineRule="auto"/>
        <w:ind w:left="567" w:right="567"/>
        <w:jc w:val="both"/>
        <w:rPr>
          <w:rFonts w:ascii="Palatino Linotype" w:eastAsia="Times New Roman" w:hAnsi="Palatino Linotype" w:cs="Arial"/>
          <w:i/>
          <w:lang w:eastAsia="es-ES"/>
        </w:rPr>
      </w:pPr>
      <w:r w:rsidRPr="0051257E">
        <w:rPr>
          <w:rFonts w:ascii="Palatino Linotype" w:eastAsia="Times New Roman" w:hAnsi="Palatino Linotype" w:cs="Arial"/>
          <w:i/>
          <w:lang w:eastAsia="es-ES"/>
        </w:rPr>
        <w:t>En ningún caso será necesario que el particular ratifique el recurso de revisión interpuesto.</w:t>
      </w:r>
    </w:p>
    <w:p w14:paraId="5B26EA09" w14:textId="77777777" w:rsidR="0051257E" w:rsidRPr="0051257E" w:rsidRDefault="0051257E" w:rsidP="0051257E">
      <w:pPr>
        <w:spacing w:after="0" w:line="240" w:lineRule="auto"/>
        <w:ind w:left="567" w:right="567"/>
        <w:jc w:val="both"/>
        <w:rPr>
          <w:rFonts w:ascii="Palatino Linotype" w:eastAsia="Times New Roman" w:hAnsi="Palatino Linotype" w:cs="Arial"/>
          <w:i/>
          <w:lang w:eastAsia="es-ES"/>
        </w:rPr>
      </w:pPr>
    </w:p>
    <w:p w14:paraId="7EED44EA" w14:textId="77777777" w:rsidR="0051257E" w:rsidRPr="0051257E" w:rsidRDefault="0051257E" w:rsidP="0051257E">
      <w:pPr>
        <w:spacing w:after="0" w:line="240" w:lineRule="auto"/>
        <w:ind w:left="567" w:right="567"/>
        <w:jc w:val="both"/>
        <w:rPr>
          <w:rFonts w:ascii="Palatino Linotype" w:eastAsia="Times New Roman" w:hAnsi="Palatino Linotype" w:cs="Arial"/>
          <w:i/>
          <w:sz w:val="24"/>
          <w:szCs w:val="24"/>
          <w:lang w:eastAsia="es-ES"/>
        </w:rPr>
      </w:pPr>
      <w:r w:rsidRPr="0051257E">
        <w:rPr>
          <w:rFonts w:ascii="Palatino Linotype" w:eastAsia="Times New Roman" w:hAnsi="Palatino Linotype" w:cs="Arial"/>
          <w:b/>
          <w:i/>
          <w:lang w:eastAsia="es-ES"/>
        </w:rPr>
        <w:t>En caso de que el recurso se interponga de manera electrónica no será indispensable que contengan los requisitos establecidos en las fracciones II</w:t>
      </w:r>
      <w:r w:rsidRPr="0051257E">
        <w:rPr>
          <w:rFonts w:ascii="Palatino Linotype" w:eastAsia="Times New Roman" w:hAnsi="Palatino Linotype" w:cs="Arial"/>
          <w:i/>
          <w:lang w:eastAsia="es-ES"/>
        </w:rPr>
        <w:t>, IV, VII y VIII.”</w:t>
      </w:r>
    </w:p>
    <w:p w14:paraId="6F79C98E" w14:textId="77777777" w:rsidR="0051257E" w:rsidRPr="0051257E" w:rsidRDefault="0051257E" w:rsidP="0051257E">
      <w:pPr>
        <w:spacing w:after="0" w:line="360" w:lineRule="auto"/>
        <w:jc w:val="both"/>
        <w:rPr>
          <w:rFonts w:ascii="Palatino Linotype" w:eastAsia="Times New Roman" w:hAnsi="Palatino Linotype" w:cs="Arial"/>
          <w:b/>
          <w:i/>
          <w:sz w:val="24"/>
          <w:szCs w:val="24"/>
          <w:lang w:eastAsia="es-ES"/>
        </w:rPr>
      </w:pPr>
    </w:p>
    <w:p w14:paraId="2E3632DD" w14:textId="24FB7B4B" w:rsidR="0051257E" w:rsidRPr="0051257E" w:rsidRDefault="0051257E" w:rsidP="0051257E">
      <w:pPr>
        <w:spacing w:after="0" w:line="360" w:lineRule="auto"/>
        <w:jc w:val="both"/>
        <w:rPr>
          <w:rFonts w:ascii="Palatino Linotype" w:eastAsia="Calibri" w:hAnsi="Palatino Linotype" w:cs="Arial"/>
          <w:sz w:val="24"/>
          <w:szCs w:val="24"/>
          <w:lang w:val="es-ES" w:eastAsia="es-ES"/>
        </w:rPr>
      </w:pPr>
      <w:r w:rsidRPr="0051257E">
        <w:rPr>
          <w:rFonts w:ascii="Palatino Linotype" w:eastAsia="Calibri" w:hAnsi="Palatino Linotype" w:cs="Segoe UI"/>
          <w:sz w:val="24"/>
          <w:szCs w:val="24"/>
          <w:lang w:val="es-ES" w:eastAsia="es-ES"/>
        </w:rPr>
        <w:t>Cabe señalar que el Recurrente se identificó como “</w:t>
      </w:r>
      <w:r w:rsidR="00CF6330">
        <w:rPr>
          <w:rFonts w:ascii="Palatino Linotype" w:eastAsia="Calibri" w:hAnsi="Palatino Linotype" w:cs="Segoe UI"/>
          <w:b/>
          <w:bCs/>
          <w:sz w:val="24"/>
          <w:szCs w:val="24"/>
          <w:lang w:val="es-ES" w:eastAsia="es-ES"/>
        </w:rPr>
        <w:t>xxxx</w:t>
      </w:r>
      <w:bookmarkStart w:id="0" w:name="_GoBack"/>
      <w:bookmarkEnd w:id="0"/>
      <w:r w:rsidRPr="0051257E">
        <w:rPr>
          <w:rFonts w:ascii="Palatino Linotype" w:eastAsia="Calibri" w:hAnsi="Palatino Linotype" w:cs="Segoe UI"/>
          <w:sz w:val="24"/>
          <w:szCs w:val="24"/>
          <w:lang w:val="es-ES" w:eastAsia="es-ES"/>
        </w:rPr>
        <w:t>”</w:t>
      </w:r>
      <w:r w:rsidRPr="0051257E">
        <w:rPr>
          <w:rFonts w:ascii="Palatino Linotype" w:eastAsia="Times New Roman" w:hAnsi="Palatino Linotype" w:cs="Arial"/>
          <w:b/>
          <w:sz w:val="24"/>
          <w:szCs w:val="24"/>
          <w:lang w:val="es-ES" w:eastAsia="es-ES"/>
        </w:rPr>
        <w:t xml:space="preserve">. </w:t>
      </w:r>
      <w:r w:rsidRPr="0051257E">
        <w:rPr>
          <w:rFonts w:ascii="Palatino Linotype" w:eastAsia="Calibri" w:hAnsi="Palatino Linotype" w:cs="Times New Roman"/>
          <w:sz w:val="24"/>
          <w:szCs w:val="24"/>
          <w:lang w:val="es-ES" w:eastAsia="es-ES"/>
        </w:rPr>
        <w:t xml:space="preserve">No obstante lo anterior, proporcionar el nombre incompleto o seudónimo no es motivo para desechar las </w:t>
      </w:r>
      <w:r w:rsidRPr="0051257E">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04A1FE0" w14:textId="77777777" w:rsidR="0051257E" w:rsidRPr="0051257E" w:rsidRDefault="0051257E" w:rsidP="0051257E">
      <w:pPr>
        <w:spacing w:after="0" w:line="360" w:lineRule="auto"/>
        <w:jc w:val="both"/>
        <w:rPr>
          <w:rFonts w:ascii="Palatino Linotype" w:eastAsia="Calibri" w:hAnsi="Palatino Linotype" w:cs="Arial"/>
          <w:sz w:val="24"/>
          <w:szCs w:val="24"/>
          <w:lang w:val="es-ES" w:eastAsia="es-ES"/>
        </w:rPr>
      </w:pPr>
    </w:p>
    <w:p w14:paraId="66B5BB2D" w14:textId="77777777" w:rsidR="0051257E" w:rsidRPr="0051257E" w:rsidRDefault="0051257E" w:rsidP="0051257E">
      <w:pPr>
        <w:spacing w:after="0" w:line="240" w:lineRule="auto"/>
        <w:ind w:left="567" w:right="567"/>
        <w:jc w:val="both"/>
        <w:rPr>
          <w:rFonts w:ascii="Palatino Linotype" w:eastAsia="Calibri" w:hAnsi="Palatino Linotype" w:cs="Arial"/>
          <w:i/>
          <w:lang w:val="es-ES" w:eastAsia="es-ES"/>
        </w:rPr>
      </w:pPr>
      <w:r w:rsidRPr="0051257E">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64DA8F47" w14:textId="77777777" w:rsidR="0051257E" w:rsidRPr="0051257E" w:rsidRDefault="0051257E" w:rsidP="0051257E">
      <w:pPr>
        <w:spacing w:after="0" w:line="360" w:lineRule="auto"/>
        <w:jc w:val="both"/>
        <w:rPr>
          <w:rFonts w:ascii="Palatino Linotype" w:eastAsia="Times New Roman" w:hAnsi="Palatino Linotype" w:cs="Times New Roman"/>
          <w:sz w:val="24"/>
          <w:szCs w:val="24"/>
          <w:lang w:val="es-ES" w:eastAsia="es-ES"/>
        </w:rPr>
      </w:pPr>
    </w:p>
    <w:p w14:paraId="2FB78025" w14:textId="77777777" w:rsidR="0051257E" w:rsidRPr="0051257E" w:rsidRDefault="0051257E" w:rsidP="0051257E">
      <w:pPr>
        <w:spacing w:after="0" w:line="360" w:lineRule="auto"/>
        <w:jc w:val="both"/>
        <w:rPr>
          <w:rFonts w:ascii="Palatino Linotype" w:eastAsia="Calibri" w:hAnsi="Palatino Linotype" w:cs="Times New Roman"/>
          <w:sz w:val="24"/>
          <w:szCs w:val="24"/>
          <w:lang w:val="es-ES" w:eastAsia="es-ES"/>
        </w:rPr>
      </w:pPr>
      <w:r w:rsidRPr="0051257E">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51257E">
        <w:rPr>
          <w:rFonts w:ascii="Palatino Linotype" w:eastAsia="Calibri" w:hAnsi="Palatino Linotype" w:cs="Arial"/>
          <w:sz w:val="24"/>
          <w:szCs w:val="24"/>
          <w:lang w:val="es-ES" w:eastAsia="es-ES"/>
        </w:rPr>
        <w:t>vigésimo, vigésimo primero</w:t>
      </w:r>
      <w:r w:rsidRPr="0051257E">
        <w:rPr>
          <w:rFonts w:ascii="Palatino Linotype" w:eastAsia="Times New Roman" w:hAnsi="Palatino Linotype" w:cs="Arial"/>
          <w:sz w:val="24"/>
          <w:szCs w:val="24"/>
          <w:lang w:eastAsia="es-ES"/>
        </w:rPr>
        <w:t xml:space="preserve"> y vigésimo segundo</w:t>
      </w:r>
      <w:r w:rsidRPr="0051257E">
        <w:rPr>
          <w:rFonts w:ascii="Palatino Linotype" w:eastAsia="Calibri" w:hAnsi="Palatino Linotype" w:cs="Times New Roman"/>
          <w:sz w:val="24"/>
          <w:szCs w:val="24"/>
          <w:lang w:val="es-ES" w:eastAsia="es-ES"/>
        </w:rPr>
        <w:t>, de la Constitución Política del Estado Libre y Soberano de México, se establece lo siguiente:</w:t>
      </w:r>
    </w:p>
    <w:p w14:paraId="2DBBCDC1" w14:textId="77777777" w:rsidR="0051257E" w:rsidRPr="0051257E" w:rsidRDefault="0051257E" w:rsidP="0051257E">
      <w:pPr>
        <w:spacing w:after="0" w:line="360" w:lineRule="auto"/>
        <w:jc w:val="both"/>
        <w:rPr>
          <w:rFonts w:ascii="Palatino Linotype" w:eastAsia="Calibri" w:hAnsi="Palatino Linotype" w:cs="Times New Roman"/>
          <w:sz w:val="24"/>
          <w:szCs w:val="24"/>
          <w:lang w:val="es-ES" w:eastAsia="es-ES"/>
        </w:rPr>
      </w:pPr>
    </w:p>
    <w:p w14:paraId="18D13570" w14:textId="77777777" w:rsidR="0051257E" w:rsidRPr="0051257E" w:rsidRDefault="0051257E" w:rsidP="0051257E">
      <w:pPr>
        <w:spacing w:after="0" w:line="240" w:lineRule="auto"/>
        <w:ind w:left="567" w:right="567"/>
        <w:jc w:val="center"/>
        <w:rPr>
          <w:rFonts w:ascii="Palatino Linotype" w:eastAsia="Times New Roman" w:hAnsi="Palatino Linotype" w:cs="Times New Roman"/>
          <w:b/>
          <w:i/>
          <w:u w:val="single"/>
          <w:lang w:val="es-ES" w:eastAsia="es-ES"/>
        </w:rPr>
      </w:pPr>
      <w:r w:rsidRPr="0051257E">
        <w:rPr>
          <w:rFonts w:ascii="Palatino Linotype" w:eastAsia="Times New Roman" w:hAnsi="Palatino Linotype" w:cs="Times New Roman"/>
          <w:b/>
          <w:i/>
          <w:u w:val="single"/>
          <w:lang w:val="es-ES" w:eastAsia="es-ES"/>
        </w:rPr>
        <w:t>Constitución Política de los Estados Unidos Mexicanos</w:t>
      </w:r>
    </w:p>
    <w:p w14:paraId="2CFBD8BD" w14:textId="77777777" w:rsidR="0051257E" w:rsidRPr="0051257E" w:rsidRDefault="0051257E" w:rsidP="0051257E">
      <w:pPr>
        <w:spacing w:after="0" w:line="240" w:lineRule="auto"/>
        <w:ind w:left="567" w:right="567"/>
        <w:jc w:val="both"/>
        <w:rPr>
          <w:rFonts w:ascii="Palatino Linotype" w:eastAsia="Times New Roman" w:hAnsi="Palatino Linotype" w:cs="Times New Roman"/>
          <w:b/>
          <w:i/>
          <w:lang w:val="es-ES" w:eastAsia="es-ES"/>
        </w:rPr>
      </w:pPr>
    </w:p>
    <w:p w14:paraId="54B69656" w14:textId="77777777" w:rsidR="0051257E" w:rsidRPr="0051257E" w:rsidRDefault="0051257E" w:rsidP="0051257E">
      <w:pPr>
        <w:spacing w:after="0" w:line="240" w:lineRule="auto"/>
        <w:ind w:left="567" w:right="567"/>
        <w:jc w:val="both"/>
        <w:rPr>
          <w:rFonts w:ascii="Palatino Linotype" w:eastAsia="Times New Roman" w:hAnsi="Palatino Linotype" w:cs="Times New Roman"/>
          <w:i/>
          <w:lang w:val="es-ES" w:eastAsia="es-ES"/>
        </w:rPr>
      </w:pPr>
      <w:r w:rsidRPr="0051257E">
        <w:rPr>
          <w:rFonts w:ascii="Palatino Linotype" w:eastAsia="Times New Roman" w:hAnsi="Palatino Linotype" w:cs="Times New Roman"/>
          <w:i/>
          <w:lang w:val="es-ES" w:eastAsia="es-ES"/>
        </w:rPr>
        <w:lastRenderedPageBreak/>
        <w:t>“</w:t>
      </w:r>
      <w:r w:rsidRPr="0051257E">
        <w:rPr>
          <w:rFonts w:ascii="Palatino Linotype" w:eastAsia="Times New Roman" w:hAnsi="Palatino Linotype" w:cs="Times New Roman"/>
          <w:b/>
          <w:i/>
          <w:lang w:val="es-ES" w:eastAsia="es-ES"/>
        </w:rPr>
        <w:t>Artículo 6</w:t>
      </w:r>
      <w:r w:rsidRPr="0051257E">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BB24C9C" w14:textId="77777777" w:rsidR="0051257E" w:rsidRPr="0051257E" w:rsidRDefault="0051257E" w:rsidP="0051257E">
      <w:pPr>
        <w:spacing w:after="0" w:line="240" w:lineRule="auto"/>
        <w:ind w:left="567" w:right="567"/>
        <w:jc w:val="both"/>
        <w:rPr>
          <w:rFonts w:ascii="Palatino Linotype" w:eastAsia="Times New Roman" w:hAnsi="Palatino Linotype" w:cs="Times New Roman"/>
          <w:i/>
          <w:lang w:val="es-ES" w:eastAsia="es-ES"/>
        </w:rPr>
      </w:pPr>
      <w:r w:rsidRPr="0051257E">
        <w:rPr>
          <w:rFonts w:ascii="Palatino Linotype" w:eastAsia="Times New Roman" w:hAnsi="Palatino Linotype" w:cs="Times New Roman"/>
          <w:i/>
          <w:lang w:val="es-ES" w:eastAsia="es-ES"/>
        </w:rPr>
        <w:t>(…)</w:t>
      </w:r>
    </w:p>
    <w:p w14:paraId="0232080B" w14:textId="77777777" w:rsidR="0051257E" w:rsidRPr="0051257E" w:rsidRDefault="0051257E" w:rsidP="0051257E">
      <w:pPr>
        <w:spacing w:after="0" w:line="240" w:lineRule="auto"/>
        <w:ind w:left="567" w:right="567"/>
        <w:jc w:val="both"/>
        <w:rPr>
          <w:rFonts w:ascii="Palatino Linotype" w:eastAsia="Times New Roman" w:hAnsi="Palatino Linotype" w:cs="Times New Roman"/>
          <w:i/>
          <w:lang w:val="es-ES" w:eastAsia="es-ES"/>
        </w:rPr>
      </w:pPr>
      <w:r w:rsidRPr="0051257E">
        <w:rPr>
          <w:rFonts w:ascii="Palatino Linotype" w:eastAsia="Times New Roman" w:hAnsi="Palatino Linotype" w:cs="Times New Roman"/>
          <w:i/>
          <w:lang w:val="es-ES" w:eastAsia="es-ES"/>
        </w:rPr>
        <w:t xml:space="preserve">Para efectos de lo dispuesto en el presente artículo se observará lo siguiente: </w:t>
      </w:r>
    </w:p>
    <w:p w14:paraId="546B3BC7" w14:textId="77777777" w:rsidR="0051257E" w:rsidRPr="0051257E" w:rsidRDefault="0051257E" w:rsidP="0051257E">
      <w:pPr>
        <w:spacing w:after="0" w:line="240" w:lineRule="auto"/>
        <w:ind w:left="567" w:right="567"/>
        <w:jc w:val="both"/>
        <w:rPr>
          <w:rFonts w:ascii="Palatino Linotype" w:eastAsia="Times New Roman" w:hAnsi="Palatino Linotype" w:cs="Times New Roman"/>
          <w:i/>
          <w:lang w:val="es-ES" w:eastAsia="es-ES"/>
        </w:rPr>
      </w:pPr>
      <w:r w:rsidRPr="0051257E">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30E11A76" w14:textId="77777777" w:rsidR="0051257E" w:rsidRPr="0051257E" w:rsidRDefault="0051257E" w:rsidP="0051257E">
      <w:pPr>
        <w:spacing w:after="0" w:line="240" w:lineRule="auto"/>
        <w:ind w:left="567" w:right="567"/>
        <w:jc w:val="both"/>
        <w:rPr>
          <w:rFonts w:ascii="Palatino Linotype" w:eastAsia="Times New Roman" w:hAnsi="Palatino Linotype" w:cs="Times New Roman"/>
          <w:i/>
          <w:lang w:val="es-ES" w:eastAsia="es-ES"/>
        </w:rPr>
      </w:pPr>
      <w:r w:rsidRPr="0051257E">
        <w:rPr>
          <w:rFonts w:ascii="Palatino Linotype" w:eastAsia="Times New Roman" w:hAnsi="Palatino Linotype" w:cs="Times New Roman"/>
          <w:i/>
          <w:lang w:val="es-ES" w:eastAsia="es-ES"/>
        </w:rPr>
        <w:t>(…)</w:t>
      </w:r>
    </w:p>
    <w:p w14:paraId="46C0F131" w14:textId="77777777" w:rsidR="0051257E" w:rsidRPr="0051257E" w:rsidRDefault="0051257E" w:rsidP="0051257E">
      <w:pPr>
        <w:spacing w:after="0" w:line="240" w:lineRule="auto"/>
        <w:ind w:left="567" w:right="567"/>
        <w:jc w:val="both"/>
        <w:rPr>
          <w:rFonts w:ascii="Palatino Linotype" w:eastAsia="Times New Roman" w:hAnsi="Palatino Linotype" w:cs="Times New Roman"/>
          <w:i/>
          <w:lang w:val="es-ES" w:eastAsia="es-ES"/>
        </w:rPr>
      </w:pPr>
      <w:r w:rsidRPr="0051257E">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72F1B3D9" w14:textId="77777777" w:rsidR="0051257E" w:rsidRPr="0051257E" w:rsidRDefault="0051257E" w:rsidP="0051257E">
      <w:pPr>
        <w:spacing w:after="0" w:line="240" w:lineRule="auto"/>
        <w:ind w:left="567" w:right="567"/>
        <w:jc w:val="both"/>
        <w:rPr>
          <w:rFonts w:ascii="Palatino Linotype" w:eastAsia="Times New Roman" w:hAnsi="Palatino Linotype" w:cs="Times New Roman"/>
          <w:i/>
          <w:lang w:val="es-ES" w:eastAsia="es-ES"/>
        </w:rPr>
      </w:pPr>
      <w:r w:rsidRPr="0051257E">
        <w:rPr>
          <w:rFonts w:ascii="Palatino Linotype" w:eastAsia="Times New Roman"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3D8D7DE0" w14:textId="77777777" w:rsidR="0051257E" w:rsidRPr="0051257E" w:rsidRDefault="0051257E" w:rsidP="0051257E">
      <w:pPr>
        <w:spacing w:after="0" w:line="240" w:lineRule="auto"/>
        <w:ind w:left="567" w:right="567"/>
        <w:jc w:val="both"/>
        <w:rPr>
          <w:rFonts w:ascii="Palatino Linotype" w:eastAsia="Times New Roman" w:hAnsi="Palatino Linotype" w:cs="Times New Roman"/>
          <w:i/>
          <w:lang w:val="es-ES" w:eastAsia="es-ES"/>
        </w:rPr>
      </w:pPr>
    </w:p>
    <w:p w14:paraId="7822BF88" w14:textId="77777777" w:rsidR="0051257E" w:rsidRPr="0051257E" w:rsidRDefault="0051257E" w:rsidP="0051257E">
      <w:pPr>
        <w:spacing w:after="0" w:line="240" w:lineRule="auto"/>
        <w:ind w:left="567" w:right="567"/>
        <w:jc w:val="center"/>
        <w:rPr>
          <w:rFonts w:ascii="Palatino Linotype" w:eastAsia="Times New Roman" w:hAnsi="Palatino Linotype" w:cs="Times New Roman"/>
          <w:b/>
          <w:i/>
          <w:u w:val="single"/>
          <w:lang w:val="es-ES" w:eastAsia="es-ES"/>
        </w:rPr>
      </w:pPr>
    </w:p>
    <w:p w14:paraId="681AB758" w14:textId="77777777" w:rsidR="0051257E" w:rsidRPr="0051257E" w:rsidRDefault="0051257E" w:rsidP="0051257E">
      <w:pPr>
        <w:spacing w:after="0" w:line="240" w:lineRule="auto"/>
        <w:ind w:left="567" w:right="567"/>
        <w:jc w:val="center"/>
        <w:rPr>
          <w:rFonts w:ascii="Palatino Linotype" w:eastAsia="Times New Roman" w:hAnsi="Palatino Linotype" w:cs="Times New Roman"/>
          <w:b/>
          <w:i/>
          <w:u w:val="single"/>
          <w:lang w:val="es-ES" w:eastAsia="es-ES"/>
        </w:rPr>
      </w:pPr>
      <w:r w:rsidRPr="0051257E">
        <w:rPr>
          <w:rFonts w:ascii="Palatino Linotype" w:eastAsia="Times New Roman" w:hAnsi="Palatino Linotype" w:cs="Times New Roman"/>
          <w:b/>
          <w:i/>
          <w:u w:val="single"/>
          <w:lang w:val="es-ES" w:eastAsia="es-ES"/>
        </w:rPr>
        <w:t>Constitución Política del Estado Libre y Soberano de México</w:t>
      </w:r>
    </w:p>
    <w:p w14:paraId="63F89D62" w14:textId="77777777" w:rsidR="0051257E" w:rsidRPr="0051257E" w:rsidRDefault="0051257E" w:rsidP="0051257E">
      <w:pPr>
        <w:spacing w:after="0" w:line="240" w:lineRule="auto"/>
        <w:ind w:left="567" w:right="567"/>
        <w:jc w:val="both"/>
        <w:rPr>
          <w:rFonts w:ascii="Palatino Linotype" w:eastAsia="Times New Roman" w:hAnsi="Palatino Linotype" w:cs="Times New Roman"/>
          <w:b/>
          <w:i/>
          <w:lang w:val="es-ES" w:eastAsia="es-ES"/>
        </w:rPr>
      </w:pPr>
    </w:p>
    <w:p w14:paraId="53BAA074" w14:textId="77777777" w:rsidR="0051257E" w:rsidRPr="0051257E" w:rsidRDefault="0051257E" w:rsidP="0051257E">
      <w:pPr>
        <w:spacing w:after="0" w:line="240" w:lineRule="auto"/>
        <w:ind w:left="567" w:right="567"/>
        <w:jc w:val="both"/>
        <w:rPr>
          <w:rFonts w:ascii="Palatino Linotype" w:eastAsia="Times New Roman" w:hAnsi="Palatino Linotype" w:cs="Times New Roman"/>
          <w:i/>
          <w:lang w:val="es-ES" w:eastAsia="es-ES"/>
        </w:rPr>
      </w:pPr>
      <w:r w:rsidRPr="0051257E">
        <w:rPr>
          <w:rFonts w:ascii="Palatino Linotype" w:eastAsia="Times New Roman" w:hAnsi="Palatino Linotype" w:cs="Times New Roman"/>
          <w:i/>
          <w:lang w:val="es-ES" w:eastAsia="es-ES"/>
        </w:rPr>
        <w:t>“</w:t>
      </w:r>
      <w:r w:rsidRPr="0051257E">
        <w:rPr>
          <w:rFonts w:ascii="Palatino Linotype" w:eastAsia="Times New Roman" w:hAnsi="Palatino Linotype" w:cs="Times New Roman"/>
          <w:b/>
          <w:i/>
          <w:lang w:val="es-ES" w:eastAsia="es-ES"/>
        </w:rPr>
        <w:t>Artículo 5</w:t>
      </w:r>
      <w:r w:rsidRPr="0051257E">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9AA528A" w14:textId="77777777" w:rsidR="0051257E" w:rsidRPr="0051257E" w:rsidRDefault="0051257E" w:rsidP="0051257E">
      <w:pPr>
        <w:spacing w:after="0" w:line="240" w:lineRule="auto"/>
        <w:ind w:left="567" w:right="567"/>
        <w:jc w:val="both"/>
        <w:rPr>
          <w:rFonts w:ascii="Palatino Linotype" w:eastAsia="Times New Roman" w:hAnsi="Palatino Linotype" w:cs="Times New Roman"/>
          <w:i/>
          <w:lang w:val="es-ES" w:eastAsia="es-ES"/>
        </w:rPr>
      </w:pPr>
      <w:r w:rsidRPr="0051257E">
        <w:rPr>
          <w:rFonts w:ascii="Palatino Linotype" w:eastAsia="Times New Roman" w:hAnsi="Palatino Linotype" w:cs="Times New Roman"/>
          <w:i/>
          <w:lang w:val="es-ES" w:eastAsia="es-ES"/>
        </w:rPr>
        <w:t>(…)</w:t>
      </w:r>
    </w:p>
    <w:p w14:paraId="562D4E26" w14:textId="77777777" w:rsidR="0051257E" w:rsidRPr="0051257E" w:rsidRDefault="0051257E" w:rsidP="0051257E">
      <w:pPr>
        <w:spacing w:after="0" w:line="240" w:lineRule="auto"/>
        <w:ind w:left="567" w:right="567"/>
        <w:jc w:val="both"/>
        <w:rPr>
          <w:rFonts w:ascii="Palatino Linotype" w:eastAsia="Times New Roman" w:hAnsi="Palatino Linotype" w:cs="Times New Roman"/>
          <w:i/>
          <w:lang w:val="es-ES" w:eastAsia="es-ES"/>
        </w:rPr>
      </w:pPr>
      <w:r w:rsidRPr="0051257E">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31BF5BA" w14:textId="77777777" w:rsidR="0051257E" w:rsidRPr="0051257E" w:rsidRDefault="0051257E" w:rsidP="0051257E">
      <w:pPr>
        <w:spacing w:after="0" w:line="240" w:lineRule="auto"/>
        <w:ind w:left="567" w:right="567"/>
        <w:jc w:val="both"/>
        <w:rPr>
          <w:rFonts w:ascii="Palatino Linotype" w:eastAsia="Times New Roman" w:hAnsi="Palatino Linotype" w:cs="Times New Roman"/>
          <w:i/>
          <w:lang w:val="es-ES" w:eastAsia="es-ES"/>
        </w:rPr>
      </w:pPr>
      <w:r w:rsidRPr="0051257E">
        <w:rPr>
          <w:rFonts w:ascii="Palatino Linotype" w:eastAsia="Times New Roman" w:hAnsi="Palatino Linotype" w:cs="Times New Roman"/>
          <w:i/>
          <w:lang w:val="es-ES" w:eastAsia="es-ES"/>
        </w:rPr>
        <w:t xml:space="preserve"> (…)</w:t>
      </w:r>
    </w:p>
    <w:p w14:paraId="02AEA5F5" w14:textId="77777777" w:rsidR="0051257E" w:rsidRPr="0051257E" w:rsidRDefault="0051257E" w:rsidP="0051257E">
      <w:pPr>
        <w:spacing w:after="0" w:line="240" w:lineRule="auto"/>
        <w:ind w:left="567" w:right="567"/>
        <w:jc w:val="both"/>
        <w:rPr>
          <w:rFonts w:ascii="Palatino Linotype" w:eastAsia="Times New Roman" w:hAnsi="Palatino Linotype" w:cs="Times New Roman"/>
          <w:i/>
          <w:lang w:val="es-ES" w:eastAsia="es-ES"/>
        </w:rPr>
      </w:pPr>
      <w:r w:rsidRPr="0051257E">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01216320" w14:textId="77777777" w:rsidR="0051257E" w:rsidRPr="0051257E" w:rsidRDefault="0051257E" w:rsidP="0051257E">
      <w:pPr>
        <w:spacing w:after="0" w:line="240" w:lineRule="auto"/>
        <w:ind w:left="567" w:right="567"/>
        <w:jc w:val="both"/>
        <w:rPr>
          <w:rFonts w:ascii="Palatino Linotype" w:eastAsia="Times New Roman" w:hAnsi="Palatino Linotype" w:cs="Times New Roman"/>
          <w:i/>
          <w:lang w:val="es-ES" w:eastAsia="es-ES"/>
        </w:rPr>
      </w:pPr>
    </w:p>
    <w:p w14:paraId="78E4822A" w14:textId="77777777" w:rsidR="0051257E" w:rsidRPr="0051257E" w:rsidRDefault="0051257E" w:rsidP="0051257E">
      <w:pPr>
        <w:spacing w:after="0" w:line="240" w:lineRule="auto"/>
        <w:ind w:left="567" w:right="567"/>
        <w:jc w:val="both"/>
        <w:rPr>
          <w:rFonts w:ascii="Palatino Linotype" w:eastAsia="Times New Roman" w:hAnsi="Palatino Linotype" w:cs="Times New Roman"/>
          <w:i/>
          <w:lang w:val="es-ES" w:eastAsia="es-ES"/>
        </w:rPr>
      </w:pPr>
      <w:r w:rsidRPr="0051257E">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162774A" w14:textId="77777777" w:rsidR="0051257E" w:rsidRPr="0051257E" w:rsidRDefault="0051257E" w:rsidP="0051257E">
      <w:pPr>
        <w:spacing w:after="0" w:line="240" w:lineRule="auto"/>
        <w:ind w:left="567" w:right="567"/>
        <w:jc w:val="both"/>
        <w:rPr>
          <w:rFonts w:ascii="Palatino Linotype" w:eastAsia="Times New Roman" w:hAnsi="Palatino Linotype" w:cs="Times New Roman"/>
          <w:i/>
          <w:lang w:val="es-ES" w:eastAsia="es-ES"/>
        </w:rPr>
      </w:pPr>
      <w:r w:rsidRPr="0051257E">
        <w:rPr>
          <w:rFonts w:ascii="Palatino Linotype" w:eastAsia="Times New Roman" w:hAnsi="Palatino Linotype" w:cs="Times New Roman"/>
          <w:i/>
          <w:lang w:val="es-ES" w:eastAsia="es-ES"/>
        </w:rPr>
        <w:lastRenderedPageBreak/>
        <w:t>(..)</w:t>
      </w:r>
    </w:p>
    <w:p w14:paraId="69875096" w14:textId="77777777" w:rsidR="0051257E" w:rsidRPr="0051257E" w:rsidRDefault="0051257E" w:rsidP="0051257E">
      <w:pPr>
        <w:spacing w:after="0" w:line="240" w:lineRule="auto"/>
        <w:ind w:left="567" w:right="567"/>
        <w:jc w:val="both"/>
        <w:rPr>
          <w:rFonts w:ascii="Palatino Linotype" w:eastAsia="Times New Roman" w:hAnsi="Palatino Linotype" w:cs="Times New Roman"/>
          <w:i/>
          <w:lang w:val="es-ES" w:eastAsia="es-ES"/>
        </w:rPr>
      </w:pPr>
      <w:r w:rsidRPr="0051257E">
        <w:rPr>
          <w:rFonts w:ascii="Palatino Linotype" w:eastAsia="Times New Roman"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072B6A54" w14:textId="77777777" w:rsidR="0051257E" w:rsidRPr="0051257E" w:rsidRDefault="0051257E" w:rsidP="0051257E">
      <w:pPr>
        <w:spacing w:after="0" w:line="240" w:lineRule="auto"/>
        <w:ind w:left="567" w:right="567"/>
        <w:jc w:val="both"/>
        <w:rPr>
          <w:rFonts w:ascii="Palatino Linotype" w:eastAsia="Times New Roman" w:hAnsi="Palatino Linotype" w:cs="Times New Roman"/>
          <w:i/>
          <w:lang w:val="es-ES" w:eastAsia="es-ES"/>
        </w:rPr>
      </w:pPr>
      <w:r w:rsidRPr="0051257E">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279AD835" w14:textId="77777777" w:rsidR="0051257E" w:rsidRPr="0051257E" w:rsidRDefault="0051257E" w:rsidP="0051257E">
      <w:pPr>
        <w:spacing w:after="0" w:line="240" w:lineRule="auto"/>
        <w:ind w:left="567" w:right="567"/>
        <w:jc w:val="both"/>
        <w:rPr>
          <w:rFonts w:ascii="Palatino Linotype" w:eastAsia="Times New Roman" w:hAnsi="Palatino Linotype" w:cs="Times New Roman"/>
          <w:i/>
          <w:lang w:val="es-ES" w:eastAsia="es-ES"/>
        </w:rPr>
      </w:pPr>
      <w:r w:rsidRPr="0051257E">
        <w:rPr>
          <w:rFonts w:ascii="Palatino Linotype" w:eastAsia="Times New Roman" w:hAnsi="Palatino Linotype" w:cs="Times New Roman"/>
          <w:i/>
          <w:lang w:val="es-ES" w:eastAsia="es-ES"/>
        </w:rPr>
        <w:t>(…)</w:t>
      </w:r>
    </w:p>
    <w:p w14:paraId="7A652BDD" w14:textId="77777777" w:rsidR="0051257E" w:rsidRPr="0051257E" w:rsidRDefault="0051257E" w:rsidP="0051257E">
      <w:pPr>
        <w:spacing w:after="0" w:line="240" w:lineRule="auto"/>
        <w:ind w:left="567" w:right="567"/>
        <w:jc w:val="both"/>
        <w:rPr>
          <w:rFonts w:ascii="Palatino Linotype" w:eastAsia="Times New Roman" w:hAnsi="Palatino Linotype" w:cs="Times New Roman"/>
          <w:i/>
          <w:lang w:val="es-ES" w:eastAsia="es-ES"/>
        </w:rPr>
      </w:pPr>
      <w:r w:rsidRPr="0051257E">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650A97C" w14:textId="77777777" w:rsidR="0051257E" w:rsidRPr="0051257E" w:rsidRDefault="0051257E" w:rsidP="0051257E">
      <w:pPr>
        <w:spacing w:after="0" w:line="360" w:lineRule="auto"/>
        <w:ind w:left="567" w:right="567"/>
        <w:jc w:val="both"/>
        <w:rPr>
          <w:rFonts w:ascii="Palatino Linotype" w:eastAsia="Times New Roman" w:hAnsi="Palatino Linotype" w:cs="Times New Roman"/>
          <w:sz w:val="24"/>
          <w:szCs w:val="24"/>
          <w:lang w:val="es-ES" w:eastAsia="es-ES"/>
        </w:rPr>
      </w:pPr>
    </w:p>
    <w:p w14:paraId="2F82B89D" w14:textId="77777777" w:rsidR="0051257E" w:rsidRPr="0051257E" w:rsidRDefault="0051257E" w:rsidP="0051257E">
      <w:pPr>
        <w:spacing w:after="0" w:line="360" w:lineRule="auto"/>
        <w:jc w:val="both"/>
        <w:rPr>
          <w:rFonts w:ascii="Palatino Linotype" w:eastAsia="Times New Roman" w:hAnsi="Palatino Linotype" w:cs="Times New Roman"/>
          <w:sz w:val="24"/>
          <w:szCs w:val="24"/>
          <w:lang w:val="es-ES" w:eastAsia="es-ES"/>
        </w:rPr>
      </w:pPr>
      <w:r w:rsidRPr="0051257E">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44F12C36" w14:textId="77777777" w:rsidR="0051257E" w:rsidRPr="0051257E" w:rsidRDefault="0051257E" w:rsidP="0051257E">
      <w:pPr>
        <w:spacing w:after="0" w:line="240" w:lineRule="auto"/>
        <w:ind w:left="567" w:right="567"/>
        <w:jc w:val="both"/>
        <w:rPr>
          <w:rFonts w:ascii="Palatino Linotype" w:eastAsia="Times New Roman" w:hAnsi="Palatino Linotype" w:cs="Times New Roman"/>
          <w:sz w:val="24"/>
          <w:szCs w:val="24"/>
          <w:lang w:val="es-ES" w:eastAsia="es-ES"/>
        </w:rPr>
      </w:pPr>
    </w:p>
    <w:p w14:paraId="7339F0E6" w14:textId="77777777" w:rsidR="0051257E" w:rsidRPr="0051257E" w:rsidRDefault="0051257E" w:rsidP="0051257E">
      <w:pPr>
        <w:spacing w:after="0" w:line="240" w:lineRule="auto"/>
        <w:ind w:left="567" w:right="567"/>
        <w:jc w:val="both"/>
        <w:rPr>
          <w:rFonts w:ascii="Palatino Linotype" w:eastAsia="Calibri" w:hAnsi="Palatino Linotype" w:cs="Times New Roman"/>
          <w:i/>
          <w:lang w:val="es-ES" w:eastAsia="es-ES"/>
        </w:rPr>
      </w:pPr>
      <w:r w:rsidRPr="0051257E">
        <w:rPr>
          <w:rFonts w:ascii="Palatino Linotype" w:eastAsia="Calibri" w:hAnsi="Palatino Linotype" w:cs="Times New Roman"/>
          <w:i/>
          <w:lang w:val="es-ES" w:eastAsia="es-ES"/>
        </w:rPr>
        <w:t>“</w:t>
      </w:r>
      <w:r w:rsidRPr="0051257E">
        <w:rPr>
          <w:rFonts w:ascii="Palatino Linotype" w:eastAsia="Calibri" w:hAnsi="Palatino Linotype" w:cs="Times New Roman"/>
          <w:b/>
          <w:i/>
          <w:lang w:val="es-ES" w:eastAsia="es-ES"/>
        </w:rPr>
        <w:t>Artículo 1o</w:t>
      </w:r>
      <w:r w:rsidRPr="0051257E">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0DBAD3B" w14:textId="77777777" w:rsidR="0051257E" w:rsidRPr="0051257E" w:rsidRDefault="0051257E" w:rsidP="0051257E">
      <w:pPr>
        <w:spacing w:after="0" w:line="240" w:lineRule="auto"/>
        <w:ind w:left="567" w:right="567"/>
        <w:jc w:val="both"/>
        <w:rPr>
          <w:rFonts w:ascii="Palatino Linotype" w:eastAsia="Calibri" w:hAnsi="Palatino Linotype" w:cs="Times New Roman"/>
          <w:i/>
          <w:lang w:val="es-ES" w:eastAsia="es-ES"/>
        </w:rPr>
      </w:pPr>
    </w:p>
    <w:p w14:paraId="569165B5" w14:textId="77777777" w:rsidR="0051257E" w:rsidRPr="0051257E" w:rsidRDefault="0051257E" w:rsidP="0051257E">
      <w:pPr>
        <w:spacing w:after="0" w:line="240" w:lineRule="auto"/>
        <w:ind w:left="567" w:right="567"/>
        <w:jc w:val="both"/>
        <w:rPr>
          <w:rFonts w:ascii="Palatino Linotype" w:eastAsia="Calibri" w:hAnsi="Palatino Linotype" w:cs="Times New Roman"/>
          <w:i/>
          <w:lang w:val="es-ES" w:eastAsia="es-ES"/>
        </w:rPr>
      </w:pPr>
      <w:r w:rsidRPr="0051257E">
        <w:rPr>
          <w:rFonts w:ascii="Palatino Linotype" w:eastAsia="Calibri" w:hAnsi="Palatino Linotype" w:cs="Times New Roman"/>
          <w:i/>
          <w:lang w:val="es-ES" w:eastAsia="es-ES"/>
        </w:rPr>
        <w:t>Las normas relativas a los derechos humanos se interpretarán de conformidad con esta Constitución y con los tratados internacionales de la materia favoreciendo en todo tiempo a las personas la protección más amplia.</w:t>
      </w:r>
    </w:p>
    <w:p w14:paraId="22F7B037" w14:textId="77777777" w:rsidR="0051257E" w:rsidRPr="0051257E" w:rsidRDefault="0051257E" w:rsidP="0051257E">
      <w:pPr>
        <w:spacing w:after="0" w:line="240" w:lineRule="auto"/>
        <w:ind w:left="567" w:right="567"/>
        <w:jc w:val="both"/>
        <w:rPr>
          <w:rFonts w:ascii="Palatino Linotype" w:eastAsia="Calibri" w:hAnsi="Palatino Linotype" w:cs="Times New Roman"/>
          <w:i/>
          <w:lang w:val="es-ES" w:eastAsia="es-ES"/>
        </w:rPr>
      </w:pPr>
    </w:p>
    <w:p w14:paraId="132FF132" w14:textId="77777777" w:rsidR="0051257E" w:rsidRPr="0051257E" w:rsidRDefault="0051257E" w:rsidP="0051257E">
      <w:pPr>
        <w:spacing w:after="0" w:line="240" w:lineRule="auto"/>
        <w:ind w:left="567" w:right="567"/>
        <w:jc w:val="both"/>
        <w:rPr>
          <w:rFonts w:ascii="Palatino Linotype" w:eastAsia="Calibri" w:hAnsi="Palatino Linotype" w:cs="Times New Roman"/>
          <w:i/>
          <w:lang w:val="es-ES" w:eastAsia="es-ES"/>
        </w:rPr>
      </w:pPr>
      <w:r w:rsidRPr="0051257E">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144BC05" w14:textId="77777777" w:rsidR="0051257E" w:rsidRPr="0051257E" w:rsidRDefault="0051257E" w:rsidP="0051257E">
      <w:pPr>
        <w:spacing w:after="0" w:line="240" w:lineRule="auto"/>
        <w:ind w:left="567" w:right="567"/>
        <w:jc w:val="both"/>
        <w:rPr>
          <w:rFonts w:ascii="Palatino Linotype" w:eastAsia="Calibri" w:hAnsi="Palatino Linotype" w:cs="Times New Roman"/>
          <w:i/>
          <w:lang w:val="es-ES" w:eastAsia="es-ES"/>
        </w:rPr>
      </w:pPr>
    </w:p>
    <w:p w14:paraId="34EDCFC7" w14:textId="77777777" w:rsidR="0051257E" w:rsidRPr="0051257E" w:rsidRDefault="0051257E" w:rsidP="0051257E">
      <w:pPr>
        <w:spacing w:after="0" w:line="360" w:lineRule="auto"/>
        <w:jc w:val="both"/>
        <w:rPr>
          <w:rFonts w:ascii="Palatino Linotype" w:eastAsia="Times New Roman" w:hAnsi="Palatino Linotype" w:cs="Times New Roman"/>
          <w:sz w:val="24"/>
          <w:szCs w:val="24"/>
          <w:lang w:val="es-ES" w:eastAsia="es-ES"/>
        </w:rPr>
      </w:pPr>
      <w:r w:rsidRPr="0051257E">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w:t>
      </w:r>
      <w:r w:rsidRPr="0051257E">
        <w:rPr>
          <w:rFonts w:ascii="Palatino Linotype" w:eastAsia="Times New Roman" w:hAnsi="Palatino Linotype" w:cs="Times New Roman"/>
          <w:sz w:val="24"/>
          <w:szCs w:val="24"/>
          <w:lang w:val="es-ES" w:eastAsia="es-ES"/>
        </w:rPr>
        <w:lastRenderedPageBreak/>
        <w:t>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248D578" w14:textId="77777777" w:rsidR="0051257E" w:rsidRPr="0051257E" w:rsidRDefault="0051257E" w:rsidP="0051257E">
      <w:pPr>
        <w:spacing w:after="0" w:line="360" w:lineRule="auto"/>
        <w:jc w:val="both"/>
        <w:rPr>
          <w:rFonts w:ascii="Palatino Linotype" w:eastAsia="Times New Roman" w:hAnsi="Palatino Linotype" w:cs="Arial"/>
          <w:sz w:val="24"/>
          <w:szCs w:val="24"/>
          <w:lang w:val="es-ES" w:eastAsia="es-ES"/>
        </w:rPr>
      </w:pPr>
    </w:p>
    <w:p w14:paraId="5F321DB4" w14:textId="77777777" w:rsidR="0051257E" w:rsidRPr="0051257E" w:rsidRDefault="0051257E" w:rsidP="0051257E">
      <w:pPr>
        <w:spacing w:after="0" w:line="360" w:lineRule="auto"/>
        <w:jc w:val="both"/>
        <w:rPr>
          <w:rFonts w:ascii="Palatino Linotype" w:eastAsia="Calibri" w:hAnsi="Palatino Linotype" w:cs="Arial"/>
          <w:sz w:val="24"/>
          <w:szCs w:val="24"/>
          <w:lang w:val="es-ES" w:eastAsia="es-ES"/>
        </w:rPr>
      </w:pPr>
      <w:r w:rsidRPr="0051257E">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C919252" w14:textId="77777777" w:rsidR="00854A42" w:rsidRPr="008A5D92" w:rsidRDefault="00854A42" w:rsidP="00AD2A55">
      <w:pPr>
        <w:pStyle w:val="Prrafodelista"/>
        <w:autoSpaceDE w:val="0"/>
        <w:autoSpaceDN w:val="0"/>
        <w:adjustRightInd w:val="0"/>
        <w:spacing w:line="360" w:lineRule="auto"/>
        <w:ind w:left="0"/>
        <w:jc w:val="both"/>
        <w:rPr>
          <w:rFonts w:ascii="Palatino Linotype" w:hAnsi="Palatino Linotype" w:cs="Arial"/>
        </w:rPr>
      </w:pPr>
    </w:p>
    <w:p w14:paraId="6E6D7D83" w14:textId="02B1D91E" w:rsidR="00EE326A" w:rsidRPr="008A5D92" w:rsidRDefault="0051257E"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CUARTO</w:t>
      </w:r>
      <w:r w:rsidR="00A17DC4" w:rsidRPr="008A5D92">
        <w:rPr>
          <w:rFonts w:ascii="Palatino Linotype" w:hAnsi="Palatino Linotype" w:cs="Arial"/>
          <w:b/>
          <w:sz w:val="28"/>
          <w:szCs w:val="24"/>
        </w:rPr>
        <w:t xml:space="preserve">. </w:t>
      </w:r>
      <w:r w:rsidR="00EE326A" w:rsidRPr="008A5D92">
        <w:rPr>
          <w:rFonts w:ascii="Palatino Linotype" w:hAnsi="Palatino Linotype" w:cs="Arial"/>
          <w:b/>
          <w:sz w:val="28"/>
          <w:szCs w:val="24"/>
        </w:rPr>
        <w:t>Del e</w:t>
      </w:r>
      <w:r w:rsidR="003E076B" w:rsidRPr="008A5D92">
        <w:rPr>
          <w:rFonts w:ascii="Palatino Linotype" w:hAnsi="Palatino Linotype" w:cs="Arial"/>
          <w:b/>
          <w:sz w:val="28"/>
          <w:szCs w:val="24"/>
        </w:rPr>
        <w:t xml:space="preserve">studio de las causas de improcedencia. </w:t>
      </w:r>
    </w:p>
    <w:p w14:paraId="7974FB0E" w14:textId="77777777" w:rsidR="003F6292" w:rsidRPr="008A5D92" w:rsidRDefault="003F6292"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8A5D92"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8A5D92" w:rsidRDefault="003F6292" w:rsidP="00AD2A55">
      <w:pPr>
        <w:spacing w:after="0" w:line="240" w:lineRule="auto"/>
        <w:ind w:left="851" w:right="851"/>
        <w:jc w:val="both"/>
        <w:rPr>
          <w:rFonts w:ascii="Palatino Linotype" w:hAnsi="Palatino Linotype"/>
          <w:b/>
          <w:bCs/>
          <w:i/>
          <w:lang w:eastAsia="es-MX"/>
        </w:rPr>
      </w:pPr>
      <w:r w:rsidRPr="008A5D92">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8A5D92"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8A5D92">
        <w:rPr>
          <w:rFonts w:ascii="Palatino Linotype" w:hAnsi="Palatino Linotype"/>
          <w:i/>
          <w:sz w:val="22"/>
          <w:szCs w:val="22"/>
        </w:rPr>
        <w:lastRenderedPageBreak/>
        <w:t>Del examen de compatibilidad de los artículos</w:t>
      </w:r>
      <w:r w:rsidRPr="008A5D92">
        <w:rPr>
          <w:rStyle w:val="apple-converted-space"/>
          <w:rFonts w:ascii="Palatino Linotype" w:hAnsi="Palatino Linotype"/>
          <w:i/>
          <w:sz w:val="22"/>
          <w:szCs w:val="22"/>
        </w:rPr>
        <w:t> </w:t>
      </w:r>
      <w:hyperlink r:id="rId9" w:history="1">
        <w:r w:rsidRPr="008A5D92">
          <w:rPr>
            <w:rStyle w:val="Hipervnculo"/>
            <w:rFonts w:ascii="Palatino Linotype" w:eastAsia="Calibri" w:hAnsi="Palatino Linotype"/>
            <w:i/>
            <w:sz w:val="22"/>
            <w:szCs w:val="22"/>
          </w:rPr>
          <w:t>73 y 74 de la Ley de Amparo</w:t>
        </w:r>
      </w:hyperlink>
      <w:r w:rsidRPr="008A5D92">
        <w:rPr>
          <w:rStyle w:val="apple-converted-space"/>
          <w:rFonts w:ascii="Palatino Linotype" w:hAnsi="Palatino Linotype"/>
          <w:i/>
          <w:sz w:val="22"/>
          <w:szCs w:val="22"/>
        </w:rPr>
        <w:t> </w:t>
      </w:r>
      <w:r w:rsidRPr="008A5D92">
        <w:rPr>
          <w:rFonts w:ascii="Palatino Linotype" w:hAnsi="Palatino Linotype"/>
          <w:i/>
          <w:sz w:val="22"/>
          <w:szCs w:val="22"/>
        </w:rPr>
        <w:t>con el artículo</w:t>
      </w:r>
      <w:r w:rsidRPr="008A5D92">
        <w:rPr>
          <w:rStyle w:val="apple-converted-space"/>
          <w:rFonts w:ascii="Palatino Linotype" w:hAnsi="Palatino Linotype"/>
          <w:i/>
          <w:sz w:val="22"/>
          <w:szCs w:val="22"/>
        </w:rPr>
        <w:t> </w:t>
      </w:r>
      <w:hyperlink r:id="rId10" w:history="1">
        <w:r w:rsidRPr="008A5D92">
          <w:rPr>
            <w:rStyle w:val="Hipervnculo"/>
            <w:rFonts w:ascii="Palatino Linotype" w:eastAsia="Calibri" w:hAnsi="Palatino Linotype"/>
            <w:i/>
            <w:sz w:val="22"/>
            <w:szCs w:val="22"/>
          </w:rPr>
          <w:t>25.1 de la Convención Americana sobre Derechos Humanos</w:t>
        </w:r>
      </w:hyperlink>
      <w:r w:rsidRPr="008A5D92">
        <w:rPr>
          <w:rStyle w:val="apple-converted-space"/>
          <w:rFonts w:ascii="Palatino Linotype" w:hAnsi="Palatino Linotype"/>
          <w:i/>
          <w:sz w:val="22"/>
          <w:szCs w:val="22"/>
        </w:rPr>
        <w:t> </w:t>
      </w:r>
      <w:r w:rsidRPr="008A5D92">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5D92">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5D92">
        <w:rPr>
          <w:rFonts w:ascii="Palatino Linotype" w:hAnsi="Palatino Linotype"/>
          <w:i/>
          <w:sz w:val="22"/>
          <w:szCs w:val="22"/>
        </w:rPr>
        <w:t>concesoria</w:t>
      </w:r>
      <w:proofErr w:type="spellEnd"/>
      <w:r w:rsidRPr="008A5D92">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8A5D92"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Default="003F6292" w:rsidP="006022C6">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8A5D92" w:rsidRDefault="00854A42" w:rsidP="00854A42">
      <w:pPr>
        <w:pStyle w:val="Sinespaciado"/>
      </w:pPr>
    </w:p>
    <w:p w14:paraId="07FDDE4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w:t>
      </w:r>
      <w:r w:rsidRPr="008A5D92">
        <w:rPr>
          <w:rFonts w:ascii="Palatino Linotype" w:hAnsi="Palatino Linotype" w:cs="Arial"/>
          <w:b/>
          <w:i/>
          <w:sz w:val="22"/>
          <w:szCs w:val="22"/>
        </w:rPr>
        <w:t>Artículo 191.</w:t>
      </w:r>
      <w:r w:rsidRPr="008A5D92">
        <w:rPr>
          <w:rFonts w:ascii="Palatino Linotype" w:hAnsi="Palatino Linotype" w:cs="Arial"/>
          <w:i/>
          <w:sz w:val="22"/>
          <w:szCs w:val="22"/>
        </w:rPr>
        <w:t xml:space="preserve"> El recurso será desechado por improcedente cuando:  </w:t>
      </w:r>
    </w:p>
    <w:p w14:paraId="3144C1A1"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III. No actualice alguno de los supuestos previstos en la presente Ley;  </w:t>
      </w:r>
    </w:p>
    <w:p w14:paraId="6CF9B48B" w14:textId="794E8808"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IV. No se haya desahogado la prevención en los términos es</w:t>
      </w:r>
      <w:r w:rsidR="00D8612D" w:rsidRPr="008A5D92">
        <w:rPr>
          <w:rFonts w:ascii="Palatino Linotype" w:hAnsi="Palatino Linotype" w:cs="Arial"/>
          <w:i/>
          <w:sz w:val="22"/>
          <w:szCs w:val="22"/>
        </w:rPr>
        <w:t>tablecidos en la presente Ley;</w:t>
      </w:r>
    </w:p>
    <w:p w14:paraId="42902D4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 Se impugne la veracidad de la información proporcionada;  </w:t>
      </w:r>
    </w:p>
    <w:p w14:paraId="3027106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VI. Se trate de una consulta, o trámite en específico; y  </w:t>
      </w:r>
    </w:p>
    <w:p w14:paraId="65AE38E8"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8A5D92"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8A5D92" w:rsidRDefault="006D5AA8"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8A5D92"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8A5D92" w:rsidRDefault="008515A4" w:rsidP="00AD2A55">
      <w:pPr>
        <w:pStyle w:val="Prrafodelista"/>
        <w:autoSpaceDE w:val="0"/>
        <w:autoSpaceDN w:val="0"/>
        <w:adjustRightInd w:val="0"/>
        <w:spacing w:line="360" w:lineRule="auto"/>
        <w:ind w:left="0"/>
        <w:jc w:val="both"/>
        <w:rPr>
          <w:rFonts w:ascii="Palatino Linotype" w:hAnsi="Palatino Linotype" w:cs="Arial"/>
        </w:rPr>
      </w:pPr>
      <w:r w:rsidRPr="008A5D92">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568B2A2" w14:textId="77777777" w:rsidR="0037641A" w:rsidRPr="008A5D92"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41D524C4" w:rsidR="006571D2" w:rsidRPr="008A5D92" w:rsidRDefault="0051257E"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QUINTO</w:t>
      </w:r>
      <w:r w:rsidR="00BF3214" w:rsidRPr="008A5D92">
        <w:rPr>
          <w:rFonts w:ascii="Palatino Linotype" w:hAnsi="Palatino Linotype" w:cs="Arial"/>
          <w:b/>
          <w:sz w:val="28"/>
        </w:rPr>
        <w:t xml:space="preserve">. </w:t>
      </w:r>
      <w:r w:rsidR="006571D2" w:rsidRPr="008A5D92">
        <w:rPr>
          <w:rFonts w:ascii="Palatino Linotype" w:hAnsi="Palatino Linotype" w:cs="Arial"/>
          <w:b/>
          <w:sz w:val="28"/>
        </w:rPr>
        <w:t>Del e</w:t>
      </w:r>
      <w:r w:rsidR="00BF3214" w:rsidRPr="008A5D92">
        <w:rPr>
          <w:rFonts w:ascii="Palatino Linotype" w:hAnsi="Palatino Linotype" w:cs="Arial"/>
          <w:b/>
          <w:sz w:val="28"/>
        </w:rPr>
        <w:t xml:space="preserve">studio </w:t>
      </w:r>
      <w:r w:rsidR="008958C8" w:rsidRPr="008A5D92">
        <w:rPr>
          <w:rFonts w:ascii="Palatino Linotype" w:hAnsi="Palatino Linotype" w:cs="Arial"/>
          <w:b/>
          <w:sz w:val="28"/>
        </w:rPr>
        <w:t>y resolución del asunto</w:t>
      </w:r>
      <w:r w:rsidR="00BF3214" w:rsidRPr="008A5D92">
        <w:rPr>
          <w:rFonts w:ascii="Palatino Linotype" w:hAnsi="Palatino Linotype" w:cs="Arial"/>
          <w:b/>
          <w:sz w:val="28"/>
        </w:rPr>
        <w:t>.</w:t>
      </w:r>
      <w:r w:rsidR="00BF3214" w:rsidRPr="008A5D92">
        <w:rPr>
          <w:rFonts w:ascii="Palatino Linotype" w:hAnsi="Palatino Linotype" w:cs="Arial"/>
          <w:sz w:val="28"/>
        </w:rPr>
        <w:t xml:space="preserve"> </w:t>
      </w:r>
    </w:p>
    <w:p w14:paraId="4B8D9D65" w14:textId="186919EC" w:rsidR="00201EF1" w:rsidRPr="008A5D92" w:rsidRDefault="00BF321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local.</w:t>
      </w:r>
    </w:p>
    <w:p w14:paraId="12DC0934" w14:textId="77777777" w:rsidR="00201EF1" w:rsidRPr="008A5D92" w:rsidRDefault="00201EF1" w:rsidP="00AD2A55">
      <w:pPr>
        <w:autoSpaceDE w:val="0"/>
        <w:autoSpaceDN w:val="0"/>
        <w:adjustRightInd w:val="0"/>
        <w:spacing w:after="0" w:line="360" w:lineRule="auto"/>
        <w:jc w:val="both"/>
        <w:rPr>
          <w:rFonts w:ascii="Palatino Linotype" w:hAnsi="Palatino Linotype" w:cs="Arial"/>
          <w:sz w:val="24"/>
          <w:szCs w:val="24"/>
        </w:rPr>
      </w:pPr>
    </w:p>
    <w:p w14:paraId="561A2A28" w14:textId="77777777" w:rsidR="00E74021" w:rsidRPr="00E74021" w:rsidRDefault="00E74021" w:rsidP="00E74021">
      <w:pPr>
        <w:spacing w:after="0" w:line="360" w:lineRule="auto"/>
        <w:jc w:val="both"/>
        <w:rPr>
          <w:rFonts w:ascii="Palatino Linotype" w:hAnsi="Palatino Linotype"/>
          <w:sz w:val="24"/>
          <w:szCs w:val="24"/>
        </w:rPr>
      </w:pPr>
      <w:r w:rsidRPr="00E74021">
        <w:rPr>
          <w:rFonts w:ascii="Palatino Linotype" w:hAnsi="Palatino Linotype"/>
          <w:sz w:val="24"/>
          <w:szCs w:val="24"/>
        </w:rPr>
        <w:t xml:space="preserve">Con el propósito de resolver el presente medio de impugnación, es conveniente recordar que </w:t>
      </w:r>
      <w:r w:rsidRPr="00E74021">
        <w:rPr>
          <w:rFonts w:ascii="Palatino Linotype" w:hAnsi="Palatino Linotype"/>
          <w:sz w:val="24"/>
          <w:szCs w:val="24"/>
        </w:rPr>
        <w:tab/>
        <w:t xml:space="preserve">el </w:t>
      </w:r>
      <w:r w:rsidRPr="00E74021">
        <w:rPr>
          <w:rFonts w:ascii="Palatino Linotype" w:hAnsi="Palatino Linotype"/>
          <w:b/>
          <w:sz w:val="24"/>
          <w:szCs w:val="24"/>
        </w:rPr>
        <w:t>Recurrente</w:t>
      </w:r>
      <w:r w:rsidRPr="00E74021">
        <w:rPr>
          <w:rFonts w:ascii="Palatino Linotype" w:hAnsi="Palatino Linotype"/>
          <w:sz w:val="24"/>
          <w:szCs w:val="24"/>
        </w:rPr>
        <w:t xml:space="preserve"> solicitó al </w:t>
      </w:r>
      <w:r w:rsidRPr="00E74021">
        <w:rPr>
          <w:rFonts w:ascii="Palatino Linotype" w:hAnsi="Palatino Linotype"/>
          <w:b/>
          <w:sz w:val="24"/>
          <w:szCs w:val="24"/>
        </w:rPr>
        <w:t>Sujeto Obligado</w:t>
      </w:r>
      <w:r w:rsidRPr="00E74021">
        <w:rPr>
          <w:rFonts w:ascii="Palatino Linotype" w:hAnsi="Palatino Linotype"/>
          <w:sz w:val="24"/>
          <w:szCs w:val="24"/>
        </w:rPr>
        <w:t xml:space="preserve"> que se le proporcionara lo siguiente:</w:t>
      </w:r>
    </w:p>
    <w:p w14:paraId="44D03485" w14:textId="77777777" w:rsidR="00E74021" w:rsidRPr="00E74021" w:rsidRDefault="00E74021" w:rsidP="00E74021">
      <w:pPr>
        <w:spacing w:after="0" w:line="360" w:lineRule="auto"/>
        <w:jc w:val="both"/>
        <w:rPr>
          <w:rFonts w:ascii="Palatino Linotype" w:hAnsi="Palatino Linotype"/>
          <w:sz w:val="24"/>
          <w:szCs w:val="24"/>
        </w:rPr>
      </w:pPr>
    </w:p>
    <w:p w14:paraId="027BB30E" w14:textId="49BF79B1" w:rsidR="00E74021" w:rsidRDefault="00651475" w:rsidP="004A62A9">
      <w:pPr>
        <w:numPr>
          <w:ilvl w:val="0"/>
          <w:numId w:val="2"/>
        </w:numPr>
        <w:spacing w:after="240" w:line="360" w:lineRule="auto"/>
        <w:jc w:val="both"/>
        <w:rPr>
          <w:rFonts w:ascii="Palatino Linotype" w:hAnsi="Palatino Linotype"/>
          <w:i/>
          <w:sz w:val="24"/>
          <w:szCs w:val="24"/>
        </w:rPr>
      </w:pPr>
      <w:r>
        <w:rPr>
          <w:rFonts w:ascii="Palatino Linotype" w:hAnsi="Palatino Linotype"/>
          <w:i/>
          <w:sz w:val="24"/>
          <w:szCs w:val="24"/>
        </w:rPr>
        <w:t>N</w:t>
      </w:r>
      <w:r w:rsidR="0051257E" w:rsidRPr="0051257E">
        <w:rPr>
          <w:rFonts w:ascii="Palatino Linotype" w:hAnsi="Palatino Linotype"/>
          <w:i/>
          <w:sz w:val="24"/>
          <w:szCs w:val="24"/>
        </w:rPr>
        <w:t xml:space="preserve">ombres de los candidatos a la presidencia municipal de Vila </w:t>
      </w:r>
      <w:r w:rsidR="0051257E">
        <w:rPr>
          <w:rFonts w:ascii="Palatino Linotype" w:hAnsi="Palatino Linotype"/>
          <w:i/>
          <w:sz w:val="24"/>
          <w:szCs w:val="24"/>
        </w:rPr>
        <w:t>G</w:t>
      </w:r>
      <w:r w:rsidR="0051257E" w:rsidRPr="0051257E">
        <w:rPr>
          <w:rFonts w:ascii="Palatino Linotype" w:hAnsi="Palatino Linotype"/>
          <w:i/>
          <w:sz w:val="24"/>
          <w:szCs w:val="24"/>
        </w:rPr>
        <w:t>uerrero</w:t>
      </w:r>
      <w:r w:rsidR="00E74021" w:rsidRPr="00E74021">
        <w:rPr>
          <w:rFonts w:ascii="Palatino Linotype" w:hAnsi="Palatino Linotype"/>
          <w:i/>
          <w:sz w:val="24"/>
          <w:szCs w:val="24"/>
        </w:rPr>
        <w:t>.</w:t>
      </w:r>
    </w:p>
    <w:p w14:paraId="184B9E99" w14:textId="196FD39F" w:rsidR="0051257E" w:rsidRPr="00E74021" w:rsidRDefault="00651475" w:rsidP="004A62A9">
      <w:pPr>
        <w:numPr>
          <w:ilvl w:val="0"/>
          <w:numId w:val="2"/>
        </w:numPr>
        <w:spacing w:after="240" w:line="360" w:lineRule="auto"/>
        <w:jc w:val="both"/>
        <w:rPr>
          <w:rFonts w:ascii="Palatino Linotype" w:hAnsi="Palatino Linotype"/>
          <w:i/>
          <w:sz w:val="24"/>
          <w:szCs w:val="24"/>
        </w:rPr>
      </w:pPr>
      <w:r>
        <w:rPr>
          <w:rFonts w:ascii="Palatino Linotype" w:hAnsi="Palatino Linotype"/>
          <w:i/>
          <w:sz w:val="24"/>
          <w:szCs w:val="24"/>
        </w:rPr>
        <w:lastRenderedPageBreak/>
        <w:t xml:space="preserve">Nombres de los </w:t>
      </w:r>
      <w:r w:rsidR="0051257E" w:rsidRPr="0051257E">
        <w:rPr>
          <w:rFonts w:ascii="Palatino Linotype" w:hAnsi="Palatino Linotype"/>
          <w:i/>
          <w:sz w:val="24"/>
          <w:szCs w:val="24"/>
        </w:rPr>
        <w:t xml:space="preserve">candidatos a la diputación local y federal al que pertenezca el Municipio de </w:t>
      </w:r>
      <w:r>
        <w:rPr>
          <w:rFonts w:ascii="Palatino Linotype" w:hAnsi="Palatino Linotype"/>
          <w:i/>
          <w:sz w:val="24"/>
          <w:szCs w:val="24"/>
        </w:rPr>
        <w:t>V</w:t>
      </w:r>
      <w:r w:rsidR="0051257E" w:rsidRPr="0051257E">
        <w:rPr>
          <w:rFonts w:ascii="Palatino Linotype" w:hAnsi="Palatino Linotype"/>
          <w:i/>
          <w:sz w:val="24"/>
          <w:szCs w:val="24"/>
        </w:rPr>
        <w:t xml:space="preserve">illa </w:t>
      </w:r>
      <w:r>
        <w:rPr>
          <w:rFonts w:ascii="Palatino Linotype" w:hAnsi="Palatino Linotype"/>
          <w:i/>
          <w:sz w:val="24"/>
          <w:szCs w:val="24"/>
        </w:rPr>
        <w:t>G</w:t>
      </w:r>
      <w:r w:rsidR="0051257E" w:rsidRPr="0051257E">
        <w:rPr>
          <w:rFonts w:ascii="Palatino Linotype" w:hAnsi="Palatino Linotype"/>
          <w:i/>
          <w:sz w:val="24"/>
          <w:szCs w:val="24"/>
        </w:rPr>
        <w:t>uerrero</w:t>
      </w:r>
    </w:p>
    <w:p w14:paraId="2D9D9E94" w14:textId="77777777" w:rsidR="00B50E78" w:rsidRDefault="00B50E78" w:rsidP="00DB0383">
      <w:pPr>
        <w:spacing w:after="0" w:line="360" w:lineRule="auto"/>
        <w:ind w:right="141"/>
        <w:jc w:val="both"/>
        <w:rPr>
          <w:rFonts w:ascii="Palatino Linotype" w:hAnsi="Palatino Linotype"/>
          <w:sz w:val="24"/>
          <w:szCs w:val="24"/>
          <w:lang w:eastAsia="es-MX"/>
        </w:rPr>
      </w:pPr>
    </w:p>
    <w:p w14:paraId="366B29E7" w14:textId="4EE1F749" w:rsidR="00E74021" w:rsidRDefault="00E74021" w:rsidP="00E74021">
      <w:pPr>
        <w:spacing w:after="240" w:line="360" w:lineRule="auto"/>
        <w:jc w:val="both"/>
        <w:rPr>
          <w:rFonts w:ascii="Palatino Linotype" w:eastAsia="Calibri" w:hAnsi="Palatino Linotype" w:cs="Times New Roman"/>
          <w:b/>
          <w:sz w:val="24"/>
          <w:szCs w:val="24"/>
        </w:rPr>
      </w:pPr>
      <w:r>
        <w:rPr>
          <w:rFonts w:ascii="Palatino Linotype" w:eastAsia="Calibri" w:hAnsi="Palatino Linotype" w:cs="Times New Roman"/>
          <w:sz w:val="24"/>
          <w:szCs w:val="24"/>
        </w:rPr>
        <w:t>Consecuentemente, el</w:t>
      </w:r>
      <w:r w:rsidRPr="00B26FB2">
        <w:rPr>
          <w:rFonts w:ascii="Palatino Linotype" w:eastAsia="Calibri" w:hAnsi="Palatino Linotype" w:cs="Times New Roman"/>
          <w:sz w:val="24"/>
          <w:szCs w:val="24"/>
        </w:rPr>
        <w:t xml:space="preserve"> </w:t>
      </w:r>
      <w:r w:rsidRPr="00B26FB2">
        <w:rPr>
          <w:rFonts w:ascii="Palatino Linotype" w:eastAsia="Calibri" w:hAnsi="Palatino Linotype" w:cs="Times New Roman"/>
          <w:b/>
          <w:sz w:val="24"/>
          <w:szCs w:val="24"/>
        </w:rPr>
        <w:t>Sujeto Obligado</w:t>
      </w:r>
      <w:r w:rsidRPr="00B26FB2">
        <w:rPr>
          <w:rFonts w:ascii="Palatino Linotype" w:eastAsia="Calibri" w:hAnsi="Palatino Linotype" w:cs="Times New Roman"/>
          <w:sz w:val="24"/>
          <w:szCs w:val="24"/>
        </w:rPr>
        <w:t xml:space="preserve"> emitió respuesta a la solicitud de información con número de folio </w:t>
      </w:r>
      <w:r w:rsidR="00096094" w:rsidRPr="00096094">
        <w:rPr>
          <w:rFonts w:ascii="Palatino Linotype" w:eastAsia="Calibri" w:hAnsi="Palatino Linotype" w:cs="Times New Roman"/>
          <w:b/>
          <w:sz w:val="24"/>
          <w:szCs w:val="24"/>
        </w:rPr>
        <w:t>00015/PRD/IP/2020</w:t>
      </w:r>
      <w:r w:rsidRPr="00B26FB2">
        <w:rPr>
          <w:rFonts w:ascii="Palatino Linotype" w:eastAsia="Calibri" w:hAnsi="Palatino Linotype" w:cs="Times New Roman"/>
          <w:b/>
          <w:sz w:val="24"/>
          <w:szCs w:val="24"/>
        </w:rPr>
        <w:t>,</w:t>
      </w:r>
      <w:r>
        <w:rPr>
          <w:rFonts w:ascii="Palatino Linotype" w:eastAsia="Calibri" w:hAnsi="Palatino Linotype" w:cs="Times New Roman"/>
          <w:b/>
          <w:sz w:val="24"/>
          <w:szCs w:val="24"/>
        </w:rPr>
        <w:t xml:space="preserve"> </w:t>
      </w:r>
      <w:r w:rsidRPr="00E74021">
        <w:rPr>
          <w:rFonts w:ascii="Palatino Linotype" w:eastAsia="Calibri" w:hAnsi="Palatino Linotype" w:cs="Times New Roman"/>
          <w:bCs/>
          <w:sz w:val="24"/>
          <w:szCs w:val="24"/>
        </w:rPr>
        <w:t>informando a través de la Titular de la Unidad de Transparencia del Sujeto obligado</w:t>
      </w:r>
      <w:r>
        <w:rPr>
          <w:rFonts w:ascii="Palatino Linotype" w:eastAsia="Calibri" w:hAnsi="Palatino Linotype" w:cs="Times New Roman"/>
          <w:sz w:val="24"/>
          <w:szCs w:val="24"/>
        </w:rPr>
        <w:t xml:space="preserve"> que </w:t>
      </w:r>
      <w:r w:rsidR="00096094" w:rsidRPr="00096094">
        <w:rPr>
          <w:rFonts w:ascii="Palatino Linotype" w:eastAsia="Calibri" w:hAnsi="Palatino Linotype" w:cs="Times New Roman"/>
          <w:sz w:val="24"/>
          <w:szCs w:val="24"/>
        </w:rPr>
        <w:t xml:space="preserve">la Dirección Estatal Ejecutiva del Partido de la Revolución Democrática en el Estado de México no ha resuelto hasta </w:t>
      </w:r>
      <w:r w:rsidR="00096094">
        <w:rPr>
          <w:rFonts w:ascii="Palatino Linotype" w:eastAsia="Calibri" w:hAnsi="Palatino Linotype" w:cs="Times New Roman"/>
          <w:sz w:val="24"/>
          <w:szCs w:val="24"/>
        </w:rPr>
        <w:t>el</w:t>
      </w:r>
      <w:r w:rsidR="00096094" w:rsidRPr="00096094">
        <w:rPr>
          <w:rFonts w:ascii="Palatino Linotype" w:eastAsia="Calibri" w:hAnsi="Palatino Linotype" w:cs="Times New Roman"/>
          <w:sz w:val="24"/>
          <w:szCs w:val="24"/>
        </w:rPr>
        <w:t xml:space="preserve"> momento a los posibles candidatos a la Presidencia Municipal de Villa Guerrero, ni a los candidatos Locales. </w:t>
      </w:r>
      <w:r w:rsidR="00096094">
        <w:rPr>
          <w:rFonts w:ascii="Palatino Linotype" w:eastAsia="Calibri" w:hAnsi="Palatino Linotype" w:cs="Times New Roman"/>
          <w:sz w:val="24"/>
          <w:szCs w:val="24"/>
        </w:rPr>
        <w:t>Informando que p</w:t>
      </w:r>
      <w:r w:rsidR="00096094" w:rsidRPr="00096094">
        <w:rPr>
          <w:rFonts w:ascii="Palatino Linotype" w:eastAsia="Calibri" w:hAnsi="Palatino Linotype" w:cs="Times New Roman"/>
          <w:sz w:val="24"/>
          <w:szCs w:val="24"/>
        </w:rPr>
        <w:t>or lo que respecta al candidato federal al que pertenezca el Municipio de Villa Guerrero, quien define a los candidatos federales, lo es la Dirección Nacional Ejecutiva del Partido, y hasta el día de la fecha no hay ningún resolutivo a ese respecto</w:t>
      </w:r>
      <w:r w:rsidR="00096094">
        <w:rPr>
          <w:rFonts w:ascii="Palatino Linotype" w:eastAsia="Calibri" w:hAnsi="Palatino Linotype" w:cs="Times New Roman"/>
          <w:sz w:val="24"/>
          <w:szCs w:val="24"/>
        </w:rPr>
        <w:t>.</w:t>
      </w:r>
      <w:r>
        <w:rPr>
          <w:rFonts w:ascii="Palatino Linotype" w:eastAsia="Calibri" w:hAnsi="Palatino Linotype" w:cs="Times New Roman"/>
          <w:b/>
          <w:sz w:val="24"/>
          <w:szCs w:val="24"/>
        </w:rPr>
        <w:t xml:space="preserve"> </w:t>
      </w:r>
    </w:p>
    <w:p w14:paraId="75CD2990" w14:textId="77777777" w:rsidR="00E74754" w:rsidRPr="008A5D92" w:rsidRDefault="00E74754" w:rsidP="00DB0383">
      <w:pPr>
        <w:spacing w:after="0" w:line="360" w:lineRule="auto"/>
        <w:jc w:val="both"/>
        <w:rPr>
          <w:rFonts w:ascii="Palatino Linotype" w:hAnsi="Palatino Linotype" w:cs="Arial"/>
          <w:b/>
          <w:sz w:val="24"/>
          <w:szCs w:val="24"/>
        </w:rPr>
      </w:pPr>
    </w:p>
    <w:p w14:paraId="54C5927E" w14:textId="6EA5A258" w:rsidR="00D8612D" w:rsidRDefault="00D8612D" w:rsidP="00AD2A55">
      <w:pPr>
        <w:spacing w:after="0" w:line="360" w:lineRule="auto"/>
        <w:ind w:right="141"/>
        <w:jc w:val="both"/>
        <w:rPr>
          <w:rFonts w:ascii="Palatino Linotype" w:hAnsi="Palatino Linotype" w:cs="Arial"/>
          <w:bCs/>
          <w:sz w:val="24"/>
          <w:szCs w:val="24"/>
        </w:rPr>
      </w:pPr>
      <w:r w:rsidRPr="008A5D92">
        <w:rPr>
          <w:rFonts w:ascii="Palatino Linotype" w:hAnsi="Palatino Linotype" w:cs="Arial"/>
          <w:bCs/>
          <w:sz w:val="24"/>
          <w:szCs w:val="24"/>
        </w:rPr>
        <w:t xml:space="preserve">Es así que derivado de la respuesta emitida por </w:t>
      </w:r>
      <w:r w:rsidRPr="008A5D92">
        <w:rPr>
          <w:rFonts w:ascii="Palatino Linotype" w:hAnsi="Palatino Linotype" w:cs="Arial"/>
          <w:b/>
          <w:bCs/>
          <w:sz w:val="24"/>
          <w:szCs w:val="24"/>
        </w:rPr>
        <w:t>El Sujeto Obligado</w:t>
      </w:r>
      <w:r w:rsidRPr="008A5D92">
        <w:rPr>
          <w:rFonts w:ascii="Palatino Linotype" w:hAnsi="Palatino Linotype" w:cs="Arial"/>
          <w:bCs/>
          <w:sz w:val="24"/>
          <w:szCs w:val="24"/>
        </w:rPr>
        <w:t xml:space="preserve">, </w:t>
      </w:r>
      <w:r w:rsidR="005F7C80">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como acto impugnado y las razones o motivos de inconformidad que: </w:t>
      </w:r>
      <w:r w:rsidRPr="008A5D92">
        <w:rPr>
          <w:rFonts w:ascii="Palatino Linotype" w:hAnsi="Palatino Linotype" w:cs="Arial"/>
          <w:bCs/>
          <w:i/>
          <w:sz w:val="24"/>
          <w:szCs w:val="24"/>
        </w:rPr>
        <w:t>“</w:t>
      </w:r>
      <w:r w:rsidR="007B101B" w:rsidRPr="007B101B">
        <w:rPr>
          <w:rFonts w:ascii="Palatino Linotype" w:hAnsi="Palatino Linotype" w:cs="Arial"/>
          <w:b/>
          <w:bCs/>
          <w:i/>
          <w:sz w:val="24"/>
          <w:szCs w:val="24"/>
          <w:u w:val="single"/>
        </w:rPr>
        <w:t>NO FUE ATENTIDA LA INFORMACION QUE RECIBI DESEO CONOCER DE TODAS FORMAS LOS POSIBLES PRE CANDIDATOS O CANDIDATOS A LA PRESIDENCIA MUNICIPAL DE VILLA GUERRERO DE ESE PARTIDO</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xml:space="preserve"> y </w:t>
      </w:r>
      <w:r w:rsidRPr="005F7C80">
        <w:rPr>
          <w:rFonts w:ascii="Palatino Linotype" w:hAnsi="Palatino Linotype" w:cs="Arial"/>
          <w:b/>
          <w:bCs/>
          <w:i/>
          <w:sz w:val="24"/>
          <w:szCs w:val="24"/>
          <w:u w:val="single"/>
        </w:rPr>
        <w:t>“</w:t>
      </w:r>
      <w:proofErr w:type="spellStart"/>
      <w:r w:rsidR="007B101B" w:rsidRPr="007B101B">
        <w:rPr>
          <w:rFonts w:ascii="Palatino Linotype" w:hAnsi="Palatino Linotype" w:cs="Arial"/>
          <w:b/>
          <w:bCs/>
          <w:i/>
          <w:sz w:val="24"/>
          <w:szCs w:val="24"/>
          <w:u w:val="single"/>
        </w:rPr>
        <w:t>estan</w:t>
      </w:r>
      <w:proofErr w:type="spellEnd"/>
      <w:r w:rsidR="007B101B" w:rsidRPr="007B101B">
        <w:rPr>
          <w:rFonts w:ascii="Palatino Linotype" w:hAnsi="Palatino Linotype" w:cs="Arial"/>
          <w:b/>
          <w:bCs/>
          <w:i/>
          <w:sz w:val="24"/>
          <w:szCs w:val="24"/>
          <w:u w:val="single"/>
        </w:rPr>
        <w:t xml:space="preserve"> negando la </w:t>
      </w:r>
      <w:proofErr w:type="spellStart"/>
      <w:r w:rsidR="007B101B" w:rsidRPr="007B101B">
        <w:rPr>
          <w:rFonts w:ascii="Palatino Linotype" w:hAnsi="Palatino Linotype" w:cs="Arial"/>
          <w:b/>
          <w:bCs/>
          <w:i/>
          <w:sz w:val="24"/>
          <w:szCs w:val="24"/>
          <w:u w:val="single"/>
        </w:rPr>
        <w:t>informacion</w:t>
      </w:r>
      <w:proofErr w:type="spellEnd"/>
      <w:r w:rsidR="007B101B" w:rsidRPr="007B101B">
        <w:rPr>
          <w:rFonts w:ascii="Palatino Linotype" w:hAnsi="Palatino Linotype" w:cs="Arial"/>
          <w:b/>
          <w:bCs/>
          <w:i/>
          <w:sz w:val="24"/>
          <w:szCs w:val="24"/>
          <w:u w:val="single"/>
        </w:rPr>
        <w:t xml:space="preserve"> que existe en su poder</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respectivamente.</w:t>
      </w:r>
    </w:p>
    <w:p w14:paraId="7852DF79" w14:textId="77777777" w:rsidR="001B0708" w:rsidRDefault="001B0708" w:rsidP="00AD2A55">
      <w:pPr>
        <w:spacing w:after="0" w:line="360" w:lineRule="auto"/>
        <w:ind w:right="141"/>
        <w:jc w:val="both"/>
        <w:rPr>
          <w:rFonts w:ascii="Palatino Linotype" w:hAnsi="Palatino Linotype" w:cs="Arial"/>
          <w:bCs/>
          <w:sz w:val="24"/>
          <w:szCs w:val="24"/>
        </w:rPr>
      </w:pPr>
    </w:p>
    <w:p w14:paraId="55B6B9A0" w14:textId="77777777" w:rsidR="002E3FBD" w:rsidRPr="00CA61F4" w:rsidRDefault="002E3FBD" w:rsidP="002E3FBD">
      <w:pPr>
        <w:spacing w:after="0" w:line="360" w:lineRule="auto"/>
        <w:jc w:val="both"/>
        <w:rPr>
          <w:rFonts w:ascii="Palatino Linotype" w:hAnsi="Palatino Linotype"/>
          <w:sz w:val="24"/>
          <w:szCs w:val="24"/>
        </w:rPr>
      </w:pPr>
      <w:r w:rsidRPr="00CA61F4">
        <w:rPr>
          <w:rFonts w:ascii="Palatino Linotype" w:hAnsi="Palatino Linotype"/>
          <w:sz w:val="24"/>
          <w:szCs w:val="24"/>
        </w:rPr>
        <w:t xml:space="preserve">Con base en lo anterior, este Instituto estima que es necesario dilucidar si la respuesta del </w:t>
      </w:r>
      <w:r w:rsidRPr="00CA61F4">
        <w:rPr>
          <w:rFonts w:ascii="Palatino Linotype" w:hAnsi="Palatino Linotype"/>
          <w:b/>
          <w:sz w:val="24"/>
          <w:szCs w:val="24"/>
        </w:rPr>
        <w:t>Sujeto Obligado</w:t>
      </w:r>
      <w:r w:rsidRPr="00CA61F4">
        <w:rPr>
          <w:rFonts w:ascii="Palatino Linotype" w:hAnsi="Palatino Linotype"/>
          <w:sz w:val="24"/>
          <w:szCs w:val="24"/>
        </w:rPr>
        <w:t xml:space="preserve"> colma las pretensiones del </w:t>
      </w:r>
      <w:r w:rsidRPr="00CA61F4">
        <w:rPr>
          <w:rFonts w:ascii="Palatino Linotype" w:hAnsi="Palatino Linotype"/>
          <w:b/>
          <w:sz w:val="24"/>
          <w:szCs w:val="24"/>
        </w:rPr>
        <w:t>Recurrente</w:t>
      </w:r>
      <w:r w:rsidRPr="00CA61F4">
        <w:rPr>
          <w:rFonts w:ascii="Palatino Linotype" w:hAnsi="Palatino Linotype"/>
          <w:sz w:val="24"/>
          <w:szCs w:val="24"/>
        </w:rPr>
        <w:t xml:space="preserve"> a fin de emitir la resolución del presente medio de impugnación.</w:t>
      </w:r>
    </w:p>
    <w:p w14:paraId="191A974A" w14:textId="09EE2600" w:rsidR="000D7F2B" w:rsidRPr="000D7F2B" w:rsidRDefault="000D7F2B" w:rsidP="000D7F2B">
      <w:pPr>
        <w:spacing w:after="0" w:line="360" w:lineRule="auto"/>
        <w:jc w:val="both"/>
        <w:rPr>
          <w:rFonts w:ascii="Palatino Linotype" w:eastAsia="Times New Roman" w:hAnsi="Palatino Linotype" w:cs="Times New Roman"/>
          <w:color w:val="000000"/>
          <w:sz w:val="24"/>
          <w:szCs w:val="24"/>
          <w:lang w:eastAsia="es-ES"/>
        </w:rPr>
      </w:pPr>
      <w:r>
        <w:rPr>
          <w:rFonts w:ascii="Palatino Linotype" w:eastAsia="Times New Roman" w:hAnsi="Palatino Linotype" w:cs="Times New Roman"/>
          <w:sz w:val="24"/>
          <w:szCs w:val="24"/>
          <w:lang w:eastAsia="es-ES"/>
        </w:rPr>
        <w:lastRenderedPageBreak/>
        <w:t>En Primer</w:t>
      </w:r>
      <w:r w:rsidRPr="000D7F2B">
        <w:rPr>
          <w:rFonts w:ascii="Palatino Linotype" w:eastAsia="Times New Roman" w:hAnsi="Palatino Linotype" w:cs="Times New Roman"/>
          <w:sz w:val="24"/>
          <w:szCs w:val="24"/>
          <w:lang w:eastAsia="es-ES"/>
        </w:rPr>
        <w:t xml:space="preserve"> lugar </w:t>
      </w:r>
      <w:r w:rsidRPr="000D7F2B">
        <w:rPr>
          <w:rFonts w:ascii="Palatino Linotype" w:eastAsia="Times New Roman" w:hAnsi="Palatino Linotype" w:cs="Times New Roman"/>
          <w:color w:val="000000"/>
          <w:sz w:val="24"/>
          <w:szCs w:val="24"/>
          <w:lang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C2AB013" w14:textId="77777777" w:rsidR="000D7F2B" w:rsidRPr="000D7F2B" w:rsidRDefault="000D7F2B" w:rsidP="000D7F2B">
      <w:pPr>
        <w:spacing w:after="0" w:line="360" w:lineRule="auto"/>
        <w:jc w:val="both"/>
        <w:rPr>
          <w:rFonts w:ascii="Palatino Linotype" w:eastAsia="Times New Roman" w:hAnsi="Palatino Linotype" w:cs="Times New Roman"/>
          <w:color w:val="000000"/>
          <w:sz w:val="24"/>
          <w:szCs w:val="24"/>
          <w:lang w:eastAsia="es-ES"/>
        </w:rPr>
      </w:pPr>
    </w:p>
    <w:p w14:paraId="7CB19999" w14:textId="77777777" w:rsidR="000D7F2B" w:rsidRPr="000D7F2B" w:rsidRDefault="000D7F2B" w:rsidP="000D7F2B">
      <w:pPr>
        <w:spacing w:after="0" w:line="240" w:lineRule="auto"/>
        <w:ind w:left="851" w:right="851"/>
        <w:jc w:val="both"/>
        <w:rPr>
          <w:rFonts w:ascii="Palatino Linotype" w:eastAsia="Times New Roman" w:hAnsi="Palatino Linotype" w:cs="Times New Roman"/>
          <w:b/>
          <w:i/>
          <w:lang w:eastAsia="es-ES"/>
        </w:rPr>
      </w:pPr>
      <w:r w:rsidRPr="000D7F2B">
        <w:rPr>
          <w:rFonts w:ascii="Palatino Linotype" w:eastAsia="Times New Roman" w:hAnsi="Palatino Linotype" w:cs="Times New Roman"/>
          <w:b/>
          <w:i/>
          <w:lang w:eastAsia="es-ES"/>
        </w:rPr>
        <w:t>Artículo 6</w:t>
      </w:r>
    </w:p>
    <w:p w14:paraId="445E7479"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w:t>
      </w:r>
    </w:p>
    <w:p w14:paraId="76A72364"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Para el ejercicio del derecho de acceso a la información, la Federación, los Estados y el Distrito Federal, en el ámbito de sus respectivas competencias, se regirán por los siguientes principios y bases:</w:t>
      </w:r>
    </w:p>
    <w:p w14:paraId="0505A094"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43EDFAF3" w14:textId="77777777" w:rsidR="000D7F2B" w:rsidRPr="000D7F2B" w:rsidRDefault="000D7F2B" w:rsidP="004A62A9">
      <w:pPr>
        <w:numPr>
          <w:ilvl w:val="0"/>
          <w:numId w:val="3"/>
        </w:num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BC10410" w14:textId="77777777" w:rsidR="000D7F2B" w:rsidRPr="000D7F2B" w:rsidRDefault="000D7F2B" w:rsidP="000D7F2B">
      <w:pPr>
        <w:spacing w:after="0" w:line="360" w:lineRule="auto"/>
        <w:jc w:val="both"/>
        <w:rPr>
          <w:rFonts w:ascii="Palatino Linotype" w:eastAsia="Times New Roman" w:hAnsi="Palatino Linotype" w:cs="Times New Roman"/>
          <w:sz w:val="24"/>
          <w:szCs w:val="24"/>
          <w:lang w:eastAsia="es-ES"/>
        </w:rPr>
      </w:pPr>
    </w:p>
    <w:p w14:paraId="56C58DBD" w14:textId="77777777" w:rsidR="000D7F2B" w:rsidRP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t xml:space="preserve">Ahora bien, en atención a lo dispuesto por los artículos 3, fracción XI y 12 </w:t>
      </w:r>
      <w:r w:rsidRPr="000D7F2B">
        <w:rPr>
          <w:rFonts w:ascii="Palatino Linotype" w:eastAsia="Times New Roman" w:hAnsi="Palatino Linotype" w:cs="Arial"/>
          <w:bCs/>
          <w:sz w:val="24"/>
          <w:szCs w:val="24"/>
          <w:lang w:eastAsia="es-ES"/>
        </w:rPr>
        <w:t>de la Ley de Transparencia y Acceso a la Información Pública del Estado de México y Municipios</w:t>
      </w:r>
      <w:r w:rsidRPr="000D7F2B">
        <w:rPr>
          <w:rFonts w:ascii="Palatino Linotype" w:eastAsia="Times New Roman" w:hAnsi="Palatino Linotype" w:cs="Arial"/>
          <w:sz w:val="24"/>
          <w:szCs w:val="24"/>
          <w:lang w:eastAsia="es-ES"/>
        </w:rPr>
        <w:t>, los cuales son del tenor literal siguiente:</w:t>
      </w:r>
    </w:p>
    <w:p w14:paraId="73DB60C7" w14:textId="77777777" w:rsidR="000D7F2B" w:rsidRPr="000D7F2B" w:rsidRDefault="000D7F2B" w:rsidP="000D7F2B">
      <w:pPr>
        <w:spacing w:after="0" w:line="240" w:lineRule="auto"/>
        <w:ind w:left="567" w:right="567"/>
        <w:jc w:val="both"/>
        <w:rPr>
          <w:rFonts w:ascii="Palatino Linotype" w:eastAsia="Times New Roman" w:hAnsi="Palatino Linotype" w:cs="Times New Roman"/>
          <w:sz w:val="24"/>
          <w:szCs w:val="24"/>
          <w:lang w:eastAsia="es-ES"/>
        </w:rPr>
      </w:pPr>
    </w:p>
    <w:p w14:paraId="421C9952"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bCs/>
          <w:i/>
          <w:lang w:eastAsia="es-ES"/>
        </w:rPr>
        <w:t xml:space="preserve">Artículo 3.- </w:t>
      </w:r>
      <w:r w:rsidRPr="000D7F2B">
        <w:rPr>
          <w:rFonts w:ascii="Palatino Linotype" w:eastAsia="Times New Roman" w:hAnsi="Palatino Linotype" w:cs="Times New Roman"/>
          <w:i/>
          <w:lang w:eastAsia="es-ES"/>
        </w:rPr>
        <w:t>Para los efectos de la presente Ley se entenderá por:</w:t>
      </w:r>
    </w:p>
    <w:p w14:paraId="5E32AF56"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i/>
          <w:lang w:eastAsia="es-ES"/>
        </w:rPr>
        <w:t>…</w:t>
      </w:r>
    </w:p>
    <w:p w14:paraId="597D5A32"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i/>
          <w:lang w:eastAsia="es-ES"/>
        </w:rPr>
        <w:t>XI.</w:t>
      </w:r>
      <w:r w:rsidRPr="000D7F2B">
        <w:rPr>
          <w:rFonts w:ascii="Palatino Linotype" w:eastAsia="Times New Roman" w:hAnsi="Palatino Linotype" w:cs="Times New Roman"/>
          <w:i/>
          <w:lang w:eastAsia="es-ES"/>
        </w:rPr>
        <w:t xml:space="preserve"> </w:t>
      </w:r>
      <w:r w:rsidRPr="000D7F2B">
        <w:rPr>
          <w:rFonts w:ascii="Palatino Linotype" w:eastAsia="Times New Roman" w:hAnsi="Palatino Linotype" w:cs="Times New Roman"/>
          <w:b/>
          <w:i/>
          <w:lang w:eastAsia="es-ES"/>
        </w:rPr>
        <w:t>Documento:</w:t>
      </w:r>
      <w:r w:rsidRPr="000D7F2B">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0D7F2B">
        <w:rPr>
          <w:rFonts w:ascii="Palatino Linotype" w:eastAsia="Times New Roman" w:hAnsi="Palatino Linotype" w:cs="Times New Roman"/>
          <w:b/>
          <w:i/>
          <w:u w:val="single"/>
          <w:lang w:eastAsia="es-ES"/>
        </w:rPr>
        <w:t>cualquier otro registro que documente el ejercicio de las facultades, funciones y competencias de los sujetos obligados, sus servidores públicos e integrantes, sin importar su fuente o fecha de elaboración.</w:t>
      </w:r>
      <w:r w:rsidRPr="000D7F2B">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14:paraId="38FA15D8"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6D24C599"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
          <w:bCs/>
          <w:i/>
          <w:lang w:eastAsia="es-ES"/>
        </w:rPr>
        <w:t>Artículo 4.</w:t>
      </w:r>
      <w:r w:rsidRPr="000D7F2B">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BD7F62"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p>
    <w:p w14:paraId="1ECCB5BC"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
          <w:bCs/>
          <w:i/>
          <w:u w:val="single"/>
          <w:lang w:eastAsia="es-ES"/>
        </w:rPr>
        <w:t>Toda la información generada, obtenida, adquirida, transformada, administrada o en posesión de los sujetos obligados es pública y accesible de manera permanente a cualquier persona,</w:t>
      </w:r>
      <w:r w:rsidRPr="000D7F2B">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E64ACB0"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p>
    <w:p w14:paraId="6741A909" w14:textId="77777777" w:rsidR="000D7F2B" w:rsidRPr="000D7F2B" w:rsidRDefault="000D7F2B" w:rsidP="000D7F2B">
      <w:pPr>
        <w:spacing w:after="0" w:line="240" w:lineRule="auto"/>
        <w:ind w:left="851" w:right="851"/>
        <w:jc w:val="both"/>
        <w:rPr>
          <w:rFonts w:ascii="Palatino Linotype" w:eastAsia="Times New Roman" w:hAnsi="Palatino Linotype" w:cs="Times New Roman"/>
          <w:bCs/>
          <w:i/>
          <w:lang w:eastAsia="es-ES"/>
        </w:rPr>
      </w:pPr>
      <w:r w:rsidRPr="000D7F2B">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14:paraId="5CFEBAF3"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3356DFB5"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r w:rsidRPr="000D7F2B">
        <w:rPr>
          <w:rFonts w:ascii="Palatino Linotype" w:eastAsia="Times New Roman" w:hAnsi="Palatino Linotype" w:cs="Times New Roman"/>
          <w:b/>
          <w:i/>
          <w:lang w:eastAsia="es-ES"/>
        </w:rPr>
        <w:t>Artículo 12.</w:t>
      </w:r>
      <w:r w:rsidRPr="000D7F2B">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6D0FE05" w14:textId="77777777" w:rsidR="000D7F2B" w:rsidRPr="000D7F2B" w:rsidRDefault="000D7F2B" w:rsidP="000D7F2B">
      <w:pPr>
        <w:spacing w:after="0" w:line="240" w:lineRule="auto"/>
        <w:ind w:left="851" w:right="851"/>
        <w:jc w:val="both"/>
        <w:rPr>
          <w:rFonts w:ascii="Palatino Linotype" w:eastAsia="Times New Roman" w:hAnsi="Palatino Linotype" w:cs="Times New Roman"/>
          <w:i/>
          <w:lang w:eastAsia="es-ES"/>
        </w:rPr>
      </w:pPr>
    </w:p>
    <w:p w14:paraId="3AADC26F" w14:textId="77777777" w:rsidR="000D7F2B" w:rsidRPr="000D7F2B" w:rsidRDefault="000D7F2B" w:rsidP="000D7F2B">
      <w:pPr>
        <w:spacing w:after="0" w:line="240" w:lineRule="auto"/>
        <w:ind w:left="851" w:right="851"/>
        <w:jc w:val="both"/>
        <w:rPr>
          <w:rFonts w:ascii="Palatino Linotype" w:eastAsia="Times New Roman" w:hAnsi="Palatino Linotype" w:cs="Times New Roman"/>
          <w:i/>
          <w:sz w:val="24"/>
          <w:szCs w:val="24"/>
          <w:u w:val="single"/>
          <w:lang w:eastAsia="es-ES"/>
        </w:rPr>
      </w:pPr>
      <w:r w:rsidRPr="000D7F2B">
        <w:rPr>
          <w:rFonts w:ascii="Palatino Linotype" w:eastAsia="Times New Roman" w:hAnsi="Palatino Linotype" w:cs="Times New Roman"/>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0D7F2B">
        <w:rPr>
          <w:rFonts w:ascii="Palatino Linotype" w:eastAsia="Times New Roman" w:hAnsi="Palatino Linotype" w:cs="Times New Roman"/>
          <w:i/>
          <w:lang w:eastAsia="es-ES"/>
        </w:rPr>
        <w:t>.</w:t>
      </w:r>
    </w:p>
    <w:p w14:paraId="3708F424" w14:textId="77777777" w:rsidR="000D7F2B" w:rsidRPr="000D7F2B" w:rsidRDefault="000D7F2B" w:rsidP="000D7F2B">
      <w:pPr>
        <w:spacing w:after="0" w:line="360" w:lineRule="auto"/>
        <w:jc w:val="both"/>
        <w:rPr>
          <w:rFonts w:ascii="Palatino Linotype" w:eastAsia="Times New Roman" w:hAnsi="Palatino Linotype" w:cs="Times New Roman"/>
          <w:sz w:val="24"/>
          <w:szCs w:val="24"/>
          <w:lang w:eastAsia="es-ES"/>
        </w:rPr>
      </w:pPr>
    </w:p>
    <w:p w14:paraId="18E97EB7" w14:textId="079E17F9" w:rsidR="000D7F2B" w:rsidRDefault="000D7F2B" w:rsidP="000D7F2B">
      <w:pPr>
        <w:spacing w:after="0" w:line="360" w:lineRule="auto"/>
        <w:jc w:val="both"/>
        <w:rPr>
          <w:rFonts w:ascii="Palatino Linotype" w:eastAsia="Times New Roman" w:hAnsi="Palatino Linotype" w:cs="Arial"/>
          <w:sz w:val="24"/>
          <w:szCs w:val="24"/>
          <w:lang w:eastAsia="es-ES"/>
        </w:rPr>
      </w:pPr>
      <w:r w:rsidRPr="000D7F2B">
        <w:rPr>
          <w:rFonts w:ascii="Palatino Linotype" w:eastAsia="Times New Roman" w:hAnsi="Palatino Linotype" w:cs="Arial"/>
          <w:sz w:val="24"/>
          <w:szCs w:val="24"/>
          <w:lang w:eastAsia="es-ES"/>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53C53E70" w14:textId="50F93710" w:rsidR="000D7F2B" w:rsidRDefault="000D7F2B" w:rsidP="000D7F2B">
      <w:pPr>
        <w:spacing w:after="0" w:line="360" w:lineRule="auto"/>
        <w:jc w:val="both"/>
        <w:rPr>
          <w:rFonts w:ascii="Palatino Linotype" w:eastAsia="Times New Roman" w:hAnsi="Palatino Linotype" w:cs="Arial"/>
          <w:sz w:val="24"/>
          <w:szCs w:val="24"/>
          <w:lang w:eastAsia="es-ES"/>
        </w:rPr>
      </w:pPr>
    </w:p>
    <w:p w14:paraId="4D7648A8" w14:textId="0163B169" w:rsidR="003857C9" w:rsidRDefault="000D7F2B" w:rsidP="003857C9">
      <w:pPr>
        <w:spacing w:after="0" w:line="360" w:lineRule="auto"/>
        <w:jc w:val="both"/>
        <w:rPr>
          <w:rFonts w:ascii="Palatino Linotype" w:hAnsi="Palatino Linotype"/>
          <w:sz w:val="24"/>
          <w:szCs w:val="24"/>
        </w:rPr>
      </w:pPr>
      <w:r>
        <w:rPr>
          <w:rFonts w:ascii="Palatino Linotype" w:eastAsia="Times New Roman" w:hAnsi="Palatino Linotype" w:cs="Times New Roman"/>
          <w:sz w:val="24"/>
          <w:szCs w:val="24"/>
          <w:lang w:eastAsia="es-ES"/>
        </w:rPr>
        <w:t>Señalado lo anterior, toda vez que la pretensión del Recurrente</w:t>
      </w:r>
      <w:r w:rsidR="00973EC9">
        <w:rPr>
          <w:rFonts w:ascii="Palatino Linotype" w:eastAsia="Times New Roman" w:hAnsi="Palatino Linotype" w:cs="Times New Roman"/>
          <w:sz w:val="24"/>
          <w:szCs w:val="24"/>
          <w:lang w:eastAsia="es-ES"/>
        </w:rPr>
        <w:t xml:space="preserve"> se centra en obtener</w:t>
      </w:r>
      <w:r>
        <w:rPr>
          <w:rFonts w:ascii="Palatino Linotype" w:eastAsia="Times New Roman" w:hAnsi="Palatino Linotype" w:cs="Times New Roman"/>
          <w:sz w:val="24"/>
          <w:szCs w:val="24"/>
          <w:lang w:eastAsia="es-ES"/>
        </w:rPr>
        <w:t xml:space="preserve"> </w:t>
      </w:r>
      <w:r w:rsidR="00973EC9" w:rsidRPr="00973EC9">
        <w:rPr>
          <w:rFonts w:ascii="Palatino Linotype" w:eastAsia="Times New Roman" w:hAnsi="Palatino Linotype" w:cs="Times New Roman"/>
          <w:sz w:val="24"/>
          <w:szCs w:val="24"/>
          <w:lang w:eastAsia="es-ES"/>
        </w:rPr>
        <w:t>el</w:t>
      </w:r>
      <w:r w:rsidR="004231C9">
        <w:rPr>
          <w:rFonts w:ascii="Palatino Linotype" w:eastAsia="Times New Roman" w:hAnsi="Palatino Linotype" w:cs="Times New Roman"/>
          <w:sz w:val="24"/>
          <w:szCs w:val="24"/>
          <w:lang w:eastAsia="es-ES"/>
        </w:rPr>
        <w:t xml:space="preserve"> nombre de los</w:t>
      </w:r>
      <w:r w:rsidR="00973EC9" w:rsidRPr="00973EC9">
        <w:rPr>
          <w:rFonts w:ascii="Palatino Linotype" w:eastAsia="Times New Roman" w:hAnsi="Palatino Linotype" w:cs="Times New Roman"/>
          <w:sz w:val="24"/>
          <w:szCs w:val="24"/>
          <w:lang w:eastAsia="es-ES"/>
        </w:rPr>
        <w:t xml:space="preserve"> </w:t>
      </w:r>
      <w:r w:rsidR="003857C9" w:rsidRPr="003857C9">
        <w:rPr>
          <w:rFonts w:ascii="Palatino Linotype" w:eastAsia="Times New Roman" w:hAnsi="Palatino Linotype" w:cs="Times New Roman"/>
          <w:sz w:val="24"/>
          <w:szCs w:val="24"/>
          <w:lang w:eastAsia="es-ES"/>
        </w:rPr>
        <w:t xml:space="preserve">candidatos a la Presidencia Municipal de Villa Guerrero, </w:t>
      </w:r>
      <w:r w:rsidR="004231C9">
        <w:rPr>
          <w:rFonts w:ascii="Palatino Linotype" w:eastAsia="Times New Roman" w:hAnsi="Palatino Linotype" w:cs="Times New Roman"/>
          <w:sz w:val="24"/>
          <w:szCs w:val="24"/>
          <w:lang w:eastAsia="es-ES"/>
        </w:rPr>
        <w:t xml:space="preserve">así como el nombre de </w:t>
      </w:r>
      <w:r w:rsidR="003857C9" w:rsidRPr="003857C9">
        <w:rPr>
          <w:rFonts w:ascii="Palatino Linotype" w:eastAsia="Times New Roman" w:hAnsi="Palatino Linotype" w:cs="Times New Roman"/>
          <w:sz w:val="24"/>
          <w:szCs w:val="24"/>
          <w:lang w:eastAsia="es-ES"/>
        </w:rPr>
        <w:t xml:space="preserve">los candidatos </w:t>
      </w:r>
      <w:r w:rsidR="004231C9">
        <w:rPr>
          <w:rFonts w:ascii="Palatino Linotype" w:eastAsia="Times New Roman" w:hAnsi="Palatino Linotype" w:cs="Times New Roman"/>
          <w:sz w:val="24"/>
          <w:szCs w:val="24"/>
          <w:lang w:eastAsia="es-ES"/>
        </w:rPr>
        <w:t>a diputación que pertenezcan al Municipio de Villa G</w:t>
      </w:r>
      <w:r w:rsidR="00F936CC">
        <w:rPr>
          <w:rFonts w:ascii="Palatino Linotype" w:eastAsia="Times New Roman" w:hAnsi="Palatino Linotype" w:cs="Times New Roman"/>
          <w:sz w:val="24"/>
          <w:szCs w:val="24"/>
          <w:lang w:eastAsia="es-ES"/>
        </w:rPr>
        <w:t>u</w:t>
      </w:r>
      <w:r w:rsidR="004231C9">
        <w:rPr>
          <w:rFonts w:ascii="Palatino Linotype" w:eastAsia="Times New Roman" w:hAnsi="Palatino Linotype" w:cs="Times New Roman"/>
          <w:sz w:val="24"/>
          <w:szCs w:val="24"/>
          <w:lang w:eastAsia="es-ES"/>
        </w:rPr>
        <w:t>errero</w:t>
      </w:r>
      <w:r w:rsidRPr="000D7F2B">
        <w:rPr>
          <w:rFonts w:ascii="Palatino Linotype" w:hAnsi="Palatino Linotype"/>
          <w:sz w:val="24"/>
          <w:szCs w:val="24"/>
        </w:rPr>
        <w:t>,</w:t>
      </w:r>
      <w:r w:rsidR="000E68DB" w:rsidRPr="000E68DB">
        <w:t xml:space="preserve"> </w:t>
      </w:r>
      <w:r w:rsidR="000E68DB" w:rsidRPr="000E68DB">
        <w:rPr>
          <w:rFonts w:ascii="Palatino Linotype" w:hAnsi="Palatino Linotype"/>
          <w:sz w:val="24"/>
          <w:szCs w:val="24"/>
        </w:rPr>
        <w:t>resulta oportuno traer a colación el contenido de los artículos 1, 23, 28</w:t>
      </w:r>
      <w:r w:rsidR="004231C9">
        <w:rPr>
          <w:rFonts w:ascii="Palatino Linotype" w:hAnsi="Palatino Linotype"/>
          <w:sz w:val="24"/>
          <w:szCs w:val="24"/>
        </w:rPr>
        <w:t>, 30, 34 y 44</w:t>
      </w:r>
      <w:r w:rsidR="000E68DB" w:rsidRPr="000E68DB">
        <w:rPr>
          <w:rFonts w:ascii="Palatino Linotype" w:hAnsi="Palatino Linotype"/>
          <w:sz w:val="24"/>
          <w:szCs w:val="24"/>
        </w:rPr>
        <w:t xml:space="preserve"> de la Ley General de Partidos Políticos:  </w:t>
      </w:r>
    </w:p>
    <w:p w14:paraId="3CE099B8" w14:textId="0F76004D" w:rsidR="000E68DB" w:rsidRDefault="000E68DB" w:rsidP="003857C9">
      <w:pPr>
        <w:spacing w:after="0" w:line="360" w:lineRule="auto"/>
        <w:jc w:val="both"/>
        <w:rPr>
          <w:rFonts w:ascii="Palatino Linotype" w:hAnsi="Palatino Linotype"/>
          <w:sz w:val="24"/>
          <w:szCs w:val="24"/>
        </w:rPr>
      </w:pPr>
    </w:p>
    <w:p w14:paraId="4D35DB3C" w14:textId="77777777" w:rsidR="000E68DB" w:rsidRPr="0030651A" w:rsidRDefault="000E68DB" w:rsidP="000E68DB">
      <w:pPr>
        <w:spacing w:before="240" w:after="240" w:line="360" w:lineRule="auto"/>
        <w:jc w:val="center"/>
        <w:rPr>
          <w:rFonts w:ascii="Palatino Linotype" w:eastAsia="Times New Roman" w:hAnsi="Palatino Linotype" w:cs="Times New Roman"/>
          <w:color w:val="FF0000"/>
          <w:sz w:val="28"/>
          <w:szCs w:val="24"/>
          <w:shd w:val="clear" w:color="auto" w:fill="FFFFFF"/>
          <w:lang w:val="es-ES" w:eastAsia="es-ES"/>
        </w:rPr>
      </w:pPr>
      <w:r w:rsidRPr="0030651A">
        <w:rPr>
          <w:rFonts w:ascii="Palatino Linotype" w:eastAsia="Times New Roman" w:hAnsi="Palatino Linotype" w:cs="Times New Roman"/>
          <w:b/>
          <w:sz w:val="24"/>
          <w:szCs w:val="24"/>
          <w:lang w:val="es-ES" w:eastAsia="es-ES"/>
        </w:rPr>
        <w:t>Ley General de Partidos</w:t>
      </w:r>
      <w:r w:rsidRPr="0030651A">
        <w:rPr>
          <w:rFonts w:ascii="Palatino Linotype" w:eastAsia="Times New Roman" w:hAnsi="Palatino Linotype" w:cs="Times New Roman"/>
          <w:b/>
          <w:spacing w:val="-14"/>
          <w:sz w:val="24"/>
          <w:szCs w:val="24"/>
          <w:lang w:val="es-ES" w:eastAsia="es-ES"/>
        </w:rPr>
        <w:t xml:space="preserve"> </w:t>
      </w:r>
      <w:r w:rsidRPr="0030651A">
        <w:rPr>
          <w:rFonts w:ascii="Palatino Linotype" w:eastAsia="Times New Roman" w:hAnsi="Palatino Linotype" w:cs="Times New Roman"/>
          <w:b/>
          <w:sz w:val="24"/>
          <w:szCs w:val="24"/>
          <w:lang w:val="es-ES" w:eastAsia="es-ES"/>
        </w:rPr>
        <w:t>Políticos</w:t>
      </w:r>
    </w:p>
    <w:p w14:paraId="26286537" w14:textId="77777777" w:rsidR="000E68DB" w:rsidRPr="008E1547" w:rsidRDefault="000E68DB" w:rsidP="000E68DB">
      <w:pPr>
        <w:spacing w:after="0" w:line="240" w:lineRule="auto"/>
        <w:ind w:left="851" w:right="851"/>
        <w:jc w:val="both"/>
        <w:rPr>
          <w:rFonts w:ascii="Palatino Linotype" w:eastAsia="Times New Roman" w:hAnsi="Palatino Linotype" w:cs="Times New Roman"/>
          <w:b/>
          <w:bCs/>
          <w:i/>
          <w:lang w:val="es-ES" w:eastAsia="es-ES"/>
        </w:rPr>
      </w:pPr>
      <w:r w:rsidRPr="008E1547">
        <w:rPr>
          <w:rFonts w:ascii="Palatino Linotype" w:eastAsia="Times New Roman" w:hAnsi="Palatino Linotype" w:cs="Times New Roman"/>
          <w:b/>
          <w:bCs/>
          <w:i/>
          <w:lang w:val="es-ES" w:eastAsia="es-ES"/>
        </w:rPr>
        <w:t>Artículo</w:t>
      </w:r>
      <w:r w:rsidRPr="008E1547">
        <w:rPr>
          <w:rFonts w:ascii="Palatino Linotype" w:eastAsia="Times New Roman" w:hAnsi="Palatino Linotype" w:cs="Times New Roman"/>
          <w:b/>
          <w:bCs/>
          <w:i/>
          <w:spacing w:val="-6"/>
          <w:lang w:val="es-ES" w:eastAsia="es-ES"/>
        </w:rPr>
        <w:t xml:space="preserve"> </w:t>
      </w:r>
      <w:r w:rsidRPr="008E1547">
        <w:rPr>
          <w:rFonts w:ascii="Palatino Linotype" w:eastAsia="Times New Roman" w:hAnsi="Palatino Linotype" w:cs="Times New Roman"/>
          <w:b/>
          <w:bCs/>
          <w:i/>
          <w:lang w:val="es-ES" w:eastAsia="es-ES"/>
        </w:rPr>
        <w:t>1.</w:t>
      </w:r>
    </w:p>
    <w:p w14:paraId="76BFAF57" w14:textId="089EA17B" w:rsidR="000E68DB" w:rsidRDefault="000E68DB" w:rsidP="000E68DB">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1.- La</w:t>
      </w:r>
      <w:r w:rsidRPr="0030651A">
        <w:rPr>
          <w:rFonts w:ascii="Palatino Linotype" w:eastAsia="Times New Roman" w:hAnsi="Palatino Linotype" w:cs="Times New Roman"/>
          <w:i/>
          <w:spacing w:val="-10"/>
          <w:lang w:val="es-ES" w:eastAsia="es-ES"/>
        </w:rPr>
        <w:t xml:space="preserve"> </w:t>
      </w:r>
      <w:r w:rsidRPr="0030651A">
        <w:rPr>
          <w:rFonts w:ascii="Palatino Linotype" w:eastAsia="Times New Roman" w:hAnsi="Palatino Linotype" w:cs="Times New Roman"/>
          <w:i/>
          <w:lang w:val="es-ES" w:eastAsia="es-ES"/>
        </w:rPr>
        <w:t>presente</w:t>
      </w:r>
      <w:r w:rsidRPr="0030651A">
        <w:rPr>
          <w:rFonts w:ascii="Palatino Linotype" w:eastAsia="Times New Roman" w:hAnsi="Palatino Linotype" w:cs="Times New Roman"/>
          <w:i/>
          <w:spacing w:val="-11"/>
          <w:lang w:val="es-ES" w:eastAsia="es-ES"/>
        </w:rPr>
        <w:t xml:space="preserve"> </w:t>
      </w:r>
      <w:r w:rsidRPr="0030651A">
        <w:rPr>
          <w:rFonts w:ascii="Palatino Linotype" w:eastAsia="Times New Roman" w:hAnsi="Palatino Linotype" w:cs="Times New Roman"/>
          <w:i/>
          <w:lang w:val="es-ES" w:eastAsia="es-ES"/>
        </w:rPr>
        <w:t>Ley</w:t>
      </w:r>
      <w:r w:rsidRPr="0030651A">
        <w:rPr>
          <w:rFonts w:ascii="Palatino Linotype" w:eastAsia="Times New Roman" w:hAnsi="Palatino Linotype" w:cs="Times New Roman"/>
          <w:i/>
          <w:spacing w:val="-10"/>
          <w:lang w:val="es-ES" w:eastAsia="es-ES"/>
        </w:rPr>
        <w:t xml:space="preserve"> </w:t>
      </w:r>
      <w:r w:rsidRPr="0030651A">
        <w:rPr>
          <w:rFonts w:ascii="Palatino Linotype" w:eastAsia="Times New Roman" w:hAnsi="Palatino Linotype" w:cs="Times New Roman"/>
          <w:i/>
          <w:lang w:val="es-ES" w:eastAsia="es-ES"/>
        </w:rPr>
        <w:t>es</w:t>
      </w:r>
      <w:r w:rsidRPr="0030651A">
        <w:rPr>
          <w:rFonts w:ascii="Palatino Linotype" w:eastAsia="Times New Roman" w:hAnsi="Palatino Linotype" w:cs="Times New Roman"/>
          <w:i/>
          <w:spacing w:val="-11"/>
          <w:lang w:val="es-ES" w:eastAsia="es-ES"/>
        </w:rPr>
        <w:t xml:space="preserve"> </w:t>
      </w:r>
      <w:r w:rsidRPr="0030651A">
        <w:rPr>
          <w:rFonts w:ascii="Palatino Linotype" w:eastAsia="Times New Roman" w:hAnsi="Palatino Linotype" w:cs="Times New Roman"/>
          <w:i/>
          <w:lang w:val="es-ES" w:eastAsia="es-ES"/>
        </w:rPr>
        <w:t>de</w:t>
      </w:r>
      <w:r w:rsidRPr="0030651A">
        <w:rPr>
          <w:rFonts w:ascii="Palatino Linotype" w:eastAsia="Times New Roman" w:hAnsi="Palatino Linotype" w:cs="Times New Roman"/>
          <w:i/>
          <w:spacing w:val="-11"/>
          <w:lang w:val="es-ES" w:eastAsia="es-ES"/>
        </w:rPr>
        <w:t xml:space="preserve"> </w:t>
      </w:r>
      <w:r w:rsidRPr="0030651A">
        <w:rPr>
          <w:rFonts w:ascii="Palatino Linotype" w:eastAsia="Times New Roman" w:hAnsi="Palatino Linotype" w:cs="Times New Roman"/>
          <w:i/>
          <w:lang w:val="es-ES" w:eastAsia="es-ES"/>
        </w:rPr>
        <w:t>orden</w:t>
      </w:r>
      <w:r w:rsidRPr="0030651A">
        <w:rPr>
          <w:rFonts w:ascii="Palatino Linotype" w:eastAsia="Times New Roman" w:hAnsi="Palatino Linotype" w:cs="Times New Roman"/>
          <w:i/>
          <w:spacing w:val="-8"/>
          <w:lang w:val="es-ES" w:eastAsia="es-ES"/>
        </w:rPr>
        <w:t xml:space="preserve"> </w:t>
      </w:r>
      <w:r w:rsidRPr="0030651A">
        <w:rPr>
          <w:rFonts w:ascii="Palatino Linotype" w:eastAsia="Times New Roman" w:hAnsi="Palatino Linotype" w:cs="Times New Roman"/>
          <w:i/>
          <w:lang w:val="es-ES" w:eastAsia="es-ES"/>
        </w:rPr>
        <w:t>público</w:t>
      </w:r>
      <w:r w:rsidRPr="0030651A">
        <w:rPr>
          <w:rFonts w:ascii="Palatino Linotype" w:eastAsia="Times New Roman" w:hAnsi="Palatino Linotype" w:cs="Times New Roman"/>
          <w:i/>
          <w:spacing w:val="-10"/>
          <w:lang w:val="es-ES" w:eastAsia="es-ES"/>
        </w:rPr>
        <w:t xml:space="preserve"> </w:t>
      </w:r>
      <w:r w:rsidRPr="0030651A">
        <w:rPr>
          <w:rFonts w:ascii="Palatino Linotype" w:eastAsia="Times New Roman" w:hAnsi="Palatino Linotype" w:cs="Times New Roman"/>
          <w:i/>
          <w:lang w:val="es-ES" w:eastAsia="es-ES"/>
        </w:rPr>
        <w:t>y</w:t>
      </w:r>
      <w:r w:rsidRPr="0030651A">
        <w:rPr>
          <w:rFonts w:ascii="Palatino Linotype" w:eastAsia="Times New Roman" w:hAnsi="Palatino Linotype" w:cs="Times New Roman"/>
          <w:i/>
          <w:spacing w:val="-10"/>
          <w:lang w:val="es-ES" w:eastAsia="es-ES"/>
        </w:rPr>
        <w:t xml:space="preserve"> </w:t>
      </w:r>
      <w:r w:rsidRPr="0030651A">
        <w:rPr>
          <w:rFonts w:ascii="Palatino Linotype" w:eastAsia="Times New Roman" w:hAnsi="Palatino Linotype" w:cs="Times New Roman"/>
          <w:i/>
          <w:lang w:val="es-ES" w:eastAsia="es-ES"/>
        </w:rPr>
        <w:t>de</w:t>
      </w:r>
      <w:r w:rsidRPr="0030651A">
        <w:rPr>
          <w:rFonts w:ascii="Palatino Linotype" w:eastAsia="Times New Roman" w:hAnsi="Palatino Linotype" w:cs="Times New Roman"/>
          <w:i/>
          <w:spacing w:val="-11"/>
          <w:lang w:val="es-ES" w:eastAsia="es-ES"/>
        </w:rPr>
        <w:t xml:space="preserve"> </w:t>
      </w:r>
      <w:r w:rsidRPr="0030651A">
        <w:rPr>
          <w:rFonts w:ascii="Palatino Linotype" w:eastAsia="Times New Roman" w:hAnsi="Palatino Linotype" w:cs="Times New Roman"/>
          <w:i/>
          <w:lang w:val="es-ES" w:eastAsia="es-ES"/>
        </w:rPr>
        <w:t>observancia</w:t>
      </w:r>
      <w:r w:rsidRPr="0030651A">
        <w:rPr>
          <w:rFonts w:ascii="Palatino Linotype" w:eastAsia="Times New Roman" w:hAnsi="Palatino Linotype" w:cs="Times New Roman"/>
          <w:i/>
          <w:spacing w:val="-10"/>
          <w:lang w:val="es-ES" w:eastAsia="es-ES"/>
        </w:rPr>
        <w:t xml:space="preserve"> </w:t>
      </w:r>
      <w:r w:rsidRPr="0030651A">
        <w:rPr>
          <w:rFonts w:ascii="Palatino Linotype" w:eastAsia="Times New Roman" w:hAnsi="Palatino Linotype" w:cs="Times New Roman"/>
          <w:i/>
          <w:lang w:val="es-ES" w:eastAsia="es-ES"/>
        </w:rPr>
        <w:t>general</w:t>
      </w:r>
      <w:r w:rsidRPr="0030651A">
        <w:rPr>
          <w:rFonts w:ascii="Palatino Linotype" w:eastAsia="Times New Roman" w:hAnsi="Palatino Linotype" w:cs="Times New Roman"/>
          <w:i/>
          <w:spacing w:val="-11"/>
          <w:lang w:val="es-ES" w:eastAsia="es-ES"/>
        </w:rPr>
        <w:t xml:space="preserve"> </w:t>
      </w:r>
      <w:r w:rsidRPr="0030651A">
        <w:rPr>
          <w:rFonts w:ascii="Palatino Linotype" w:eastAsia="Times New Roman" w:hAnsi="Palatino Linotype" w:cs="Times New Roman"/>
          <w:i/>
          <w:lang w:val="es-ES" w:eastAsia="es-ES"/>
        </w:rPr>
        <w:t>en</w:t>
      </w:r>
      <w:r w:rsidRPr="0030651A">
        <w:rPr>
          <w:rFonts w:ascii="Palatino Linotype" w:eastAsia="Times New Roman" w:hAnsi="Palatino Linotype" w:cs="Times New Roman"/>
          <w:i/>
          <w:spacing w:val="-10"/>
          <w:lang w:val="es-ES" w:eastAsia="es-ES"/>
        </w:rPr>
        <w:t xml:space="preserve"> </w:t>
      </w:r>
      <w:r w:rsidRPr="0030651A">
        <w:rPr>
          <w:rFonts w:ascii="Palatino Linotype" w:eastAsia="Times New Roman" w:hAnsi="Palatino Linotype" w:cs="Times New Roman"/>
          <w:i/>
          <w:lang w:val="es-ES" w:eastAsia="es-ES"/>
        </w:rPr>
        <w:t>el</w:t>
      </w:r>
      <w:r w:rsidRPr="0030651A">
        <w:rPr>
          <w:rFonts w:ascii="Palatino Linotype" w:eastAsia="Times New Roman" w:hAnsi="Palatino Linotype" w:cs="Times New Roman"/>
          <w:i/>
          <w:spacing w:val="-11"/>
          <w:lang w:val="es-ES" w:eastAsia="es-ES"/>
        </w:rPr>
        <w:t xml:space="preserve"> </w:t>
      </w:r>
      <w:r w:rsidRPr="0030651A">
        <w:rPr>
          <w:rFonts w:ascii="Palatino Linotype" w:eastAsia="Times New Roman" w:hAnsi="Palatino Linotype" w:cs="Times New Roman"/>
          <w:i/>
          <w:lang w:val="es-ES" w:eastAsia="es-ES"/>
        </w:rPr>
        <w:t>territorio</w:t>
      </w:r>
      <w:r w:rsidRPr="0030651A">
        <w:rPr>
          <w:rFonts w:ascii="Palatino Linotype" w:eastAsia="Times New Roman" w:hAnsi="Palatino Linotype" w:cs="Times New Roman"/>
          <w:i/>
          <w:spacing w:val="-10"/>
          <w:lang w:val="es-ES" w:eastAsia="es-ES"/>
        </w:rPr>
        <w:t xml:space="preserve"> </w:t>
      </w:r>
      <w:r w:rsidRPr="0030651A">
        <w:rPr>
          <w:rFonts w:ascii="Palatino Linotype" w:eastAsia="Times New Roman" w:hAnsi="Palatino Linotype" w:cs="Times New Roman"/>
          <w:i/>
          <w:lang w:val="es-ES" w:eastAsia="es-ES"/>
        </w:rPr>
        <w:t>nacional,</w:t>
      </w:r>
      <w:r w:rsidRPr="0030651A">
        <w:rPr>
          <w:rFonts w:ascii="Palatino Linotype" w:eastAsia="Times New Roman" w:hAnsi="Palatino Linotype" w:cs="Times New Roman"/>
          <w:i/>
          <w:spacing w:val="-10"/>
          <w:lang w:val="es-ES" w:eastAsia="es-ES"/>
        </w:rPr>
        <w:t xml:space="preserve"> </w:t>
      </w:r>
      <w:r w:rsidRPr="0030651A">
        <w:rPr>
          <w:rFonts w:ascii="Palatino Linotype" w:eastAsia="Times New Roman" w:hAnsi="Palatino Linotype" w:cs="Times New Roman"/>
          <w:i/>
          <w:lang w:val="es-ES" w:eastAsia="es-ES"/>
        </w:rPr>
        <w:t>y</w:t>
      </w:r>
      <w:r w:rsidRPr="0030651A">
        <w:rPr>
          <w:rFonts w:ascii="Palatino Linotype" w:eastAsia="Times New Roman" w:hAnsi="Palatino Linotype" w:cs="Times New Roman"/>
          <w:i/>
          <w:spacing w:val="-10"/>
          <w:lang w:val="es-ES" w:eastAsia="es-ES"/>
        </w:rPr>
        <w:t xml:space="preserve"> </w:t>
      </w:r>
      <w:r w:rsidRPr="0030651A">
        <w:rPr>
          <w:rFonts w:ascii="Palatino Linotype" w:eastAsia="Times New Roman" w:hAnsi="Palatino Linotype" w:cs="Times New Roman"/>
          <w:i/>
          <w:lang w:val="es-ES" w:eastAsia="es-ES"/>
        </w:rPr>
        <w:t>tiene</w:t>
      </w:r>
      <w:r w:rsidRPr="0030651A">
        <w:rPr>
          <w:rFonts w:ascii="Palatino Linotype" w:eastAsia="Times New Roman" w:hAnsi="Palatino Linotype" w:cs="Times New Roman"/>
          <w:i/>
          <w:w w:val="99"/>
          <w:lang w:val="es-ES" w:eastAsia="es-ES"/>
        </w:rPr>
        <w:t xml:space="preserve"> </w:t>
      </w:r>
      <w:r w:rsidRPr="0030651A">
        <w:rPr>
          <w:rFonts w:ascii="Palatino Linotype" w:eastAsia="Times New Roman" w:hAnsi="Palatino Linotype" w:cs="Times New Roman"/>
          <w:i/>
          <w:lang w:val="es-ES" w:eastAsia="es-ES"/>
        </w:rPr>
        <w:t>por objeto regular las disposiciones constitucionales aplicables a los partidos</w:t>
      </w:r>
      <w:r w:rsidRPr="0030651A">
        <w:rPr>
          <w:rFonts w:ascii="Palatino Linotype" w:eastAsia="Times New Roman" w:hAnsi="Palatino Linotype" w:cs="Times New Roman"/>
          <w:i/>
          <w:spacing w:val="34"/>
          <w:lang w:val="es-ES" w:eastAsia="es-ES"/>
        </w:rPr>
        <w:t xml:space="preserve"> </w:t>
      </w:r>
      <w:r w:rsidRPr="0030651A">
        <w:rPr>
          <w:rFonts w:ascii="Palatino Linotype" w:eastAsia="Times New Roman" w:hAnsi="Palatino Linotype" w:cs="Times New Roman"/>
          <w:i/>
          <w:lang w:val="es-ES" w:eastAsia="es-ES"/>
        </w:rPr>
        <w:t>políticos</w:t>
      </w:r>
      <w:r w:rsidRPr="0030651A">
        <w:rPr>
          <w:rFonts w:ascii="Palatino Linotype" w:eastAsia="Times New Roman" w:hAnsi="Palatino Linotype" w:cs="Times New Roman"/>
          <w:i/>
          <w:w w:val="99"/>
          <w:lang w:val="es-ES" w:eastAsia="es-ES"/>
        </w:rPr>
        <w:t xml:space="preserve"> </w:t>
      </w:r>
      <w:r w:rsidRPr="0030651A">
        <w:rPr>
          <w:rFonts w:ascii="Palatino Linotype" w:eastAsia="Times New Roman" w:hAnsi="Palatino Linotype" w:cs="Times New Roman"/>
          <w:i/>
          <w:lang w:val="es-ES" w:eastAsia="es-ES"/>
        </w:rPr>
        <w:t>nacionales y locales, así como distribuir competencias entre la Federación y las</w:t>
      </w:r>
      <w:r w:rsidRPr="0030651A">
        <w:rPr>
          <w:rFonts w:ascii="Palatino Linotype" w:eastAsia="Times New Roman" w:hAnsi="Palatino Linotype" w:cs="Times New Roman"/>
          <w:i/>
          <w:spacing w:val="12"/>
          <w:lang w:val="es-ES" w:eastAsia="es-ES"/>
        </w:rPr>
        <w:t xml:space="preserve"> </w:t>
      </w:r>
      <w:r w:rsidRPr="0030651A">
        <w:rPr>
          <w:rFonts w:ascii="Palatino Linotype" w:eastAsia="Times New Roman" w:hAnsi="Palatino Linotype" w:cs="Times New Roman"/>
          <w:i/>
          <w:lang w:val="es-ES" w:eastAsia="es-ES"/>
        </w:rPr>
        <w:t>entidades</w:t>
      </w:r>
      <w:r w:rsidRPr="0030651A">
        <w:rPr>
          <w:rFonts w:ascii="Palatino Linotype" w:eastAsia="Times New Roman" w:hAnsi="Palatino Linotype" w:cs="Times New Roman"/>
          <w:i/>
          <w:w w:val="99"/>
          <w:lang w:val="es-ES" w:eastAsia="es-ES"/>
        </w:rPr>
        <w:t xml:space="preserve"> </w:t>
      </w:r>
      <w:r w:rsidRPr="0030651A">
        <w:rPr>
          <w:rFonts w:ascii="Palatino Linotype" w:eastAsia="Times New Roman" w:hAnsi="Palatino Linotype" w:cs="Times New Roman"/>
          <w:i/>
          <w:lang w:val="es-ES" w:eastAsia="es-ES"/>
        </w:rPr>
        <w:t>federativas en materia</w:t>
      </w:r>
      <w:r w:rsidRPr="0030651A">
        <w:rPr>
          <w:rFonts w:ascii="Palatino Linotype" w:eastAsia="Times New Roman" w:hAnsi="Palatino Linotype" w:cs="Times New Roman"/>
          <w:i/>
          <w:spacing w:val="3"/>
          <w:lang w:val="es-ES" w:eastAsia="es-ES"/>
        </w:rPr>
        <w:t xml:space="preserve"> </w:t>
      </w:r>
      <w:r w:rsidRPr="0030651A">
        <w:rPr>
          <w:rFonts w:ascii="Palatino Linotype" w:eastAsia="Times New Roman" w:hAnsi="Palatino Linotype" w:cs="Times New Roman"/>
          <w:i/>
          <w:lang w:val="es-ES" w:eastAsia="es-ES"/>
        </w:rPr>
        <w:t>de:</w:t>
      </w:r>
    </w:p>
    <w:p w14:paraId="13F463A5" w14:textId="3B7462F1" w:rsidR="000E68DB" w:rsidRDefault="00A437A6" w:rsidP="00A437A6">
      <w:pPr>
        <w:spacing w:after="0" w:line="24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3CC13254" w14:textId="77777777" w:rsidR="000E68DB" w:rsidRPr="000E68DB" w:rsidRDefault="000E68DB" w:rsidP="000E68DB">
      <w:pPr>
        <w:spacing w:after="0" w:line="240" w:lineRule="auto"/>
        <w:ind w:left="851" w:right="851"/>
        <w:jc w:val="both"/>
        <w:rPr>
          <w:rFonts w:ascii="Palatino Linotype" w:eastAsia="Times New Roman" w:hAnsi="Palatino Linotype" w:cs="Times New Roman"/>
          <w:i/>
          <w:lang w:val="es-ES" w:eastAsia="es-ES"/>
        </w:rPr>
      </w:pPr>
      <w:r w:rsidRPr="000E68DB">
        <w:rPr>
          <w:rFonts w:ascii="Palatino Linotype" w:eastAsia="Times New Roman" w:hAnsi="Palatino Linotype" w:cs="Times New Roman"/>
          <w:i/>
          <w:lang w:val="es-ES" w:eastAsia="es-ES"/>
        </w:rPr>
        <w:t>b) Los derechos y obligaciones de sus militantes;</w:t>
      </w:r>
    </w:p>
    <w:p w14:paraId="156F5F5C" w14:textId="25587668" w:rsidR="000E68DB" w:rsidRDefault="000E68DB" w:rsidP="00A437A6">
      <w:pPr>
        <w:spacing w:after="0" w:line="240" w:lineRule="auto"/>
        <w:ind w:left="851" w:right="851"/>
        <w:jc w:val="both"/>
        <w:rPr>
          <w:rFonts w:ascii="Palatino Linotype" w:eastAsia="Times New Roman" w:hAnsi="Palatino Linotype" w:cs="Times New Roman"/>
          <w:i/>
          <w:lang w:val="es-ES" w:eastAsia="es-ES"/>
        </w:rPr>
      </w:pPr>
      <w:r w:rsidRPr="000E68DB">
        <w:rPr>
          <w:rFonts w:ascii="Palatino Linotype" w:eastAsia="Times New Roman" w:hAnsi="Palatino Linotype" w:cs="Times New Roman"/>
          <w:i/>
          <w:lang w:val="es-ES" w:eastAsia="es-ES"/>
        </w:rPr>
        <w:t>c) Los lineamientos básicos para la integración de sus órganos directivos, la postulación de sus</w:t>
      </w:r>
      <w:r w:rsidR="00A437A6">
        <w:rPr>
          <w:rFonts w:ascii="Palatino Linotype" w:eastAsia="Times New Roman" w:hAnsi="Palatino Linotype" w:cs="Times New Roman"/>
          <w:i/>
          <w:lang w:val="es-ES" w:eastAsia="es-ES"/>
        </w:rPr>
        <w:t xml:space="preserve"> </w:t>
      </w:r>
      <w:r w:rsidRPr="000E68DB">
        <w:rPr>
          <w:rFonts w:ascii="Palatino Linotype" w:eastAsia="Times New Roman" w:hAnsi="Palatino Linotype" w:cs="Times New Roman"/>
          <w:i/>
          <w:lang w:val="es-ES" w:eastAsia="es-ES"/>
        </w:rPr>
        <w:t>candidatos, la conducción de sus actividades de forma democrática, sus prerrogativas y la</w:t>
      </w:r>
      <w:r w:rsidR="00A437A6">
        <w:rPr>
          <w:rFonts w:ascii="Palatino Linotype" w:eastAsia="Times New Roman" w:hAnsi="Palatino Linotype" w:cs="Times New Roman"/>
          <w:i/>
          <w:lang w:val="es-ES" w:eastAsia="es-ES"/>
        </w:rPr>
        <w:t xml:space="preserve"> </w:t>
      </w:r>
      <w:r w:rsidRPr="000E68DB">
        <w:rPr>
          <w:rFonts w:ascii="Palatino Linotype" w:eastAsia="Times New Roman" w:hAnsi="Palatino Linotype" w:cs="Times New Roman"/>
          <w:i/>
          <w:lang w:val="es-ES" w:eastAsia="es-ES"/>
        </w:rPr>
        <w:t>transparencia en el uso de recursos;</w:t>
      </w:r>
    </w:p>
    <w:p w14:paraId="4DC3303F" w14:textId="0CA721E2" w:rsidR="00A437A6" w:rsidRPr="000E68DB" w:rsidRDefault="00A437A6" w:rsidP="00A437A6">
      <w:pPr>
        <w:spacing w:after="0" w:line="24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637966D4" w14:textId="094336FE" w:rsidR="000E68DB" w:rsidRDefault="000E68DB" w:rsidP="000E68DB">
      <w:pPr>
        <w:spacing w:after="0" w:line="240" w:lineRule="auto"/>
        <w:ind w:left="851" w:right="851"/>
        <w:jc w:val="both"/>
        <w:rPr>
          <w:rFonts w:ascii="Palatino Linotype" w:eastAsia="Times New Roman" w:hAnsi="Palatino Linotype" w:cs="Times New Roman"/>
          <w:i/>
          <w:lang w:val="es-ES" w:eastAsia="es-ES"/>
        </w:rPr>
      </w:pPr>
      <w:r w:rsidRPr="000E68DB">
        <w:rPr>
          <w:rFonts w:ascii="Palatino Linotype" w:eastAsia="Times New Roman" w:hAnsi="Palatino Linotype" w:cs="Times New Roman"/>
          <w:i/>
          <w:lang w:val="es-ES" w:eastAsia="es-ES"/>
        </w:rPr>
        <w:t>d) Los contenidos mínimos de sus documentos básicos;</w:t>
      </w:r>
    </w:p>
    <w:p w14:paraId="72A1771A" w14:textId="58386276" w:rsidR="004231C9" w:rsidRDefault="004231C9" w:rsidP="000E68DB">
      <w:pPr>
        <w:spacing w:after="0" w:line="240" w:lineRule="auto"/>
        <w:ind w:left="851" w:right="851"/>
        <w:jc w:val="both"/>
        <w:rPr>
          <w:rFonts w:ascii="Palatino Linotype" w:eastAsia="Times New Roman" w:hAnsi="Palatino Linotype" w:cs="Times New Roman"/>
          <w:i/>
          <w:lang w:val="es-ES" w:eastAsia="es-ES"/>
        </w:rPr>
      </w:pPr>
    </w:p>
    <w:p w14:paraId="5EA7E752" w14:textId="77777777" w:rsidR="004231C9" w:rsidRDefault="004231C9" w:rsidP="000E68DB">
      <w:pPr>
        <w:spacing w:after="0" w:line="240" w:lineRule="auto"/>
        <w:ind w:left="851" w:right="851"/>
        <w:jc w:val="both"/>
        <w:rPr>
          <w:rFonts w:ascii="Palatino Linotype" w:eastAsia="Times New Roman" w:hAnsi="Palatino Linotype" w:cs="Times New Roman"/>
          <w:i/>
          <w:lang w:eastAsia="es-ES"/>
        </w:rPr>
      </w:pPr>
      <w:r w:rsidRPr="004231C9">
        <w:rPr>
          <w:rFonts w:ascii="Palatino Linotype" w:eastAsia="Times New Roman" w:hAnsi="Palatino Linotype" w:cs="Times New Roman"/>
          <w:b/>
          <w:bCs/>
          <w:i/>
          <w:lang w:eastAsia="es-ES"/>
        </w:rPr>
        <w:t>Artículo 3.</w:t>
      </w:r>
      <w:r w:rsidRPr="004231C9">
        <w:rPr>
          <w:rFonts w:ascii="Palatino Linotype" w:eastAsia="Times New Roman" w:hAnsi="Palatino Linotype" w:cs="Times New Roman"/>
          <w:i/>
          <w:lang w:eastAsia="es-ES"/>
        </w:rPr>
        <w:t xml:space="preserve"> </w:t>
      </w:r>
    </w:p>
    <w:p w14:paraId="06263EF6" w14:textId="05C7D7A1" w:rsidR="004231C9" w:rsidRDefault="004231C9" w:rsidP="000E68DB">
      <w:pPr>
        <w:spacing w:after="0" w:line="240" w:lineRule="auto"/>
        <w:ind w:left="851" w:right="851"/>
        <w:jc w:val="both"/>
        <w:rPr>
          <w:rFonts w:ascii="Palatino Linotype" w:eastAsia="Times New Roman" w:hAnsi="Palatino Linotype" w:cs="Times New Roman"/>
          <w:i/>
          <w:lang w:val="es-ES" w:eastAsia="es-ES"/>
        </w:rPr>
      </w:pPr>
      <w:r w:rsidRPr="004231C9">
        <w:rPr>
          <w:rFonts w:ascii="Palatino Linotype" w:eastAsia="Times New Roman" w:hAnsi="Palatino Linotype" w:cs="Times New Roman"/>
          <w:i/>
          <w:lang w:eastAsia="es-ES"/>
        </w:rPr>
        <w:t xml:space="preserve">1. Los partidos políticos son entidades de interés público con personalidad jurídica y patrimonio propios, con registro legal ante el Instituto Nacional Electoral o ante los Organismos Públicos Locales, y tienen como fin promover la participación del pueblo </w:t>
      </w:r>
      <w:r w:rsidRPr="004231C9">
        <w:rPr>
          <w:rFonts w:ascii="Palatino Linotype" w:eastAsia="Times New Roman" w:hAnsi="Palatino Linotype" w:cs="Times New Roman"/>
          <w:i/>
          <w:lang w:eastAsia="es-ES"/>
        </w:rPr>
        <w:lastRenderedPageBreak/>
        <w:t>en la vida democrática, contribuir a la integración de los órganos de representación política y, como organizaciones de ciudadanos, hacer posible el acceso de éstos al ejercicio del poder público.</w:t>
      </w:r>
    </w:p>
    <w:p w14:paraId="13D1EBB9" w14:textId="47A33334" w:rsidR="00A437A6" w:rsidRDefault="00A437A6" w:rsidP="000E68DB">
      <w:pPr>
        <w:spacing w:after="0" w:line="240" w:lineRule="auto"/>
        <w:ind w:left="851" w:right="851"/>
        <w:jc w:val="both"/>
        <w:rPr>
          <w:rFonts w:ascii="Palatino Linotype" w:eastAsia="Times New Roman" w:hAnsi="Palatino Linotype" w:cs="Times New Roman"/>
          <w:i/>
          <w:lang w:val="es-ES" w:eastAsia="es-ES"/>
        </w:rPr>
      </w:pPr>
    </w:p>
    <w:p w14:paraId="7AA0E930" w14:textId="77777777" w:rsidR="00A437A6" w:rsidRDefault="00A437A6" w:rsidP="00A437A6">
      <w:pPr>
        <w:spacing w:after="0" w:line="240" w:lineRule="auto"/>
        <w:ind w:left="851" w:right="851"/>
        <w:jc w:val="both"/>
        <w:rPr>
          <w:rFonts w:ascii="Palatino Linotype" w:eastAsia="Times New Roman" w:hAnsi="Palatino Linotype" w:cs="Times New Roman"/>
          <w:b/>
          <w:i/>
          <w:lang w:val="es-ES" w:eastAsia="es-ES"/>
        </w:rPr>
      </w:pPr>
      <w:r w:rsidRPr="0030651A">
        <w:rPr>
          <w:rFonts w:ascii="Palatino Linotype" w:eastAsia="Times New Roman" w:hAnsi="Palatino Linotype" w:cs="Times New Roman"/>
          <w:b/>
          <w:i/>
          <w:lang w:val="es-ES" w:eastAsia="es-ES"/>
        </w:rPr>
        <w:t xml:space="preserve">Artículo 23. </w:t>
      </w:r>
    </w:p>
    <w:p w14:paraId="0A1ED213" w14:textId="77777777" w:rsidR="00A437A6" w:rsidRPr="0030651A" w:rsidRDefault="00A437A6" w:rsidP="00A437A6">
      <w:pPr>
        <w:spacing w:after="0" w:line="240" w:lineRule="auto"/>
        <w:ind w:left="851" w:right="851"/>
        <w:jc w:val="both"/>
        <w:rPr>
          <w:rFonts w:ascii="Palatino Linotype" w:eastAsia="Times New Roman" w:hAnsi="Palatino Linotype" w:cs="Times New Roman"/>
          <w:i/>
          <w:shd w:val="clear" w:color="auto" w:fill="FFFFFF"/>
          <w:lang w:val="es-ES" w:eastAsia="es-ES"/>
        </w:rPr>
      </w:pPr>
      <w:r w:rsidRPr="0030651A">
        <w:rPr>
          <w:rFonts w:ascii="Palatino Linotype" w:eastAsia="Times New Roman" w:hAnsi="Palatino Linotype" w:cs="Times New Roman"/>
          <w:b/>
          <w:i/>
          <w:lang w:val="es-ES" w:eastAsia="es-ES"/>
        </w:rPr>
        <w:t>1. Son derechos de los partidos políticos</w:t>
      </w:r>
      <w:r w:rsidRPr="0030651A">
        <w:rPr>
          <w:rFonts w:ascii="Palatino Linotype" w:eastAsia="Times New Roman" w:hAnsi="Palatino Linotype" w:cs="Times New Roman"/>
          <w:i/>
          <w:lang w:val="es-ES" w:eastAsia="es-ES"/>
        </w:rPr>
        <w:t>:</w:t>
      </w:r>
    </w:p>
    <w:p w14:paraId="5B6DCB4A" w14:textId="77777777" w:rsidR="00A437A6" w:rsidRPr="0030651A" w:rsidRDefault="00A437A6" w:rsidP="00A437A6">
      <w:pPr>
        <w:spacing w:after="0" w:line="240" w:lineRule="auto"/>
        <w:ind w:left="851" w:right="851"/>
        <w:jc w:val="both"/>
        <w:rPr>
          <w:rFonts w:ascii="Palatino Linotype" w:eastAsia="Times New Roman" w:hAnsi="Palatino Linotype" w:cs="Times New Roman"/>
          <w:i/>
          <w:shd w:val="clear" w:color="auto" w:fill="FFFFFF"/>
          <w:lang w:val="es-ES" w:eastAsia="es-ES"/>
        </w:rPr>
      </w:pPr>
      <w:r w:rsidRPr="0030651A">
        <w:rPr>
          <w:rFonts w:ascii="Palatino Linotype" w:eastAsia="Times New Roman" w:hAnsi="Palatino Linotype" w:cs="Times New Roman"/>
          <w:i/>
          <w:shd w:val="clear" w:color="auto" w:fill="FFFFFF"/>
          <w:lang w:val="es-ES" w:eastAsia="es-ES"/>
        </w:rPr>
        <w:t>…</w:t>
      </w:r>
    </w:p>
    <w:p w14:paraId="1E1CAC0E" w14:textId="77777777" w:rsidR="00A437A6" w:rsidRPr="0030651A" w:rsidRDefault="00A437A6" w:rsidP="00A437A6">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b/>
          <w:i/>
          <w:lang w:val="es-ES" w:eastAsia="es-ES"/>
        </w:rPr>
        <w:t>e)</w:t>
      </w:r>
      <w:r w:rsidRPr="0030651A">
        <w:rPr>
          <w:rFonts w:ascii="Palatino Linotype" w:eastAsia="Times New Roman" w:hAnsi="Palatino Linotype" w:cs="Times New Roman"/>
          <w:i/>
          <w:lang w:val="es-ES" w:eastAsia="es-ES"/>
        </w:rPr>
        <w:t xml:space="preserve"> </w:t>
      </w:r>
      <w:r w:rsidRPr="0030651A">
        <w:rPr>
          <w:rFonts w:ascii="Palatino Linotype" w:eastAsia="Times New Roman" w:hAnsi="Palatino Linotype" w:cs="Times New Roman"/>
          <w:b/>
          <w:i/>
          <w:lang w:val="es-ES" w:eastAsia="es-ES"/>
        </w:rPr>
        <w:t>Organizar procesos internos para seleccionar y postular candidatos en las elecciones</w:t>
      </w:r>
      <w:r w:rsidRPr="0030651A">
        <w:rPr>
          <w:rFonts w:ascii="Palatino Linotype" w:eastAsia="Times New Roman" w:hAnsi="Palatino Linotype" w:cs="Times New Roman"/>
          <w:i/>
          <w:lang w:val="es-ES" w:eastAsia="es-ES"/>
        </w:rPr>
        <w:t>, en los términos de esta Ley y las leyes federales o locales aplicables;</w:t>
      </w:r>
    </w:p>
    <w:p w14:paraId="4D014437" w14:textId="13F38255" w:rsidR="00A437A6" w:rsidRDefault="00A437A6" w:rsidP="00A437A6">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w:t>
      </w:r>
    </w:p>
    <w:p w14:paraId="7FDBAAA7" w14:textId="668AAFE9" w:rsidR="00BF6CA1" w:rsidRDefault="00BF6CA1" w:rsidP="00A437A6">
      <w:pPr>
        <w:spacing w:after="0" w:line="240" w:lineRule="auto"/>
        <w:ind w:left="851" w:right="851"/>
        <w:jc w:val="both"/>
        <w:rPr>
          <w:rFonts w:ascii="Palatino Linotype" w:eastAsia="Times New Roman" w:hAnsi="Palatino Linotype" w:cs="Times New Roman"/>
          <w:i/>
          <w:lang w:eastAsia="es-ES"/>
        </w:rPr>
      </w:pPr>
      <w:r w:rsidRPr="00BF6CA1">
        <w:rPr>
          <w:rFonts w:ascii="Palatino Linotype" w:eastAsia="Times New Roman" w:hAnsi="Palatino Linotype" w:cs="Times New Roman"/>
          <w:i/>
          <w:lang w:eastAsia="es-ES"/>
        </w:rPr>
        <w:t>Artículo 25. 1. Son obligaciones de los partidos políticos:</w:t>
      </w:r>
    </w:p>
    <w:p w14:paraId="718B7BBF" w14:textId="29D221ED" w:rsidR="00BF6CA1" w:rsidRDefault="00BF6CA1" w:rsidP="00A437A6">
      <w:pPr>
        <w:spacing w:after="0" w:line="24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i/>
          <w:lang w:eastAsia="es-ES"/>
        </w:rPr>
        <w:t>…</w:t>
      </w:r>
    </w:p>
    <w:p w14:paraId="397A489E" w14:textId="1DEDB5AA" w:rsidR="00BF6CA1" w:rsidRPr="0030651A" w:rsidRDefault="00BF6CA1" w:rsidP="00A437A6">
      <w:pPr>
        <w:spacing w:after="0" w:line="24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eastAsia="es-ES"/>
        </w:rPr>
        <w:t xml:space="preserve">e) </w:t>
      </w:r>
      <w:r w:rsidRPr="00BF6CA1">
        <w:rPr>
          <w:rFonts w:ascii="Palatino Linotype" w:eastAsia="Times New Roman" w:hAnsi="Palatino Linotype" w:cs="Times New Roman"/>
          <w:i/>
          <w:lang w:eastAsia="es-ES"/>
        </w:rPr>
        <w:t>Cumplir sus normas de afiliación y observar los procedimientos que señalen sus estatutos para la postulación de candidaturas;</w:t>
      </w:r>
    </w:p>
    <w:p w14:paraId="4C049559" w14:textId="77777777" w:rsidR="00A437A6" w:rsidRPr="0030651A" w:rsidRDefault="00A437A6" w:rsidP="00A437A6">
      <w:pPr>
        <w:spacing w:after="0" w:line="240" w:lineRule="auto"/>
        <w:ind w:left="851" w:right="851"/>
        <w:jc w:val="both"/>
        <w:rPr>
          <w:rFonts w:ascii="Palatino Linotype" w:eastAsia="Times New Roman" w:hAnsi="Palatino Linotype" w:cs="Times New Roman"/>
          <w:lang w:val="es-ES" w:eastAsia="es-ES"/>
        </w:rPr>
      </w:pPr>
    </w:p>
    <w:p w14:paraId="66E263AD" w14:textId="77777777" w:rsidR="00A437A6" w:rsidRPr="0030651A" w:rsidRDefault="00A437A6" w:rsidP="00A437A6">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Artículo 28.</w:t>
      </w:r>
    </w:p>
    <w:p w14:paraId="1616D6B7" w14:textId="77777777" w:rsidR="00A437A6" w:rsidRDefault="00A437A6" w:rsidP="00A437A6">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1.</w:t>
      </w:r>
      <w:r w:rsidRPr="0030651A">
        <w:rPr>
          <w:rFonts w:ascii="Palatino Linotype" w:eastAsia="Times New Roman" w:hAnsi="Palatino Linotype" w:cs="Times New Roman"/>
          <w:i/>
          <w:lang w:val="es-ES" w:eastAsia="es-ES"/>
        </w:rPr>
        <w:tab/>
      </w:r>
      <w:r w:rsidRPr="0030651A">
        <w:rPr>
          <w:rFonts w:ascii="Palatino Linotype" w:eastAsia="Times New Roman" w:hAnsi="Palatino Linotype" w:cs="Times New Roman"/>
          <w:b/>
          <w:i/>
          <w:u w:val="single"/>
          <w:lang w:val="es-ES" w:eastAsia="es-ES"/>
        </w:rPr>
        <w:t>Toda persona tiene derecho a acceder a la información de los partidos políticos</w:t>
      </w:r>
      <w:r w:rsidRPr="0030651A">
        <w:rPr>
          <w:rFonts w:ascii="Palatino Linotype" w:eastAsia="Times New Roman" w:hAnsi="Palatino Linotype" w:cs="Times New Roman"/>
          <w:i/>
          <w:lang w:val="es-ES" w:eastAsia="es-ES"/>
        </w:rPr>
        <w:t xml:space="preserve"> de conformidad con las normas previstas en este Capítulo y en la legislación en materia de transparencia y acceso a la información. El organismo autónomo garante en materia de transparencia tendrá competencia para conocer de los asuntos relacionados con el acceso a la información pública y la protección de datos personales en posesión de los partidos políticos.</w:t>
      </w:r>
    </w:p>
    <w:p w14:paraId="0537EF6B" w14:textId="77777777" w:rsidR="00A437A6" w:rsidRPr="0030651A" w:rsidRDefault="00A437A6" w:rsidP="00A437A6">
      <w:pPr>
        <w:spacing w:after="0" w:line="240" w:lineRule="auto"/>
        <w:ind w:left="851" w:right="851"/>
        <w:jc w:val="both"/>
        <w:rPr>
          <w:rFonts w:ascii="Palatino Linotype" w:eastAsia="Times New Roman" w:hAnsi="Palatino Linotype" w:cs="Times New Roman"/>
          <w:i/>
          <w:lang w:val="es-ES" w:eastAsia="es-ES"/>
        </w:rPr>
      </w:pPr>
    </w:p>
    <w:p w14:paraId="4DE8938B" w14:textId="77777777" w:rsidR="00A437A6" w:rsidRDefault="00A437A6" w:rsidP="00A437A6">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2.</w:t>
      </w:r>
      <w:r w:rsidRPr="0030651A">
        <w:rPr>
          <w:rFonts w:ascii="Palatino Linotype" w:eastAsia="Times New Roman" w:hAnsi="Palatino Linotype" w:cs="Times New Roman"/>
          <w:i/>
          <w:lang w:val="es-ES" w:eastAsia="es-ES"/>
        </w:rPr>
        <w:tab/>
        <w:t>Las personas accederán a la información de los partidos políticos de manera directa, en los términos que disponga la ley a que se refiere el artículo 6o. constitucional en materia de transparencia.</w:t>
      </w:r>
    </w:p>
    <w:p w14:paraId="6E7113C2" w14:textId="77777777" w:rsidR="00A437A6" w:rsidRPr="0030651A" w:rsidRDefault="00A437A6" w:rsidP="00A437A6">
      <w:pPr>
        <w:spacing w:after="0" w:line="240" w:lineRule="auto"/>
        <w:ind w:left="851" w:right="851"/>
        <w:jc w:val="both"/>
        <w:rPr>
          <w:rFonts w:ascii="Palatino Linotype" w:eastAsia="Times New Roman" w:hAnsi="Palatino Linotype" w:cs="Times New Roman"/>
          <w:i/>
          <w:lang w:val="es-ES" w:eastAsia="es-ES"/>
        </w:rPr>
      </w:pPr>
    </w:p>
    <w:p w14:paraId="030FF8A2" w14:textId="77777777" w:rsidR="00A437A6" w:rsidRDefault="00A437A6" w:rsidP="00A437A6">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3.</w:t>
      </w:r>
      <w:r w:rsidRPr="0030651A">
        <w:rPr>
          <w:rFonts w:ascii="Palatino Linotype" w:eastAsia="Times New Roman" w:hAnsi="Palatino Linotype" w:cs="Times New Roman"/>
          <w:i/>
          <w:lang w:val="es-ES" w:eastAsia="es-ES"/>
        </w:rPr>
        <w:tab/>
        <w:t>La legislación de la materia establecerá los órganos, formatos, procedimientos y plazos para desahogar las solicitudes que se presenten sobre la información de los partidos políticos.</w:t>
      </w:r>
    </w:p>
    <w:p w14:paraId="16C21BC5" w14:textId="77777777" w:rsidR="00A437A6" w:rsidRPr="0030651A" w:rsidRDefault="00A437A6" w:rsidP="00A437A6">
      <w:pPr>
        <w:spacing w:after="0" w:line="240" w:lineRule="auto"/>
        <w:ind w:left="851" w:right="851"/>
        <w:jc w:val="both"/>
        <w:rPr>
          <w:rFonts w:ascii="Palatino Linotype" w:eastAsia="Times New Roman" w:hAnsi="Palatino Linotype" w:cs="Times New Roman"/>
          <w:i/>
          <w:lang w:val="es-ES" w:eastAsia="es-ES"/>
        </w:rPr>
      </w:pPr>
    </w:p>
    <w:p w14:paraId="2FB021E5" w14:textId="77777777" w:rsidR="00A437A6" w:rsidRDefault="00A437A6" w:rsidP="00A437A6">
      <w:pPr>
        <w:spacing w:after="0" w:line="240" w:lineRule="auto"/>
        <w:ind w:left="851" w:right="851"/>
        <w:jc w:val="both"/>
        <w:rPr>
          <w:rFonts w:ascii="Palatino Linotype" w:eastAsia="Times New Roman" w:hAnsi="Palatino Linotype" w:cs="Times New Roman"/>
          <w:b/>
          <w:i/>
          <w:lang w:val="es-ES" w:eastAsia="es-ES"/>
        </w:rPr>
      </w:pPr>
      <w:r w:rsidRPr="0030651A">
        <w:rPr>
          <w:rFonts w:ascii="Palatino Linotype" w:eastAsia="Times New Roman" w:hAnsi="Palatino Linotype" w:cs="Times New Roman"/>
          <w:i/>
          <w:lang w:val="es-ES" w:eastAsia="es-ES"/>
        </w:rPr>
        <w:t>4.</w:t>
      </w:r>
      <w:r w:rsidRPr="0030651A">
        <w:rPr>
          <w:rFonts w:ascii="Palatino Linotype" w:eastAsia="Times New Roman" w:hAnsi="Palatino Linotype" w:cs="Times New Roman"/>
          <w:i/>
          <w:lang w:val="es-ES" w:eastAsia="es-ES"/>
        </w:rPr>
        <w:tab/>
      </w:r>
      <w:r w:rsidRPr="008E1547">
        <w:rPr>
          <w:rFonts w:ascii="Palatino Linotype" w:eastAsia="Times New Roman" w:hAnsi="Palatino Linotype" w:cs="Times New Roman"/>
          <w:bCs/>
          <w:i/>
          <w:lang w:val="es-ES" w:eastAsia="es-ES"/>
        </w:rPr>
        <w:t>Cuando la información solicitada se encuentre disponible públicamente, incluyendo las páginas electrónicas oficiales del Instituto y Organismos Públicos Locales, o del partido político de que se trate, se deberá entregar siempre dicha información notificando al solicitante la forma en que podrá obtenerla</w:t>
      </w:r>
      <w:r w:rsidRPr="0030651A">
        <w:rPr>
          <w:rFonts w:ascii="Palatino Linotype" w:eastAsia="Times New Roman" w:hAnsi="Palatino Linotype" w:cs="Times New Roman"/>
          <w:b/>
          <w:i/>
          <w:lang w:val="es-ES" w:eastAsia="es-ES"/>
        </w:rPr>
        <w:t>.</w:t>
      </w:r>
    </w:p>
    <w:p w14:paraId="13112A0E" w14:textId="77777777" w:rsidR="00A437A6" w:rsidRPr="0030651A" w:rsidRDefault="00A437A6" w:rsidP="00A437A6">
      <w:pPr>
        <w:spacing w:after="0" w:line="240" w:lineRule="auto"/>
        <w:ind w:left="851" w:right="851"/>
        <w:jc w:val="both"/>
        <w:rPr>
          <w:rFonts w:ascii="Palatino Linotype" w:eastAsia="Times New Roman" w:hAnsi="Palatino Linotype" w:cs="Times New Roman"/>
          <w:b/>
          <w:i/>
          <w:lang w:val="es-ES" w:eastAsia="es-ES"/>
        </w:rPr>
      </w:pPr>
    </w:p>
    <w:p w14:paraId="14872917" w14:textId="77777777" w:rsidR="00A437A6" w:rsidRDefault="00A437A6" w:rsidP="00A437A6">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5.</w:t>
      </w:r>
      <w:r w:rsidRPr="0030651A">
        <w:rPr>
          <w:rFonts w:ascii="Palatino Linotype" w:eastAsia="Times New Roman" w:hAnsi="Palatino Linotype" w:cs="Times New Roman"/>
          <w:i/>
          <w:lang w:val="es-ES" w:eastAsia="es-ES"/>
        </w:rPr>
        <w:tab/>
        <w:t>Cuando la información no se encuentre disponible públicamente, las solicitudes de acceso a la información procederán en forma impresa o en medio electrónico.</w:t>
      </w:r>
    </w:p>
    <w:p w14:paraId="20400E35" w14:textId="77777777" w:rsidR="00A437A6" w:rsidRDefault="00A437A6" w:rsidP="00A437A6">
      <w:pPr>
        <w:spacing w:after="0" w:line="240" w:lineRule="auto"/>
        <w:ind w:left="851" w:right="851"/>
        <w:jc w:val="both"/>
        <w:rPr>
          <w:rFonts w:ascii="Palatino Linotype" w:eastAsia="Times New Roman" w:hAnsi="Palatino Linotype" w:cs="Times New Roman"/>
          <w:i/>
          <w:lang w:val="es-ES" w:eastAsia="es-ES"/>
        </w:rPr>
      </w:pPr>
    </w:p>
    <w:p w14:paraId="546DB93B" w14:textId="77777777" w:rsidR="00A437A6" w:rsidRDefault="00A437A6" w:rsidP="00A437A6">
      <w:pPr>
        <w:spacing w:after="0" w:line="240" w:lineRule="auto"/>
        <w:ind w:left="851" w:right="851"/>
        <w:jc w:val="both"/>
        <w:rPr>
          <w:rFonts w:ascii="Palatino Linotype" w:eastAsia="Times New Roman" w:hAnsi="Palatino Linotype" w:cs="Times New Roman"/>
          <w:i/>
          <w:lang w:eastAsia="es-ES"/>
        </w:rPr>
      </w:pPr>
      <w:r w:rsidRPr="008E1547">
        <w:rPr>
          <w:rFonts w:ascii="Palatino Linotype" w:eastAsia="Times New Roman" w:hAnsi="Palatino Linotype" w:cs="Times New Roman"/>
          <w:i/>
          <w:lang w:eastAsia="es-ES"/>
        </w:rPr>
        <w:lastRenderedPageBreak/>
        <w:t xml:space="preserve">6. </w:t>
      </w:r>
      <w:r>
        <w:rPr>
          <w:rFonts w:ascii="Palatino Linotype" w:eastAsia="Times New Roman" w:hAnsi="Palatino Linotype" w:cs="Times New Roman"/>
          <w:i/>
          <w:lang w:eastAsia="es-ES"/>
        </w:rPr>
        <w:tab/>
      </w:r>
      <w:r w:rsidRPr="008E1547">
        <w:rPr>
          <w:rFonts w:ascii="Palatino Linotype" w:eastAsia="Times New Roman" w:hAnsi="Palatino Linotype" w:cs="Times New Roman"/>
          <w:b/>
          <w:bCs/>
          <w:i/>
          <w:lang w:eastAsia="es-ES"/>
        </w:rPr>
        <w:t>Los partidos políticos están obligados a publicar en su página electrónica, como mínimo, la información especificada como obligaciones de transparencia en la ley de la materia</w:t>
      </w:r>
      <w:r w:rsidRPr="008E1547">
        <w:rPr>
          <w:rFonts w:ascii="Palatino Linotype" w:eastAsia="Times New Roman" w:hAnsi="Palatino Linotype" w:cs="Times New Roman"/>
          <w:i/>
          <w:lang w:eastAsia="es-ES"/>
        </w:rPr>
        <w:t xml:space="preserve">. </w:t>
      </w:r>
    </w:p>
    <w:p w14:paraId="1067EC32" w14:textId="77777777" w:rsidR="00A437A6" w:rsidRDefault="00A437A6" w:rsidP="00A437A6">
      <w:pPr>
        <w:spacing w:after="0" w:line="240" w:lineRule="auto"/>
        <w:ind w:left="851" w:right="851"/>
        <w:jc w:val="both"/>
        <w:rPr>
          <w:rFonts w:ascii="Palatino Linotype" w:eastAsia="Times New Roman" w:hAnsi="Palatino Linotype" w:cs="Times New Roman"/>
          <w:i/>
          <w:lang w:eastAsia="es-ES"/>
        </w:rPr>
      </w:pPr>
    </w:p>
    <w:p w14:paraId="7DDCF2E2" w14:textId="77777777" w:rsidR="00A437A6" w:rsidRPr="0030651A" w:rsidRDefault="00A437A6" w:rsidP="00A437A6">
      <w:pPr>
        <w:spacing w:after="0" w:line="240" w:lineRule="auto"/>
        <w:ind w:left="851" w:right="851"/>
        <w:jc w:val="both"/>
        <w:rPr>
          <w:rFonts w:ascii="Palatino Linotype" w:eastAsia="Times New Roman" w:hAnsi="Palatino Linotype" w:cs="Times New Roman"/>
          <w:i/>
          <w:lang w:val="es-ES" w:eastAsia="es-ES"/>
        </w:rPr>
      </w:pPr>
      <w:r w:rsidRPr="008E1547">
        <w:rPr>
          <w:rFonts w:ascii="Palatino Linotype" w:eastAsia="Times New Roman" w:hAnsi="Palatino Linotype" w:cs="Times New Roman"/>
          <w:i/>
          <w:lang w:eastAsia="es-ES"/>
        </w:rPr>
        <w:t xml:space="preserve">7. </w:t>
      </w:r>
      <w:r>
        <w:rPr>
          <w:rFonts w:ascii="Palatino Linotype" w:eastAsia="Times New Roman" w:hAnsi="Palatino Linotype" w:cs="Times New Roman"/>
          <w:i/>
          <w:lang w:eastAsia="es-ES"/>
        </w:rPr>
        <w:tab/>
      </w:r>
      <w:r w:rsidRPr="008E1547">
        <w:rPr>
          <w:rFonts w:ascii="Palatino Linotype" w:eastAsia="Times New Roman" w:hAnsi="Palatino Linotype" w:cs="Times New Roman"/>
          <w:b/>
          <w:bCs/>
          <w:i/>
          <w:lang w:eastAsia="es-ES"/>
        </w:rPr>
        <w:t>La información que los partidos políticos proporcionen al Instituto y Organismos Públicos Locales, o que éste genere respecto a los mismos, por regla general deberá ser pública</w:t>
      </w:r>
      <w:r w:rsidRPr="008E1547">
        <w:rPr>
          <w:rFonts w:ascii="Palatino Linotype" w:eastAsia="Times New Roman" w:hAnsi="Palatino Linotype" w:cs="Times New Roman"/>
          <w:i/>
          <w:lang w:eastAsia="es-ES"/>
        </w:rPr>
        <w:t xml:space="preserve"> y sólo se podrá reservar por excepción, en los términos que disponga la ley de la materia, y deberá estar a disposición de toda persona a través de la página electrónica del Instituto y Organismos Públicos Locales respectivamente.</w:t>
      </w:r>
    </w:p>
    <w:p w14:paraId="205EB533" w14:textId="77777777" w:rsidR="00A437A6" w:rsidRPr="0030651A" w:rsidRDefault="00A437A6" w:rsidP="00A437A6">
      <w:pPr>
        <w:spacing w:after="0" w:line="240" w:lineRule="auto"/>
        <w:ind w:left="851" w:right="851"/>
        <w:jc w:val="both"/>
        <w:rPr>
          <w:rFonts w:ascii="Palatino Linotype" w:eastAsia="Times New Roman" w:hAnsi="Palatino Linotype" w:cs="Times New Roman"/>
          <w:i/>
          <w:lang w:val="es-ES" w:eastAsia="es-ES"/>
        </w:rPr>
      </w:pPr>
    </w:p>
    <w:p w14:paraId="6C5A2AFC" w14:textId="77777777" w:rsidR="00A437A6" w:rsidRPr="008E1547" w:rsidRDefault="00A437A6" w:rsidP="00A437A6">
      <w:pPr>
        <w:spacing w:after="0" w:line="240" w:lineRule="auto"/>
        <w:ind w:left="851" w:right="851"/>
        <w:jc w:val="both"/>
        <w:rPr>
          <w:rFonts w:ascii="Palatino Linotype" w:eastAsia="Times New Roman" w:hAnsi="Palatino Linotype" w:cs="Times New Roman"/>
          <w:b/>
          <w:bCs/>
          <w:i/>
          <w:lang w:val="es-ES" w:eastAsia="es-ES"/>
        </w:rPr>
      </w:pPr>
      <w:r w:rsidRPr="008E1547">
        <w:rPr>
          <w:rFonts w:ascii="Palatino Linotype" w:eastAsia="Times New Roman" w:hAnsi="Palatino Linotype" w:cs="Times New Roman"/>
          <w:b/>
          <w:bCs/>
          <w:i/>
          <w:lang w:val="es-ES" w:eastAsia="es-ES"/>
        </w:rPr>
        <w:t>Artículo 30.</w:t>
      </w:r>
    </w:p>
    <w:p w14:paraId="5A2FEDFF" w14:textId="77777777" w:rsidR="00A437A6" w:rsidRPr="008E1547" w:rsidRDefault="00A437A6" w:rsidP="00A437A6">
      <w:pPr>
        <w:spacing w:after="0" w:line="240" w:lineRule="auto"/>
        <w:ind w:left="851" w:right="851"/>
        <w:jc w:val="both"/>
        <w:rPr>
          <w:rFonts w:ascii="Palatino Linotype" w:eastAsia="Times New Roman" w:hAnsi="Palatino Linotype" w:cs="Times New Roman"/>
          <w:b/>
          <w:bCs/>
          <w:i/>
          <w:lang w:val="es-ES" w:eastAsia="es-ES"/>
        </w:rPr>
      </w:pPr>
      <w:r w:rsidRPr="0030651A">
        <w:rPr>
          <w:rFonts w:ascii="Palatino Linotype" w:eastAsia="Times New Roman" w:hAnsi="Palatino Linotype" w:cs="Times New Roman"/>
          <w:i/>
          <w:lang w:val="es-ES" w:eastAsia="es-ES"/>
        </w:rPr>
        <w:t>1.</w:t>
      </w:r>
      <w:r w:rsidRPr="0030651A">
        <w:rPr>
          <w:rFonts w:ascii="Palatino Linotype" w:eastAsia="Times New Roman" w:hAnsi="Palatino Linotype" w:cs="Times New Roman"/>
          <w:i/>
          <w:lang w:val="es-ES" w:eastAsia="es-ES"/>
        </w:rPr>
        <w:tab/>
      </w:r>
      <w:r w:rsidRPr="008E1547">
        <w:rPr>
          <w:rFonts w:ascii="Palatino Linotype" w:eastAsia="Times New Roman" w:hAnsi="Palatino Linotype" w:cs="Times New Roman"/>
          <w:b/>
          <w:bCs/>
          <w:i/>
          <w:lang w:val="es-ES" w:eastAsia="es-ES"/>
        </w:rPr>
        <w:t>Se considera información pública de los partidos políticos:</w:t>
      </w:r>
    </w:p>
    <w:p w14:paraId="7BCA3191" w14:textId="77777777" w:rsidR="00A437A6" w:rsidRPr="0030651A" w:rsidRDefault="00A437A6" w:rsidP="00A437A6">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a)</w:t>
      </w:r>
      <w:r w:rsidRPr="0030651A">
        <w:rPr>
          <w:rFonts w:ascii="Palatino Linotype" w:eastAsia="Times New Roman" w:hAnsi="Palatino Linotype" w:cs="Times New Roman"/>
          <w:i/>
          <w:lang w:val="es-ES" w:eastAsia="es-ES"/>
        </w:rPr>
        <w:tab/>
        <w:t>Sus documentos básicos;</w:t>
      </w:r>
    </w:p>
    <w:p w14:paraId="16DC7107" w14:textId="77777777" w:rsidR="00A437A6" w:rsidRPr="0030651A" w:rsidRDefault="00A437A6" w:rsidP="00A437A6">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b)</w:t>
      </w:r>
      <w:r w:rsidRPr="0030651A">
        <w:rPr>
          <w:rFonts w:ascii="Palatino Linotype" w:eastAsia="Times New Roman" w:hAnsi="Palatino Linotype" w:cs="Times New Roman"/>
          <w:i/>
          <w:lang w:val="es-ES" w:eastAsia="es-ES"/>
        </w:rPr>
        <w:tab/>
        <w:t>Las facultades de sus órganos de dirección;</w:t>
      </w:r>
    </w:p>
    <w:p w14:paraId="21E8DC02" w14:textId="77777777" w:rsidR="00A437A6" w:rsidRPr="0030651A" w:rsidRDefault="00A437A6" w:rsidP="00A437A6">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c)</w:t>
      </w:r>
      <w:r w:rsidRPr="0030651A">
        <w:rPr>
          <w:rFonts w:ascii="Palatino Linotype" w:eastAsia="Times New Roman" w:hAnsi="Palatino Linotype" w:cs="Times New Roman"/>
          <w:i/>
          <w:lang w:val="es-ES" w:eastAsia="es-ES"/>
        </w:rPr>
        <w:tab/>
        <w:t xml:space="preserve">Los reglamentos, acuerdos y demás disposiciones de carácter general, aprobados por sus órganos de dirección, que regulen su vida interna, las obligaciones y derechos de sus militantes, la elección de sus dirigentes y </w:t>
      </w:r>
      <w:r w:rsidRPr="00BF6CA1">
        <w:rPr>
          <w:rFonts w:ascii="Palatino Linotype" w:eastAsia="Times New Roman" w:hAnsi="Palatino Linotype" w:cs="Times New Roman"/>
          <w:b/>
          <w:bCs/>
          <w:i/>
          <w:u w:val="single"/>
          <w:lang w:val="es-ES" w:eastAsia="es-ES"/>
        </w:rPr>
        <w:t>la postulación de sus candidatos a cargos de elección popula</w:t>
      </w:r>
      <w:r w:rsidRPr="0030651A">
        <w:rPr>
          <w:rFonts w:ascii="Palatino Linotype" w:eastAsia="Times New Roman" w:hAnsi="Palatino Linotype" w:cs="Times New Roman"/>
          <w:i/>
          <w:lang w:val="es-ES" w:eastAsia="es-ES"/>
        </w:rPr>
        <w:t>r;</w:t>
      </w:r>
    </w:p>
    <w:p w14:paraId="7D4CF09F" w14:textId="77777777" w:rsidR="00A437A6" w:rsidRPr="0030651A" w:rsidRDefault="00A437A6" w:rsidP="00A437A6">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d)</w:t>
      </w:r>
      <w:r w:rsidRPr="0030651A">
        <w:rPr>
          <w:rFonts w:ascii="Palatino Linotype" w:eastAsia="Times New Roman" w:hAnsi="Palatino Linotype" w:cs="Times New Roman"/>
          <w:i/>
          <w:lang w:val="es-ES" w:eastAsia="es-ES"/>
        </w:rPr>
        <w:tab/>
        <w:t>El padrón de sus militantes, conteniendo exclusivamente el apellido paterno, materno, nombre o nombres, fecha de afiliación y entidad de residencia;</w:t>
      </w:r>
    </w:p>
    <w:p w14:paraId="0BB7F0F0" w14:textId="77777777" w:rsidR="00A437A6" w:rsidRPr="00BF6CA1" w:rsidRDefault="00A437A6" w:rsidP="00A437A6">
      <w:pPr>
        <w:spacing w:after="0" w:line="24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i/>
          <w:lang w:val="es-ES" w:eastAsia="es-ES"/>
        </w:rPr>
        <w:t>e)</w:t>
      </w:r>
      <w:r>
        <w:rPr>
          <w:rFonts w:ascii="Palatino Linotype" w:eastAsia="Times New Roman" w:hAnsi="Palatino Linotype" w:cs="Times New Roman"/>
          <w:i/>
          <w:lang w:val="es-ES" w:eastAsia="es-ES"/>
        </w:rPr>
        <w:tab/>
      </w:r>
      <w:r w:rsidRPr="00BF6CA1">
        <w:rPr>
          <w:rFonts w:ascii="Palatino Linotype" w:eastAsia="Times New Roman" w:hAnsi="Palatino Linotype" w:cs="Times New Roman"/>
          <w:i/>
          <w:lang w:eastAsia="es-ES"/>
        </w:rPr>
        <w:t>El directorio de sus órganos nacionales, estatales, municipales, del Distrito Federal y, en su caso, regionales, delegacionales y distritales;</w:t>
      </w:r>
    </w:p>
    <w:p w14:paraId="2CA11D10" w14:textId="2296AFD8" w:rsidR="00BF6CA1" w:rsidRDefault="00BF6CA1" w:rsidP="00BF6CA1">
      <w:pPr>
        <w:spacing w:after="0" w:line="24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i/>
          <w:lang w:val="es-ES" w:eastAsia="es-ES"/>
        </w:rPr>
        <w:t>…</w:t>
      </w:r>
    </w:p>
    <w:p w14:paraId="52FB1FF3" w14:textId="6CFDEEFD" w:rsidR="00BF6CA1" w:rsidRPr="00BF6CA1" w:rsidRDefault="00BF6CA1" w:rsidP="00A437A6">
      <w:pPr>
        <w:spacing w:after="0" w:line="240" w:lineRule="auto"/>
        <w:ind w:left="851" w:right="851"/>
        <w:jc w:val="both"/>
        <w:rPr>
          <w:rFonts w:ascii="Palatino Linotype" w:eastAsia="Times New Roman" w:hAnsi="Palatino Linotype" w:cs="Times New Roman"/>
          <w:i/>
          <w:lang w:val="es-ES" w:eastAsia="es-ES"/>
        </w:rPr>
      </w:pPr>
      <w:r w:rsidRPr="00BF6CA1">
        <w:rPr>
          <w:rFonts w:ascii="Palatino Linotype" w:eastAsia="Times New Roman" w:hAnsi="Palatino Linotype" w:cs="Times New Roman"/>
          <w:i/>
          <w:lang w:eastAsia="es-ES"/>
        </w:rPr>
        <w:t xml:space="preserve">j) </w:t>
      </w:r>
      <w:r w:rsidRPr="00BF6CA1">
        <w:rPr>
          <w:rFonts w:ascii="Palatino Linotype" w:eastAsia="Times New Roman" w:hAnsi="Palatino Linotype" w:cs="Times New Roman"/>
          <w:b/>
          <w:bCs/>
          <w:i/>
          <w:u w:val="single"/>
          <w:lang w:eastAsia="es-ES"/>
        </w:rPr>
        <w:t>Las convocatorias que emitan para la elección de sus dirigentes o la postulación de sus candidatos a cargos de elección popular;</w:t>
      </w:r>
    </w:p>
    <w:p w14:paraId="4D3E8CD4" w14:textId="77777777" w:rsidR="00A437A6" w:rsidRPr="0030651A" w:rsidRDefault="00A437A6" w:rsidP="00A437A6">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w:t>
      </w:r>
    </w:p>
    <w:p w14:paraId="73AD79CE" w14:textId="5A958643" w:rsidR="00A437A6" w:rsidRDefault="00A437A6" w:rsidP="00A437A6">
      <w:pPr>
        <w:spacing w:after="0" w:line="240" w:lineRule="auto"/>
        <w:ind w:left="851" w:right="851"/>
        <w:jc w:val="both"/>
        <w:rPr>
          <w:rFonts w:ascii="Palatino Linotype" w:eastAsia="Times New Roman" w:hAnsi="Palatino Linotype" w:cs="Times New Roman"/>
          <w:i/>
          <w:lang w:val="es-ES" w:eastAsia="es-ES"/>
        </w:rPr>
      </w:pPr>
      <w:r w:rsidRPr="0030651A">
        <w:rPr>
          <w:rFonts w:ascii="Palatino Linotype" w:eastAsia="Times New Roman" w:hAnsi="Palatino Linotype" w:cs="Times New Roman"/>
          <w:i/>
          <w:lang w:val="es-ES" w:eastAsia="es-ES"/>
        </w:rPr>
        <w:t xml:space="preserve">t) </w:t>
      </w:r>
      <w:r w:rsidRPr="0030651A">
        <w:rPr>
          <w:rFonts w:ascii="Palatino Linotype" w:eastAsia="Times New Roman" w:hAnsi="Palatino Linotype" w:cs="Times New Roman"/>
          <w:b/>
          <w:i/>
          <w:lang w:val="es-ES" w:eastAsia="es-ES"/>
        </w:rPr>
        <w:t>La demás que señale</w:t>
      </w:r>
      <w:r w:rsidRPr="0030651A">
        <w:rPr>
          <w:rFonts w:ascii="Palatino Linotype" w:eastAsia="Times New Roman" w:hAnsi="Palatino Linotype" w:cs="Times New Roman"/>
          <w:i/>
          <w:lang w:val="es-ES" w:eastAsia="es-ES"/>
        </w:rPr>
        <w:t xml:space="preserve"> esta Ley y </w:t>
      </w:r>
      <w:r w:rsidRPr="0030651A">
        <w:rPr>
          <w:rFonts w:ascii="Palatino Linotype" w:eastAsia="Times New Roman" w:hAnsi="Palatino Linotype" w:cs="Times New Roman"/>
          <w:b/>
          <w:i/>
          <w:lang w:val="es-ES" w:eastAsia="es-ES"/>
        </w:rPr>
        <w:t>las leyes aplicables en materia de transparencia.</w:t>
      </w:r>
      <w:r w:rsidRPr="0030651A">
        <w:rPr>
          <w:rFonts w:ascii="Palatino Linotype" w:eastAsia="Times New Roman" w:hAnsi="Palatino Linotype" w:cs="Times New Roman"/>
          <w:i/>
          <w:lang w:val="es-ES" w:eastAsia="es-ES"/>
        </w:rPr>
        <w:t>”</w:t>
      </w:r>
    </w:p>
    <w:p w14:paraId="354CB073" w14:textId="5A1A0C22" w:rsidR="008C509D" w:rsidRDefault="008C509D" w:rsidP="00A437A6">
      <w:pPr>
        <w:spacing w:after="0" w:line="240" w:lineRule="auto"/>
        <w:ind w:left="851" w:right="851"/>
        <w:jc w:val="both"/>
        <w:rPr>
          <w:rFonts w:ascii="Palatino Linotype" w:eastAsia="Times New Roman" w:hAnsi="Palatino Linotype" w:cs="Times New Roman"/>
          <w:i/>
          <w:lang w:val="es-ES" w:eastAsia="es-ES"/>
        </w:rPr>
      </w:pPr>
    </w:p>
    <w:p w14:paraId="0F2C5810" w14:textId="77777777" w:rsidR="008C509D" w:rsidRDefault="008C509D" w:rsidP="00A437A6">
      <w:pPr>
        <w:spacing w:after="0" w:line="240" w:lineRule="auto"/>
        <w:ind w:left="851" w:right="851"/>
        <w:jc w:val="both"/>
        <w:rPr>
          <w:rFonts w:ascii="Palatino Linotype" w:eastAsia="Times New Roman" w:hAnsi="Palatino Linotype" w:cs="Times New Roman"/>
          <w:i/>
          <w:lang w:eastAsia="es-ES"/>
        </w:rPr>
      </w:pPr>
      <w:r w:rsidRPr="008C509D">
        <w:rPr>
          <w:rFonts w:ascii="Palatino Linotype" w:eastAsia="Times New Roman" w:hAnsi="Palatino Linotype" w:cs="Times New Roman"/>
          <w:b/>
          <w:bCs/>
          <w:i/>
          <w:lang w:eastAsia="es-ES"/>
        </w:rPr>
        <w:t>Artículo 34.</w:t>
      </w:r>
      <w:r w:rsidRPr="008C509D">
        <w:rPr>
          <w:rFonts w:ascii="Palatino Linotype" w:eastAsia="Times New Roman" w:hAnsi="Palatino Linotype" w:cs="Times New Roman"/>
          <w:i/>
          <w:lang w:eastAsia="es-ES"/>
        </w:rPr>
        <w:t xml:space="preserve"> </w:t>
      </w:r>
    </w:p>
    <w:p w14:paraId="7E4C3BF2" w14:textId="77777777" w:rsidR="008C509D" w:rsidRDefault="008C509D" w:rsidP="00A437A6">
      <w:pPr>
        <w:spacing w:after="0" w:line="240" w:lineRule="auto"/>
        <w:ind w:left="851" w:right="851"/>
        <w:jc w:val="both"/>
        <w:rPr>
          <w:rFonts w:ascii="Palatino Linotype" w:eastAsia="Times New Roman" w:hAnsi="Palatino Linotype" w:cs="Times New Roman"/>
          <w:i/>
          <w:lang w:eastAsia="es-ES"/>
        </w:rPr>
      </w:pPr>
      <w:r w:rsidRPr="008C509D">
        <w:rPr>
          <w:rFonts w:ascii="Palatino Linotype" w:eastAsia="Times New Roman" w:hAnsi="Palatino Linotype" w:cs="Times New Roman"/>
          <w:i/>
          <w:lang w:eastAsia="es-ES"/>
        </w:rPr>
        <w:t xml:space="preserve">1. Para los efectos de lo dispuesto en el penúltimo párrafo de la Base I del artículo 41 de la Constitución, los asuntos internos de los partidos políticos comprenden el conjunto de actos y procedimientos relativos a su organización y funcionamiento, con base en las disposiciones previstas en la Constitución, en esta Ley, así como en su respectivo Estatuto y reglamentos que aprueben sus órganos de dirección. </w:t>
      </w:r>
    </w:p>
    <w:p w14:paraId="40DA6A45" w14:textId="77777777" w:rsidR="008C509D" w:rsidRDefault="008C509D" w:rsidP="00A437A6">
      <w:pPr>
        <w:spacing w:after="0" w:line="240" w:lineRule="auto"/>
        <w:ind w:left="851" w:right="851"/>
        <w:jc w:val="both"/>
        <w:rPr>
          <w:rFonts w:ascii="Palatino Linotype" w:eastAsia="Times New Roman" w:hAnsi="Palatino Linotype" w:cs="Times New Roman"/>
          <w:i/>
          <w:lang w:eastAsia="es-ES"/>
        </w:rPr>
      </w:pPr>
    </w:p>
    <w:p w14:paraId="236777E1" w14:textId="77777777" w:rsidR="008C509D" w:rsidRDefault="008C509D" w:rsidP="00A437A6">
      <w:pPr>
        <w:spacing w:after="0" w:line="240" w:lineRule="auto"/>
        <w:ind w:left="851" w:right="851"/>
        <w:jc w:val="both"/>
        <w:rPr>
          <w:rFonts w:ascii="Palatino Linotype" w:eastAsia="Times New Roman" w:hAnsi="Palatino Linotype" w:cs="Times New Roman"/>
          <w:i/>
          <w:lang w:eastAsia="es-ES"/>
        </w:rPr>
      </w:pPr>
      <w:r w:rsidRPr="008C509D">
        <w:rPr>
          <w:rFonts w:ascii="Palatino Linotype" w:eastAsia="Times New Roman" w:hAnsi="Palatino Linotype" w:cs="Times New Roman"/>
          <w:i/>
          <w:lang w:eastAsia="es-ES"/>
        </w:rPr>
        <w:t xml:space="preserve">2. Son asuntos internos de los partidos políticos: </w:t>
      </w:r>
    </w:p>
    <w:p w14:paraId="2AFC9C19" w14:textId="77777777" w:rsidR="008C509D" w:rsidRDefault="008C509D" w:rsidP="008C509D">
      <w:pPr>
        <w:spacing w:after="0" w:line="240" w:lineRule="auto"/>
        <w:ind w:left="851" w:right="851"/>
        <w:jc w:val="both"/>
        <w:rPr>
          <w:rFonts w:ascii="Palatino Linotype" w:eastAsia="Times New Roman" w:hAnsi="Palatino Linotype" w:cs="Times New Roman"/>
          <w:i/>
          <w:lang w:eastAsia="es-ES"/>
        </w:rPr>
      </w:pPr>
    </w:p>
    <w:p w14:paraId="05677BAB" w14:textId="77777777" w:rsidR="008C509D" w:rsidRDefault="008C509D" w:rsidP="008C509D">
      <w:pPr>
        <w:spacing w:after="0" w:line="240" w:lineRule="auto"/>
        <w:ind w:left="851" w:right="851"/>
        <w:jc w:val="both"/>
        <w:rPr>
          <w:rFonts w:ascii="Palatino Linotype" w:eastAsia="Times New Roman" w:hAnsi="Palatino Linotype" w:cs="Times New Roman"/>
          <w:i/>
          <w:lang w:eastAsia="es-ES"/>
        </w:rPr>
      </w:pPr>
      <w:r w:rsidRPr="008C509D">
        <w:rPr>
          <w:rFonts w:ascii="Palatino Linotype" w:eastAsia="Times New Roman" w:hAnsi="Palatino Linotype" w:cs="Times New Roman"/>
          <w:i/>
          <w:lang w:eastAsia="es-ES"/>
        </w:rPr>
        <w:lastRenderedPageBreak/>
        <w:t xml:space="preserve">a) La elaboración y modificación de sus documentos básicos, las cuales en ningún caso se podrán hacer una vez iniciado el proceso electoral; </w:t>
      </w:r>
    </w:p>
    <w:p w14:paraId="0FCFAC02" w14:textId="77777777" w:rsidR="008C509D" w:rsidRDefault="008C509D" w:rsidP="008C509D">
      <w:pPr>
        <w:spacing w:after="0" w:line="240" w:lineRule="auto"/>
        <w:ind w:left="851" w:right="851"/>
        <w:jc w:val="both"/>
        <w:rPr>
          <w:rFonts w:ascii="Palatino Linotype" w:eastAsia="Times New Roman" w:hAnsi="Palatino Linotype" w:cs="Times New Roman"/>
          <w:i/>
          <w:lang w:eastAsia="es-ES"/>
        </w:rPr>
      </w:pPr>
      <w:r w:rsidRPr="008C509D">
        <w:rPr>
          <w:rFonts w:ascii="Palatino Linotype" w:eastAsia="Times New Roman" w:hAnsi="Palatino Linotype" w:cs="Times New Roman"/>
          <w:i/>
          <w:lang w:eastAsia="es-ES"/>
        </w:rPr>
        <w:t xml:space="preserve">b) La determinación de los requisitos y mecanismos para la libre y voluntaria afiliación de los ciudadanos a éstos; </w:t>
      </w:r>
    </w:p>
    <w:p w14:paraId="7019430E" w14:textId="77777777" w:rsidR="008C509D" w:rsidRDefault="008C509D" w:rsidP="008C509D">
      <w:pPr>
        <w:spacing w:after="0" w:line="240" w:lineRule="auto"/>
        <w:ind w:left="851" w:right="851"/>
        <w:jc w:val="both"/>
        <w:rPr>
          <w:rFonts w:ascii="Palatino Linotype" w:eastAsia="Times New Roman" w:hAnsi="Palatino Linotype" w:cs="Times New Roman"/>
          <w:i/>
          <w:lang w:eastAsia="es-ES"/>
        </w:rPr>
      </w:pPr>
      <w:r w:rsidRPr="008C509D">
        <w:rPr>
          <w:rFonts w:ascii="Palatino Linotype" w:eastAsia="Times New Roman" w:hAnsi="Palatino Linotype" w:cs="Times New Roman"/>
          <w:i/>
          <w:lang w:eastAsia="es-ES"/>
        </w:rPr>
        <w:t xml:space="preserve">c) La elección de los integrantes de sus órganos internos; </w:t>
      </w:r>
    </w:p>
    <w:p w14:paraId="53A5237E" w14:textId="77777777" w:rsidR="008C509D" w:rsidRDefault="008C509D" w:rsidP="008C509D">
      <w:pPr>
        <w:spacing w:after="0" w:line="240" w:lineRule="auto"/>
        <w:ind w:left="851" w:right="851"/>
        <w:jc w:val="both"/>
        <w:rPr>
          <w:rFonts w:ascii="Palatino Linotype" w:eastAsia="Times New Roman" w:hAnsi="Palatino Linotype" w:cs="Times New Roman"/>
          <w:i/>
          <w:lang w:eastAsia="es-ES"/>
        </w:rPr>
      </w:pPr>
      <w:r w:rsidRPr="008C509D">
        <w:rPr>
          <w:rFonts w:ascii="Palatino Linotype" w:eastAsia="Times New Roman" w:hAnsi="Palatino Linotype" w:cs="Times New Roman"/>
          <w:i/>
          <w:lang w:eastAsia="es-ES"/>
        </w:rPr>
        <w:t xml:space="preserve">d) </w:t>
      </w:r>
      <w:r w:rsidRPr="008C509D">
        <w:rPr>
          <w:rFonts w:ascii="Palatino Linotype" w:eastAsia="Times New Roman" w:hAnsi="Palatino Linotype" w:cs="Times New Roman"/>
          <w:b/>
          <w:bCs/>
          <w:i/>
          <w:lang w:eastAsia="es-ES"/>
        </w:rPr>
        <w:t>Los procedimientos y requisitos para la selección de sus precandidatos y candidatos a cargos de elección popular;</w:t>
      </w:r>
      <w:r w:rsidRPr="008C509D">
        <w:rPr>
          <w:rFonts w:ascii="Palatino Linotype" w:eastAsia="Times New Roman" w:hAnsi="Palatino Linotype" w:cs="Times New Roman"/>
          <w:i/>
          <w:lang w:eastAsia="es-ES"/>
        </w:rPr>
        <w:t xml:space="preserve"> </w:t>
      </w:r>
    </w:p>
    <w:p w14:paraId="610955E7" w14:textId="77777777" w:rsidR="008C509D" w:rsidRDefault="008C509D" w:rsidP="008C509D">
      <w:pPr>
        <w:spacing w:after="0" w:line="240" w:lineRule="auto"/>
        <w:ind w:left="851" w:right="851"/>
        <w:jc w:val="both"/>
        <w:rPr>
          <w:rFonts w:ascii="Palatino Linotype" w:eastAsia="Times New Roman" w:hAnsi="Palatino Linotype" w:cs="Times New Roman"/>
          <w:i/>
          <w:lang w:eastAsia="es-ES"/>
        </w:rPr>
      </w:pPr>
      <w:r w:rsidRPr="008C509D">
        <w:rPr>
          <w:rFonts w:ascii="Palatino Linotype" w:eastAsia="Times New Roman" w:hAnsi="Palatino Linotype" w:cs="Times New Roman"/>
          <w:i/>
          <w:lang w:eastAsia="es-ES"/>
        </w:rPr>
        <w:t xml:space="preserve">e) Los procesos deliberativos para la definición de sus estrategias políticas y electorales y, en general, para la toma de decisiones por sus órganos internos y de los organismos que agrupen a sus militantes, y </w:t>
      </w:r>
    </w:p>
    <w:p w14:paraId="345064D2" w14:textId="014F7A09" w:rsidR="008C509D" w:rsidRPr="0030651A" w:rsidRDefault="008C509D" w:rsidP="008C509D">
      <w:pPr>
        <w:spacing w:after="0" w:line="240" w:lineRule="auto"/>
        <w:ind w:left="851" w:right="851"/>
        <w:jc w:val="both"/>
        <w:rPr>
          <w:rFonts w:ascii="Palatino Linotype" w:eastAsia="Times New Roman" w:hAnsi="Palatino Linotype" w:cs="Times New Roman"/>
          <w:i/>
          <w:lang w:val="es-ES" w:eastAsia="es-ES"/>
        </w:rPr>
      </w:pPr>
      <w:r w:rsidRPr="008C509D">
        <w:rPr>
          <w:rFonts w:ascii="Palatino Linotype" w:eastAsia="Times New Roman" w:hAnsi="Palatino Linotype" w:cs="Times New Roman"/>
          <w:i/>
          <w:lang w:eastAsia="es-ES"/>
        </w:rPr>
        <w:t>f) La emisión de los reglamentos internos y acuerdos de carácter general que se requieran para el cumplimiento de sus documentos básicos.</w:t>
      </w:r>
    </w:p>
    <w:p w14:paraId="6126B70A" w14:textId="77777777" w:rsidR="00A437A6" w:rsidRPr="0030651A" w:rsidRDefault="00A437A6" w:rsidP="00A437A6">
      <w:pPr>
        <w:spacing w:after="0" w:line="240" w:lineRule="auto"/>
        <w:ind w:left="851" w:right="851"/>
        <w:jc w:val="both"/>
        <w:rPr>
          <w:rFonts w:ascii="Palatino Linotype" w:eastAsia="Times New Roman" w:hAnsi="Palatino Linotype" w:cs="Times New Roman"/>
          <w:lang w:val="es-ES" w:eastAsia="es-ES"/>
        </w:rPr>
      </w:pPr>
    </w:p>
    <w:p w14:paraId="07E37C77" w14:textId="77777777" w:rsidR="008C509D" w:rsidRDefault="008C509D" w:rsidP="008C509D">
      <w:pPr>
        <w:spacing w:after="0" w:line="240" w:lineRule="auto"/>
        <w:ind w:left="851" w:right="851"/>
        <w:jc w:val="both"/>
        <w:rPr>
          <w:rFonts w:ascii="Palatino Linotype" w:eastAsia="Times New Roman" w:hAnsi="Palatino Linotype" w:cs="Times New Roman"/>
          <w:bCs/>
          <w:i/>
          <w:lang w:eastAsia="es-ES"/>
        </w:rPr>
      </w:pPr>
      <w:r w:rsidRPr="008C509D">
        <w:rPr>
          <w:rFonts w:ascii="Palatino Linotype" w:eastAsia="Times New Roman" w:hAnsi="Palatino Linotype" w:cs="Times New Roman"/>
          <w:bCs/>
          <w:i/>
          <w:lang w:eastAsia="es-ES"/>
        </w:rPr>
        <w:t xml:space="preserve">Artículo 44. </w:t>
      </w:r>
    </w:p>
    <w:p w14:paraId="505AE02F" w14:textId="63A41174" w:rsidR="00A65CB2" w:rsidRDefault="008C509D" w:rsidP="008C509D">
      <w:pPr>
        <w:spacing w:after="0" w:line="240" w:lineRule="auto"/>
        <w:ind w:left="851" w:right="851"/>
        <w:jc w:val="both"/>
        <w:rPr>
          <w:rFonts w:ascii="Palatino Linotype" w:eastAsia="Times New Roman" w:hAnsi="Palatino Linotype" w:cs="Times New Roman"/>
          <w:bCs/>
          <w:i/>
          <w:lang w:eastAsia="es-ES"/>
        </w:rPr>
      </w:pPr>
      <w:r w:rsidRPr="008C509D">
        <w:rPr>
          <w:rFonts w:ascii="Palatino Linotype" w:eastAsia="Times New Roman" w:hAnsi="Palatino Linotype" w:cs="Times New Roman"/>
          <w:bCs/>
          <w:i/>
          <w:lang w:eastAsia="es-ES"/>
        </w:rPr>
        <w:t xml:space="preserve">1. </w:t>
      </w:r>
      <w:r w:rsidRPr="00A65CB2">
        <w:rPr>
          <w:rFonts w:ascii="Palatino Linotype" w:eastAsia="Times New Roman" w:hAnsi="Palatino Linotype" w:cs="Times New Roman"/>
          <w:bCs/>
          <w:i/>
          <w:lang w:eastAsia="es-ES"/>
        </w:rPr>
        <w:t>Los procedimientos internos</w:t>
      </w:r>
      <w:r w:rsidRPr="008C509D">
        <w:rPr>
          <w:rFonts w:ascii="Palatino Linotype" w:eastAsia="Times New Roman" w:hAnsi="Palatino Linotype" w:cs="Times New Roman"/>
          <w:bCs/>
          <w:i/>
          <w:lang w:eastAsia="es-ES"/>
        </w:rPr>
        <w:t xml:space="preserve"> para la integración de los órganos internos de los partidos políticos y para la postulación de candidatos a cargos de elección popular, estarán a cargo del órgano previsto en el inciso d) del párrafo 1 del artículo anterior y se desarrollarán con base en los lineamientos básicos siguientes: </w:t>
      </w:r>
    </w:p>
    <w:p w14:paraId="283E6BE7" w14:textId="77777777" w:rsidR="00A65CB2" w:rsidRDefault="00A65CB2" w:rsidP="008C509D">
      <w:pPr>
        <w:spacing w:after="0" w:line="240" w:lineRule="auto"/>
        <w:ind w:left="851" w:right="851"/>
        <w:jc w:val="both"/>
        <w:rPr>
          <w:rFonts w:ascii="Palatino Linotype" w:eastAsia="Times New Roman" w:hAnsi="Palatino Linotype" w:cs="Times New Roman"/>
          <w:bCs/>
          <w:i/>
          <w:lang w:eastAsia="es-ES"/>
        </w:rPr>
      </w:pPr>
    </w:p>
    <w:p w14:paraId="35B08306" w14:textId="77777777" w:rsidR="00A65CB2" w:rsidRDefault="008C509D" w:rsidP="008C509D">
      <w:pPr>
        <w:spacing w:after="0" w:line="240" w:lineRule="auto"/>
        <w:ind w:left="851" w:right="851"/>
        <w:jc w:val="both"/>
        <w:rPr>
          <w:rFonts w:ascii="Palatino Linotype" w:eastAsia="Times New Roman" w:hAnsi="Palatino Linotype" w:cs="Times New Roman"/>
          <w:bCs/>
          <w:i/>
          <w:lang w:eastAsia="es-ES"/>
        </w:rPr>
      </w:pPr>
      <w:r w:rsidRPr="008C509D">
        <w:rPr>
          <w:rFonts w:ascii="Palatino Linotype" w:eastAsia="Times New Roman" w:hAnsi="Palatino Linotype" w:cs="Times New Roman"/>
          <w:bCs/>
          <w:i/>
          <w:lang w:eastAsia="es-ES"/>
        </w:rPr>
        <w:t xml:space="preserve">a) </w:t>
      </w:r>
      <w:bookmarkStart w:id="1" w:name="_Hlk54881950"/>
      <w:r w:rsidRPr="00A65CB2">
        <w:rPr>
          <w:rFonts w:ascii="Palatino Linotype" w:eastAsia="Times New Roman" w:hAnsi="Palatino Linotype" w:cs="Times New Roman"/>
          <w:b/>
          <w:i/>
          <w:lang w:eastAsia="es-ES"/>
        </w:rPr>
        <w:t>El partido político, a través del órgano facultado para ello, publicará la convocatoria que otorgue certidumbre y cumpla con las normas estatutarias, la cual contendrá, por lo menos, lo siguiente</w:t>
      </w:r>
      <w:r w:rsidRPr="008C509D">
        <w:rPr>
          <w:rFonts w:ascii="Palatino Linotype" w:eastAsia="Times New Roman" w:hAnsi="Palatino Linotype" w:cs="Times New Roman"/>
          <w:bCs/>
          <w:i/>
          <w:lang w:eastAsia="es-ES"/>
        </w:rPr>
        <w:t xml:space="preserve">: </w:t>
      </w:r>
    </w:p>
    <w:p w14:paraId="2CE602FE" w14:textId="77777777" w:rsidR="00A65CB2" w:rsidRDefault="008C509D" w:rsidP="008C509D">
      <w:pPr>
        <w:spacing w:after="0" w:line="240" w:lineRule="auto"/>
        <w:ind w:left="851" w:right="851"/>
        <w:jc w:val="both"/>
        <w:rPr>
          <w:rFonts w:ascii="Palatino Linotype" w:eastAsia="Times New Roman" w:hAnsi="Palatino Linotype" w:cs="Times New Roman"/>
          <w:bCs/>
          <w:i/>
          <w:lang w:eastAsia="es-ES"/>
        </w:rPr>
      </w:pPr>
      <w:r w:rsidRPr="008C509D">
        <w:rPr>
          <w:rFonts w:ascii="Palatino Linotype" w:eastAsia="Times New Roman" w:hAnsi="Palatino Linotype" w:cs="Times New Roman"/>
          <w:bCs/>
          <w:i/>
          <w:lang w:eastAsia="es-ES"/>
        </w:rPr>
        <w:t xml:space="preserve">I. Cargos o candidaturas a elegir; </w:t>
      </w:r>
    </w:p>
    <w:p w14:paraId="1786536B" w14:textId="77777777" w:rsidR="00A65CB2" w:rsidRDefault="008C509D" w:rsidP="008C509D">
      <w:pPr>
        <w:spacing w:after="0" w:line="240" w:lineRule="auto"/>
        <w:ind w:left="851" w:right="851"/>
        <w:jc w:val="both"/>
        <w:rPr>
          <w:rFonts w:ascii="Palatino Linotype" w:eastAsia="Times New Roman" w:hAnsi="Palatino Linotype" w:cs="Times New Roman"/>
          <w:bCs/>
          <w:i/>
          <w:lang w:eastAsia="es-ES"/>
        </w:rPr>
      </w:pPr>
      <w:r w:rsidRPr="008C509D">
        <w:rPr>
          <w:rFonts w:ascii="Palatino Linotype" w:eastAsia="Times New Roman" w:hAnsi="Palatino Linotype" w:cs="Times New Roman"/>
          <w:bCs/>
          <w:i/>
          <w:lang w:eastAsia="es-ES"/>
        </w:rPr>
        <w:t xml:space="preserve">II. </w:t>
      </w:r>
      <w:r w:rsidRPr="00A65CB2">
        <w:rPr>
          <w:rFonts w:ascii="Palatino Linotype" w:eastAsia="Times New Roman" w:hAnsi="Palatino Linotype" w:cs="Times New Roman"/>
          <w:b/>
          <w:i/>
          <w:lang w:eastAsia="es-ES"/>
        </w:rPr>
        <w:t>Requisitos de elegibilidad, entre los que se podrán incluir los relativos a la identificación de los precandidatos o candidatos con los programas, principios e ideas del partido y otros requisitos, siempre y cuando no vulneren el contenido esencial del derecho a ser votado</w:t>
      </w:r>
      <w:r w:rsidRPr="008C509D">
        <w:rPr>
          <w:rFonts w:ascii="Palatino Linotype" w:eastAsia="Times New Roman" w:hAnsi="Palatino Linotype" w:cs="Times New Roman"/>
          <w:bCs/>
          <w:i/>
          <w:lang w:eastAsia="es-ES"/>
        </w:rPr>
        <w:t xml:space="preserve">; </w:t>
      </w:r>
    </w:p>
    <w:p w14:paraId="4CABB6EA" w14:textId="77777777" w:rsidR="00A65CB2" w:rsidRDefault="008C509D" w:rsidP="008C509D">
      <w:pPr>
        <w:spacing w:after="0" w:line="240" w:lineRule="auto"/>
        <w:ind w:left="851" w:right="851"/>
        <w:jc w:val="both"/>
        <w:rPr>
          <w:rFonts w:ascii="Palatino Linotype" w:eastAsia="Times New Roman" w:hAnsi="Palatino Linotype" w:cs="Times New Roman"/>
          <w:bCs/>
          <w:i/>
          <w:lang w:eastAsia="es-ES"/>
        </w:rPr>
      </w:pPr>
      <w:r w:rsidRPr="008C509D">
        <w:rPr>
          <w:rFonts w:ascii="Palatino Linotype" w:eastAsia="Times New Roman" w:hAnsi="Palatino Linotype" w:cs="Times New Roman"/>
          <w:bCs/>
          <w:i/>
          <w:lang w:eastAsia="es-ES"/>
        </w:rPr>
        <w:t xml:space="preserve">III. </w:t>
      </w:r>
      <w:r w:rsidRPr="00A65CB2">
        <w:rPr>
          <w:rFonts w:ascii="Palatino Linotype" w:eastAsia="Times New Roman" w:hAnsi="Palatino Linotype" w:cs="Times New Roman"/>
          <w:b/>
          <w:i/>
          <w:lang w:eastAsia="es-ES"/>
        </w:rPr>
        <w:t>Fechas de registro de precandidaturas o candidaturas</w:t>
      </w:r>
      <w:bookmarkEnd w:id="1"/>
      <w:r w:rsidRPr="008C509D">
        <w:rPr>
          <w:rFonts w:ascii="Palatino Linotype" w:eastAsia="Times New Roman" w:hAnsi="Palatino Linotype" w:cs="Times New Roman"/>
          <w:bCs/>
          <w:i/>
          <w:lang w:eastAsia="es-ES"/>
        </w:rPr>
        <w:t xml:space="preserve">; </w:t>
      </w:r>
    </w:p>
    <w:p w14:paraId="58B55332" w14:textId="77777777" w:rsidR="00A65CB2" w:rsidRDefault="008C509D" w:rsidP="008C509D">
      <w:pPr>
        <w:spacing w:after="0" w:line="240" w:lineRule="auto"/>
        <w:ind w:left="851" w:right="851"/>
        <w:jc w:val="both"/>
        <w:rPr>
          <w:rFonts w:ascii="Palatino Linotype" w:eastAsia="Times New Roman" w:hAnsi="Palatino Linotype" w:cs="Times New Roman"/>
          <w:bCs/>
          <w:i/>
          <w:lang w:eastAsia="es-ES"/>
        </w:rPr>
      </w:pPr>
      <w:r w:rsidRPr="008C509D">
        <w:rPr>
          <w:rFonts w:ascii="Palatino Linotype" w:eastAsia="Times New Roman" w:hAnsi="Palatino Linotype" w:cs="Times New Roman"/>
          <w:bCs/>
          <w:i/>
          <w:lang w:eastAsia="es-ES"/>
        </w:rPr>
        <w:t xml:space="preserve">IV. Documentación a ser entregada; </w:t>
      </w:r>
    </w:p>
    <w:p w14:paraId="692E8F23" w14:textId="77777777" w:rsidR="00A65CB2" w:rsidRDefault="008C509D" w:rsidP="008C509D">
      <w:pPr>
        <w:spacing w:after="0" w:line="240" w:lineRule="auto"/>
        <w:ind w:left="851" w:right="851"/>
        <w:jc w:val="both"/>
        <w:rPr>
          <w:rFonts w:ascii="Palatino Linotype" w:eastAsia="Times New Roman" w:hAnsi="Palatino Linotype" w:cs="Times New Roman"/>
          <w:bCs/>
          <w:i/>
          <w:lang w:eastAsia="es-ES"/>
        </w:rPr>
      </w:pPr>
      <w:r w:rsidRPr="008C509D">
        <w:rPr>
          <w:rFonts w:ascii="Palatino Linotype" w:eastAsia="Times New Roman" w:hAnsi="Palatino Linotype" w:cs="Times New Roman"/>
          <w:bCs/>
          <w:i/>
          <w:lang w:eastAsia="es-ES"/>
        </w:rPr>
        <w:t xml:space="preserve">V. Periodo para subsanar posibles omisiones o defectos en la documentación de registro; </w:t>
      </w:r>
    </w:p>
    <w:p w14:paraId="47015146" w14:textId="77777777" w:rsidR="00A65CB2" w:rsidRDefault="008C509D" w:rsidP="008C509D">
      <w:pPr>
        <w:spacing w:after="0" w:line="240" w:lineRule="auto"/>
        <w:ind w:left="851" w:right="851"/>
        <w:jc w:val="both"/>
        <w:rPr>
          <w:rFonts w:ascii="Palatino Linotype" w:eastAsia="Times New Roman" w:hAnsi="Palatino Linotype" w:cs="Times New Roman"/>
          <w:bCs/>
          <w:i/>
          <w:lang w:eastAsia="es-ES"/>
        </w:rPr>
      </w:pPr>
      <w:r w:rsidRPr="008C509D">
        <w:rPr>
          <w:rFonts w:ascii="Palatino Linotype" w:eastAsia="Times New Roman" w:hAnsi="Palatino Linotype" w:cs="Times New Roman"/>
          <w:bCs/>
          <w:i/>
          <w:lang w:eastAsia="es-ES"/>
        </w:rPr>
        <w:t>VI. Reglas generales y topes de gastos de campaña para la elección de dirigentes y de precampaña para cargos de elección popular, en los términos que establezca el Instituto;</w:t>
      </w:r>
    </w:p>
    <w:p w14:paraId="12655053" w14:textId="77777777" w:rsidR="00A65CB2" w:rsidRDefault="008C509D" w:rsidP="008C509D">
      <w:pPr>
        <w:spacing w:after="0" w:line="240" w:lineRule="auto"/>
        <w:ind w:left="851" w:right="851"/>
        <w:jc w:val="both"/>
        <w:rPr>
          <w:rFonts w:ascii="Palatino Linotype" w:eastAsia="Times New Roman" w:hAnsi="Palatino Linotype" w:cs="Times New Roman"/>
          <w:bCs/>
          <w:i/>
          <w:lang w:eastAsia="es-ES"/>
        </w:rPr>
      </w:pPr>
      <w:r w:rsidRPr="008C509D">
        <w:rPr>
          <w:rFonts w:ascii="Palatino Linotype" w:eastAsia="Times New Roman" w:hAnsi="Palatino Linotype" w:cs="Times New Roman"/>
          <w:bCs/>
          <w:i/>
          <w:lang w:eastAsia="es-ES"/>
        </w:rPr>
        <w:t xml:space="preserve"> VII. Método de selección, para el caso de voto de los militantes, éste deberá ser libre y secreto; </w:t>
      </w:r>
    </w:p>
    <w:p w14:paraId="1FF70C6A" w14:textId="77777777" w:rsidR="00A65CB2" w:rsidRDefault="008C509D" w:rsidP="008C509D">
      <w:pPr>
        <w:spacing w:after="0" w:line="240" w:lineRule="auto"/>
        <w:ind w:left="851" w:right="851"/>
        <w:jc w:val="both"/>
        <w:rPr>
          <w:rFonts w:ascii="Palatino Linotype" w:eastAsia="Times New Roman" w:hAnsi="Palatino Linotype" w:cs="Times New Roman"/>
          <w:bCs/>
          <w:i/>
          <w:lang w:eastAsia="es-ES"/>
        </w:rPr>
      </w:pPr>
      <w:r w:rsidRPr="008C509D">
        <w:rPr>
          <w:rFonts w:ascii="Palatino Linotype" w:eastAsia="Times New Roman" w:hAnsi="Palatino Linotype" w:cs="Times New Roman"/>
          <w:bCs/>
          <w:i/>
          <w:lang w:eastAsia="es-ES"/>
        </w:rPr>
        <w:t xml:space="preserve">VIII. Fecha y lugar de la elección, y </w:t>
      </w:r>
    </w:p>
    <w:p w14:paraId="0171DD24" w14:textId="5B1AA250" w:rsidR="00A437A6" w:rsidRDefault="008C509D" w:rsidP="008C509D">
      <w:pPr>
        <w:spacing w:after="0" w:line="240" w:lineRule="auto"/>
        <w:ind w:left="851" w:right="851"/>
        <w:jc w:val="both"/>
        <w:rPr>
          <w:rFonts w:ascii="Palatino Linotype" w:eastAsia="Times New Roman" w:hAnsi="Palatino Linotype" w:cs="Times New Roman"/>
          <w:bCs/>
          <w:i/>
          <w:lang w:eastAsia="es-ES"/>
        </w:rPr>
      </w:pPr>
      <w:r w:rsidRPr="008C509D">
        <w:rPr>
          <w:rFonts w:ascii="Palatino Linotype" w:eastAsia="Times New Roman" w:hAnsi="Palatino Linotype" w:cs="Times New Roman"/>
          <w:bCs/>
          <w:i/>
          <w:lang w:eastAsia="es-ES"/>
        </w:rPr>
        <w:t>IX. Fechas en las que se deberán presentar los informes de ingresos y egresos de campaña o de precampaña, en su caso.</w:t>
      </w:r>
    </w:p>
    <w:p w14:paraId="083D5558" w14:textId="77777777" w:rsidR="00A437A6" w:rsidRPr="00B34CDC" w:rsidRDefault="00A437A6" w:rsidP="00A437A6">
      <w:pPr>
        <w:tabs>
          <w:tab w:val="left" w:pos="2595"/>
        </w:tabs>
        <w:spacing w:after="0" w:line="360" w:lineRule="auto"/>
        <w:ind w:right="-595"/>
        <w:jc w:val="both"/>
        <w:rPr>
          <w:rFonts w:ascii="Palatino Linotype" w:eastAsia="Times New Roman" w:hAnsi="Palatino Linotype" w:cs="Times New Roman"/>
          <w:sz w:val="24"/>
          <w:szCs w:val="24"/>
          <w:lang w:val="es-ES" w:eastAsia="es-ES"/>
        </w:rPr>
      </w:pPr>
    </w:p>
    <w:p w14:paraId="1D0497C8" w14:textId="27C97EFF" w:rsidR="000D7F2B" w:rsidRDefault="00A437A6" w:rsidP="004231C9">
      <w:pPr>
        <w:tabs>
          <w:tab w:val="left" w:pos="709"/>
        </w:tabs>
        <w:spacing w:after="0" w:line="360" w:lineRule="auto"/>
        <w:ind w:right="51"/>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lastRenderedPageBreak/>
        <w:t>Ahora bien, de la normatividad plasmada</w:t>
      </w:r>
      <w:r w:rsidRPr="00B34CDC">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 xml:space="preserve">se </w:t>
      </w:r>
      <w:r w:rsidRPr="00B34CDC">
        <w:rPr>
          <w:rFonts w:ascii="Palatino Linotype" w:eastAsia="Times New Roman" w:hAnsi="Palatino Linotype" w:cs="Times New Roman"/>
          <w:sz w:val="24"/>
          <w:szCs w:val="24"/>
          <w:lang w:val="es-ES" w:eastAsia="es-ES"/>
        </w:rPr>
        <w:t>establece</w:t>
      </w:r>
      <w:r>
        <w:rPr>
          <w:rFonts w:ascii="Palatino Linotype" w:eastAsia="Times New Roman" w:hAnsi="Palatino Linotype" w:cs="Times New Roman"/>
          <w:sz w:val="24"/>
          <w:szCs w:val="24"/>
          <w:lang w:val="es-ES" w:eastAsia="es-ES"/>
        </w:rPr>
        <w:t xml:space="preserve"> que l</w:t>
      </w:r>
      <w:r w:rsidRPr="0006460E">
        <w:rPr>
          <w:rFonts w:ascii="Palatino Linotype" w:eastAsia="Times New Roman" w:hAnsi="Palatino Linotype" w:cs="Times New Roman"/>
          <w:sz w:val="24"/>
          <w:szCs w:val="24"/>
          <w:lang w:val="es-ES" w:eastAsia="es-ES"/>
        </w:rPr>
        <w:t>os partidos políticos son entidades de interés público con personalidad jurídica y patrimonio propios, con registro legal ante el Instituto Nacional Electoral o ante los Organismos Públicos Locales</w:t>
      </w:r>
      <w:r>
        <w:rPr>
          <w:rFonts w:ascii="Palatino Linotype" w:eastAsia="Times New Roman" w:hAnsi="Palatino Linotype" w:cs="Times New Roman"/>
          <w:sz w:val="24"/>
          <w:szCs w:val="24"/>
          <w:lang w:val="es-ES" w:eastAsia="es-ES"/>
        </w:rPr>
        <w:t>.</w:t>
      </w:r>
    </w:p>
    <w:p w14:paraId="7819B880" w14:textId="0DC80BBA" w:rsidR="004231C9" w:rsidRDefault="004231C9" w:rsidP="004231C9">
      <w:pPr>
        <w:tabs>
          <w:tab w:val="left" w:pos="709"/>
        </w:tabs>
        <w:spacing w:after="0" w:line="360" w:lineRule="auto"/>
        <w:ind w:right="51"/>
        <w:jc w:val="both"/>
        <w:rPr>
          <w:rFonts w:ascii="Palatino Linotype" w:eastAsia="Times New Roman" w:hAnsi="Palatino Linotype" w:cs="Times New Roman"/>
          <w:sz w:val="24"/>
          <w:szCs w:val="24"/>
          <w:lang w:val="es-ES" w:eastAsia="es-ES"/>
        </w:rPr>
      </w:pPr>
    </w:p>
    <w:p w14:paraId="79A24519" w14:textId="285236E5" w:rsidR="009C6B9F" w:rsidRDefault="004231C9" w:rsidP="004231C9">
      <w:pPr>
        <w:tabs>
          <w:tab w:val="left" w:pos="709"/>
        </w:tabs>
        <w:spacing w:after="0" w:line="360" w:lineRule="auto"/>
        <w:ind w:right="51"/>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 xml:space="preserve">En ese orden de ideas, a los Partidos </w:t>
      </w:r>
      <w:r w:rsidR="009C6B9F">
        <w:rPr>
          <w:rFonts w:ascii="Palatino Linotype" w:eastAsia="Times New Roman" w:hAnsi="Palatino Linotype" w:cs="Times New Roman"/>
          <w:sz w:val="24"/>
          <w:szCs w:val="24"/>
          <w:lang w:val="es-ES" w:eastAsia="es-ES"/>
        </w:rPr>
        <w:t>Políticos</w:t>
      </w:r>
      <w:r>
        <w:rPr>
          <w:rFonts w:ascii="Palatino Linotype" w:eastAsia="Times New Roman" w:hAnsi="Palatino Linotype" w:cs="Times New Roman"/>
          <w:sz w:val="24"/>
          <w:szCs w:val="24"/>
          <w:lang w:val="es-ES" w:eastAsia="es-ES"/>
        </w:rPr>
        <w:t xml:space="preserve"> se le confieren </w:t>
      </w:r>
      <w:r w:rsidR="009C6B9F">
        <w:rPr>
          <w:rFonts w:ascii="Palatino Linotype" w:eastAsia="Times New Roman" w:hAnsi="Palatino Linotype" w:cs="Times New Roman"/>
          <w:sz w:val="24"/>
          <w:szCs w:val="24"/>
          <w:lang w:val="es-ES" w:eastAsia="es-ES"/>
        </w:rPr>
        <w:t>una serie de derechos y obligaciones, entre ellos</w:t>
      </w:r>
      <w:r>
        <w:rPr>
          <w:rFonts w:ascii="Palatino Linotype" w:eastAsia="Times New Roman" w:hAnsi="Palatino Linotype" w:cs="Times New Roman"/>
          <w:sz w:val="24"/>
          <w:szCs w:val="24"/>
          <w:lang w:val="es-ES" w:eastAsia="es-ES"/>
        </w:rPr>
        <w:t>, el o</w:t>
      </w:r>
      <w:r w:rsidRPr="0006460E">
        <w:rPr>
          <w:rFonts w:ascii="Palatino Linotype" w:eastAsia="Times New Roman" w:hAnsi="Palatino Linotype" w:cs="Times New Roman"/>
          <w:sz w:val="24"/>
          <w:szCs w:val="24"/>
          <w:lang w:val="es-ES" w:eastAsia="es-ES"/>
        </w:rPr>
        <w:t>rganizar procesos internos para seleccionar y postular candidatos en las elecciones</w:t>
      </w:r>
      <w:r w:rsidR="009C6B9F">
        <w:rPr>
          <w:rFonts w:ascii="Palatino Linotype" w:eastAsia="Times New Roman" w:hAnsi="Palatino Linotype" w:cs="Times New Roman"/>
          <w:sz w:val="24"/>
          <w:szCs w:val="24"/>
          <w:lang w:val="es-ES" w:eastAsia="es-ES"/>
        </w:rPr>
        <w:t>, que incluyen l</w:t>
      </w:r>
      <w:r w:rsidR="009C6B9F" w:rsidRPr="009C6B9F">
        <w:rPr>
          <w:rFonts w:ascii="Palatino Linotype" w:eastAsia="Times New Roman" w:hAnsi="Palatino Linotype" w:cs="Times New Roman"/>
          <w:sz w:val="24"/>
          <w:szCs w:val="24"/>
          <w:lang w:val="es-ES" w:eastAsia="es-ES"/>
        </w:rPr>
        <w:t>os procedimientos y requisitos para la selección de sus precandidatos y candidatos a cargos de elección popular</w:t>
      </w:r>
      <w:r w:rsidR="00914475">
        <w:rPr>
          <w:rFonts w:ascii="Palatino Linotype" w:eastAsia="Times New Roman" w:hAnsi="Palatino Linotype" w:cs="Times New Roman"/>
          <w:sz w:val="24"/>
          <w:szCs w:val="24"/>
          <w:lang w:val="es-ES" w:eastAsia="es-ES"/>
        </w:rPr>
        <w:t xml:space="preserve">, así, los </w:t>
      </w:r>
      <w:r w:rsidR="00914475" w:rsidRPr="00914475">
        <w:rPr>
          <w:rFonts w:ascii="Palatino Linotype" w:eastAsia="Times New Roman" w:hAnsi="Palatino Linotype" w:cs="Times New Roman"/>
          <w:sz w:val="24"/>
          <w:szCs w:val="24"/>
          <w:lang w:val="es-ES" w:eastAsia="es-ES"/>
        </w:rPr>
        <w:t>procedimientos internos para la postulación de candidatos a cargos de elección popular</w:t>
      </w:r>
      <w:r w:rsidR="00914475" w:rsidRPr="00914475">
        <w:t xml:space="preserve"> </w:t>
      </w:r>
      <w:r w:rsidR="00914475" w:rsidRPr="00914475">
        <w:rPr>
          <w:rFonts w:ascii="Palatino Linotype" w:eastAsia="Times New Roman" w:hAnsi="Palatino Linotype" w:cs="Times New Roman"/>
          <w:sz w:val="24"/>
          <w:szCs w:val="24"/>
          <w:lang w:val="es-ES" w:eastAsia="es-ES"/>
        </w:rPr>
        <w:t>se desarroll</w:t>
      </w:r>
      <w:r w:rsidR="00914475">
        <w:rPr>
          <w:rFonts w:ascii="Palatino Linotype" w:eastAsia="Times New Roman" w:hAnsi="Palatino Linotype" w:cs="Times New Roman"/>
          <w:sz w:val="24"/>
          <w:szCs w:val="24"/>
          <w:lang w:val="es-ES" w:eastAsia="es-ES"/>
        </w:rPr>
        <w:t>an</w:t>
      </w:r>
      <w:r w:rsidR="00914475" w:rsidRPr="00914475">
        <w:rPr>
          <w:rFonts w:ascii="Palatino Linotype" w:eastAsia="Times New Roman" w:hAnsi="Palatino Linotype" w:cs="Times New Roman"/>
          <w:sz w:val="24"/>
          <w:szCs w:val="24"/>
          <w:lang w:val="es-ES" w:eastAsia="es-ES"/>
        </w:rPr>
        <w:t xml:space="preserve"> con base </w:t>
      </w:r>
      <w:r w:rsidR="00914475">
        <w:rPr>
          <w:rFonts w:ascii="Palatino Linotype" w:eastAsia="Times New Roman" w:hAnsi="Palatino Linotype" w:cs="Times New Roman"/>
          <w:sz w:val="24"/>
          <w:szCs w:val="24"/>
          <w:lang w:val="es-ES" w:eastAsia="es-ES"/>
        </w:rPr>
        <w:t>algunos</w:t>
      </w:r>
      <w:r w:rsidR="00914475" w:rsidRPr="00914475">
        <w:rPr>
          <w:rFonts w:ascii="Palatino Linotype" w:eastAsia="Times New Roman" w:hAnsi="Palatino Linotype" w:cs="Times New Roman"/>
          <w:sz w:val="24"/>
          <w:szCs w:val="24"/>
          <w:lang w:val="es-ES" w:eastAsia="es-ES"/>
        </w:rPr>
        <w:t xml:space="preserve"> lineamientos básicos</w:t>
      </w:r>
      <w:r w:rsidR="00914475">
        <w:rPr>
          <w:rFonts w:ascii="Palatino Linotype" w:eastAsia="Times New Roman" w:hAnsi="Palatino Linotype" w:cs="Times New Roman"/>
          <w:sz w:val="24"/>
          <w:szCs w:val="24"/>
          <w:lang w:val="es-ES" w:eastAsia="es-ES"/>
        </w:rPr>
        <w:t>,</w:t>
      </w:r>
      <w:r w:rsidR="00914475" w:rsidRPr="00914475">
        <w:rPr>
          <w:rFonts w:ascii="Palatino Linotype" w:eastAsia="Times New Roman" w:hAnsi="Palatino Linotype" w:cs="Times New Roman"/>
          <w:sz w:val="24"/>
          <w:szCs w:val="24"/>
          <w:lang w:val="es-ES" w:eastAsia="es-ES"/>
        </w:rPr>
        <w:t xml:space="preserve"> </w:t>
      </w:r>
      <w:r w:rsidR="00914475">
        <w:rPr>
          <w:rFonts w:ascii="Palatino Linotype" w:eastAsia="Times New Roman" w:hAnsi="Palatino Linotype" w:cs="Times New Roman"/>
          <w:sz w:val="24"/>
          <w:szCs w:val="24"/>
          <w:lang w:val="es-ES" w:eastAsia="es-ES"/>
        </w:rPr>
        <w:t xml:space="preserve">dentro de los cuales se precisa que el </w:t>
      </w:r>
      <w:r w:rsidR="00914475" w:rsidRPr="00914475">
        <w:rPr>
          <w:rFonts w:ascii="Palatino Linotype" w:eastAsia="Times New Roman" w:hAnsi="Palatino Linotype" w:cs="Times New Roman"/>
          <w:sz w:val="24"/>
          <w:szCs w:val="24"/>
          <w:lang w:val="es-ES" w:eastAsia="es-ES"/>
        </w:rPr>
        <w:t xml:space="preserve">partido político, a través del órgano facultado para ello, publicará </w:t>
      </w:r>
      <w:r w:rsidR="00914475">
        <w:rPr>
          <w:rFonts w:ascii="Palatino Linotype" w:eastAsia="Times New Roman" w:hAnsi="Palatino Linotype" w:cs="Times New Roman"/>
          <w:sz w:val="24"/>
          <w:szCs w:val="24"/>
          <w:lang w:val="es-ES" w:eastAsia="es-ES"/>
        </w:rPr>
        <w:t>una</w:t>
      </w:r>
      <w:r w:rsidR="00914475" w:rsidRPr="00914475">
        <w:rPr>
          <w:rFonts w:ascii="Palatino Linotype" w:eastAsia="Times New Roman" w:hAnsi="Palatino Linotype" w:cs="Times New Roman"/>
          <w:sz w:val="24"/>
          <w:szCs w:val="24"/>
          <w:lang w:val="es-ES" w:eastAsia="es-ES"/>
        </w:rPr>
        <w:t xml:space="preserve"> convocatoria </w:t>
      </w:r>
      <w:r w:rsidR="00914475">
        <w:rPr>
          <w:rFonts w:ascii="Palatino Linotype" w:eastAsia="Times New Roman" w:hAnsi="Palatino Linotype" w:cs="Times New Roman"/>
          <w:sz w:val="24"/>
          <w:szCs w:val="24"/>
          <w:lang w:val="es-ES" w:eastAsia="es-ES"/>
        </w:rPr>
        <w:t xml:space="preserve">que </w:t>
      </w:r>
      <w:r w:rsidR="00914475" w:rsidRPr="00914475">
        <w:rPr>
          <w:rFonts w:ascii="Palatino Linotype" w:eastAsia="Times New Roman" w:hAnsi="Palatino Linotype" w:cs="Times New Roman"/>
          <w:sz w:val="24"/>
          <w:szCs w:val="24"/>
          <w:lang w:val="es-ES" w:eastAsia="es-ES"/>
        </w:rPr>
        <w:t xml:space="preserve">contendrá, </w:t>
      </w:r>
      <w:r w:rsidR="00914475">
        <w:rPr>
          <w:rFonts w:ascii="Palatino Linotype" w:eastAsia="Times New Roman" w:hAnsi="Palatino Linotype" w:cs="Times New Roman"/>
          <w:sz w:val="24"/>
          <w:szCs w:val="24"/>
          <w:lang w:val="es-ES" w:eastAsia="es-ES"/>
        </w:rPr>
        <w:t>entre otros elementos, los c</w:t>
      </w:r>
      <w:r w:rsidR="00914475" w:rsidRPr="00914475">
        <w:rPr>
          <w:rFonts w:ascii="Palatino Linotype" w:eastAsia="Times New Roman" w:hAnsi="Palatino Linotype" w:cs="Times New Roman"/>
          <w:sz w:val="24"/>
          <w:szCs w:val="24"/>
          <w:lang w:val="es-ES" w:eastAsia="es-ES"/>
        </w:rPr>
        <w:t>argos o candidaturas a elegir</w:t>
      </w:r>
      <w:r w:rsidR="00914475">
        <w:rPr>
          <w:rFonts w:ascii="Palatino Linotype" w:eastAsia="Times New Roman" w:hAnsi="Palatino Linotype" w:cs="Times New Roman"/>
          <w:sz w:val="24"/>
          <w:szCs w:val="24"/>
          <w:lang w:val="es-ES" w:eastAsia="es-ES"/>
        </w:rPr>
        <w:t>, los r</w:t>
      </w:r>
      <w:r w:rsidR="00914475" w:rsidRPr="00914475">
        <w:rPr>
          <w:rFonts w:ascii="Palatino Linotype" w:eastAsia="Times New Roman" w:hAnsi="Palatino Linotype" w:cs="Times New Roman"/>
          <w:sz w:val="24"/>
          <w:szCs w:val="24"/>
          <w:lang w:val="es-ES" w:eastAsia="es-ES"/>
        </w:rPr>
        <w:t>equisitos de elegibilidad entre los que se podrán incluir los relativos a la identificación de los precandidatos o candidatos con los programas, principios e ideas del partido</w:t>
      </w:r>
      <w:r w:rsidR="00914475">
        <w:rPr>
          <w:rFonts w:ascii="Palatino Linotype" w:eastAsia="Times New Roman" w:hAnsi="Palatino Linotype" w:cs="Times New Roman"/>
          <w:sz w:val="24"/>
          <w:szCs w:val="24"/>
          <w:lang w:val="es-ES" w:eastAsia="es-ES"/>
        </w:rPr>
        <w:t>, así como las f</w:t>
      </w:r>
      <w:r w:rsidR="00914475" w:rsidRPr="00914475">
        <w:rPr>
          <w:rFonts w:ascii="Palatino Linotype" w:eastAsia="Times New Roman" w:hAnsi="Palatino Linotype" w:cs="Times New Roman"/>
          <w:sz w:val="24"/>
          <w:szCs w:val="24"/>
          <w:lang w:val="es-ES" w:eastAsia="es-ES"/>
        </w:rPr>
        <w:t>echas de registro de precandidaturas o candidaturas</w:t>
      </w:r>
      <w:r>
        <w:rPr>
          <w:rFonts w:ascii="Palatino Linotype" w:eastAsia="Times New Roman" w:hAnsi="Palatino Linotype" w:cs="Times New Roman"/>
          <w:sz w:val="24"/>
          <w:szCs w:val="24"/>
          <w:lang w:val="es-ES" w:eastAsia="es-ES"/>
        </w:rPr>
        <w:t>,</w:t>
      </w:r>
      <w:r w:rsidR="009C6B9F">
        <w:rPr>
          <w:rFonts w:ascii="Palatino Linotype" w:eastAsia="Times New Roman" w:hAnsi="Palatino Linotype" w:cs="Times New Roman"/>
          <w:sz w:val="24"/>
          <w:szCs w:val="24"/>
          <w:lang w:val="es-ES" w:eastAsia="es-ES"/>
        </w:rPr>
        <w:t xml:space="preserve"> de lo anterior se precisa que dicha información es considerada pública, así como l</w:t>
      </w:r>
      <w:r w:rsidR="009C6B9F" w:rsidRPr="009C6B9F">
        <w:rPr>
          <w:rFonts w:ascii="Palatino Linotype" w:eastAsia="Times New Roman" w:hAnsi="Palatino Linotype" w:cs="Times New Roman"/>
          <w:sz w:val="24"/>
          <w:szCs w:val="24"/>
          <w:lang w:val="es-ES" w:eastAsia="es-ES"/>
        </w:rPr>
        <w:t>as convocatorias que emitan para la elección de sus dirigentes o la postulación de sus candidatos a cargos de elección popular</w:t>
      </w:r>
      <w:r w:rsidR="009C6B9F">
        <w:rPr>
          <w:rFonts w:ascii="Palatino Linotype" w:eastAsia="Times New Roman" w:hAnsi="Palatino Linotype" w:cs="Times New Roman"/>
          <w:sz w:val="24"/>
          <w:szCs w:val="24"/>
          <w:lang w:val="es-ES" w:eastAsia="es-ES"/>
        </w:rPr>
        <w:t>.</w:t>
      </w:r>
    </w:p>
    <w:p w14:paraId="7510BAF1" w14:textId="1DE0A1E5" w:rsidR="00166AE9" w:rsidRDefault="00166AE9" w:rsidP="004231C9">
      <w:pPr>
        <w:tabs>
          <w:tab w:val="left" w:pos="709"/>
        </w:tabs>
        <w:spacing w:after="0" w:line="360" w:lineRule="auto"/>
        <w:ind w:right="51"/>
        <w:jc w:val="both"/>
        <w:rPr>
          <w:rFonts w:ascii="Palatino Linotype" w:eastAsia="Times New Roman" w:hAnsi="Palatino Linotype" w:cs="Times New Roman"/>
          <w:sz w:val="24"/>
          <w:szCs w:val="24"/>
          <w:lang w:val="es-ES" w:eastAsia="es-ES"/>
        </w:rPr>
      </w:pPr>
    </w:p>
    <w:p w14:paraId="4DAF88DC" w14:textId="4B2E555D" w:rsidR="00166AE9" w:rsidRDefault="00166AE9" w:rsidP="004231C9">
      <w:pPr>
        <w:tabs>
          <w:tab w:val="left" w:pos="709"/>
        </w:tabs>
        <w:spacing w:after="0" w:line="360" w:lineRule="auto"/>
        <w:ind w:right="51"/>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t>Sirve a manera de robustecer lo anteriormente señalado, lo establecido en el Estatuto del Partido de la Revolución Democrática, que a la letra señala lo siguiente:</w:t>
      </w:r>
    </w:p>
    <w:p w14:paraId="4B8DB065" w14:textId="15B4E3D7" w:rsidR="00166AE9" w:rsidRDefault="00166AE9" w:rsidP="004231C9">
      <w:pPr>
        <w:tabs>
          <w:tab w:val="left" w:pos="709"/>
        </w:tabs>
        <w:spacing w:after="0" w:line="360" w:lineRule="auto"/>
        <w:ind w:right="51"/>
        <w:jc w:val="both"/>
        <w:rPr>
          <w:rFonts w:ascii="Palatino Linotype" w:eastAsia="Times New Roman" w:hAnsi="Palatino Linotype" w:cs="Times New Roman"/>
          <w:sz w:val="24"/>
          <w:szCs w:val="24"/>
          <w:lang w:val="es-ES" w:eastAsia="es-ES"/>
        </w:rPr>
      </w:pPr>
    </w:p>
    <w:p w14:paraId="3E86D23F" w14:textId="77777777" w:rsidR="00166AE9" w:rsidRPr="00166AE9" w:rsidRDefault="00166AE9" w:rsidP="00166AE9">
      <w:pPr>
        <w:tabs>
          <w:tab w:val="left" w:pos="709"/>
        </w:tabs>
        <w:spacing w:after="0" w:line="240" w:lineRule="auto"/>
        <w:ind w:left="851" w:right="851"/>
        <w:jc w:val="center"/>
        <w:rPr>
          <w:rFonts w:ascii="Palatino Linotype" w:eastAsia="Times New Roman" w:hAnsi="Palatino Linotype" w:cs="Times New Roman"/>
          <w:b/>
          <w:bCs/>
          <w:i/>
          <w:iCs/>
          <w:lang w:eastAsia="es-ES"/>
        </w:rPr>
      </w:pPr>
      <w:r w:rsidRPr="00166AE9">
        <w:rPr>
          <w:rFonts w:ascii="Palatino Linotype" w:eastAsia="Times New Roman" w:hAnsi="Palatino Linotype" w:cs="Times New Roman"/>
          <w:b/>
          <w:bCs/>
          <w:i/>
          <w:iCs/>
          <w:lang w:eastAsia="es-ES"/>
        </w:rPr>
        <w:t>De las funciones de la Dirección Estatal Ejecutiva</w:t>
      </w:r>
    </w:p>
    <w:p w14:paraId="2D6642E1" w14:textId="77777777" w:rsidR="00166AE9" w:rsidRDefault="00166AE9" w:rsidP="00166AE9">
      <w:pPr>
        <w:tabs>
          <w:tab w:val="left" w:pos="709"/>
        </w:tabs>
        <w:spacing w:after="0" w:line="240" w:lineRule="auto"/>
        <w:ind w:left="851" w:right="851"/>
        <w:jc w:val="both"/>
        <w:rPr>
          <w:rFonts w:ascii="Palatino Linotype" w:eastAsia="Times New Roman" w:hAnsi="Palatino Linotype" w:cs="Times New Roman"/>
          <w:i/>
          <w:iCs/>
          <w:lang w:eastAsia="es-ES"/>
        </w:rPr>
      </w:pPr>
    </w:p>
    <w:p w14:paraId="473B5711" w14:textId="77777777" w:rsidR="00166AE9" w:rsidRDefault="00166AE9" w:rsidP="00166AE9">
      <w:pPr>
        <w:tabs>
          <w:tab w:val="left" w:pos="709"/>
        </w:tabs>
        <w:spacing w:after="0" w:line="240" w:lineRule="auto"/>
        <w:ind w:left="851" w:right="851"/>
        <w:jc w:val="both"/>
        <w:rPr>
          <w:rFonts w:ascii="Palatino Linotype" w:eastAsia="Times New Roman" w:hAnsi="Palatino Linotype" w:cs="Times New Roman"/>
          <w:i/>
          <w:iCs/>
          <w:lang w:eastAsia="es-ES"/>
        </w:rPr>
      </w:pPr>
      <w:r w:rsidRPr="00166AE9">
        <w:rPr>
          <w:rFonts w:ascii="Palatino Linotype" w:eastAsia="Times New Roman" w:hAnsi="Palatino Linotype" w:cs="Times New Roman"/>
          <w:b/>
          <w:bCs/>
          <w:i/>
          <w:iCs/>
          <w:lang w:eastAsia="es-ES"/>
        </w:rPr>
        <w:t>Artículo 48.</w:t>
      </w:r>
      <w:r w:rsidRPr="00166AE9">
        <w:rPr>
          <w:rFonts w:ascii="Palatino Linotype" w:eastAsia="Times New Roman" w:hAnsi="Palatino Linotype" w:cs="Times New Roman"/>
          <w:i/>
          <w:iCs/>
          <w:lang w:eastAsia="es-ES"/>
        </w:rPr>
        <w:t xml:space="preserve"> Son funciones de la Dirección Estatal Ejecutiva las siguientes: </w:t>
      </w:r>
    </w:p>
    <w:p w14:paraId="5DD5710C" w14:textId="77777777" w:rsidR="00166AE9" w:rsidRDefault="00166AE9" w:rsidP="00166AE9">
      <w:pPr>
        <w:tabs>
          <w:tab w:val="left" w:pos="709"/>
        </w:tabs>
        <w:spacing w:after="0" w:line="240" w:lineRule="auto"/>
        <w:ind w:left="851" w:right="851"/>
        <w:jc w:val="both"/>
        <w:rPr>
          <w:rFonts w:ascii="Palatino Linotype" w:eastAsia="Times New Roman" w:hAnsi="Palatino Linotype" w:cs="Times New Roman"/>
          <w:i/>
          <w:iCs/>
          <w:lang w:eastAsia="es-ES"/>
        </w:rPr>
      </w:pPr>
      <w:r w:rsidRPr="00166AE9">
        <w:rPr>
          <w:rFonts w:ascii="Palatino Linotype" w:eastAsia="Times New Roman" w:hAnsi="Palatino Linotype" w:cs="Times New Roman"/>
          <w:i/>
          <w:iCs/>
          <w:lang w:eastAsia="es-ES"/>
        </w:rPr>
        <w:lastRenderedPageBreak/>
        <w:t xml:space="preserve">Apartado A </w:t>
      </w:r>
    </w:p>
    <w:p w14:paraId="57957E14" w14:textId="24283B1F" w:rsidR="00166AE9" w:rsidRDefault="00166AE9" w:rsidP="00166AE9">
      <w:pPr>
        <w:tabs>
          <w:tab w:val="left" w:pos="709"/>
        </w:tabs>
        <w:spacing w:after="0" w:line="240" w:lineRule="auto"/>
        <w:ind w:left="851" w:right="851"/>
        <w:jc w:val="both"/>
        <w:rPr>
          <w:rFonts w:ascii="Palatino Linotype" w:eastAsia="Times New Roman" w:hAnsi="Palatino Linotype" w:cs="Times New Roman"/>
          <w:b/>
          <w:bCs/>
          <w:i/>
          <w:iCs/>
          <w:lang w:eastAsia="es-ES"/>
        </w:rPr>
      </w:pPr>
      <w:r w:rsidRPr="00166AE9">
        <w:rPr>
          <w:rFonts w:ascii="Palatino Linotype" w:eastAsia="Times New Roman" w:hAnsi="Palatino Linotype" w:cs="Times New Roman"/>
          <w:b/>
          <w:bCs/>
          <w:i/>
          <w:iCs/>
          <w:lang w:eastAsia="es-ES"/>
        </w:rPr>
        <w:t>Del pleno de la Dirección Estatal Ejecutiva</w:t>
      </w:r>
    </w:p>
    <w:p w14:paraId="3670D5C0" w14:textId="68797695" w:rsidR="00166AE9" w:rsidRDefault="00166AE9" w:rsidP="00166AE9">
      <w:pPr>
        <w:tabs>
          <w:tab w:val="left" w:pos="709"/>
        </w:tabs>
        <w:spacing w:after="0" w:line="240" w:lineRule="auto"/>
        <w:ind w:left="851" w:right="851"/>
        <w:jc w:val="both"/>
        <w:rPr>
          <w:rFonts w:ascii="Palatino Linotype" w:eastAsia="Times New Roman" w:hAnsi="Palatino Linotype" w:cs="Times New Roman"/>
          <w:b/>
          <w:bCs/>
          <w:i/>
          <w:iCs/>
          <w:lang w:eastAsia="es-ES"/>
        </w:rPr>
      </w:pPr>
      <w:r>
        <w:rPr>
          <w:rFonts w:ascii="Palatino Linotype" w:eastAsia="Times New Roman" w:hAnsi="Palatino Linotype" w:cs="Times New Roman"/>
          <w:b/>
          <w:bCs/>
          <w:i/>
          <w:iCs/>
          <w:lang w:eastAsia="es-ES"/>
        </w:rPr>
        <w:t>…</w:t>
      </w:r>
    </w:p>
    <w:p w14:paraId="007A1A8A" w14:textId="77777777" w:rsidR="00166AE9" w:rsidRDefault="00166AE9" w:rsidP="00166AE9">
      <w:pPr>
        <w:tabs>
          <w:tab w:val="left" w:pos="709"/>
        </w:tabs>
        <w:spacing w:after="0" w:line="240" w:lineRule="auto"/>
        <w:ind w:left="851" w:right="851"/>
        <w:jc w:val="both"/>
        <w:rPr>
          <w:rFonts w:ascii="Palatino Linotype" w:eastAsia="Times New Roman" w:hAnsi="Palatino Linotype" w:cs="Times New Roman"/>
          <w:b/>
          <w:bCs/>
          <w:i/>
          <w:iCs/>
          <w:lang w:eastAsia="es-ES"/>
        </w:rPr>
      </w:pPr>
      <w:r>
        <w:rPr>
          <w:rFonts w:ascii="Palatino Linotype" w:eastAsia="Times New Roman" w:hAnsi="Palatino Linotype" w:cs="Times New Roman"/>
          <w:b/>
          <w:bCs/>
          <w:i/>
          <w:iCs/>
          <w:lang w:eastAsia="es-ES"/>
        </w:rPr>
        <w:t xml:space="preserve">X. </w:t>
      </w:r>
      <w:r w:rsidRPr="00166AE9">
        <w:rPr>
          <w:rFonts w:ascii="Palatino Linotype" w:eastAsia="Times New Roman" w:hAnsi="Palatino Linotype" w:cs="Times New Roman"/>
          <w:b/>
          <w:bCs/>
          <w:i/>
          <w:iCs/>
          <w:lang w:eastAsia="es-ES"/>
        </w:rPr>
        <w:t>Nombrar a la representación del Partido ante el Organismo Público Local Electoral. Así mismo nombrará a las representaciones en el ámbito distrital local y municipal. Esta facultad podrá ser delegada a la representación nombrada ante el Organismo Público Local Electoral que corresponda. La Dirección Nacional Ejecutiva, de forma extraordinaria, podrá nombrar a las representaciones del Partido ante los Organismos Públicos</w:t>
      </w:r>
      <w:r w:rsidRPr="00166AE9">
        <w:t xml:space="preserve"> </w:t>
      </w:r>
      <w:r w:rsidRPr="00166AE9">
        <w:rPr>
          <w:rFonts w:ascii="Palatino Linotype" w:eastAsia="Times New Roman" w:hAnsi="Palatino Linotype" w:cs="Times New Roman"/>
          <w:b/>
          <w:bCs/>
          <w:i/>
          <w:iCs/>
          <w:lang w:eastAsia="es-ES"/>
        </w:rPr>
        <w:t xml:space="preserve">Electorales Locales y en los ámbitos distrital y municipal en los siguientes casos: </w:t>
      </w:r>
    </w:p>
    <w:p w14:paraId="538D326F" w14:textId="77777777" w:rsidR="00166AE9" w:rsidRDefault="00166AE9" w:rsidP="00166AE9">
      <w:pPr>
        <w:tabs>
          <w:tab w:val="left" w:pos="709"/>
        </w:tabs>
        <w:spacing w:after="0" w:line="240" w:lineRule="auto"/>
        <w:ind w:left="851" w:right="851"/>
        <w:jc w:val="both"/>
        <w:rPr>
          <w:rFonts w:ascii="Palatino Linotype" w:eastAsia="Times New Roman" w:hAnsi="Palatino Linotype" w:cs="Times New Roman"/>
          <w:b/>
          <w:bCs/>
          <w:i/>
          <w:iCs/>
          <w:lang w:eastAsia="es-ES"/>
        </w:rPr>
      </w:pPr>
      <w:r w:rsidRPr="00166AE9">
        <w:rPr>
          <w:rFonts w:ascii="Palatino Linotype" w:eastAsia="Times New Roman" w:hAnsi="Palatino Linotype" w:cs="Times New Roman"/>
          <w:b/>
          <w:bCs/>
          <w:i/>
          <w:iCs/>
          <w:lang w:eastAsia="es-ES"/>
        </w:rPr>
        <w:t xml:space="preserve">a) Cuando alguna Dirección Estatal Ejecutiva no lo haya hecho oportunamente; </w:t>
      </w:r>
    </w:p>
    <w:p w14:paraId="7BB24285" w14:textId="77777777" w:rsidR="00166AE9" w:rsidRDefault="00166AE9" w:rsidP="00166AE9">
      <w:pPr>
        <w:tabs>
          <w:tab w:val="left" w:pos="709"/>
        </w:tabs>
        <w:spacing w:after="0" w:line="240" w:lineRule="auto"/>
        <w:ind w:left="851" w:right="851"/>
        <w:jc w:val="both"/>
        <w:rPr>
          <w:rFonts w:ascii="Palatino Linotype" w:eastAsia="Times New Roman" w:hAnsi="Palatino Linotype" w:cs="Times New Roman"/>
          <w:b/>
          <w:bCs/>
          <w:i/>
          <w:iCs/>
          <w:lang w:eastAsia="es-ES"/>
        </w:rPr>
      </w:pPr>
      <w:r w:rsidRPr="00166AE9">
        <w:rPr>
          <w:rFonts w:ascii="Palatino Linotype" w:eastAsia="Times New Roman" w:hAnsi="Palatino Linotype" w:cs="Times New Roman"/>
          <w:b/>
          <w:bCs/>
          <w:i/>
          <w:iCs/>
          <w:lang w:eastAsia="es-ES"/>
        </w:rPr>
        <w:t>b) Que esté en riesgo la representación partidaria, por ausencia injustificada; o</w:t>
      </w:r>
    </w:p>
    <w:p w14:paraId="16C73388" w14:textId="00AEE8D3" w:rsidR="00166AE9" w:rsidRDefault="00166AE9" w:rsidP="00166AE9">
      <w:pPr>
        <w:tabs>
          <w:tab w:val="left" w:pos="709"/>
        </w:tabs>
        <w:spacing w:after="0" w:line="240" w:lineRule="auto"/>
        <w:ind w:left="851" w:right="851"/>
        <w:jc w:val="both"/>
        <w:rPr>
          <w:rFonts w:ascii="Palatino Linotype" w:eastAsia="Times New Roman" w:hAnsi="Palatino Linotype" w:cs="Times New Roman"/>
          <w:b/>
          <w:bCs/>
          <w:i/>
          <w:iCs/>
          <w:lang w:eastAsia="es-ES"/>
        </w:rPr>
      </w:pPr>
      <w:r w:rsidRPr="00166AE9">
        <w:rPr>
          <w:rFonts w:ascii="Palatino Linotype" w:eastAsia="Times New Roman" w:hAnsi="Palatino Linotype" w:cs="Times New Roman"/>
          <w:b/>
          <w:bCs/>
          <w:i/>
          <w:iCs/>
          <w:lang w:eastAsia="es-ES"/>
        </w:rPr>
        <w:t xml:space="preserve"> c) Que el representante incurra en incumplimiento, desacato u omita realizar sus obligaciones institucionales y estatutarias.</w:t>
      </w:r>
    </w:p>
    <w:p w14:paraId="5126878C" w14:textId="0EFE769F" w:rsidR="00166AE9" w:rsidRDefault="00166AE9" w:rsidP="00166AE9">
      <w:pPr>
        <w:tabs>
          <w:tab w:val="left" w:pos="709"/>
        </w:tabs>
        <w:spacing w:after="0" w:line="240" w:lineRule="auto"/>
        <w:ind w:left="851" w:right="851"/>
        <w:jc w:val="both"/>
        <w:rPr>
          <w:rFonts w:ascii="Palatino Linotype" w:eastAsia="Times New Roman" w:hAnsi="Palatino Linotype" w:cs="Times New Roman"/>
          <w:b/>
          <w:bCs/>
          <w:i/>
          <w:iCs/>
          <w:lang w:eastAsia="es-ES"/>
        </w:rPr>
      </w:pPr>
      <w:r>
        <w:rPr>
          <w:rFonts w:ascii="Palatino Linotype" w:eastAsia="Times New Roman" w:hAnsi="Palatino Linotype" w:cs="Times New Roman"/>
          <w:b/>
          <w:bCs/>
          <w:i/>
          <w:iCs/>
          <w:lang w:eastAsia="es-ES"/>
        </w:rPr>
        <w:t>…</w:t>
      </w:r>
    </w:p>
    <w:p w14:paraId="531978DE" w14:textId="418F3AD2" w:rsidR="00166AE9" w:rsidRDefault="00166AE9" w:rsidP="00166AE9">
      <w:pPr>
        <w:tabs>
          <w:tab w:val="left" w:pos="709"/>
        </w:tabs>
        <w:spacing w:after="0" w:line="240" w:lineRule="auto"/>
        <w:ind w:left="851" w:right="851"/>
        <w:jc w:val="both"/>
        <w:rPr>
          <w:rFonts w:ascii="Palatino Linotype" w:eastAsia="Times New Roman" w:hAnsi="Palatino Linotype" w:cs="Times New Roman"/>
          <w:b/>
          <w:bCs/>
          <w:i/>
          <w:iCs/>
          <w:lang w:eastAsia="es-ES"/>
        </w:rPr>
      </w:pPr>
      <w:r w:rsidRPr="00166AE9">
        <w:rPr>
          <w:rFonts w:ascii="Palatino Linotype" w:eastAsia="Times New Roman" w:hAnsi="Palatino Linotype" w:cs="Times New Roman"/>
          <w:b/>
          <w:bCs/>
          <w:i/>
          <w:iCs/>
          <w:lang w:eastAsia="es-ES"/>
        </w:rPr>
        <w:t>XXI. Elaborar la propuesta de candidaturas a cargos de elección popular en el ámbito local y municipal por ambos principios para presentarlas ante el Consejo Estatal, con perfiles idóneos y competitivos;</w:t>
      </w:r>
    </w:p>
    <w:p w14:paraId="2ED05EBC" w14:textId="42D69459" w:rsidR="000E77FF" w:rsidRDefault="000E77FF" w:rsidP="00166AE9">
      <w:pPr>
        <w:tabs>
          <w:tab w:val="left" w:pos="709"/>
        </w:tabs>
        <w:spacing w:after="0" w:line="240" w:lineRule="auto"/>
        <w:ind w:left="851" w:right="851"/>
        <w:jc w:val="both"/>
        <w:rPr>
          <w:rFonts w:ascii="Palatino Linotype" w:eastAsia="Times New Roman" w:hAnsi="Palatino Linotype" w:cs="Times New Roman"/>
          <w:b/>
          <w:bCs/>
          <w:i/>
          <w:iCs/>
          <w:lang w:eastAsia="es-ES"/>
        </w:rPr>
      </w:pPr>
      <w:r>
        <w:rPr>
          <w:rFonts w:ascii="Palatino Linotype" w:eastAsia="Times New Roman" w:hAnsi="Palatino Linotype" w:cs="Times New Roman"/>
          <w:b/>
          <w:bCs/>
          <w:i/>
          <w:iCs/>
          <w:lang w:eastAsia="es-ES"/>
        </w:rPr>
        <w:t>…</w:t>
      </w:r>
    </w:p>
    <w:p w14:paraId="15016DB5" w14:textId="0F5EA923" w:rsidR="000E77FF" w:rsidRDefault="000E77FF" w:rsidP="00166AE9">
      <w:pPr>
        <w:tabs>
          <w:tab w:val="left" w:pos="709"/>
        </w:tabs>
        <w:spacing w:after="0" w:line="240" w:lineRule="auto"/>
        <w:ind w:left="851" w:right="851"/>
        <w:jc w:val="both"/>
        <w:rPr>
          <w:rFonts w:ascii="Palatino Linotype" w:eastAsia="Times New Roman" w:hAnsi="Palatino Linotype" w:cs="Times New Roman"/>
          <w:b/>
          <w:bCs/>
          <w:i/>
          <w:iCs/>
          <w:lang w:eastAsia="es-ES"/>
        </w:rPr>
      </w:pPr>
      <w:r w:rsidRPr="000E77FF">
        <w:rPr>
          <w:rFonts w:ascii="Palatino Linotype" w:eastAsia="Times New Roman" w:hAnsi="Palatino Linotype" w:cs="Times New Roman"/>
          <w:b/>
          <w:bCs/>
          <w:i/>
          <w:iCs/>
          <w:lang w:eastAsia="es-ES"/>
        </w:rPr>
        <w:t>XXV. Presentar al Consejo Estatal las convocatorias a elecciones de las candidaturas a cargos de elección popular de los ámbitos estatal y municipal;</w:t>
      </w:r>
    </w:p>
    <w:p w14:paraId="3D05FF09" w14:textId="5CAE14B3" w:rsidR="000E77FF" w:rsidRDefault="000E77FF" w:rsidP="00166AE9">
      <w:pPr>
        <w:tabs>
          <w:tab w:val="left" w:pos="709"/>
        </w:tabs>
        <w:spacing w:after="0" w:line="240" w:lineRule="auto"/>
        <w:ind w:left="851" w:right="851"/>
        <w:jc w:val="both"/>
        <w:rPr>
          <w:rFonts w:ascii="Palatino Linotype" w:eastAsia="Times New Roman" w:hAnsi="Palatino Linotype" w:cs="Times New Roman"/>
          <w:b/>
          <w:bCs/>
          <w:i/>
          <w:iCs/>
          <w:lang w:eastAsia="es-ES"/>
        </w:rPr>
      </w:pPr>
      <w:r w:rsidRPr="000E77FF">
        <w:rPr>
          <w:rFonts w:ascii="Palatino Linotype" w:eastAsia="Times New Roman" w:hAnsi="Palatino Linotype" w:cs="Times New Roman"/>
          <w:b/>
          <w:bCs/>
          <w:i/>
          <w:iCs/>
          <w:lang w:eastAsia="es-ES"/>
        </w:rPr>
        <w:t>XXVI. Presentar a la Dirección Nacional Ejecutiva, propuestas de candidaturas a las gubernaturas;</w:t>
      </w:r>
    </w:p>
    <w:p w14:paraId="1D5CF776" w14:textId="6812FB84" w:rsidR="000E77FF" w:rsidRDefault="000E77FF" w:rsidP="00166AE9">
      <w:pPr>
        <w:tabs>
          <w:tab w:val="left" w:pos="709"/>
        </w:tabs>
        <w:spacing w:after="0" w:line="240" w:lineRule="auto"/>
        <w:ind w:left="851" w:right="851"/>
        <w:jc w:val="both"/>
        <w:rPr>
          <w:rFonts w:ascii="Palatino Linotype" w:eastAsia="Times New Roman" w:hAnsi="Palatino Linotype" w:cs="Times New Roman"/>
          <w:b/>
          <w:bCs/>
          <w:i/>
          <w:iCs/>
          <w:lang w:eastAsia="es-ES"/>
        </w:rPr>
      </w:pPr>
      <w:r>
        <w:rPr>
          <w:rFonts w:ascii="Palatino Linotype" w:eastAsia="Times New Roman" w:hAnsi="Palatino Linotype" w:cs="Times New Roman"/>
          <w:b/>
          <w:bCs/>
          <w:i/>
          <w:iCs/>
          <w:lang w:eastAsia="es-ES"/>
        </w:rPr>
        <w:t>…</w:t>
      </w:r>
    </w:p>
    <w:p w14:paraId="3B47E2DA" w14:textId="700888BC" w:rsidR="000E77FF" w:rsidRDefault="000E77FF" w:rsidP="00166AE9">
      <w:pPr>
        <w:tabs>
          <w:tab w:val="left" w:pos="709"/>
        </w:tabs>
        <w:spacing w:after="0" w:line="240" w:lineRule="auto"/>
        <w:ind w:left="851" w:right="851"/>
        <w:jc w:val="both"/>
        <w:rPr>
          <w:rFonts w:ascii="Palatino Linotype" w:eastAsia="Times New Roman" w:hAnsi="Palatino Linotype" w:cs="Times New Roman"/>
          <w:b/>
          <w:bCs/>
          <w:i/>
          <w:iCs/>
          <w:lang w:eastAsia="es-ES"/>
        </w:rPr>
      </w:pPr>
      <w:r w:rsidRPr="000E77FF">
        <w:rPr>
          <w:rFonts w:ascii="Palatino Linotype" w:eastAsia="Times New Roman" w:hAnsi="Palatino Linotype" w:cs="Times New Roman"/>
          <w:b/>
          <w:bCs/>
          <w:i/>
          <w:iCs/>
          <w:lang w:eastAsia="es-ES"/>
        </w:rPr>
        <w:t xml:space="preserve">XXIX. Determinar la propuesta de candidaturas a cargos de elección popular, mediante el instrumento convocante que corresponda, que serán electas a través del método electivo indirecto, por los Consejos Municipales y en su caso por el Consejo </w:t>
      </w:r>
      <w:proofErr w:type="spellStart"/>
      <w:r w:rsidRPr="000E77FF">
        <w:rPr>
          <w:rFonts w:ascii="Palatino Linotype" w:eastAsia="Times New Roman" w:hAnsi="Palatino Linotype" w:cs="Times New Roman"/>
          <w:b/>
          <w:bCs/>
          <w:i/>
          <w:iCs/>
          <w:lang w:eastAsia="es-ES"/>
        </w:rPr>
        <w:t>Estata</w:t>
      </w:r>
      <w:proofErr w:type="spellEnd"/>
    </w:p>
    <w:p w14:paraId="74143246" w14:textId="45D9A802" w:rsidR="00166AE9" w:rsidRDefault="00166AE9" w:rsidP="00166AE9">
      <w:pPr>
        <w:tabs>
          <w:tab w:val="left" w:pos="709"/>
        </w:tabs>
        <w:spacing w:after="0" w:line="240" w:lineRule="auto"/>
        <w:ind w:left="851" w:right="851"/>
        <w:jc w:val="both"/>
        <w:rPr>
          <w:rFonts w:ascii="Palatino Linotype" w:eastAsia="Times New Roman" w:hAnsi="Palatino Linotype" w:cs="Times New Roman"/>
          <w:b/>
          <w:bCs/>
          <w:i/>
          <w:iCs/>
          <w:lang w:eastAsia="es-ES"/>
        </w:rPr>
      </w:pPr>
    </w:p>
    <w:p w14:paraId="4A0F22E0" w14:textId="77777777" w:rsidR="00166AE9" w:rsidRPr="00166AE9" w:rsidRDefault="00166AE9" w:rsidP="00166AE9">
      <w:pPr>
        <w:tabs>
          <w:tab w:val="left" w:pos="709"/>
        </w:tabs>
        <w:spacing w:after="0" w:line="240" w:lineRule="auto"/>
        <w:ind w:left="851" w:right="851"/>
        <w:jc w:val="both"/>
        <w:rPr>
          <w:rFonts w:ascii="Palatino Linotype" w:eastAsia="Times New Roman" w:hAnsi="Palatino Linotype" w:cs="Times New Roman"/>
          <w:b/>
          <w:bCs/>
          <w:i/>
          <w:iCs/>
          <w:lang w:val="es-ES" w:eastAsia="es-ES"/>
        </w:rPr>
      </w:pPr>
    </w:p>
    <w:p w14:paraId="7959C315" w14:textId="00BEFFEC" w:rsidR="00166AE9" w:rsidRDefault="00166AE9" w:rsidP="00166AE9">
      <w:pPr>
        <w:tabs>
          <w:tab w:val="left" w:pos="709"/>
        </w:tabs>
        <w:spacing w:after="0" w:line="240" w:lineRule="auto"/>
        <w:ind w:right="851"/>
        <w:jc w:val="both"/>
        <w:rPr>
          <w:rFonts w:ascii="Palatino Linotype" w:eastAsia="Times New Roman" w:hAnsi="Palatino Linotype" w:cs="Times New Roman"/>
          <w:lang w:val="es-ES" w:eastAsia="es-ES"/>
        </w:rPr>
      </w:pPr>
    </w:p>
    <w:p w14:paraId="0713F846" w14:textId="77777777" w:rsidR="00166AE9" w:rsidRDefault="00166AE9" w:rsidP="00166AE9">
      <w:pPr>
        <w:tabs>
          <w:tab w:val="left" w:pos="709"/>
        </w:tabs>
        <w:spacing w:after="0" w:line="240" w:lineRule="auto"/>
        <w:ind w:left="851" w:right="851"/>
        <w:jc w:val="both"/>
        <w:rPr>
          <w:rFonts w:ascii="Palatino Linotype" w:eastAsia="Times New Roman" w:hAnsi="Palatino Linotype" w:cs="Times New Roman"/>
          <w:lang w:val="es-ES" w:eastAsia="es-ES"/>
        </w:rPr>
      </w:pPr>
    </w:p>
    <w:p w14:paraId="421221BA" w14:textId="77777777" w:rsidR="00166AE9" w:rsidRPr="00166AE9" w:rsidRDefault="00166AE9" w:rsidP="00166AE9">
      <w:pPr>
        <w:tabs>
          <w:tab w:val="left" w:pos="709"/>
        </w:tabs>
        <w:spacing w:after="0" w:line="240" w:lineRule="auto"/>
        <w:ind w:left="851" w:right="851"/>
        <w:jc w:val="both"/>
        <w:rPr>
          <w:rFonts w:ascii="Palatino Linotype" w:eastAsia="Times New Roman" w:hAnsi="Palatino Linotype" w:cs="Times New Roman"/>
          <w:lang w:val="es-ES" w:eastAsia="es-ES"/>
        </w:rPr>
      </w:pPr>
    </w:p>
    <w:p w14:paraId="5E2D323B" w14:textId="77777777" w:rsidR="00166AE9" w:rsidRDefault="00166AE9" w:rsidP="004231C9">
      <w:pPr>
        <w:tabs>
          <w:tab w:val="left" w:pos="709"/>
        </w:tabs>
        <w:spacing w:after="0" w:line="360" w:lineRule="auto"/>
        <w:ind w:right="51"/>
        <w:jc w:val="both"/>
        <w:rPr>
          <w:rFonts w:ascii="Palatino Linotype" w:eastAsia="Times New Roman" w:hAnsi="Palatino Linotype" w:cs="Times New Roman"/>
          <w:sz w:val="24"/>
          <w:szCs w:val="24"/>
          <w:lang w:val="es-ES" w:eastAsia="es-ES"/>
        </w:rPr>
      </w:pPr>
    </w:p>
    <w:p w14:paraId="1033CE7C" w14:textId="77777777" w:rsidR="004231C9" w:rsidRDefault="004231C9" w:rsidP="004231C9">
      <w:pPr>
        <w:tabs>
          <w:tab w:val="left" w:pos="709"/>
        </w:tabs>
        <w:spacing w:after="0" w:line="360" w:lineRule="auto"/>
        <w:ind w:right="51"/>
        <w:jc w:val="both"/>
        <w:rPr>
          <w:rFonts w:ascii="Palatino Linotype" w:eastAsia="Times New Roman" w:hAnsi="Palatino Linotype" w:cs="Times New Roman"/>
          <w:sz w:val="24"/>
          <w:szCs w:val="24"/>
          <w:lang w:val="es-ES" w:eastAsia="es-ES"/>
        </w:rPr>
      </w:pPr>
    </w:p>
    <w:p w14:paraId="2E8531C8" w14:textId="77777777" w:rsidR="004231C9" w:rsidRPr="00143CA2" w:rsidRDefault="004231C9" w:rsidP="004231C9">
      <w:pPr>
        <w:spacing w:before="240" w:after="240" w:line="360" w:lineRule="auto"/>
        <w:jc w:val="both"/>
        <w:rPr>
          <w:rFonts w:ascii="Palatino Linotype" w:eastAsia="Times New Roman" w:hAnsi="Palatino Linotype" w:cs="Times New Roman"/>
          <w:sz w:val="24"/>
          <w:szCs w:val="24"/>
          <w:lang w:val="es-ES" w:eastAsia="es-ES"/>
        </w:rPr>
      </w:pPr>
      <w:r>
        <w:rPr>
          <w:rFonts w:ascii="Palatino Linotype" w:eastAsia="Times New Roman" w:hAnsi="Palatino Linotype" w:cs="Times New Roman"/>
          <w:sz w:val="24"/>
          <w:szCs w:val="24"/>
          <w:lang w:val="es-ES" w:eastAsia="es-ES"/>
        </w:rPr>
        <w:lastRenderedPageBreak/>
        <w:t>Aunado a lo anteriormente expuesto, resulta oportuno señalar el contenido de</w:t>
      </w:r>
      <w:r w:rsidRPr="00143CA2">
        <w:rPr>
          <w:rFonts w:ascii="Palatino Linotype" w:eastAsia="Times New Roman" w:hAnsi="Palatino Linotype" w:cs="Times New Roman"/>
          <w:sz w:val="24"/>
          <w:szCs w:val="24"/>
          <w:lang w:val="es-ES" w:eastAsia="es-ES"/>
        </w:rPr>
        <w:t xml:space="preserve"> la Ley General de Transparencia y Acceso a la Información Pública y la Ley de Transparencia y Acceso a la Información Pública del Estado de México y Municipios, </w:t>
      </w:r>
      <w:r>
        <w:rPr>
          <w:rFonts w:ascii="Palatino Linotype" w:eastAsia="Times New Roman" w:hAnsi="Palatino Linotype" w:cs="Times New Roman"/>
          <w:sz w:val="24"/>
          <w:szCs w:val="24"/>
          <w:lang w:val="es-ES" w:eastAsia="es-ES"/>
        </w:rPr>
        <w:t>en lo que respecta a los</w:t>
      </w:r>
      <w:r w:rsidRPr="00143CA2">
        <w:rPr>
          <w:rFonts w:ascii="Palatino Linotype" w:eastAsia="Times New Roman" w:hAnsi="Palatino Linotype" w:cs="Times New Roman"/>
          <w:sz w:val="24"/>
          <w:szCs w:val="24"/>
          <w:lang w:val="es-ES" w:eastAsia="es-ES"/>
        </w:rPr>
        <w:t xml:space="preserve"> artículos 76 y 100 respectivamente, </w:t>
      </w:r>
      <w:r>
        <w:rPr>
          <w:rFonts w:ascii="Palatino Linotype" w:eastAsia="Times New Roman" w:hAnsi="Palatino Linotype" w:cs="Times New Roman"/>
          <w:sz w:val="24"/>
          <w:szCs w:val="24"/>
          <w:lang w:val="es-ES" w:eastAsia="es-ES"/>
        </w:rPr>
        <w:t>que a la letra señalan lo siguiente</w:t>
      </w:r>
      <w:r w:rsidRPr="00143CA2">
        <w:rPr>
          <w:rFonts w:ascii="Palatino Linotype" w:eastAsia="Times New Roman" w:hAnsi="Palatino Linotype" w:cs="Times New Roman"/>
          <w:sz w:val="24"/>
          <w:szCs w:val="24"/>
          <w:lang w:val="es-ES" w:eastAsia="es-ES"/>
        </w:rPr>
        <w:t>:</w:t>
      </w:r>
    </w:p>
    <w:p w14:paraId="46D38B1D" w14:textId="77777777" w:rsidR="004231C9" w:rsidRPr="00143CA2" w:rsidRDefault="004231C9" w:rsidP="004231C9">
      <w:pPr>
        <w:spacing w:before="240" w:after="240" w:line="240" w:lineRule="auto"/>
        <w:ind w:left="851" w:right="900"/>
        <w:jc w:val="both"/>
        <w:rPr>
          <w:rFonts w:ascii="Palatino Linotype" w:eastAsia="Times New Roman" w:hAnsi="Palatino Linotype" w:cs="Times New Roman"/>
          <w:i/>
          <w:lang w:val="es-ES" w:eastAsia="es-ES"/>
        </w:rPr>
      </w:pPr>
      <w:r w:rsidRPr="00143CA2">
        <w:rPr>
          <w:rFonts w:ascii="Palatino Linotype" w:eastAsia="Times New Roman" w:hAnsi="Palatino Linotype" w:cs="Times New Roman"/>
          <w:i/>
          <w:lang w:val="es-ES" w:eastAsia="es-ES"/>
        </w:rPr>
        <w:t>“</w:t>
      </w:r>
      <w:r w:rsidRPr="00143CA2">
        <w:rPr>
          <w:rFonts w:ascii="Palatino Linotype" w:eastAsia="Times New Roman" w:hAnsi="Palatino Linotype" w:cs="Times New Roman"/>
          <w:b/>
          <w:i/>
          <w:lang w:val="es-ES" w:eastAsia="es-ES"/>
        </w:rPr>
        <w:t>Artículo 76.</w:t>
      </w:r>
      <w:r w:rsidRPr="00143CA2">
        <w:rPr>
          <w:rFonts w:ascii="Palatino Linotype" w:eastAsia="Times New Roman" w:hAnsi="Palatino Linotype" w:cs="Times New Roman"/>
          <w:i/>
          <w:lang w:val="es-ES" w:eastAsia="es-ES"/>
        </w:rPr>
        <w:t xml:space="preserve"> Además de lo señalado en el artículo 70 de la presente Ley, </w:t>
      </w:r>
      <w:r w:rsidRPr="00143CA2">
        <w:rPr>
          <w:rFonts w:ascii="Palatino Linotype" w:eastAsia="Times New Roman" w:hAnsi="Palatino Linotype" w:cs="Times New Roman"/>
          <w:b/>
          <w:i/>
          <w:lang w:val="es-ES" w:eastAsia="es-ES"/>
        </w:rPr>
        <w:t>los partidos políticos</w:t>
      </w:r>
      <w:r w:rsidRPr="00143CA2">
        <w:rPr>
          <w:rFonts w:ascii="Palatino Linotype" w:eastAsia="Times New Roman" w:hAnsi="Palatino Linotype" w:cs="Times New Roman"/>
          <w:i/>
          <w:lang w:val="es-ES" w:eastAsia="es-ES"/>
        </w:rPr>
        <w:t xml:space="preserve"> nacionales y </w:t>
      </w:r>
      <w:r w:rsidRPr="00143CA2">
        <w:rPr>
          <w:rFonts w:ascii="Palatino Linotype" w:eastAsia="Times New Roman" w:hAnsi="Palatino Linotype" w:cs="Times New Roman"/>
          <w:b/>
          <w:i/>
          <w:lang w:val="es-ES" w:eastAsia="es-ES"/>
        </w:rPr>
        <w:t>locales</w:t>
      </w:r>
      <w:r w:rsidRPr="00143CA2">
        <w:rPr>
          <w:rFonts w:ascii="Palatino Linotype" w:eastAsia="Times New Roman" w:hAnsi="Palatino Linotype" w:cs="Times New Roman"/>
          <w:i/>
          <w:lang w:val="es-ES" w:eastAsia="es-ES"/>
        </w:rPr>
        <w:t xml:space="preserve">, las agrupaciones políticas nacionales y las personas morales constituidas en asociación civil creadas por los ciudadanos que pretendan postular su candidatura independiente, según corresponda, </w:t>
      </w:r>
      <w:r w:rsidRPr="00143CA2">
        <w:rPr>
          <w:rFonts w:ascii="Palatino Linotype" w:eastAsia="Times New Roman" w:hAnsi="Palatino Linotype" w:cs="Times New Roman"/>
          <w:b/>
          <w:i/>
          <w:lang w:val="es-ES" w:eastAsia="es-ES"/>
        </w:rPr>
        <w:t>deberán poner a disposición del público y actualizar la siguiente información</w:t>
      </w:r>
      <w:r w:rsidRPr="00143CA2">
        <w:rPr>
          <w:rFonts w:ascii="Palatino Linotype" w:eastAsia="Times New Roman" w:hAnsi="Palatino Linotype" w:cs="Times New Roman"/>
          <w:i/>
          <w:lang w:val="es-ES" w:eastAsia="es-ES"/>
        </w:rPr>
        <w:t xml:space="preserve">: </w:t>
      </w:r>
    </w:p>
    <w:p w14:paraId="3C8CBFFC" w14:textId="77777777" w:rsidR="004231C9" w:rsidRPr="00143CA2" w:rsidRDefault="004231C9" w:rsidP="004231C9">
      <w:pPr>
        <w:spacing w:before="240" w:after="240" w:line="240" w:lineRule="auto"/>
        <w:ind w:left="851" w:right="900"/>
        <w:jc w:val="both"/>
        <w:rPr>
          <w:rFonts w:ascii="Palatino Linotype" w:eastAsia="Times New Roman" w:hAnsi="Palatino Linotype" w:cs="Times New Roman"/>
          <w:i/>
          <w:lang w:val="es-ES" w:eastAsia="es-ES"/>
        </w:rPr>
      </w:pPr>
      <w:r w:rsidRPr="00143CA2">
        <w:rPr>
          <w:rFonts w:ascii="Palatino Linotype" w:eastAsia="Times New Roman" w:hAnsi="Palatino Linotype" w:cs="Times New Roman"/>
          <w:b/>
          <w:i/>
          <w:lang w:val="es-ES" w:eastAsia="es-ES"/>
        </w:rPr>
        <w:t xml:space="preserve">I. </w:t>
      </w:r>
      <w:r w:rsidRPr="00143CA2">
        <w:rPr>
          <w:rFonts w:ascii="Palatino Linotype" w:eastAsia="Times New Roman" w:hAnsi="Palatino Linotype" w:cs="Times New Roman"/>
          <w:bCs/>
          <w:i/>
          <w:lang w:val="es-ES" w:eastAsia="es-ES"/>
        </w:rPr>
        <w:t>El padrón de afiliados o militantes de los partidos políticos</w:t>
      </w:r>
      <w:r w:rsidRPr="00143CA2">
        <w:rPr>
          <w:rFonts w:ascii="Palatino Linotype" w:eastAsia="Times New Roman" w:hAnsi="Palatino Linotype" w:cs="Times New Roman"/>
          <w:b/>
          <w:i/>
          <w:lang w:val="es-ES" w:eastAsia="es-ES"/>
        </w:rPr>
        <w:t xml:space="preserve">, </w:t>
      </w:r>
      <w:r w:rsidRPr="00143CA2">
        <w:rPr>
          <w:rFonts w:ascii="Palatino Linotype" w:eastAsia="Times New Roman" w:hAnsi="Palatino Linotype" w:cs="Times New Roman"/>
          <w:i/>
          <w:lang w:val="es-ES" w:eastAsia="es-ES"/>
        </w:rPr>
        <w:t xml:space="preserve">que contendrá, exclusivamente: apellidos, nombre o nombres, fecha de afiliación y entidad de residencia; </w:t>
      </w:r>
    </w:p>
    <w:p w14:paraId="758259ED" w14:textId="7FAF6379" w:rsidR="004231C9" w:rsidRDefault="004231C9" w:rsidP="004231C9">
      <w:pPr>
        <w:spacing w:before="240" w:after="240" w:line="240" w:lineRule="auto"/>
        <w:ind w:left="851" w:right="900"/>
        <w:jc w:val="both"/>
        <w:rPr>
          <w:rFonts w:ascii="Palatino Linotype" w:eastAsia="Times New Roman" w:hAnsi="Palatino Linotype" w:cs="Times New Roman"/>
          <w:b/>
          <w:i/>
          <w:lang w:val="es-ES" w:eastAsia="es-ES"/>
        </w:rPr>
      </w:pPr>
      <w:r w:rsidRPr="00143CA2">
        <w:rPr>
          <w:rFonts w:ascii="Palatino Linotype" w:eastAsia="Times New Roman" w:hAnsi="Palatino Linotype" w:cs="Times New Roman"/>
          <w:b/>
          <w:i/>
          <w:lang w:val="es-ES" w:eastAsia="es-ES"/>
        </w:rPr>
        <w:t xml:space="preserve">XVII. </w:t>
      </w:r>
      <w:r w:rsidRPr="000E77FF">
        <w:rPr>
          <w:rFonts w:ascii="Palatino Linotype" w:eastAsia="Times New Roman" w:hAnsi="Palatino Linotype" w:cs="Times New Roman"/>
          <w:b/>
          <w:i/>
          <w:lang w:val="es-ES" w:eastAsia="es-ES"/>
        </w:rPr>
        <w:t>El currículo con fotografía reciente de todos los precandidatos y candidatos a cargos de elección popular, con el cargo al que se postula, el distrito electoral y la entidad federativa</w:t>
      </w:r>
      <w:r w:rsidRPr="00143CA2">
        <w:rPr>
          <w:rFonts w:ascii="Palatino Linotype" w:eastAsia="Times New Roman" w:hAnsi="Palatino Linotype" w:cs="Times New Roman"/>
          <w:i/>
          <w:lang w:val="es-ES" w:eastAsia="es-ES"/>
        </w:rPr>
        <w:t>;</w:t>
      </w:r>
      <w:r w:rsidRPr="00143CA2">
        <w:rPr>
          <w:rFonts w:ascii="Palatino Linotype" w:eastAsia="Times New Roman" w:hAnsi="Palatino Linotype" w:cs="Times New Roman"/>
          <w:b/>
          <w:i/>
          <w:lang w:val="es-ES" w:eastAsia="es-ES"/>
        </w:rPr>
        <w:t xml:space="preserve"> </w:t>
      </w:r>
    </w:p>
    <w:p w14:paraId="53068181" w14:textId="068EC633" w:rsidR="004231C9" w:rsidRPr="000E77FF" w:rsidRDefault="000E77FF" w:rsidP="000E77FF">
      <w:pPr>
        <w:spacing w:before="240" w:after="240" w:line="240" w:lineRule="auto"/>
        <w:ind w:left="851" w:right="900"/>
        <w:jc w:val="both"/>
        <w:rPr>
          <w:rFonts w:ascii="Palatino Linotype" w:eastAsia="Times New Roman" w:hAnsi="Palatino Linotype" w:cs="Times New Roman"/>
          <w:b/>
          <w:i/>
          <w:lang w:val="es-ES" w:eastAsia="es-ES"/>
        </w:rPr>
      </w:pPr>
      <w:r w:rsidRPr="000E77FF">
        <w:rPr>
          <w:rFonts w:ascii="Palatino Linotype" w:eastAsia="Times New Roman" w:hAnsi="Palatino Linotype" w:cs="Times New Roman"/>
          <w:b/>
          <w:i/>
          <w:lang w:eastAsia="es-ES"/>
        </w:rPr>
        <w:t>XX. Las convocatorias que emitan para la elección de sus dirigentes o la postulación de sus candidatos a cargos de elección popular y, en su caso, el registro correspondiente;</w:t>
      </w:r>
      <w:r w:rsidR="004231C9" w:rsidRPr="00143CA2">
        <w:rPr>
          <w:rFonts w:ascii="Palatino Linotype" w:eastAsia="Times New Roman" w:hAnsi="Palatino Linotype" w:cs="Times New Roman"/>
          <w:i/>
          <w:lang w:val="es-ES" w:eastAsia="es-ES"/>
        </w:rPr>
        <w:t>”</w:t>
      </w:r>
    </w:p>
    <w:p w14:paraId="3BA322A2" w14:textId="77777777" w:rsidR="004231C9" w:rsidRPr="00143CA2" w:rsidRDefault="004231C9" w:rsidP="004231C9">
      <w:pPr>
        <w:spacing w:before="240" w:after="240" w:line="240" w:lineRule="auto"/>
        <w:ind w:left="851" w:right="900"/>
        <w:jc w:val="both"/>
        <w:rPr>
          <w:rFonts w:ascii="Palatino Linotype" w:eastAsia="Times New Roman" w:hAnsi="Palatino Linotype" w:cs="Times New Roman"/>
          <w:i/>
          <w:lang w:val="es-ES" w:eastAsia="es-ES"/>
        </w:rPr>
      </w:pPr>
      <w:r w:rsidRPr="00143CA2">
        <w:rPr>
          <w:rFonts w:ascii="Palatino Linotype" w:eastAsia="Times New Roman" w:hAnsi="Palatino Linotype" w:cs="Times New Roman"/>
          <w:i/>
          <w:lang w:val="es-ES" w:eastAsia="es-ES"/>
        </w:rPr>
        <w:t>“</w:t>
      </w:r>
      <w:bookmarkStart w:id="2" w:name="_Hlk52458711"/>
      <w:r w:rsidRPr="00143CA2">
        <w:rPr>
          <w:rFonts w:ascii="Palatino Linotype" w:eastAsia="Times New Roman" w:hAnsi="Palatino Linotype" w:cs="Times New Roman"/>
          <w:b/>
          <w:i/>
          <w:lang w:val="es-ES" w:eastAsia="es-ES"/>
        </w:rPr>
        <w:t>Artículo 100.</w:t>
      </w:r>
      <w:r w:rsidRPr="00143CA2">
        <w:rPr>
          <w:rFonts w:ascii="Palatino Linotype" w:eastAsia="Times New Roman" w:hAnsi="Palatino Linotype" w:cs="Times New Roman"/>
          <w:i/>
          <w:lang w:val="es-ES" w:eastAsia="es-ES"/>
        </w:rPr>
        <w:t xml:space="preserve"> </w:t>
      </w:r>
      <w:r w:rsidRPr="00143CA2">
        <w:rPr>
          <w:rFonts w:ascii="Palatino Linotype" w:eastAsia="Times New Roman" w:hAnsi="Palatino Linotype" w:cs="Times New Roman"/>
          <w:b/>
          <w:i/>
          <w:lang w:val="es-ES" w:eastAsia="es-ES"/>
        </w:rPr>
        <w:t>Los partidos políticos nacionales acreditados para participar en elecciones locales y los partidos locales</w:t>
      </w:r>
      <w:r w:rsidRPr="00143CA2">
        <w:rPr>
          <w:rFonts w:ascii="Palatino Linotype" w:eastAsia="Times New Roman" w:hAnsi="Palatino Linotype" w:cs="Times New Roman"/>
          <w:i/>
          <w:lang w:val="es-ES" w:eastAsia="es-ES"/>
        </w:rPr>
        <w:t xml:space="preserve">, </w:t>
      </w:r>
      <w:r w:rsidRPr="00143CA2">
        <w:rPr>
          <w:rFonts w:ascii="Palatino Linotype" w:eastAsia="Times New Roman" w:hAnsi="Palatino Linotype" w:cs="Times New Roman"/>
          <w:b/>
          <w:i/>
          <w:u w:val="single"/>
          <w:lang w:val="es-ES" w:eastAsia="es-ES"/>
        </w:rPr>
        <w:t>en cuanto hace a sus órganos directivos estatales y municipales</w:t>
      </w:r>
      <w:r w:rsidRPr="00143CA2">
        <w:rPr>
          <w:rFonts w:ascii="Palatino Linotype" w:eastAsia="Times New Roman" w:hAnsi="Palatino Linotype" w:cs="Times New Roman"/>
          <w:i/>
          <w:lang w:val="es-ES" w:eastAsia="es-ES"/>
        </w:rPr>
        <w:t xml:space="preserve">, las agrupaciones políticas y las personas jurídicas colectivas constituidas en asociación civil creadas por los ciudadanos que pretendan postular su candidatura independiente, según corresponda, </w:t>
      </w:r>
      <w:r w:rsidRPr="00143CA2">
        <w:rPr>
          <w:rFonts w:ascii="Palatino Linotype" w:eastAsia="Times New Roman" w:hAnsi="Palatino Linotype" w:cs="Times New Roman"/>
          <w:b/>
          <w:i/>
          <w:lang w:val="es-ES" w:eastAsia="es-ES"/>
        </w:rPr>
        <w:t xml:space="preserve">deberán poner a disposición del público y actualizar la siguiente información: </w:t>
      </w:r>
      <w:bookmarkEnd w:id="2"/>
    </w:p>
    <w:p w14:paraId="7C74627C" w14:textId="77777777" w:rsidR="004231C9" w:rsidRPr="00143CA2" w:rsidRDefault="004231C9" w:rsidP="004231C9">
      <w:pPr>
        <w:spacing w:before="240" w:after="240" w:line="240" w:lineRule="auto"/>
        <w:ind w:left="851" w:right="900"/>
        <w:jc w:val="both"/>
        <w:rPr>
          <w:rFonts w:ascii="Palatino Linotype" w:eastAsia="Times New Roman" w:hAnsi="Palatino Linotype" w:cs="Times New Roman"/>
          <w:i/>
          <w:lang w:val="es-ES" w:eastAsia="es-ES"/>
        </w:rPr>
      </w:pPr>
      <w:r w:rsidRPr="00143CA2">
        <w:rPr>
          <w:rFonts w:ascii="Palatino Linotype" w:eastAsia="Times New Roman" w:hAnsi="Palatino Linotype" w:cs="Times New Roman"/>
          <w:b/>
          <w:i/>
          <w:lang w:val="es-ES" w:eastAsia="es-ES"/>
        </w:rPr>
        <w:t>I. El padrón de afiliados o militantes</w:t>
      </w:r>
      <w:r w:rsidRPr="00143CA2">
        <w:rPr>
          <w:rFonts w:ascii="Palatino Linotype" w:eastAsia="Times New Roman" w:hAnsi="Palatino Linotype" w:cs="Times New Roman"/>
          <w:i/>
          <w:lang w:val="es-ES" w:eastAsia="es-ES"/>
        </w:rPr>
        <w:t xml:space="preserve"> de los partidos políticos estatales, que contendrá exclusivamente: apellidos, nombre o nombres, fechas de afiliación y entidad de residencia; </w:t>
      </w:r>
    </w:p>
    <w:p w14:paraId="6814F43C" w14:textId="3BCC9F30" w:rsidR="004231C9" w:rsidRDefault="004231C9" w:rsidP="004231C9">
      <w:pPr>
        <w:spacing w:before="240" w:after="240" w:line="240" w:lineRule="auto"/>
        <w:ind w:left="851" w:right="900"/>
        <w:jc w:val="both"/>
        <w:rPr>
          <w:rFonts w:ascii="Palatino Linotype" w:eastAsia="Times New Roman" w:hAnsi="Palatino Linotype" w:cs="Times New Roman"/>
          <w:i/>
          <w:lang w:val="es-ES" w:eastAsia="es-ES"/>
        </w:rPr>
      </w:pPr>
      <w:r w:rsidRPr="00143CA2">
        <w:rPr>
          <w:rFonts w:ascii="Palatino Linotype" w:eastAsia="Times New Roman" w:hAnsi="Palatino Linotype" w:cs="Times New Roman"/>
          <w:b/>
          <w:i/>
          <w:lang w:val="es-ES" w:eastAsia="es-ES"/>
        </w:rPr>
        <w:t xml:space="preserve">XVII. </w:t>
      </w:r>
      <w:r w:rsidRPr="000E77FF">
        <w:rPr>
          <w:rFonts w:ascii="Palatino Linotype" w:eastAsia="Times New Roman" w:hAnsi="Palatino Linotype" w:cs="Times New Roman"/>
          <w:b/>
          <w:i/>
          <w:lang w:val="es-ES" w:eastAsia="es-ES"/>
        </w:rPr>
        <w:t>El currículo con fotografía reciente de todos los precandidatos y candidatos a cargos de elección popular, con el cargo al que se postula, el distrito electoral y municipio;</w:t>
      </w:r>
      <w:r w:rsidRPr="00143CA2">
        <w:rPr>
          <w:rFonts w:ascii="Palatino Linotype" w:eastAsia="Times New Roman" w:hAnsi="Palatino Linotype" w:cs="Times New Roman"/>
          <w:i/>
          <w:lang w:val="es-ES" w:eastAsia="es-ES"/>
        </w:rPr>
        <w:t xml:space="preserve"> </w:t>
      </w:r>
    </w:p>
    <w:p w14:paraId="3403C416" w14:textId="3C1CA2C6" w:rsidR="000E77FF" w:rsidRPr="000E77FF" w:rsidRDefault="000E77FF" w:rsidP="004231C9">
      <w:pPr>
        <w:spacing w:before="240" w:after="240" w:line="240" w:lineRule="auto"/>
        <w:ind w:left="851" w:right="900"/>
        <w:jc w:val="both"/>
        <w:rPr>
          <w:rFonts w:ascii="Palatino Linotype" w:eastAsia="Times New Roman" w:hAnsi="Palatino Linotype" w:cs="Times New Roman"/>
          <w:b/>
          <w:bCs/>
          <w:i/>
          <w:lang w:val="es-ES" w:eastAsia="es-ES"/>
        </w:rPr>
      </w:pPr>
      <w:r w:rsidRPr="000E77FF">
        <w:rPr>
          <w:rFonts w:ascii="Palatino Linotype" w:eastAsia="Times New Roman" w:hAnsi="Palatino Linotype" w:cs="Times New Roman"/>
          <w:b/>
          <w:bCs/>
          <w:i/>
          <w:lang w:eastAsia="es-ES"/>
        </w:rPr>
        <w:lastRenderedPageBreak/>
        <w:t>XX. Las convocatorias que emitan para la elección de sus dirigentes o la postulación de sus candidatos a cargos de elección popular y, en su caso, el registro correspondiente;</w:t>
      </w:r>
    </w:p>
    <w:p w14:paraId="1EDF6C4B" w14:textId="7DB249F8" w:rsidR="004231C9" w:rsidRPr="00143CA2" w:rsidRDefault="004231C9" w:rsidP="000E77FF">
      <w:pPr>
        <w:spacing w:before="240" w:after="240" w:line="240" w:lineRule="auto"/>
        <w:ind w:left="851" w:right="900"/>
        <w:jc w:val="both"/>
        <w:rPr>
          <w:rFonts w:ascii="Palatino Linotype" w:eastAsia="Times New Roman" w:hAnsi="Palatino Linotype" w:cs="Times New Roman"/>
          <w:i/>
          <w:lang w:val="es-ES" w:eastAsia="es-ES"/>
        </w:rPr>
      </w:pPr>
      <w:r w:rsidRPr="00143CA2">
        <w:rPr>
          <w:rFonts w:ascii="Palatino Linotype" w:eastAsia="Times New Roman" w:hAnsi="Palatino Linotype" w:cs="Times New Roman"/>
          <w:b/>
          <w:i/>
          <w:lang w:val="es-ES" w:eastAsia="es-ES"/>
        </w:rPr>
        <w:t>XXI. Los responsables de los procesos internos de evaluación y selección de candidatos a cargos de elección popular</w:t>
      </w:r>
      <w:r w:rsidRPr="00143CA2">
        <w:rPr>
          <w:rFonts w:ascii="Palatino Linotype" w:eastAsia="Times New Roman" w:hAnsi="Palatino Linotype" w:cs="Times New Roman"/>
          <w:i/>
          <w:lang w:val="es-ES" w:eastAsia="es-ES"/>
        </w:rPr>
        <w:t>, conforme a su normatividad interna;”</w:t>
      </w:r>
    </w:p>
    <w:p w14:paraId="7C4A3902" w14:textId="77777777" w:rsidR="004231C9" w:rsidRPr="00B34CDC" w:rsidRDefault="004231C9" w:rsidP="004231C9">
      <w:pPr>
        <w:tabs>
          <w:tab w:val="left" w:pos="709"/>
        </w:tabs>
        <w:spacing w:after="0" w:line="360" w:lineRule="auto"/>
        <w:ind w:right="51"/>
        <w:jc w:val="both"/>
        <w:rPr>
          <w:rFonts w:ascii="Palatino Linotype" w:eastAsia="Times New Roman" w:hAnsi="Palatino Linotype" w:cs="Times New Roman"/>
          <w:sz w:val="24"/>
          <w:szCs w:val="24"/>
          <w:lang w:val="es-ES" w:eastAsia="es-ES"/>
        </w:rPr>
      </w:pPr>
    </w:p>
    <w:p w14:paraId="4679F1AB" w14:textId="77777777" w:rsidR="004231C9" w:rsidRPr="00B34CDC" w:rsidRDefault="004231C9" w:rsidP="004231C9">
      <w:pPr>
        <w:tabs>
          <w:tab w:val="left" w:pos="2595"/>
        </w:tabs>
        <w:spacing w:after="0" w:line="360" w:lineRule="auto"/>
        <w:ind w:right="-595"/>
        <w:jc w:val="both"/>
        <w:rPr>
          <w:rFonts w:ascii="Palatino Linotype" w:eastAsia="Times New Roman" w:hAnsi="Palatino Linotype" w:cs="Times New Roman"/>
          <w:sz w:val="24"/>
          <w:szCs w:val="24"/>
          <w:lang w:val="es-ES" w:eastAsia="es-ES"/>
        </w:rPr>
      </w:pPr>
    </w:p>
    <w:p w14:paraId="1AA9E1DA" w14:textId="132C95A6" w:rsidR="009878ED" w:rsidRDefault="004231C9" w:rsidP="009878ED">
      <w:pPr>
        <w:pStyle w:val="Sinespaciado"/>
        <w:spacing w:line="360" w:lineRule="auto"/>
        <w:jc w:val="both"/>
        <w:rPr>
          <w:rFonts w:ascii="Palatino Linotype" w:hAnsi="Palatino Linotype"/>
        </w:rPr>
      </w:pPr>
      <w:r w:rsidRPr="00B34CDC">
        <w:rPr>
          <w:rFonts w:ascii="Palatino Linotype" w:hAnsi="Palatino Linotype"/>
          <w:lang w:val="es-ES"/>
        </w:rPr>
        <w:t>Por lo anterior</w:t>
      </w:r>
      <w:r>
        <w:rPr>
          <w:rFonts w:ascii="Palatino Linotype" w:hAnsi="Palatino Linotype"/>
          <w:lang w:val="es-ES"/>
        </w:rPr>
        <w:t>mente señalado</w:t>
      </w:r>
      <w:r w:rsidRPr="00B34CDC">
        <w:rPr>
          <w:rFonts w:ascii="Palatino Linotype" w:hAnsi="Palatino Linotype"/>
          <w:lang w:val="es-ES"/>
        </w:rPr>
        <w:t xml:space="preserve">, </w:t>
      </w:r>
      <w:r w:rsidR="0009062F">
        <w:rPr>
          <w:rFonts w:ascii="Palatino Linotype" w:hAnsi="Palatino Linotype"/>
          <w:lang w:val="es-ES"/>
        </w:rPr>
        <w:t>se colige</w:t>
      </w:r>
      <w:r w:rsidRPr="00B34CDC">
        <w:rPr>
          <w:rFonts w:ascii="Palatino Linotype" w:hAnsi="Palatino Linotype"/>
          <w:lang w:val="es-ES"/>
        </w:rPr>
        <w:t xml:space="preserve"> que </w:t>
      </w:r>
      <w:r>
        <w:rPr>
          <w:rFonts w:ascii="Palatino Linotype" w:hAnsi="Palatino Linotype"/>
          <w:b/>
          <w:lang w:val="es-ES"/>
        </w:rPr>
        <w:t>El Sujeto Obligado</w:t>
      </w:r>
      <w:r w:rsidRPr="00B34CDC">
        <w:rPr>
          <w:rFonts w:ascii="Palatino Linotype" w:hAnsi="Palatino Linotype"/>
          <w:b/>
          <w:lang w:val="es-ES"/>
        </w:rPr>
        <w:t xml:space="preserve"> </w:t>
      </w:r>
      <w:r w:rsidRPr="00B34CDC">
        <w:rPr>
          <w:rFonts w:ascii="Palatino Linotype" w:hAnsi="Palatino Linotype"/>
          <w:lang w:val="es-ES"/>
        </w:rPr>
        <w:t xml:space="preserve">se encuentra constreñido a </w:t>
      </w:r>
      <w:r w:rsidR="0009062F">
        <w:rPr>
          <w:rFonts w:ascii="Palatino Linotype" w:hAnsi="Palatino Linotype"/>
          <w:lang w:val="es-ES"/>
        </w:rPr>
        <w:t>generar los documentos en donde consten</w:t>
      </w:r>
      <w:r w:rsidRPr="00B34CDC">
        <w:rPr>
          <w:rFonts w:ascii="Palatino Linotype" w:hAnsi="Palatino Linotype"/>
          <w:lang w:val="es-ES"/>
        </w:rPr>
        <w:t xml:space="preserve"> </w:t>
      </w:r>
      <w:r>
        <w:rPr>
          <w:rFonts w:ascii="Palatino Linotype" w:hAnsi="Palatino Linotype"/>
          <w:lang w:val="es-ES"/>
        </w:rPr>
        <w:t>los</w:t>
      </w:r>
      <w:r w:rsidRPr="00A21180">
        <w:rPr>
          <w:rFonts w:ascii="Palatino Linotype" w:hAnsi="Palatino Linotype"/>
          <w:lang w:val="es-ES"/>
        </w:rPr>
        <w:t xml:space="preserve"> nombres de</w:t>
      </w:r>
      <w:r w:rsidR="000E77FF">
        <w:rPr>
          <w:rFonts w:ascii="Palatino Linotype" w:hAnsi="Palatino Linotype"/>
          <w:lang w:val="es-ES"/>
        </w:rPr>
        <w:t xml:space="preserve"> </w:t>
      </w:r>
      <w:r w:rsidR="000E77FF" w:rsidRPr="000E77FF">
        <w:rPr>
          <w:rFonts w:ascii="Palatino Linotype" w:hAnsi="Palatino Linotype"/>
          <w:lang w:val="es-ES"/>
        </w:rPr>
        <w:t>todos los candidatos a cargos de elección popular, con el cargo al que se postula, el distrito electoral y municipio</w:t>
      </w:r>
      <w:r w:rsidR="009878ED">
        <w:rPr>
          <w:rFonts w:ascii="Palatino Linotype" w:hAnsi="Palatino Linotype"/>
          <w:lang w:val="es-ES"/>
        </w:rPr>
        <w:t>; sin embargo</w:t>
      </w:r>
      <w:r w:rsidR="009878ED" w:rsidRPr="009878ED">
        <w:rPr>
          <w:rFonts w:ascii="Palatino Linotype" w:hAnsi="Palatino Linotype"/>
        </w:rPr>
        <w:t xml:space="preserve">, no obstante de </w:t>
      </w:r>
      <w:r w:rsidR="00906B8C">
        <w:rPr>
          <w:rFonts w:ascii="Palatino Linotype" w:hAnsi="Palatino Linotype"/>
        </w:rPr>
        <w:t>contar con facultades</w:t>
      </w:r>
      <w:r w:rsidR="009878ED" w:rsidRPr="009878ED">
        <w:rPr>
          <w:rFonts w:ascii="Palatino Linotype" w:hAnsi="Palatino Linotype"/>
        </w:rPr>
        <w:t xml:space="preserve"> como se advirtió en los párrafos que preceden</w:t>
      </w:r>
      <w:r w:rsidR="00906B8C">
        <w:rPr>
          <w:rFonts w:ascii="Palatino Linotype" w:hAnsi="Palatino Linotype"/>
        </w:rPr>
        <w:t xml:space="preserve">, no existe normatividad que lo constriña a poseer la información </w:t>
      </w:r>
      <w:r w:rsidR="00DC5AF5">
        <w:rPr>
          <w:rFonts w:ascii="Palatino Linotype" w:hAnsi="Palatino Linotype"/>
        </w:rPr>
        <w:t>a la fecha del ingreso de la solicitud de información</w:t>
      </w:r>
      <w:r w:rsidR="00906B8C">
        <w:rPr>
          <w:rFonts w:ascii="Palatino Linotype" w:hAnsi="Palatino Linotype"/>
        </w:rPr>
        <w:t>, adicionalmente</w:t>
      </w:r>
      <w:r w:rsidR="009878ED" w:rsidRPr="009878ED">
        <w:rPr>
          <w:rFonts w:ascii="Palatino Linotype" w:hAnsi="Palatino Linotype"/>
        </w:rPr>
        <w:t>, en su respuesta a la soli</w:t>
      </w:r>
      <w:r w:rsidR="00F1543B">
        <w:rPr>
          <w:rFonts w:ascii="Palatino Linotype" w:hAnsi="Palatino Linotype"/>
        </w:rPr>
        <w:t>citud primigenia, manifestó que</w:t>
      </w:r>
      <w:r w:rsidR="00F1543B" w:rsidRPr="00F1543B">
        <w:rPr>
          <w:rFonts w:ascii="Palatino Linotype" w:hAnsi="Palatino Linotype"/>
        </w:rPr>
        <w:t xml:space="preserve"> la Dirección Estatal Ejecutiva del Partido de la Revolución Democrática en el Estado de México no ha resuelto hasta este momento a los posibles candidatos a la Presidencia Municipal de Villa Guerrer</w:t>
      </w:r>
      <w:r w:rsidR="005F147C">
        <w:rPr>
          <w:rFonts w:ascii="Palatino Linotype" w:hAnsi="Palatino Linotype"/>
        </w:rPr>
        <w:t>o, ni a los candidatos Locales, asimismo precisó que p</w:t>
      </w:r>
      <w:r w:rsidR="00F1543B" w:rsidRPr="00F1543B">
        <w:rPr>
          <w:rFonts w:ascii="Palatino Linotype" w:hAnsi="Palatino Linotype"/>
        </w:rPr>
        <w:t>or lo que respecta al candidato federal al que pertenezca el Municipio de Villa Guerrero, quien define a los candidatos federales, lo es la Dirección Nacional Ejecutiva del Partido, y hasta el día de la fecha no hay ningún resolutivo a ese respecto</w:t>
      </w:r>
      <w:r w:rsidR="009878ED" w:rsidRPr="009878ED">
        <w:rPr>
          <w:rFonts w:ascii="Palatino Linotype" w:hAnsi="Palatino Linotype"/>
        </w:rPr>
        <w:t>.</w:t>
      </w:r>
    </w:p>
    <w:p w14:paraId="3075BC33" w14:textId="2FC1C187" w:rsidR="00DC5AF5" w:rsidRDefault="00DC5AF5" w:rsidP="009878ED">
      <w:pPr>
        <w:pStyle w:val="Sinespaciado"/>
        <w:spacing w:line="360" w:lineRule="auto"/>
        <w:jc w:val="both"/>
        <w:rPr>
          <w:rFonts w:ascii="Palatino Linotype" w:hAnsi="Palatino Linotype"/>
        </w:rPr>
      </w:pPr>
    </w:p>
    <w:p w14:paraId="372A1915" w14:textId="51DEC413" w:rsidR="00DC5AF5" w:rsidRDefault="00DC5AF5" w:rsidP="009878ED">
      <w:pPr>
        <w:pStyle w:val="Sinespaciado"/>
        <w:spacing w:line="360" w:lineRule="auto"/>
        <w:jc w:val="both"/>
        <w:rPr>
          <w:rFonts w:ascii="Palatino Linotype" w:hAnsi="Palatino Linotype"/>
        </w:rPr>
      </w:pPr>
      <w:r>
        <w:rPr>
          <w:rFonts w:ascii="Palatino Linotype" w:hAnsi="Palatino Linotype"/>
        </w:rPr>
        <w:t xml:space="preserve">En tal tesitura, resulta oportuno traer a contexto lo establecido en la </w:t>
      </w:r>
      <w:r w:rsidRPr="00DC5AF5">
        <w:rPr>
          <w:rFonts w:ascii="Palatino Linotype" w:hAnsi="Palatino Linotype"/>
        </w:rPr>
        <w:t xml:space="preserve">Ley General </w:t>
      </w:r>
      <w:r>
        <w:rPr>
          <w:rFonts w:ascii="Palatino Linotype" w:hAnsi="Palatino Linotype"/>
        </w:rPr>
        <w:t>d</w:t>
      </w:r>
      <w:r w:rsidRPr="00DC5AF5">
        <w:rPr>
          <w:rFonts w:ascii="Palatino Linotype" w:hAnsi="Palatino Linotype"/>
        </w:rPr>
        <w:t xml:space="preserve">e Instituciones </w:t>
      </w:r>
      <w:r>
        <w:rPr>
          <w:rFonts w:ascii="Palatino Linotype" w:hAnsi="Palatino Linotype"/>
        </w:rPr>
        <w:t>y</w:t>
      </w:r>
      <w:r w:rsidRPr="00DC5AF5">
        <w:rPr>
          <w:rFonts w:ascii="Palatino Linotype" w:hAnsi="Palatino Linotype"/>
        </w:rPr>
        <w:t xml:space="preserve"> Procedimientos Electorales</w:t>
      </w:r>
      <w:r>
        <w:rPr>
          <w:rFonts w:ascii="Palatino Linotype" w:hAnsi="Palatino Linotype"/>
        </w:rPr>
        <w:t xml:space="preserve">, que establece lo siguiente: </w:t>
      </w:r>
    </w:p>
    <w:p w14:paraId="6A14F93F" w14:textId="41AAD8C1" w:rsidR="00DC5AF5" w:rsidRDefault="00DC5AF5" w:rsidP="009878ED">
      <w:pPr>
        <w:pStyle w:val="Sinespaciado"/>
        <w:spacing w:line="360" w:lineRule="auto"/>
        <w:jc w:val="both"/>
        <w:rPr>
          <w:rFonts w:ascii="Palatino Linotype" w:hAnsi="Palatino Linotype"/>
        </w:rPr>
      </w:pPr>
    </w:p>
    <w:p w14:paraId="0E45685C" w14:textId="77777777" w:rsidR="00DC5AF5" w:rsidRDefault="00DC5AF5" w:rsidP="00DC5AF5">
      <w:pPr>
        <w:pStyle w:val="Sinespaciado"/>
        <w:ind w:left="851" w:right="851"/>
        <w:jc w:val="both"/>
        <w:rPr>
          <w:rFonts w:ascii="Palatino Linotype" w:hAnsi="Palatino Linotype"/>
          <w:i/>
          <w:iCs/>
        </w:rPr>
      </w:pPr>
      <w:r w:rsidRPr="00DC5AF5">
        <w:rPr>
          <w:rFonts w:ascii="Palatino Linotype" w:hAnsi="Palatino Linotype"/>
          <w:b/>
          <w:bCs/>
          <w:i/>
          <w:iCs/>
        </w:rPr>
        <w:t>Artículo 236.</w:t>
      </w:r>
      <w:r w:rsidRPr="00DC5AF5">
        <w:rPr>
          <w:rFonts w:ascii="Palatino Linotype" w:hAnsi="Palatino Linotype"/>
          <w:i/>
          <w:iCs/>
        </w:rPr>
        <w:t xml:space="preserve"> </w:t>
      </w:r>
    </w:p>
    <w:p w14:paraId="524A290C" w14:textId="5E661BCD" w:rsidR="00DC5AF5" w:rsidRDefault="00DC5AF5" w:rsidP="00DC5AF5">
      <w:pPr>
        <w:pStyle w:val="Sinespaciado"/>
        <w:ind w:left="851" w:right="851"/>
        <w:jc w:val="both"/>
        <w:rPr>
          <w:rFonts w:ascii="Palatino Linotype" w:hAnsi="Palatino Linotype"/>
          <w:i/>
          <w:iCs/>
        </w:rPr>
      </w:pPr>
      <w:r w:rsidRPr="00DC5AF5">
        <w:rPr>
          <w:rFonts w:ascii="Palatino Linotype" w:hAnsi="Palatino Linotype"/>
          <w:i/>
          <w:iCs/>
        </w:rPr>
        <w:lastRenderedPageBreak/>
        <w:t xml:space="preserve">1. </w:t>
      </w:r>
      <w:r w:rsidRPr="00DC5AF5">
        <w:rPr>
          <w:rFonts w:ascii="Palatino Linotype" w:hAnsi="Palatino Linotype"/>
          <w:b/>
          <w:bCs/>
          <w:i/>
          <w:iCs/>
        </w:rPr>
        <w:t>Para el registro de candidaturas a todo cargo de elección popular, el partido político postulante deberá presentar y obtener el registro de la plataforma electoral que sus candidatos sostendrán a lo largo de las campañas políticas</w:t>
      </w:r>
      <w:r w:rsidRPr="00DC5AF5">
        <w:rPr>
          <w:rFonts w:ascii="Palatino Linotype" w:hAnsi="Palatino Linotype"/>
          <w:i/>
          <w:iCs/>
        </w:rPr>
        <w:t>.</w:t>
      </w:r>
    </w:p>
    <w:p w14:paraId="74276F1B" w14:textId="27DE5160" w:rsidR="00DC5AF5" w:rsidRDefault="00DC5AF5" w:rsidP="00DC5AF5">
      <w:pPr>
        <w:pStyle w:val="Sinespaciado"/>
        <w:ind w:left="851" w:right="851"/>
        <w:jc w:val="both"/>
        <w:rPr>
          <w:rFonts w:ascii="Palatino Linotype" w:hAnsi="Palatino Linotype"/>
          <w:i/>
          <w:iCs/>
          <w:lang w:val="es-ES"/>
        </w:rPr>
      </w:pPr>
    </w:p>
    <w:p w14:paraId="666F11A2" w14:textId="77777777" w:rsidR="00DC5AF5" w:rsidRDefault="00DC5AF5" w:rsidP="00DC5AF5">
      <w:pPr>
        <w:pStyle w:val="Sinespaciado"/>
        <w:ind w:left="851" w:right="851"/>
        <w:jc w:val="both"/>
        <w:rPr>
          <w:rFonts w:ascii="Palatino Linotype" w:hAnsi="Palatino Linotype"/>
          <w:i/>
          <w:iCs/>
        </w:rPr>
      </w:pPr>
      <w:r w:rsidRPr="00DC5AF5">
        <w:rPr>
          <w:rFonts w:ascii="Palatino Linotype" w:hAnsi="Palatino Linotype"/>
          <w:i/>
          <w:iCs/>
        </w:rPr>
        <w:t xml:space="preserve">2. </w:t>
      </w:r>
      <w:r w:rsidRPr="00DC5AF5">
        <w:rPr>
          <w:rFonts w:ascii="Palatino Linotype" w:hAnsi="Palatino Linotype"/>
          <w:b/>
          <w:bCs/>
          <w:i/>
          <w:iCs/>
        </w:rPr>
        <w:t xml:space="preserve">La plataforma electoral deberá presentarse para su registro ante el Consejo General, </w:t>
      </w:r>
      <w:r w:rsidRPr="00DC5AF5">
        <w:rPr>
          <w:rFonts w:ascii="Palatino Linotype" w:hAnsi="Palatino Linotype"/>
          <w:b/>
          <w:bCs/>
          <w:i/>
          <w:iCs/>
          <w:u w:val="single"/>
        </w:rPr>
        <w:t>dentro de los quince primeros días de enero del año de la elección</w:t>
      </w:r>
      <w:r w:rsidRPr="00DC5AF5">
        <w:rPr>
          <w:rFonts w:ascii="Palatino Linotype" w:hAnsi="Palatino Linotype"/>
          <w:i/>
          <w:iCs/>
        </w:rPr>
        <w:t xml:space="preserve">. Del registro se expedirá constancia. </w:t>
      </w:r>
    </w:p>
    <w:p w14:paraId="3FF48670" w14:textId="77777777" w:rsidR="00DC5AF5" w:rsidRDefault="00DC5AF5" w:rsidP="00DC5AF5">
      <w:pPr>
        <w:pStyle w:val="Sinespaciado"/>
        <w:ind w:left="851" w:right="851"/>
        <w:jc w:val="both"/>
        <w:rPr>
          <w:rFonts w:ascii="Palatino Linotype" w:hAnsi="Palatino Linotype"/>
          <w:i/>
          <w:iCs/>
        </w:rPr>
      </w:pPr>
    </w:p>
    <w:p w14:paraId="10C854A5" w14:textId="77777777" w:rsidR="00DC5AF5" w:rsidRDefault="00DC5AF5" w:rsidP="00DC5AF5">
      <w:pPr>
        <w:pStyle w:val="Sinespaciado"/>
        <w:ind w:left="851" w:right="851"/>
        <w:jc w:val="both"/>
        <w:rPr>
          <w:rFonts w:ascii="Palatino Linotype" w:hAnsi="Palatino Linotype"/>
          <w:i/>
          <w:iCs/>
        </w:rPr>
      </w:pPr>
      <w:r w:rsidRPr="00DC5AF5">
        <w:rPr>
          <w:rFonts w:ascii="Palatino Linotype" w:hAnsi="Palatino Linotype"/>
          <w:i/>
          <w:iCs/>
        </w:rPr>
        <w:t xml:space="preserve">Artículo 237. </w:t>
      </w:r>
    </w:p>
    <w:p w14:paraId="446550BA" w14:textId="77777777" w:rsidR="00DC5AF5" w:rsidRDefault="00DC5AF5" w:rsidP="00DC5AF5">
      <w:pPr>
        <w:pStyle w:val="Sinespaciado"/>
        <w:ind w:left="851" w:right="851"/>
        <w:jc w:val="both"/>
        <w:rPr>
          <w:rFonts w:ascii="Palatino Linotype" w:hAnsi="Palatino Linotype"/>
          <w:i/>
          <w:iCs/>
        </w:rPr>
      </w:pPr>
      <w:r w:rsidRPr="00DC5AF5">
        <w:rPr>
          <w:rFonts w:ascii="Palatino Linotype" w:hAnsi="Palatino Linotype"/>
          <w:i/>
          <w:iCs/>
        </w:rPr>
        <w:t xml:space="preserve">1. Los plazos y órganos competentes para el registro de las candidaturas en el año de la elección son los siguientes: </w:t>
      </w:r>
    </w:p>
    <w:p w14:paraId="31C62C2A" w14:textId="77777777" w:rsidR="00DC5AF5" w:rsidRDefault="00DC5AF5" w:rsidP="00DC5AF5">
      <w:pPr>
        <w:pStyle w:val="Sinespaciado"/>
        <w:ind w:left="851" w:right="851"/>
        <w:jc w:val="both"/>
        <w:rPr>
          <w:rFonts w:ascii="Palatino Linotype" w:hAnsi="Palatino Linotype"/>
          <w:i/>
          <w:iCs/>
        </w:rPr>
      </w:pPr>
    </w:p>
    <w:p w14:paraId="7FDC8AA5" w14:textId="77777777" w:rsidR="00DC5AF5" w:rsidRDefault="00DC5AF5" w:rsidP="00DC5AF5">
      <w:pPr>
        <w:pStyle w:val="Sinespaciado"/>
        <w:ind w:left="851" w:right="851"/>
        <w:jc w:val="both"/>
        <w:rPr>
          <w:rFonts w:ascii="Palatino Linotype" w:hAnsi="Palatino Linotype"/>
          <w:i/>
          <w:iCs/>
        </w:rPr>
      </w:pPr>
      <w:r w:rsidRPr="00DC5AF5">
        <w:rPr>
          <w:rFonts w:ascii="Palatino Linotype" w:hAnsi="Palatino Linotype"/>
          <w:i/>
          <w:iCs/>
        </w:rPr>
        <w:t xml:space="preserve">a) En el año de la elección en que se renueven el titular del Poder Ejecutivo Federal y las dos Cámaras del Congreso de la Unión, los candidatos serán registrados entre el 15 al 22 de febrero, por los siguientes órganos: </w:t>
      </w:r>
    </w:p>
    <w:p w14:paraId="3FC8EE08" w14:textId="77777777" w:rsidR="00DC5AF5" w:rsidRDefault="00DC5AF5" w:rsidP="00DC5AF5">
      <w:pPr>
        <w:pStyle w:val="Sinespaciado"/>
        <w:ind w:left="851" w:right="851"/>
        <w:jc w:val="both"/>
        <w:rPr>
          <w:rFonts w:ascii="Palatino Linotype" w:hAnsi="Palatino Linotype"/>
          <w:i/>
          <w:iCs/>
        </w:rPr>
      </w:pPr>
    </w:p>
    <w:p w14:paraId="0148A4CC" w14:textId="77777777" w:rsidR="00DC5AF5" w:rsidRDefault="00DC5AF5" w:rsidP="00DC5AF5">
      <w:pPr>
        <w:pStyle w:val="Sinespaciado"/>
        <w:ind w:left="1418" w:right="851"/>
        <w:jc w:val="both"/>
        <w:rPr>
          <w:rFonts w:ascii="Palatino Linotype" w:hAnsi="Palatino Linotype"/>
          <w:i/>
          <w:iCs/>
        </w:rPr>
      </w:pPr>
      <w:r w:rsidRPr="00DC5AF5">
        <w:rPr>
          <w:rFonts w:ascii="Palatino Linotype" w:hAnsi="Palatino Linotype"/>
          <w:i/>
          <w:iCs/>
        </w:rPr>
        <w:t xml:space="preserve">I. Los candidatos a diputados de mayoría relativa, por los consejos distritales; </w:t>
      </w:r>
    </w:p>
    <w:p w14:paraId="5B45FEA3" w14:textId="77777777" w:rsidR="00DC5AF5" w:rsidRDefault="00DC5AF5" w:rsidP="00DC5AF5">
      <w:pPr>
        <w:pStyle w:val="Sinespaciado"/>
        <w:ind w:left="1418" w:right="851"/>
        <w:jc w:val="both"/>
        <w:rPr>
          <w:rFonts w:ascii="Palatino Linotype" w:hAnsi="Palatino Linotype"/>
          <w:i/>
          <w:iCs/>
        </w:rPr>
      </w:pPr>
      <w:r w:rsidRPr="00DC5AF5">
        <w:rPr>
          <w:rFonts w:ascii="Palatino Linotype" w:hAnsi="Palatino Linotype"/>
          <w:i/>
          <w:iCs/>
        </w:rPr>
        <w:t>II. Los candidatos a diputados electos por el principio de representación proporcional, por el Consejo General;</w:t>
      </w:r>
    </w:p>
    <w:p w14:paraId="1C87AD5A" w14:textId="77777777" w:rsidR="00DC5AF5" w:rsidRDefault="00DC5AF5" w:rsidP="00DC5AF5">
      <w:pPr>
        <w:pStyle w:val="Sinespaciado"/>
        <w:ind w:left="1418" w:right="851"/>
        <w:jc w:val="both"/>
        <w:rPr>
          <w:rFonts w:ascii="Palatino Linotype" w:hAnsi="Palatino Linotype"/>
          <w:i/>
          <w:iCs/>
        </w:rPr>
      </w:pPr>
      <w:r w:rsidRPr="00DC5AF5">
        <w:rPr>
          <w:rFonts w:ascii="Palatino Linotype" w:hAnsi="Palatino Linotype"/>
          <w:i/>
          <w:iCs/>
        </w:rPr>
        <w:t xml:space="preserve">III. Los candidatos a senadores electos por el principio de mayoría relativa, por los consejos locales correspondientes; </w:t>
      </w:r>
    </w:p>
    <w:p w14:paraId="7CAB9AFF" w14:textId="77777777" w:rsidR="00DC5AF5" w:rsidRDefault="00DC5AF5" w:rsidP="00DC5AF5">
      <w:pPr>
        <w:pStyle w:val="Sinespaciado"/>
        <w:ind w:left="1418" w:right="851"/>
        <w:jc w:val="both"/>
        <w:rPr>
          <w:rFonts w:ascii="Palatino Linotype" w:hAnsi="Palatino Linotype"/>
          <w:i/>
          <w:iCs/>
        </w:rPr>
      </w:pPr>
      <w:r w:rsidRPr="00DC5AF5">
        <w:rPr>
          <w:rFonts w:ascii="Palatino Linotype" w:hAnsi="Palatino Linotype"/>
          <w:i/>
          <w:iCs/>
        </w:rPr>
        <w:t xml:space="preserve">IV. Los candidatos a senadores electos por el principio de representación proporcional, por el Consejo General, y </w:t>
      </w:r>
    </w:p>
    <w:p w14:paraId="16E49F60" w14:textId="1C121490" w:rsidR="00DC5AF5" w:rsidRPr="00DC5AF5" w:rsidRDefault="00DC5AF5" w:rsidP="00DC5AF5">
      <w:pPr>
        <w:pStyle w:val="Sinespaciado"/>
        <w:ind w:left="1418" w:right="851"/>
        <w:jc w:val="both"/>
        <w:rPr>
          <w:rFonts w:ascii="Palatino Linotype" w:hAnsi="Palatino Linotype"/>
          <w:i/>
          <w:iCs/>
          <w:lang w:val="es-ES"/>
        </w:rPr>
      </w:pPr>
      <w:r w:rsidRPr="00DC5AF5">
        <w:rPr>
          <w:rFonts w:ascii="Palatino Linotype" w:hAnsi="Palatino Linotype"/>
          <w:i/>
          <w:iCs/>
        </w:rPr>
        <w:t>V. Los candidatos a Presidente de los Estados Unidos Mexicanos, por el Consejo General, órgano que, supletoriamente, podrá registrar las candidaturas referidas en las fracciones I y III.</w:t>
      </w:r>
    </w:p>
    <w:p w14:paraId="024A2F02" w14:textId="77777777" w:rsidR="009878ED" w:rsidRPr="009878ED" w:rsidRDefault="009878ED" w:rsidP="009878ED">
      <w:pPr>
        <w:tabs>
          <w:tab w:val="left" w:pos="709"/>
        </w:tabs>
        <w:spacing w:after="0" w:line="360" w:lineRule="auto"/>
        <w:ind w:right="51"/>
        <w:jc w:val="both"/>
        <w:rPr>
          <w:rFonts w:ascii="Palatino Linotype" w:hAnsi="Palatino Linotype"/>
          <w:sz w:val="24"/>
          <w:szCs w:val="24"/>
        </w:rPr>
      </w:pPr>
    </w:p>
    <w:p w14:paraId="72FA05CA" w14:textId="72D1636E" w:rsidR="009878ED" w:rsidRPr="009878ED" w:rsidRDefault="004F302F" w:rsidP="009878ED">
      <w:pPr>
        <w:tabs>
          <w:tab w:val="left" w:pos="709"/>
        </w:tabs>
        <w:spacing w:after="0" w:line="360" w:lineRule="auto"/>
        <w:ind w:right="51"/>
        <w:jc w:val="both"/>
        <w:rPr>
          <w:rFonts w:ascii="Palatino Linotype" w:hAnsi="Palatino Linotype"/>
          <w:sz w:val="24"/>
          <w:szCs w:val="24"/>
        </w:rPr>
      </w:pPr>
      <w:r>
        <w:rPr>
          <w:rFonts w:ascii="Palatino Linotype" w:hAnsi="Palatino Linotype"/>
          <w:sz w:val="24"/>
          <w:szCs w:val="24"/>
        </w:rPr>
        <w:t>De lo plasmado con anterioridad, se advierte que, p</w:t>
      </w:r>
      <w:r w:rsidRPr="004F302F">
        <w:rPr>
          <w:rFonts w:ascii="Palatino Linotype" w:hAnsi="Palatino Linotype"/>
          <w:sz w:val="24"/>
          <w:szCs w:val="24"/>
        </w:rPr>
        <w:t>ara el registro de candidaturas a todo cargo de elección popular, el partido político postulante deberá presentar y obtener el registro de la plataforma electoral que sus candidatos sostendrán a lo largo de las campañas políticas</w:t>
      </w:r>
      <w:r>
        <w:rPr>
          <w:rFonts w:ascii="Palatino Linotype" w:hAnsi="Palatino Linotype"/>
          <w:sz w:val="24"/>
          <w:szCs w:val="24"/>
        </w:rPr>
        <w:t xml:space="preserve">, dicha plataforma¸ </w:t>
      </w:r>
      <w:r w:rsidRPr="004F302F">
        <w:rPr>
          <w:rFonts w:ascii="Palatino Linotype" w:hAnsi="Palatino Linotype"/>
          <w:sz w:val="24"/>
          <w:szCs w:val="24"/>
        </w:rPr>
        <w:t xml:space="preserve">deberá presentarse para su registro ante el Consejo General, </w:t>
      </w:r>
      <w:r w:rsidRPr="004F302F">
        <w:rPr>
          <w:rFonts w:ascii="Palatino Linotype" w:hAnsi="Palatino Linotype"/>
          <w:sz w:val="24"/>
          <w:szCs w:val="24"/>
          <w:u w:val="single"/>
        </w:rPr>
        <w:t>dentro de los quince primeros días de enero del año de la elección</w:t>
      </w:r>
      <w:r>
        <w:rPr>
          <w:rFonts w:ascii="Palatino Linotype" w:hAnsi="Palatino Linotype"/>
          <w:sz w:val="24"/>
          <w:szCs w:val="24"/>
          <w:u w:val="single"/>
        </w:rPr>
        <w:t xml:space="preserve">, </w:t>
      </w:r>
      <w:r w:rsidRPr="004F302F">
        <w:rPr>
          <w:rFonts w:ascii="Palatino Linotype" w:hAnsi="Palatino Linotype"/>
          <w:sz w:val="24"/>
          <w:szCs w:val="24"/>
        </w:rPr>
        <w:lastRenderedPageBreak/>
        <w:t>en virtud de ello,</w:t>
      </w:r>
      <w:r>
        <w:rPr>
          <w:rFonts w:ascii="Palatino Linotype" w:hAnsi="Palatino Linotype"/>
          <w:sz w:val="24"/>
          <w:szCs w:val="24"/>
        </w:rPr>
        <w:t xml:space="preserve"> El Sujeto Obligado a la fecha, no se encuentra en posibilidad de atender las pretensiones del particular.</w:t>
      </w:r>
      <w:r w:rsidRPr="004F302F">
        <w:rPr>
          <w:rFonts w:ascii="Palatino Linotype" w:hAnsi="Palatino Linotype"/>
          <w:sz w:val="24"/>
          <w:szCs w:val="24"/>
        </w:rPr>
        <w:t xml:space="preserve"> </w:t>
      </w:r>
      <w:r w:rsidR="009878ED" w:rsidRPr="009878ED">
        <w:rPr>
          <w:rFonts w:ascii="Palatino Linotype" w:hAnsi="Palatino Linotype"/>
          <w:sz w:val="24"/>
          <w:szCs w:val="24"/>
        </w:rPr>
        <w:t xml:space="preserve">En ese contexto, debe precisarse que de conformidad con lo señalado en el artículo 12 de la Ley de Transparencia y Acceso a la Información Pública del Estado de México y Municipios, los sujeto obligados solo estarán obligados a proporcionar la información que generen, recopilen, administren, manejen, procesen, archiven o conserven, que se les requiera y obre en sus archivos y en el estado en que se encuentre, sin que exista obligación de generarla, resumirla, efectuar cálculos o practicar investigaciones; esto es, que no tienen el deber de generar un documento </w:t>
      </w:r>
      <w:r w:rsidR="009878ED" w:rsidRPr="009878ED">
        <w:rPr>
          <w:rFonts w:ascii="Palatino Linotype" w:hAnsi="Palatino Linotype"/>
          <w:i/>
          <w:sz w:val="24"/>
          <w:szCs w:val="24"/>
        </w:rPr>
        <w:t xml:space="preserve">ad hoc </w:t>
      </w:r>
      <w:r w:rsidR="009878ED" w:rsidRPr="009878ED">
        <w:rPr>
          <w:rFonts w:ascii="Palatino Linotype" w:hAnsi="Palatino Linotype"/>
          <w:sz w:val="24"/>
          <w:szCs w:val="24"/>
        </w:rPr>
        <w:t>para satisfacer el derecho de acceso a la información pública.</w:t>
      </w:r>
    </w:p>
    <w:p w14:paraId="7CBCFAB6" w14:textId="77777777" w:rsidR="009878ED" w:rsidRPr="009878ED" w:rsidRDefault="009878ED" w:rsidP="009878ED">
      <w:pPr>
        <w:tabs>
          <w:tab w:val="left" w:pos="709"/>
        </w:tabs>
        <w:spacing w:after="0" w:line="360" w:lineRule="auto"/>
        <w:ind w:right="51"/>
        <w:jc w:val="both"/>
        <w:rPr>
          <w:rFonts w:ascii="Palatino Linotype" w:hAnsi="Palatino Linotype"/>
          <w:sz w:val="24"/>
          <w:szCs w:val="24"/>
        </w:rPr>
      </w:pPr>
    </w:p>
    <w:p w14:paraId="78EB1146" w14:textId="77777777" w:rsidR="009878ED" w:rsidRPr="009878ED" w:rsidRDefault="009878ED" w:rsidP="009878ED">
      <w:pPr>
        <w:spacing w:after="0" w:line="360" w:lineRule="auto"/>
        <w:jc w:val="both"/>
        <w:rPr>
          <w:rFonts w:ascii="Palatino Linotype" w:hAnsi="Palatino Linotype" w:cs="Arial"/>
          <w:b/>
          <w:bCs/>
          <w:sz w:val="24"/>
          <w:szCs w:val="24"/>
          <w:lang w:val="es-ES"/>
        </w:rPr>
      </w:pPr>
      <w:r w:rsidRPr="009878ED">
        <w:rPr>
          <w:rFonts w:ascii="Palatino Linotype" w:hAnsi="Palatino Linotype" w:cs="Arial"/>
          <w:bCs/>
          <w:sz w:val="24"/>
          <w:szCs w:val="24"/>
          <w:lang w:val="es-ES"/>
        </w:rPr>
        <w:t>Como apoyo a lo anterior, es aplicable el Criterio 03-17, emitido por el Instituto Nacional de Transparencia, Acceso a la Información y Protección de Datos Personales, que dice:</w:t>
      </w:r>
      <w:r w:rsidRPr="009878ED">
        <w:rPr>
          <w:rFonts w:ascii="Palatino Linotype" w:hAnsi="Palatino Linotype" w:cs="Arial"/>
          <w:b/>
          <w:bCs/>
          <w:sz w:val="24"/>
          <w:szCs w:val="24"/>
          <w:lang w:val="es-ES"/>
        </w:rPr>
        <w:t xml:space="preserve"> </w:t>
      </w:r>
    </w:p>
    <w:p w14:paraId="6D029FB1" w14:textId="77777777" w:rsidR="009878ED" w:rsidRPr="009878ED" w:rsidRDefault="009878ED" w:rsidP="009878ED">
      <w:pPr>
        <w:spacing w:after="0" w:line="360" w:lineRule="auto"/>
        <w:jc w:val="both"/>
        <w:rPr>
          <w:rFonts w:ascii="Palatino Linotype" w:hAnsi="Palatino Linotype" w:cs="Arial"/>
          <w:bCs/>
          <w:sz w:val="24"/>
          <w:szCs w:val="24"/>
          <w:lang w:val="es-ES"/>
        </w:rPr>
      </w:pPr>
    </w:p>
    <w:p w14:paraId="18B52D7C" w14:textId="77777777" w:rsidR="009878ED" w:rsidRPr="009878ED" w:rsidRDefault="009878ED" w:rsidP="009878ED">
      <w:pPr>
        <w:spacing w:after="0" w:line="240" w:lineRule="auto"/>
        <w:ind w:left="851" w:right="851"/>
        <w:jc w:val="both"/>
        <w:rPr>
          <w:rFonts w:ascii="Palatino Linotype" w:hAnsi="Palatino Linotype" w:cs="Arial"/>
          <w:bCs/>
          <w:i/>
          <w:sz w:val="24"/>
          <w:szCs w:val="24"/>
          <w:lang w:val="es-ES"/>
        </w:rPr>
      </w:pPr>
      <w:r w:rsidRPr="009878ED">
        <w:rPr>
          <w:rFonts w:ascii="Palatino Linotype" w:hAnsi="Palatino Linotype" w:cs="Arial"/>
          <w:bCs/>
          <w:i/>
          <w:sz w:val="24"/>
          <w:szCs w:val="24"/>
          <w:lang w:val="es-ES"/>
        </w:rPr>
        <w:t>“</w:t>
      </w:r>
      <w:r w:rsidRPr="009878ED">
        <w:rPr>
          <w:rFonts w:ascii="Palatino Linotype" w:hAnsi="Palatino Linotype" w:cs="Arial"/>
          <w:b/>
          <w:bCs/>
          <w:i/>
          <w:sz w:val="24"/>
          <w:szCs w:val="24"/>
          <w:lang w:val="es-ES"/>
        </w:rPr>
        <w:t>No existe obligación de elaborar documentos ad hoc para atender las solicitudes de acceso a la información.</w:t>
      </w:r>
      <w:r w:rsidRPr="009878ED">
        <w:rPr>
          <w:rFonts w:ascii="Palatino Linotype" w:hAnsi="Palatino Linotype" w:cs="Arial"/>
          <w:bCs/>
          <w:i/>
          <w:sz w:val="24"/>
          <w:szCs w:val="24"/>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99E9BFA" w14:textId="77777777" w:rsidR="009878ED" w:rsidRPr="009878ED" w:rsidRDefault="009878ED" w:rsidP="009878ED">
      <w:pPr>
        <w:spacing w:after="0" w:line="240" w:lineRule="auto"/>
        <w:ind w:left="851" w:right="851"/>
        <w:jc w:val="both"/>
        <w:rPr>
          <w:rFonts w:ascii="Palatino Linotype" w:hAnsi="Palatino Linotype" w:cs="Arial"/>
          <w:bCs/>
          <w:i/>
          <w:sz w:val="24"/>
          <w:szCs w:val="24"/>
          <w:lang w:val="es-ES"/>
        </w:rPr>
      </w:pPr>
    </w:p>
    <w:p w14:paraId="54D2ACEC" w14:textId="77777777" w:rsidR="009878ED" w:rsidRPr="009878ED" w:rsidRDefault="009878ED" w:rsidP="009878ED">
      <w:pPr>
        <w:spacing w:after="0" w:line="240" w:lineRule="auto"/>
        <w:ind w:left="851" w:right="851"/>
        <w:jc w:val="both"/>
        <w:rPr>
          <w:rFonts w:ascii="Palatino Linotype" w:hAnsi="Palatino Linotype" w:cs="Arial"/>
          <w:bCs/>
          <w:i/>
          <w:sz w:val="24"/>
          <w:szCs w:val="24"/>
          <w:lang w:val="es-ES"/>
        </w:rPr>
      </w:pPr>
      <w:r w:rsidRPr="009878ED">
        <w:rPr>
          <w:rFonts w:ascii="Palatino Linotype" w:hAnsi="Palatino Linotype" w:cs="Arial"/>
          <w:bCs/>
          <w:i/>
          <w:sz w:val="24"/>
          <w:szCs w:val="24"/>
          <w:lang w:val="es-ES"/>
        </w:rPr>
        <w:t xml:space="preserve">Resoluciones: </w:t>
      </w:r>
    </w:p>
    <w:p w14:paraId="3140B12D" w14:textId="77777777" w:rsidR="009878ED" w:rsidRPr="009878ED" w:rsidRDefault="009878ED" w:rsidP="009878ED">
      <w:pPr>
        <w:spacing w:after="0" w:line="240" w:lineRule="auto"/>
        <w:ind w:left="851" w:right="851"/>
        <w:jc w:val="both"/>
        <w:rPr>
          <w:rFonts w:ascii="Palatino Linotype" w:hAnsi="Palatino Linotype" w:cs="Arial"/>
          <w:bCs/>
          <w:i/>
          <w:sz w:val="24"/>
          <w:szCs w:val="24"/>
          <w:lang w:val="es-ES"/>
        </w:rPr>
      </w:pPr>
      <w:r w:rsidRPr="009878ED">
        <w:rPr>
          <w:rFonts w:ascii="Palatino Linotype" w:hAnsi="Palatino Linotype" w:cs="Arial"/>
          <w:bCs/>
          <w:i/>
          <w:sz w:val="24"/>
          <w:szCs w:val="24"/>
          <w:lang w:val="es-ES"/>
        </w:rPr>
        <w:lastRenderedPageBreak/>
        <w:sym w:font="Symbol" w:char="F0B7"/>
      </w:r>
      <w:r w:rsidRPr="009878ED">
        <w:rPr>
          <w:rFonts w:ascii="Palatino Linotype" w:hAnsi="Palatino Linotype" w:cs="Arial"/>
          <w:bCs/>
          <w:i/>
          <w:sz w:val="24"/>
          <w:szCs w:val="24"/>
          <w:lang w:val="es-ES"/>
        </w:rPr>
        <w:t xml:space="preserve"> RRA 0050/16. Instituto Nacional para la Evaluación de la Educación. 13 julio de 2016. Por unanimidad. Comisionado Ponente: Francisco Javier Acuña Llamas.</w:t>
      </w:r>
    </w:p>
    <w:p w14:paraId="19D9E437" w14:textId="77777777" w:rsidR="009878ED" w:rsidRPr="009878ED" w:rsidRDefault="009878ED" w:rsidP="009878ED">
      <w:pPr>
        <w:spacing w:after="0" w:line="240" w:lineRule="auto"/>
        <w:ind w:left="851" w:right="851"/>
        <w:jc w:val="both"/>
        <w:rPr>
          <w:rFonts w:ascii="Palatino Linotype" w:hAnsi="Palatino Linotype" w:cs="Arial"/>
          <w:bCs/>
          <w:i/>
          <w:sz w:val="24"/>
          <w:szCs w:val="24"/>
          <w:lang w:val="es-ES"/>
        </w:rPr>
      </w:pPr>
      <w:r w:rsidRPr="009878ED">
        <w:rPr>
          <w:rFonts w:ascii="Palatino Linotype" w:hAnsi="Palatino Linotype" w:cs="Arial"/>
          <w:bCs/>
          <w:i/>
          <w:sz w:val="24"/>
          <w:szCs w:val="24"/>
          <w:lang w:val="es-ES"/>
        </w:rPr>
        <w:sym w:font="Symbol" w:char="F0B7"/>
      </w:r>
      <w:r w:rsidRPr="009878ED">
        <w:rPr>
          <w:rFonts w:ascii="Palatino Linotype" w:hAnsi="Palatino Linotype" w:cs="Arial"/>
          <w:bCs/>
          <w:i/>
          <w:sz w:val="24"/>
          <w:szCs w:val="24"/>
          <w:lang w:val="es-ES"/>
        </w:rPr>
        <w:t xml:space="preserve"> RRA 0310/16. Instituto Nacional de Transparencia, Acceso a la Información y Protección de Datos Personales. 10 de agosto de 2016. Por unanimidad. Comisionada Ponente. Areli Cano Guadiana. </w:t>
      </w:r>
    </w:p>
    <w:p w14:paraId="5714D5CA" w14:textId="77777777" w:rsidR="009878ED" w:rsidRPr="009878ED" w:rsidRDefault="009878ED" w:rsidP="009878ED">
      <w:pPr>
        <w:spacing w:before="120" w:after="120" w:line="240" w:lineRule="auto"/>
        <w:ind w:left="851" w:right="851"/>
        <w:jc w:val="both"/>
        <w:rPr>
          <w:rFonts w:ascii="Palatino Linotype" w:hAnsi="Palatino Linotype" w:cs="Arial"/>
          <w:bCs/>
          <w:i/>
          <w:sz w:val="24"/>
          <w:szCs w:val="24"/>
          <w:lang w:val="es-ES"/>
        </w:rPr>
      </w:pPr>
      <w:r w:rsidRPr="009878ED">
        <w:rPr>
          <w:rFonts w:ascii="Palatino Linotype" w:hAnsi="Palatino Linotype" w:cs="Arial"/>
          <w:bCs/>
          <w:i/>
          <w:sz w:val="24"/>
          <w:szCs w:val="24"/>
          <w:lang w:val="es-ES"/>
        </w:rPr>
        <w:sym w:font="Symbol" w:char="F0B7"/>
      </w:r>
      <w:r w:rsidRPr="009878ED">
        <w:rPr>
          <w:rFonts w:ascii="Palatino Linotype" w:hAnsi="Palatino Linotype" w:cs="Arial"/>
          <w:bCs/>
          <w:i/>
          <w:sz w:val="24"/>
          <w:szCs w:val="24"/>
          <w:lang w:val="es-ES"/>
        </w:rPr>
        <w:t xml:space="preserve"> RRA 1889/16. Secretaría de Hacienda y Crédito Público. 05 de octubre de 2016. Por unanimidad. Comisionada Ponente. Ximena Puente de la Mora.”</w:t>
      </w:r>
    </w:p>
    <w:p w14:paraId="555A8EFB" w14:textId="77777777" w:rsidR="009878ED" w:rsidRPr="009878ED" w:rsidRDefault="009878ED" w:rsidP="009878ED">
      <w:pPr>
        <w:tabs>
          <w:tab w:val="left" w:pos="709"/>
        </w:tabs>
        <w:spacing w:before="120" w:after="120" w:line="360" w:lineRule="auto"/>
        <w:ind w:right="51"/>
        <w:jc w:val="both"/>
        <w:rPr>
          <w:rFonts w:ascii="Palatino Linotype" w:hAnsi="Palatino Linotype"/>
          <w:sz w:val="28"/>
          <w:szCs w:val="24"/>
        </w:rPr>
      </w:pPr>
    </w:p>
    <w:p w14:paraId="0E2C22E8" w14:textId="5B65F67B" w:rsidR="009878ED" w:rsidRPr="009878ED" w:rsidRDefault="009878ED" w:rsidP="009878ED">
      <w:pPr>
        <w:tabs>
          <w:tab w:val="left" w:pos="709"/>
        </w:tabs>
        <w:spacing w:after="0" w:line="360" w:lineRule="auto"/>
        <w:ind w:right="51"/>
        <w:jc w:val="both"/>
        <w:rPr>
          <w:rFonts w:ascii="Palatino Linotype" w:hAnsi="Palatino Linotype"/>
          <w:sz w:val="24"/>
          <w:szCs w:val="24"/>
        </w:rPr>
      </w:pPr>
      <w:r w:rsidRPr="009878ED">
        <w:rPr>
          <w:rFonts w:ascii="Palatino Linotype" w:hAnsi="Palatino Linotype"/>
          <w:sz w:val="24"/>
          <w:szCs w:val="24"/>
        </w:rPr>
        <w:t xml:space="preserve">Es por lo anterior, que al </w:t>
      </w:r>
      <w:r w:rsidRPr="009878ED">
        <w:rPr>
          <w:rFonts w:ascii="Palatino Linotype" w:hAnsi="Palatino Linotype"/>
          <w:b/>
          <w:sz w:val="24"/>
          <w:szCs w:val="24"/>
        </w:rPr>
        <w:t>Sujeto Obligado</w:t>
      </w:r>
      <w:r w:rsidRPr="009878ED">
        <w:rPr>
          <w:rFonts w:ascii="Palatino Linotype" w:hAnsi="Palatino Linotype"/>
          <w:sz w:val="24"/>
          <w:szCs w:val="24"/>
        </w:rPr>
        <w:t xml:space="preserve"> solo le atañe la obligación de proporcionar la información pública que genere, posea, o administre, en el estado que ésta se encuentre, por lo cual, al no existir fuente obligacional, para tales efectos, no subsiste la exigencia de su entrega a</w:t>
      </w:r>
      <w:r w:rsidR="00A9479C">
        <w:rPr>
          <w:rFonts w:ascii="Palatino Linotype" w:hAnsi="Palatino Linotype"/>
          <w:sz w:val="24"/>
          <w:szCs w:val="24"/>
        </w:rPr>
        <w:t>l</w:t>
      </w:r>
      <w:r w:rsidRPr="009878ED">
        <w:rPr>
          <w:rFonts w:ascii="Palatino Linotype" w:hAnsi="Palatino Linotype"/>
          <w:b/>
          <w:sz w:val="24"/>
          <w:szCs w:val="24"/>
        </w:rPr>
        <w:t xml:space="preserve"> Recurrente</w:t>
      </w:r>
      <w:r w:rsidRPr="009878ED">
        <w:rPr>
          <w:rFonts w:ascii="Palatino Linotype" w:hAnsi="Palatino Linotype"/>
          <w:sz w:val="24"/>
          <w:szCs w:val="24"/>
        </w:rPr>
        <w:t xml:space="preserve">, máxime que </w:t>
      </w:r>
      <w:r w:rsidRPr="009878ED">
        <w:rPr>
          <w:rFonts w:ascii="Palatino Linotype" w:hAnsi="Palatino Linotype"/>
          <w:b/>
          <w:sz w:val="24"/>
          <w:szCs w:val="24"/>
        </w:rPr>
        <w:t>El Sujeto Obligado</w:t>
      </w:r>
      <w:r w:rsidRPr="009878ED">
        <w:rPr>
          <w:rFonts w:ascii="Palatino Linotype" w:hAnsi="Palatino Linotype"/>
          <w:sz w:val="24"/>
          <w:szCs w:val="24"/>
        </w:rPr>
        <w:t xml:space="preserve"> expresamente señaló en su respuesta primigenia que </w:t>
      </w:r>
      <w:r w:rsidR="00A9479C" w:rsidRPr="00A9479C">
        <w:rPr>
          <w:rFonts w:ascii="Palatino Linotype" w:hAnsi="Palatino Linotype"/>
          <w:sz w:val="24"/>
          <w:szCs w:val="24"/>
        </w:rPr>
        <w:t>no ha resuelto hasta este momento a los posibles candidatos a la Presidencia Municipal de Villa Guerrero, ni a los candidatos</w:t>
      </w:r>
      <w:r w:rsidR="00A9479C">
        <w:rPr>
          <w:rFonts w:ascii="Palatino Linotype" w:hAnsi="Palatino Linotype"/>
          <w:sz w:val="24"/>
          <w:szCs w:val="24"/>
        </w:rPr>
        <w:t xml:space="preserve"> a diputación</w:t>
      </w:r>
      <w:r w:rsidRPr="009878ED">
        <w:rPr>
          <w:rFonts w:ascii="Palatino Linotype" w:hAnsi="Palatino Linotype"/>
          <w:sz w:val="24"/>
          <w:szCs w:val="24"/>
        </w:rPr>
        <w:t>, lo que se traduce en una expresión que se refiere a un hecho negativo</w:t>
      </w:r>
      <w:r w:rsidRPr="009878ED">
        <w:rPr>
          <w:rFonts w:ascii="Palatino Linotype" w:hAnsi="Palatino Linotype" w:cs="Arial"/>
          <w:sz w:val="24"/>
          <w:szCs w:val="24"/>
          <w:lang w:eastAsia="es-MX"/>
        </w:rPr>
        <w:t xml:space="preserve">, por tanto, dicha información no puede fácticamente obrar en los archivos del </w:t>
      </w:r>
      <w:r w:rsidRPr="009878ED">
        <w:rPr>
          <w:rFonts w:ascii="Palatino Linotype" w:hAnsi="Palatino Linotype" w:cs="Arial"/>
          <w:b/>
          <w:sz w:val="24"/>
          <w:szCs w:val="24"/>
          <w:lang w:eastAsia="es-MX"/>
        </w:rPr>
        <w:t>Sujeto Obligado</w:t>
      </w:r>
      <w:r w:rsidRPr="009878ED">
        <w:rPr>
          <w:rFonts w:ascii="Palatino Linotype" w:hAnsi="Palatino Linotype" w:cs="Arial"/>
          <w:sz w:val="24"/>
          <w:szCs w:val="24"/>
          <w:lang w:eastAsia="es-MX"/>
        </w:rPr>
        <w:t>, ya que no puede probarse por ser lógica y materialmente imposible. Es por ello, que las razones o motivos de inconformidad resultan improcedentes.</w:t>
      </w:r>
    </w:p>
    <w:p w14:paraId="4E43CB16" w14:textId="77777777" w:rsidR="009878ED" w:rsidRPr="009878ED" w:rsidRDefault="009878ED" w:rsidP="009878ED">
      <w:pPr>
        <w:spacing w:after="0" w:line="360" w:lineRule="auto"/>
        <w:jc w:val="both"/>
        <w:rPr>
          <w:rFonts w:ascii="Palatino Linotype" w:eastAsia="Times New Roman" w:hAnsi="Palatino Linotype" w:cs="Arial"/>
          <w:sz w:val="24"/>
          <w:szCs w:val="24"/>
          <w:lang w:eastAsia="es-MX"/>
        </w:rPr>
      </w:pPr>
    </w:p>
    <w:p w14:paraId="19D2FCA9" w14:textId="77777777" w:rsidR="009878ED" w:rsidRPr="009878ED" w:rsidRDefault="009878ED" w:rsidP="009878ED">
      <w:pPr>
        <w:spacing w:before="120" w:after="120" w:line="360" w:lineRule="auto"/>
        <w:jc w:val="both"/>
        <w:rPr>
          <w:rFonts w:ascii="Palatino Linotype" w:eastAsia="Times New Roman" w:hAnsi="Palatino Linotype" w:cs="Arial"/>
          <w:sz w:val="24"/>
          <w:szCs w:val="24"/>
          <w:lang w:eastAsia="es-MX"/>
        </w:rPr>
      </w:pPr>
      <w:r w:rsidRPr="009878ED">
        <w:rPr>
          <w:rFonts w:ascii="Palatino Linotype" w:eastAsia="Times New Roman" w:hAnsi="Palatino Linotype" w:cs="Arial"/>
          <w:sz w:val="24"/>
          <w:szCs w:val="24"/>
          <w:lang w:eastAsia="es-MX"/>
        </w:rPr>
        <w:t>Aunado a lo anterior, 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4E33A7ED" w14:textId="77777777" w:rsidR="009878ED" w:rsidRPr="009878ED" w:rsidRDefault="009878ED" w:rsidP="009878ED">
      <w:pPr>
        <w:spacing w:before="120" w:after="120" w:line="360" w:lineRule="auto"/>
        <w:jc w:val="both"/>
        <w:rPr>
          <w:rFonts w:ascii="Palatino Linotype" w:hAnsi="Palatino Linotype" w:cs="Arial"/>
          <w:sz w:val="24"/>
          <w:szCs w:val="24"/>
          <w:lang w:eastAsia="es-MX"/>
        </w:rPr>
      </w:pPr>
    </w:p>
    <w:p w14:paraId="2EBE0258" w14:textId="77777777" w:rsidR="009878ED" w:rsidRPr="009878ED" w:rsidRDefault="009878ED" w:rsidP="009878ED">
      <w:pPr>
        <w:spacing w:before="120" w:after="120" w:line="240" w:lineRule="auto"/>
        <w:ind w:left="851" w:right="851"/>
        <w:jc w:val="both"/>
        <w:rPr>
          <w:rFonts w:ascii="Palatino Linotype" w:hAnsi="Palatino Linotype" w:cs="Arial"/>
          <w:i/>
          <w:sz w:val="24"/>
          <w:szCs w:val="24"/>
          <w:lang w:eastAsia="es-MX"/>
        </w:rPr>
      </w:pPr>
      <w:r w:rsidRPr="009878ED">
        <w:rPr>
          <w:rFonts w:ascii="Palatino Linotype" w:hAnsi="Palatino Linotype" w:cs="Arial"/>
          <w:b/>
          <w:i/>
          <w:sz w:val="24"/>
          <w:szCs w:val="24"/>
          <w:lang w:eastAsia="es-MX"/>
        </w:rPr>
        <w:lastRenderedPageBreak/>
        <w:t>HECHOS NEGATIVOS, NO SON SUSCEPTIBLES DE DEMOSTRACIÓN</w:t>
      </w:r>
      <w:r w:rsidRPr="009878ED">
        <w:rPr>
          <w:rFonts w:ascii="Palatino Linotype" w:hAnsi="Palatino Linotype" w:cs="Arial"/>
          <w:i/>
          <w:sz w:val="24"/>
          <w:szCs w:val="24"/>
          <w:lang w:eastAsia="es-MX"/>
        </w:rPr>
        <w:t xml:space="preserve">. </w:t>
      </w:r>
    </w:p>
    <w:p w14:paraId="4A6CBC3D" w14:textId="77777777" w:rsidR="009878ED" w:rsidRPr="009878ED" w:rsidRDefault="009878ED" w:rsidP="009878ED">
      <w:pPr>
        <w:spacing w:after="0" w:line="240" w:lineRule="auto"/>
        <w:ind w:left="851" w:right="851"/>
        <w:jc w:val="both"/>
        <w:rPr>
          <w:rFonts w:ascii="Palatino Linotype" w:hAnsi="Palatino Linotype" w:cs="Arial"/>
          <w:i/>
          <w:sz w:val="24"/>
          <w:szCs w:val="24"/>
          <w:lang w:eastAsia="es-MX"/>
        </w:rPr>
      </w:pPr>
      <w:r w:rsidRPr="009878ED">
        <w:rPr>
          <w:rFonts w:ascii="Palatino Linotype"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14:paraId="487E5AEF" w14:textId="77777777" w:rsidR="009878ED" w:rsidRPr="009878ED" w:rsidRDefault="009878ED" w:rsidP="009878ED">
      <w:pPr>
        <w:spacing w:after="0" w:line="240" w:lineRule="auto"/>
        <w:ind w:left="851" w:right="851"/>
        <w:jc w:val="both"/>
        <w:rPr>
          <w:rFonts w:ascii="Palatino Linotype" w:hAnsi="Palatino Linotype" w:cs="Arial"/>
          <w:i/>
          <w:sz w:val="24"/>
          <w:szCs w:val="24"/>
          <w:lang w:eastAsia="es-MX"/>
        </w:rPr>
      </w:pPr>
    </w:p>
    <w:p w14:paraId="32735672" w14:textId="77777777" w:rsidR="009878ED" w:rsidRPr="009878ED" w:rsidRDefault="009878ED" w:rsidP="009878ED">
      <w:pPr>
        <w:spacing w:before="120" w:after="120" w:line="240" w:lineRule="auto"/>
        <w:ind w:left="851" w:right="851"/>
        <w:jc w:val="both"/>
        <w:rPr>
          <w:rFonts w:ascii="Palatino Linotype" w:hAnsi="Palatino Linotype" w:cs="Arial"/>
          <w:i/>
          <w:sz w:val="24"/>
          <w:szCs w:val="24"/>
          <w:lang w:eastAsia="es-MX"/>
        </w:rPr>
      </w:pPr>
      <w:r w:rsidRPr="009878ED">
        <w:rPr>
          <w:rFonts w:ascii="Palatino Linotype" w:hAnsi="Palatino Linotype" w:cs="Arial"/>
          <w:i/>
          <w:sz w:val="24"/>
          <w:szCs w:val="24"/>
          <w:lang w:eastAsia="es-MX"/>
        </w:rPr>
        <w:t>Amparo en revisión 2022/61. José García Florín (Menor). 9 de octubre de 1961. Cinco votos. Ponente: José Rivera Pérez Campos.”</w:t>
      </w:r>
    </w:p>
    <w:p w14:paraId="0DC8222B" w14:textId="77777777" w:rsidR="009878ED" w:rsidRPr="009878ED" w:rsidRDefault="009878ED" w:rsidP="009878ED">
      <w:pPr>
        <w:spacing w:before="120" w:after="120" w:line="360" w:lineRule="auto"/>
        <w:jc w:val="both"/>
        <w:rPr>
          <w:rFonts w:ascii="Palatino Linotype" w:hAnsi="Palatino Linotype" w:cs="Arial"/>
          <w:sz w:val="24"/>
          <w:szCs w:val="24"/>
        </w:rPr>
      </w:pPr>
    </w:p>
    <w:p w14:paraId="51D37B6D" w14:textId="6C369994" w:rsidR="009878ED" w:rsidRPr="009878ED" w:rsidRDefault="009878ED" w:rsidP="009878ED">
      <w:pPr>
        <w:spacing w:before="120" w:after="120" w:line="360" w:lineRule="auto"/>
        <w:jc w:val="both"/>
        <w:rPr>
          <w:rFonts w:ascii="Palatino Linotype" w:eastAsia="Times New Roman" w:hAnsi="Palatino Linotype" w:cs="Times New Roman"/>
          <w:sz w:val="24"/>
          <w:szCs w:val="24"/>
          <w:lang w:eastAsia="es-MX"/>
        </w:rPr>
      </w:pPr>
      <w:r w:rsidRPr="009878ED">
        <w:rPr>
          <w:rFonts w:ascii="Palatino Linotype" w:eastAsia="Times New Roman" w:hAnsi="Palatino Linotype" w:cs="Times New Roman"/>
          <w:sz w:val="24"/>
          <w:szCs w:val="24"/>
          <w:lang w:eastAsia="es-MX"/>
        </w:rPr>
        <w:t xml:space="preserve">Adicionalmente, toda vez que existió un pronunciamiento por parte del </w:t>
      </w:r>
      <w:r w:rsidRPr="009878ED">
        <w:rPr>
          <w:rFonts w:ascii="Palatino Linotype" w:eastAsia="Times New Roman" w:hAnsi="Palatino Linotype" w:cs="Times New Roman"/>
          <w:b/>
          <w:sz w:val="24"/>
          <w:szCs w:val="24"/>
          <w:lang w:eastAsia="es-MX"/>
        </w:rPr>
        <w:t>Sujeto Obligado</w:t>
      </w:r>
      <w:r w:rsidRPr="009878ED">
        <w:rPr>
          <w:rFonts w:ascii="Palatino Linotype" w:eastAsia="Times New Roman" w:hAnsi="Palatino Linotype" w:cs="Times New Roman"/>
          <w:sz w:val="24"/>
          <w:szCs w:val="24"/>
          <w:lang w:eastAsia="es-MX"/>
        </w:rPr>
        <w:t xml:space="preserve">, este Órgano Garante estima conveniente señalar que no está facultado para manifestarse sobre la veracidad de la información proporcionada, ya que no existe precepto </w:t>
      </w:r>
      <w:r w:rsidR="007451EF" w:rsidRPr="009878ED">
        <w:rPr>
          <w:rFonts w:ascii="Palatino Linotype" w:eastAsia="Times New Roman" w:hAnsi="Palatino Linotype" w:cs="Times New Roman"/>
          <w:sz w:val="24"/>
          <w:szCs w:val="24"/>
          <w:lang w:eastAsia="es-MX"/>
        </w:rPr>
        <w:t>legal alguno</w:t>
      </w:r>
      <w:r w:rsidRPr="009878ED">
        <w:rPr>
          <w:rFonts w:ascii="Palatino Linotype" w:eastAsia="Times New Roman" w:hAnsi="Palatino Linotype" w:cs="Times New Roman"/>
          <w:sz w:val="24"/>
          <w:szCs w:val="24"/>
          <w:lang w:eastAsia="es-MX"/>
        </w:rPr>
        <w:t xml:space="preserve">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14:paraId="3932DA17" w14:textId="77777777" w:rsidR="009878ED" w:rsidRPr="009878ED" w:rsidRDefault="009878ED" w:rsidP="009878ED">
      <w:pPr>
        <w:spacing w:after="0" w:line="360" w:lineRule="auto"/>
        <w:jc w:val="both"/>
        <w:rPr>
          <w:rFonts w:ascii="Palatino Linotype" w:hAnsi="Palatino Linotype"/>
          <w:color w:val="000000" w:themeColor="text1"/>
          <w:sz w:val="24"/>
          <w:szCs w:val="24"/>
        </w:rPr>
      </w:pPr>
    </w:p>
    <w:p w14:paraId="6EE587DC" w14:textId="77777777" w:rsidR="009878ED" w:rsidRPr="009878ED" w:rsidRDefault="009878ED" w:rsidP="009878ED">
      <w:pPr>
        <w:spacing w:before="120" w:after="120" w:line="240" w:lineRule="auto"/>
        <w:ind w:left="851" w:right="851"/>
        <w:jc w:val="both"/>
        <w:rPr>
          <w:rFonts w:ascii="Palatino Linotype" w:hAnsi="Palatino Linotype"/>
          <w:i/>
          <w:color w:val="000000" w:themeColor="text1"/>
          <w:sz w:val="24"/>
        </w:rPr>
      </w:pPr>
      <w:r w:rsidRPr="009878ED">
        <w:rPr>
          <w:rFonts w:ascii="Palatino Linotype" w:hAnsi="Palatino Linotype"/>
          <w:i/>
          <w:color w:val="000000" w:themeColor="text1"/>
          <w:sz w:val="24"/>
        </w:rPr>
        <w:t>“</w:t>
      </w:r>
      <w:r w:rsidRPr="009878ED">
        <w:rPr>
          <w:rFonts w:ascii="Palatino Linotype" w:hAnsi="Palatino Linotype"/>
          <w:b/>
          <w:i/>
          <w:color w:val="000000" w:themeColor="text1"/>
          <w:sz w:val="24"/>
        </w:rPr>
        <w:t>El Instituto Federal de Acceso a la Información y Protección de Datos no cuenta con facultades para pronunciarse respecto de la veracidad de los documentos proporcionados por los sujetos obligados.</w:t>
      </w:r>
      <w:r w:rsidRPr="009878ED">
        <w:rPr>
          <w:rFonts w:ascii="Palatino Linotype" w:hAnsi="Palatino Linotype"/>
          <w:i/>
          <w:color w:val="000000" w:themeColor="text1"/>
          <w:sz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w:t>
      </w:r>
      <w:r w:rsidRPr="009878ED">
        <w:rPr>
          <w:rFonts w:ascii="Palatino Linotype" w:hAnsi="Palatino Linotype"/>
          <w:i/>
          <w:color w:val="000000" w:themeColor="text1"/>
          <w:sz w:val="24"/>
        </w:rPr>
        <w:lastRenderedPageBreak/>
        <w:t>una causal que permita al Instituto Federal de Acceso a la Información y Protección de Datos conocer, vía recurso revisión, al respecto.”</w:t>
      </w:r>
    </w:p>
    <w:p w14:paraId="7699E526" w14:textId="77777777" w:rsidR="009878ED" w:rsidRPr="009878ED" w:rsidRDefault="009878ED" w:rsidP="009878ED">
      <w:pPr>
        <w:widowControl w:val="0"/>
        <w:spacing w:before="120" w:after="120" w:line="360" w:lineRule="auto"/>
        <w:jc w:val="both"/>
        <w:rPr>
          <w:rFonts w:ascii="Palatino Linotype" w:eastAsia="Times New Roman" w:hAnsi="Palatino Linotype"/>
          <w:sz w:val="24"/>
          <w:szCs w:val="24"/>
        </w:rPr>
      </w:pPr>
    </w:p>
    <w:p w14:paraId="08F8E81B" w14:textId="06ED76CA" w:rsidR="009878ED" w:rsidRPr="009878ED" w:rsidRDefault="009878ED" w:rsidP="009878ED">
      <w:pPr>
        <w:widowControl w:val="0"/>
        <w:spacing w:before="120" w:after="120" w:line="360" w:lineRule="auto"/>
        <w:jc w:val="both"/>
        <w:rPr>
          <w:rFonts w:ascii="Palatino Linotype" w:eastAsia="Times New Roman" w:hAnsi="Palatino Linotype"/>
          <w:sz w:val="24"/>
          <w:szCs w:val="24"/>
        </w:rPr>
      </w:pPr>
      <w:r w:rsidRPr="009878ED">
        <w:rPr>
          <w:rFonts w:ascii="Palatino Linotype" w:eastAsia="Times New Roman" w:hAnsi="Palatino Linotype"/>
          <w:sz w:val="24"/>
          <w:szCs w:val="24"/>
        </w:rPr>
        <w:t xml:space="preserve">Así, en mérito de lo expuesto en líneas anteriores </w:t>
      </w:r>
      <w:r w:rsidRPr="009878ED">
        <w:rPr>
          <w:rFonts w:ascii="Palatino Linotype" w:eastAsia="Times New Roman" w:hAnsi="Palatino Linotype"/>
          <w:noProof/>
          <w:sz w:val="24"/>
          <w:szCs w:val="24"/>
          <w:lang w:eastAsia="es-MX"/>
        </w:rPr>
        <w:t xml:space="preserve">resultan infundadas las razones o motivos de inconformidad que arguye </w:t>
      </w:r>
      <w:r w:rsidR="007451EF">
        <w:rPr>
          <w:rFonts w:ascii="Palatino Linotype" w:eastAsia="Times New Roman" w:hAnsi="Palatino Linotype"/>
          <w:b/>
          <w:noProof/>
          <w:sz w:val="24"/>
          <w:szCs w:val="24"/>
          <w:lang w:eastAsia="es-MX"/>
        </w:rPr>
        <w:t>El</w:t>
      </w:r>
      <w:r w:rsidRPr="009878ED">
        <w:rPr>
          <w:rFonts w:ascii="Palatino Linotype" w:eastAsia="Times New Roman" w:hAnsi="Palatino Linotype"/>
          <w:noProof/>
          <w:sz w:val="24"/>
          <w:szCs w:val="24"/>
          <w:lang w:eastAsia="es-MX"/>
        </w:rPr>
        <w:t xml:space="preserve"> </w:t>
      </w:r>
      <w:r w:rsidRPr="009878ED">
        <w:rPr>
          <w:rFonts w:ascii="Palatino Linotype" w:eastAsia="Times New Roman" w:hAnsi="Palatino Linotype"/>
          <w:b/>
          <w:noProof/>
          <w:sz w:val="24"/>
          <w:szCs w:val="24"/>
          <w:lang w:eastAsia="es-MX"/>
        </w:rPr>
        <w:t>Recurrente</w:t>
      </w:r>
      <w:r w:rsidRPr="009878ED">
        <w:rPr>
          <w:rFonts w:ascii="Palatino Linotype" w:eastAsia="Times New Roman" w:hAnsi="Palatino Linotype"/>
          <w:noProof/>
          <w:sz w:val="24"/>
          <w:szCs w:val="24"/>
          <w:lang w:eastAsia="es-MX"/>
        </w:rPr>
        <w:t xml:space="preserve">; </w:t>
      </w:r>
      <w:r w:rsidRPr="009878ED">
        <w:rPr>
          <w:rFonts w:ascii="Palatino Linotype" w:eastAsia="Times New Roman" w:hAnsi="Palatino Linotype"/>
          <w:sz w:val="24"/>
          <w:szCs w:val="24"/>
        </w:rPr>
        <w:t xml:space="preserve">por ello, con fundamento en el artículo 186 fracción II de la Ley de Transparencia y Acceso a la Información Pública del Estado de México y Municipios, se </w:t>
      </w:r>
      <w:r w:rsidRPr="009878ED">
        <w:rPr>
          <w:rFonts w:ascii="Palatino Linotype" w:eastAsia="Times New Roman" w:hAnsi="Palatino Linotype"/>
          <w:b/>
          <w:sz w:val="24"/>
          <w:szCs w:val="24"/>
        </w:rPr>
        <w:t>CONFIRMA</w:t>
      </w:r>
      <w:r w:rsidRPr="009878ED">
        <w:rPr>
          <w:rFonts w:ascii="Palatino Linotype" w:eastAsia="Times New Roman" w:hAnsi="Palatino Linotype"/>
          <w:sz w:val="24"/>
          <w:szCs w:val="24"/>
        </w:rPr>
        <w:t xml:space="preserve"> la respuesta a la solicitud de información pública </w:t>
      </w:r>
      <w:r w:rsidR="007451EF" w:rsidRPr="007451EF">
        <w:rPr>
          <w:rFonts w:ascii="Palatino Linotype" w:eastAsia="Times New Roman" w:hAnsi="Palatino Linotype"/>
          <w:b/>
          <w:sz w:val="24"/>
          <w:szCs w:val="24"/>
        </w:rPr>
        <w:t>00015/PRD/IP/2020</w:t>
      </w:r>
      <w:r w:rsidRPr="009878ED">
        <w:rPr>
          <w:rFonts w:ascii="Palatino Linotype" w:eastAsia="Times New Roman" w:hAnsi="Palatino Linotype"/>
          <w:bCs/>
          <w:sz w:val="24"/>
          <w:szCs w:val="24"/>
        </w:rPr>
        <w:t xml:space="preserve"> que ha sido materia del presente fallo</w:t>
      </w:r>
      <w:r w:rsidRPr="009878ED">
        <w:rPr>
          <w:rFonts w:ascii="Palatino Linotype" w:eastAsia="Times New Roman" w:hAnsi="Palatino Linotype"/>
          <w:sz w:val="24"/>
          <w:szCs w:val="24"/>
        </w:rPr>
        <w:t>, por lo que este Pleno:</w:t>
      </w:r>
    </w:p>
    <w:p w14:paraId="76941368" w14:textId="77777777" w:rsidR="00896525" w:rsidRDefault="00896525" w:rsidP="00896525">
      <w:pPr>
        <w:pStyle w:val="Prrafodelista"/>
        <w:spacing w:before="240" w:after="240" w:line="360" w:lineRule="auto"/>
        <w:ind w:left="0"/>
        <w:jc w:val="both"/>
        <w:rPr>
          <w:rFonts w:ascii="Palatino Linotype" w:hAnsi="Palatino Linotype"/>
        </w:rPr>
      </w:pPr>
    </w:p>
    <w:p w14:paraId="29B9865A" w14:textId="77777777" w:rsidR="00896525" w:rsidRPr="00413327" w:rsidRDefault="00896525" w:rsidP="00896525">
      <w:pPr>
        <w:spacing w:before="240" w:after="240" w:line="360" w:lineRule="auto"/>
        <w:jc w:val="center"/>
        <w:rPr>
          <w:rFonts w:ascii="Palatino Linotype" w:hAnsi="Palatino Linotype"/>
          <w:b/>
          <w:spacing w:val="60"/>
          <w:sz w:val="24"/>
          <w:szCs w:val="24"/>
        </w:rPr>
      </w:pPr>
      <w:r>
        <w:rPr>
          <w:rFonts w:ascii="Palatino Linotype" w:hAnsi="Palatino Linotype"/>
          <w:b/>
          <w:spacing w:val="60"/>
          <w:sz w:val="24"/>
          <w:szCs w:val="24"/>
        </w:rPr>
        <w:t>S E RESUELVE</w:t>
      </w:r>
    </w:p>
    <w:p w14:paraId="089DD665" w14:textId="08A97F7F" w:rsidR="007451EF" w:rsidRPr="007451EF" w:rsidRDefault="007451EF" w:rsidP="007451EF">
      <w:pPr>
        <w:tabs>
          <w:tab w:val="left" w:pos="8647"/>
        </w:tabs>
        <w:spacing w:after="0" w:line="360" w:lineRule="auto"/>
        <w:jc w:val="both"/>
        <w:rPr>
          <w:rFonts w:ascii="Palatino Linotype" w:eastAsia="Calibri" w:hAnsi="Palatino Linotype" w:cs="Arial"/>
          <w:sz w:val="24"/>
          <w:szCs w:val="24"/>
        </w:rPr>
      </w:pPr>
      <w:r w:rsidRPr="007451EF">
        <w:rPr>
          <w:rFonts w:ascii="Palatino Linotype" w:eastAsia="Calibri" w:hAnsi="Palatino Linotype" w:cs="Arial"/>
          <w:b/>
          <w:sz w:val="28"/>
          <w:szCs w:val="24"/>
        </w:rPr>
        <w:t>PRIMERO</w:t>
      </w:r>
      <w:r w:rsidRPr="007451EF">
        <w:rPr>
          <w:rFonts w:ascii="Palatino Linotype" w:eastAsia="Calibri" w:hAnsi="Palatino Linotype" w:cs="Arial"/>
          <w:b/>
          <w:sz w:val="24"/>
          <w:szCs w:val="24"/>
        </w:rPr>
        <w:t xml:space="preserve">. </w:t>
      </w:r>
      <w:r w:rsidRPr="007451EF">
        <w:rPr>
          <w:rFonts w:ascii="Palatino Linotype" w:eastAsia="Calibri" w:hAnsi="Palatino Linotype" w:cs="Arial"/>
          <w:sz w:val="24"/>
          <w:szCs w:val="24"/>
        </w:rPr>
        <w:t xml:space="preserve">Se </w:t>
      </w:r>
      <w:r w:rsidRPr="007451EF">
        <w:rPr>
          <w:rFonts w:ascii="Palatino Linotype" w:eastAsia="Calibri" w:hAnsi="Palatino Linotype" w:cs="Arial"/>
          <w:b/>
          <w:sz w:val="24"/>
          <w:szCs w:val="24"/>
        </w:rPr>
        <w:t>CONFIRMA</w:t>
      </w:r>
      <w:r w:rsidRPr="007451EF">
        <w:rPr>
          <w:rFonts w:ascii="Palatino Linotype" w:eastAsia="Calibri" w:hAnsi="Palatino Linotype" w:cs="Arial"/>
          <w:sz w:val="24"/>
          <w:szCs w:val="24"/>
        </w:rPr>
        <w:t xml:space="preserve"> la respuesta del </w:t>
      </w:r>
      <w:r w:rsidRPr="007451EF">
        <w:rPr>
          <w:rFonts w:ascii="Palatino Linotype" w:eastAsia="Calibri" w:hAnsi="Palatino Linotype" w:cs="Arial"/>
          <w:b/>
          <w:sz w:val="24"/>
          <w:szCs w:val="24"/>
        </w:rPr>
        <w:t xml:space="preserve">Sujeto Obligado </w:t>
      </w:r>
      <w:r w:rsidRPr="007451EF">
        <w:rPr>
          <w:rFonts w:ascii="Palatino Linotype" w:eastAsia="Calibri" w:hAnsi="Palatino Linotype" w:cs="Arial"/>
          <w:bCs/>
          <w:sz w:val="24"/>
          <w:szCs w:val="24"/>
        </w:rPr>
        <w:t xml:space="preserve">a la solicitud de información </w:t>
      </w:r>
      <w:r w:rsidRPr="007451EF">
        <w:rPr>
          <w:rFonts w:ascii="Palatino Linotype" w:eastAsia="Calibri" w:hAnsi="Palatino Linotype" w:cs="Arial"/>
          <w:b/>
          <w:sz w:val="24"/>
          <w:szCs w:val="24"/>
        </w:rPr>
        <w:t>00015/PRD/IP/2020</w:t>
      </w:r>
      <w:r w:rsidRPr="007451EF">
        <w:rPr>
          <w:rFonts w:ascii="Palatino Linotype" w:eastAsia="Calibri" w:hAnsi="Palatino Linotype" w:cs="Arial"/>
          <w:sz w:val="24"/>
          <w:szCs w:val="24"/>
        </w:rPr>
        <w:t>,</w:t>
      </w:r>
      <w:r w:rsidRPr="007451EF">
        <w:rPr>
          <w:rFonts w:ascii="Palatino Linotype" w:eastAsia="Calibri" w:hAnsi="Palatino Linotype" w:cs="Arial"/>
          <w:bCs/>
          <w:sz w:val="24"/>
          <w:szCs w:val="24"/>
        </w:rPr>
        <w:t xml:space="preserve"> </w:t>
      </w:r>
      <w:r w:rsidRPr="007451EF">
        <w:rPr>
          <w:rFonts w:ascii="Palatino Linotype" w:eastAsia="Calibri" w:hAnsi="Palatino Linotype" w:cs="Arial"/>
          <w:sz w:val="24"/>
          <w:szCs w:val="24"/>
          <w:lang w:val="es-ES_tradnl"/>
        </w:rPr>
        <w:t xml:space="preserve">por resultar </w:t>
      </w:r>
      <w:r w:rsidRPr="007451EF">
        <w:rPr>
          <w:rFonts w:ascii="Palatino Linotype" w:eastAsia="Calibri" w:hAnsi="Palatino Linotype" w:cs="Arial"/>
          <w:sz w:val="24"/>
          <w:szCs w:val="24"/>
        </w:rPr>
        <w:t xml:space="preserve">infundadas las razones o motivos de inconformidad hechos valer por </w:t>
      </w:r>
      <w:r>
        <w:rPr>
          <w:rFonts w:ascii="Palatino Linotype" w:eastAsia="Calibri" w:hAnsi="Palatino Linotype" w:cs="Arial"/>
          <w:b/>
          <w:sz w:val="24"/>
          <w:szCs w:val="24"/>
        </w:rPr>
        <w:t>El</w:t>
      </w:r>
      <w:r w:rsidRPr="007451EF">
        <w:rPr>
          <w:rFonts w:ascii="Palatino Linotype" w:eastAsia="Calibri" w:hAnsi="Palatino Linotype" w:cs="Arial"/>
          <w:sz w:val="24"/>
          <w:szCs w:val="24"/>
        </w:rPr>
        <w:t xml:space="preserve"> </w:t>
      </w:r>
      <w:r w:rsidRPr="007451EF">
        <w:rPr>
          <w:rFonts w:ascii="Palatino Linotype" w:eastAsia="Calibri" w:hAnsi="Palatino Linotype" w:cs="Arial"/>
          <w:b/>
          <w:sz w:val="24"/>
          <w:szCs w:val="24"/>
        </w:rPr>
        <w:t>Recurrente</w:t>
      </w:r>
      <w:r w:rsidRPr="007451EF">
        <w:rPr>
          <w:rFonts w:ascii="Palatino Linotype" w:eastAsia="Calibri" w:hAnsi="Palatino Linotype" w:cs="Arial"/>
          <w:sz w:val="24"/>
          <w:szCs w:val="24"/>
        </w:rPr>
        <w:t xml:space="preserve">, en términos del Considerando </w:t>
      </w:r>
      <w:r w:rsidRPr="007451EF">
        <w:rPr>
          <w:rFonts w:ascii="Palatino Linotype" w:eastAsia="Calibri" w:hAnsi="Palatino Linotype" w:cs="Arial"/>
          <w:b/>
          <w:sz w:val="24"/>
          <w:szCs w:val="24"/>
        </w:rPr>
        <w:t xml:space="preserve">QUINTO </w:t>
      </w:r>
      <w:r w:rsidRPr="007451EF">
        <w:rPr>
          <w:rFonts w:ascii="Palatino Linotype" w:eastAsia="Calibri" w:hAnsi="Palatino Linotype" w:cs="Arial"/>
          <w:sz w:val="24"/>
          <w:szCs w:val="24"/>
        </w:rPr>
        <w:t>de esta resolución.</w:t>
      </w:r>
    </w:p>
    <w:p w14:paraId="2A369C43" w14:textId="77777777" w:rsidR="007451EF" w:rsidRPr="007451EF" w:rsidRDefault="007451EF" w:rsidP="007451EF">
      <w:pPr>
        <w:spacing w:line="256" w:lineRule="auto"/>
        <w:rPr>
          <w:rFonts w:ascii="Palatino Linotype" w:eastAsia="Calibri" w:hAnsi="Palatino Linotype" w:cs="Times New Roman"/>
        </w:rPr>
      </w:pPr>
    </w:p>
    <w:p w14:paraId="0C159053" w14:textId="77777777" w:rsidR="007451EF" w:rsidRPr="007451EF" w:rsidRDefault="007451EF" w:rsidP="007451EF">
      <w:pPr>
        <w:tabs>
          <w:tab w:val="left" w:pos="8647"/>
        </w:tabs>
        <w:spacing w:after="0" w:line="360" w:lineRule="auto"/>
        <w:jc w:val="both"/>
        <w:rPr>
          <w:rFonts w:ascii="Palatino Linotype" w:eastAsia="Calibri" w:hAnsi="Palatino Linotype" w:cs="Arial"/>
          <w:sz w:val="24"/>
          <w:szCs w:val="24"/>
        </w:rPr>
      </w:pPr>
      <w:r w:rsidRPr="007451EF">
        <w:rPr>
          <w:rFonts w:ascii="Palatino Linotype" w:eastAsia="Calibri" w:hAnsi="Palatino Linotype" w:cs="Arial"/>
          <w:b/>
          <w:sz w:val="28"/>
          <w:szCs w:val="24"/>
        </w:rPr>
        <w:t>SEGUNDO</w:t>
      </w:r>
      <w:r w:rsidRPr="007451EF">
        <w:rPr>
          <w:rFonts w:ascii="Palatino Linotype" w:eastAsia="Calibri" w:hAnsi="Palatino Linotype" w:cs="Arial"/>
          <w:b/>
          <w:sz w:val="24"/>
          <w:szCs w:val="24"/>
        </w:rPr>
        <w:t>.</w:t>
      </w:r>
      <w:r w:rsidRPr="007451EF">
        <w:rPr>
          <w:rFonts w:ascii="Palatino Linotype" w:eastAsia="Calibri" w:hAnsi="Palatino Linotype" w:cs="Arial"/>
          <w:sz w:val="24"/>
          <w:szCs w:val="24"/>
        </w:rPr>
        <w:t xml:space="preserve"> </w:t>
      </w:r>
      <w:r w:rsidRPr="007451EF">
        <w:rPr>
          <w:rFonts w:ascii="Palatino Linotype" w:eastAsia="Calibri" w:hAnsi="Palatino Linotype" w:cs="Arial"/>
          <w:b/>
          <w:sz w:val="24"/>
          <w:szCs w:val="24"/>
        </w:rPr>
        <w:t>NOTIFÍQUESE</w:t>
      </w:r>
      <w:r w:rsidRPr="007451EF">
        <w:rPr>
          <w:rFonts w:ascii="Palatino Linotype" w:eastAsia="Calibri" w:hAnsi="Palatino Linotype" w:cs="Arial"/>
          <w:sz w:val="24"/>
          <w:szCs w:val="24"/>
        </w:rPr>
        <w:t xml:space="preserve"> la presente resolución</w:t>
      </w:r>
      <w:r w:rsidRPr="007451EF">
        <w:rPr>
          <w:rFonts w:ascii="Palatino Linotype" w:eastAsia="Times New Roman" w:hAnsi="Palatino Linotype" w:cs="Arial"/>
          <w:bCs/>
          <w:lang w:eastAsia="es-MX"/>
        </w:rPr>
        <w:t xml:space="preserve"> vía</w:t>
      </w:r>
      <w:r w:rsidRPr="007451EF">
        <w:rPr>
          <w:rFonts w:ascii="Palatino Linotype" w:eastAsia="Calibri" w:hAnsi="Palatino Linotype" w:cs="Arial"/>
          <w:sz w:val="24"/>
          <w:szCs w:val="24"/>
        </w:rPr>
        <w:t xml:space="preserve"> SAIMEX, al Titular de la Unidad de Transparencia del </w:t>
      </w:r>
      <w:r w:rsidRPr="007451EF">
        <w:rPr>
          <w:rFonts w:ascii="Palatino Linotype" w:eastAsia="Calibri" w:hAnsi="Palatino Linotype" w:cs="Arial"/>
          <w:b/>
          <w:sz w:val="24"/>
          <w:szCs w:val="24"/>
        </w:rPr>
        <w:t>Sujeto Obligado</w:t>
      </w:r>
      <w:r w:rsidRPr="007451EF">
        <w:rPr>
          <w:rFonts w:ascii="Palatino Linotype" w:eastAsia="Calibri" w:hAnsi="Palatino Linotype" w:cs="Arial"/>
          <w:sz w:val="24"/>
          <w:szCs w:val="24"/>
        </w:rPr>
        <w:t>.</w:t>
      </w:r>
    </w:p>
    <w:p w14:paraId="324E6A27" w14:textId="77777777" w:rsidR="007451EF" w:rsidRPr="007451EF" w:rsidRDefault="007451EF" w:rsidP="007451EF">
      <w:pPr>
        <w:spacing w:line="256" w:lineRule="auto"/>
        <w:rPr>
          <w:rFonts w:ascii="Palatino Linotype" w:eastAsia="Calibri" w:hAnsi="Palatino Linotype" w:cs="Times New Roman"/>
        </w:rPr>
      </w:pPr>
    </w:p>
    <w:p w14:paraId="054B1986" w14:textId="0A30FD2A" w:rsidR="007451EF" w:rsidRPr="007451EF" w:rsidRDefault="007451EF" w:rsidP="007451EF">
      <w:pPr>
        <w:spacing w:after="0" w:line="360" w:lineRule="auto"/>
        <w:jc w:val="both"/>
        <w:rPr>
          <w:rFonts w:ascii="Palatino Linotype" w:eastAsia="Calibri" w:hAnsi="Palatino Linotype" w:cs="Arial"/>
          <w:sz w:val="24"/>
          <w:szCs w:val="24"/>
        </w:rPr>
      </w:pPr>
      <w:r w:rsidRPr="007451EF">
        <w:rPr>
          <w:rFonts w:ascii="Palatino Linotype" w:eastAsia="Calibri" w:hAnsi="Palatino Linotype" w:cs="Arial"/>
          <w:b/>
          <w:sz w:val="28"/>
          <w:szCs w:val="24"/>
        </w:rPr>
        <w:t>TERCERO</w:t>
      </w:r>
      <w:r w:rsidRPr="007451EF">
        <w:rPr>
          <w:rFonts w:ascii="Palatino Linotype" w:eastAsia="Calibri" w:hAnsi="Palatino Linotype" w:cs="Arial"/>
          <w:b/>
          <w:sz w:val="24"/>
          <w:szCs w:val="24"/>
        </w:rPr>
        <w:t>.</w:t>
      </w:r>
      <w:r w:rsidRPr="007451EF">
        <w:rPr>
          <w:rFonts w:ascii="Palatino Linotype" w:eastAsia="Calibri" w:hAnsi="Palatino Linotype" w:cs="Arial"/>
          <w:sz w:val="24"/>
          <w:szCs w:val="24"/>
        </w:rPr>
        <w:t xml:space="preserve"> </w:t>
      </w:r>
      <w:r w:rsidRPr="007451EF">
        <w:rPr>
          <w:rFonts w:ascii="Palatino Linotype" w:eastAsia="Calibri" w:hAnsi="Palatino Linotype" w:cs="Arial"/>
          <w:b/>
          <w:sz w:val="24"/>
          <w:szCs w:val="24"/>
        </w:rPr>
        <w:t>NOTIFÍQUESE</w:t>
      </w:r>
      <w:r w:rsidRPr="007451EF">
        <w:rPr>
          <w:rFonts w:ascii="Palatino Linotype" w:eastAsia="Calibri" w:hAnsi="Palatino Linotype" w:cs="Arial"/>
          <w:sz w:val="24"/>
          <w:szCs w:val="24"/>
        </w:rPr>
        <w:t xml:space="preserve"> a </w:t>
      </w:r>
      <w:r>
        <w:rPr>
          <w:rFonts w:ascii="Palatino Linotype" w:eastAsia="Calibri" w:hAnsi="Palatino Linotype" w:cs="Arial"/>
          <w:b/>
          <w:sz w:val="24"/>
          <w:szCs w:val="24"/>
        </w:rPr>
        <w:t>El</w:t>
      </w:r>
      <w:r w:rsidRPr="007451EF">
        <w:rPr>
          <w:rFonts w:ascii="Palatino Linotype" w:eastAsia="Calibri" w:hAnsi="Palatino Linotype" w:cs="Arial"/>
          <w:sz w:val="24"/>
          <w:szCs w:val="24"/>
        </w:rPr>
        <w:t xml:space="preserve"> </w:t>
      </w:r>
      <w:r w:rsidRPr="007451EF">
        <w:rPr>
          <w:rFonts w:ascii="Palatino Linotype" w:eastAsia="Calibri" w:hAnsi="Palatino Linotype" w:cs="Arial"/>
          <w:b/>
          <w:sz w:val="24"/>
          <w:szCs w:val="24"/>
        </w:rPr>
        <w:t xml:space="preserve">Recurrente </w:t>
      </w:r>
      <w:r w:rsidRPr="007451EF">
        <w:rPr>
          <w:rFonts w:ascii="Palatino Linotype" w:eastAsia="Calibri" w:hAnsi="Palatino Linotype" w:cs="Arial"/>
          <w:sz w:val="24"/>
          <w:szCs w:val="24"/>
        </w:rPr>
        <w:t xml:space="preserve">la presente resolución y hágase de su conocimiento que en caso de que considere que le causa algún perjuicio, podrá promover el Juicio de Amparo en los términos de las leyes aplicables, de acuerdo a lo </w:t>
      </w:r>
      <w:r w:rsidRPr="007451EF">
        <w:rPr>
          <w:rFonts w:ascii="Palatino Linotype" w:eastAsia="Calibri" w:hAnsi="Palatino Linotype" w:cs="Arial"/>
          <w:sz w:val="24"/>
          <w:szCs w:val="24"/>
        </w:rPr>
        <w:lastRenderedPageBreak/>
        <w:t>estipulado por el artículo 196, de la Ley de Transparencia y Acceso a la Información Pública del Estado de México y Municipios.</w:t>
      </w:r>
    </w:p>
    <w:p w14:paraId="27942322" w14:textId="77777777" w:rsidR="00896525" w:rsidRDefault="00896525" w:rsidP="00896525">
      <w:pPr>
        <w:autoSpaceDE w:val="0"/>
        <w:autoSpaceDN w:val="0"/>
        <w:adjustRightInd w:val="0"/>
        <w:spacing w:before="240" w:line="360" w:lineRule="auto"/>
        <w:jc w:val="both"/>
        <w:rPr>
          <w:rFonts w:ascii="Palatino Linotype" w:hAnsi="Palatino Linotype" w:cs="Arial"/>
          <w:sz w:val="24"/>
          <w:szCs w:val="24"/>
        </w:rPr>
      </w:pPr>
    </w:p>
    <w:p w14:paraId="3B8C7E4F" w14:textId="0E22BA89" w:rsidR="00AD1604" w:rsidRPr="008A5D92" w:rsidRDefault="00896525" w:rsidP="00896525">
      <w:pPr>
        <w:spacing w:after="0" w:line="360" w:lineRule="auto"/>
        <w:jc w:val="both"/>
        <w:rPr>
          <w:rFonts w:ascii="Palatino Linotype" w:hAnsi="Palatino Linotype"/>
          <w:sz w:val="24"/>
          <w:szCs w:val="24"/>
        </w:rPr>
      </w:pP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MARTÍNEZ CRUZ</w:t>
      </w:r>
      <w:r w:rsidR="00171493">
        <w:rPr>
          <w:rFonts w:ascii="Palatino Linotype" w:hAnsi="Palatino Linotype" w:cs="Arial"/>
          <w:sz w:val="24"/>
          <w:szCs w:val="24"/>
        </w:rPr>
        <w:t xml:space="preserve"> </w:t>
      </w:r>
      <w:r>
        <w:rPr>
          <w:rFonts w:ascii="Palatino Linotype" w:hAnsi="Palatino Linotype" w:cs="Arial"/>
          <w:sz w:val="24"/>
          <w:szCs w:val="24"/>
        </w:rPr>
        <w:t xml:space="preserve">Y LUIS GUSTAVO PARRA NORIEGA </w:t>
      </w:r>
      <w:r w:rsidRPr="006C6A05">
        <w:rPr>
          <w:rFonts w:ascii="Palatino Linotype" w:hAnsi="Palatino Linotype" w:cs="Arial"/>
          <w:sz w:val="24"/>
          <w:szCs w:val="24"/>
        </w:rPr>
        <w:t xml:space="preserve">EN LA </w:t>
      </w:r>
      <w:r w:rsidR="007451EF">
        <w:rPr>
          <w:rFonts w:ascii="Palatino Linotype" w:hAnsi="Palatino Linotype" w:cs="Arial"/>
          <w:sz w:val="24"/>
          <w:szCs w:val="24"/>
        </w:rPr>
        <w:t>TRIGÉSIMA PRIMERA</w:t>
      </w:r>
      <w:r>
        <w:rPr>
          <w:rFonts w:ascii="Palatino Linotype" w:hAnsi="Palatino Linotype" w:cs="Arial"/>
          <w:sz w:val="24"/>
          <w:szCs w:val="24"/>
        </w:rPr>
        <w:t xml:space="preserve"> </w:t>
      </w:r>
      <w:r w:rsidRPr="006C6A05">
        <w:rPr>
          <w:rFonts w:ascii="Palatino Linotype" w:hAnsi="Palatino Linotype" w:cs="Arial"/>
          <w:sz w:val="24"/>
          <w:szCs w:val="24"/>
        </w:rPr>
        <w:t xml:space="preserve">SESIÓN ORDINARIA CELEBRADA EL </w:t>
      </w:r>
      <w:r w:rsidR="007451EF">
        <w:rPr>
          <w:rFonts w:ascii="Palatino Linotype" w:hAnsi="Palatino Linotype" w:cs="Arial"/>
          <w:sz w:val="24"/>
          <w:szCs w:val="24"/>
        </w:rPr>
        <w:t xml:space="preserve">DIECISÉIS </w:t>
      </w:r>
      <w:r w:rsidR="006F3124">
        <w:rPr>
          <w:rFonts w:ascii="Palatino Linotype" w:hAnsi="Palatino Linotype" w:cs="Arial"/>
          <w:sz w:val="24"/>
          <w:szCs w:val="24"/>
        </w:rPr>
        <w:t>DE DICIEMBRE</w:t>
      </w:r>
      <w:r>
        <w:rPr>
          <w:rFonts w:ascii="Palatino Linotype" w:hAnsi="Palatino Linotype" w:cs="Arial"/>
          <w:sz w:val="24"/>
          <w:szCs w:val="24"/>
        </w:rPr>
        <w:t xml:space="preserve"> DE DOS MIL VEINTE</w:t>
      </w:r>
      <w:r w:rsidRPr="006C6A05">
        <w:rPr>
          <w:rFonts w:ascii="Palatino Linotype" w:hAnsi="Palatino Linotype" w:cs="Arial"/>
          <w:sz w:val="24"/>
          <w:szCs w:val="24"/>
        </w:rPr>
        <w:t>, ANTE EL SECRETARIO TÉCNICO DEL PLENO, ALEXIS TAPIA RAMÍREZ.</w:t>
      </w:r>
      <w:r w:rsidR="00836F29" w:rsidRPr="008A5D92">
        <w:rPr>
          <w:rFonts w:ascii="Palatino Linotype" w:hAnsi="Palatino Linotype" w:cs="Arial"/>
          <w:sz w:val="24"/>
          <w:szCs w:val="24"/>
        </w:rPr>
        <w:t>----------------------------------------------------------------------------------------------------------------------------------------------------------------------------------------------------------------------------------------------------------------------------------------------------------------------------------------------------------------------------------------------------------------------------------------------------------------------------------------------------------------------------------------------------------------------</w:t>
      </w:r>
      <w:r w:rsidR="000122B4" w:rsidRPr="008A5D92">
        <w:rPr>
          <w:rFonts w:ascii="Palatino Linotype" w:hAnsi="Palatino Linotype" w:cs="Arial"/>
          <w:sz w:val="24"/>
          <w:szCs w:val="24"/>
        </w:rPr>
        <w:t>---------------------------------------------------------------------------------------------------------------------------------------------------------------------------------------------------------------------------------------------------------------------------------------------------------------------</w:t>
      </w:r>
      <w:r w:rsidR="0093137A">
        <w:rPr>
          <w:rFonts w:ascii="Palatino Linotype" w:hAnsi="Palatino Linotype" w:cs="Arial"/>
          <w:sz w:val="24"/>
          <w:szCs w:val="24"/>
        </w:rPr>
        <w:t>--------</w:t>
      </w:r>
      <w:r w:rsidR="000672BE">
        <w:rPr>
          <w:rFonts w:ascii="Palatino Linotype" w:hAnsi="Palatino Linotype" w:cs="Arial"/>
          <w:sz w:val="24"/>
          <w:szCs w:val="24"/>
        </w:rPr>
        <w:t>-----------------------------------------------------------------------------------------------------------------------------------------------------------------------------------------------------------------------------------------------------------------------------------------------------------------------------------------------------------------------------------------------------------------------------------------------------------------------------------------------------------------------------------------------------------------------------------------------------------</w:t>
      </w:r>
    </w:p>
    <w:p w14:paraId="5BC3EC98" w14:textId="77777777" w:rsidR="00F537EC" w:rsidRPr="008A5D92" w:rsidRDefault="00F537EC" w:rsidP="00AD2A55">
      <w:pPr>
        <w:spacing w:after="0" w:line="360" w:lineRule="auto"/>
        <w:jc w:val="both"/>
        <w:rPr>
          <w:rFonts w:ascii="Palatino Linotype" w:hAnsi="Palatino Linotype"/>
          <w:sz w:val="24"/>
          <w:szCs w:val="24"/>
        </w:rPr>
      </w:pPr>
    </w:p>
    <w:p w14:paraId="06585CC3" w14:textId="77777777" w:rsidR="00F537EC" w:rsidRPr="008A5D92" w:rsidRDefault="00F537EC" w:rsidP="00AD2A55">
      <w:pPr>
        <w:spacing w:after="0" w:line="360" w:lineRule="auto"/>
        <w:jc w:val="both"/>
        <w:rPr>
          <w:rFonts w:ascii="Palatino Linotype" w:hAnsi="Palatino Linotype"/>
          <w:sz w:val="24"/>
          <w:szCs w:val="24"/>
        </w:rPr>
      </w:pPr>
    </w:p>
    <w:p w14:paraId="35509F6A" w14:textId="77777777" w:rsidR="00F84E71" w:rsidRPr="008A5D92" w:rsidRDefault="00F84E71" w:rsidP="00AD2A55">
      <w:pPr>
        <w:spacing w:after="0" w:line="360" w:lineRule="auto"/>
        <w:jc w:val="both"/>
        <w:rPr>
          <w:rFonts w:ascii="Palatino Linotype" w:hAnsi="Palatino Linotype"/>
          <w:sz w:val="24"/>
          <w:szCs w:val="24"/>
        </w:rPr>
      </w:pPr>
    </w:p>
    <w:p w14:paraId="19240298" w14:textId="77777777" w:rsidR="00BF3214" w:rsidRPr="008A5D92" w:rsidRDefault="00BF3214" w:rsidP="00AD2A55">
      <w:pPr>
        <w:spacing w:after="0" w:line="360" w:lineRule="auto"/>
        <w:jc w:val="both"/>
        <w:rPr>
          <w:rFonts w:ascii="Palatino Linotype" w:hAnsi="Palatino Linotype"/>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8A1692" w:rsidRPr="00EF2FC0" w:rsidRDefault="008A1692"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A1692" w:rsidRDefault="008A1692"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8A1692" w:rsidRDefault="008A1692"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A1692" w:rsidRPr="00016AF3" w:rsidRDefault="008A1692"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8A1692" w:rsidRPr="00EF2FC0" w:rsidRDefault="008A1692"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8A1692" w:rsidRDefault="008A1692" w:rsidP="006A5AC2">
                      <w:pPr>
                        <w:spacing w:after="0" w:line="240" w:lineRule="auto"/>
                        <w:jc w:val="center"/>
                        <w:rPr>
                          <w:rFonts w:ascii="Palatino Linotype" w:hAnsi="Palatino Linotype"/>
                          <w:sz w:val="24"/>
                          <w:szCs w:val="24"/>
                        </w:rPr>
                      </w:pPr>
                      <w:r>
                        <w:rPr>
                          <w:rFonts w:ascii="Palatino Linotype" w:hAnsi="Palatino Linotype"/>
                          <w:sz w:val="24"/>
                          <w:szCs w:val="24"/>
                        </w:rPr>
                        <w:t xml:space="preserve">Comisionada </w:t>
                      </w:r>
                      <w:proofErr w:type="gramStart"/>
                      <w:r>
                        <w:rPr>
                          <w:rFonts w:ascii="Palatino Linotype" w:hAnsi="Palatino Linotype"/>
                          <w:sz w:val="24"/>
                          <w:szCs w:val="24"/>
                        </w:rPr>
                        <w:t>Presidenta</w:t>
                      </w:r>
                      <w:proofErr w:type="gramEnd"/>
                    </w:p>
                    <w:p w14:paraId="0F8D2C4E" w14:textId="77777777" w:rsidR="008A1692" w:rsidRDefault="008A1692"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8A1692" w:rsidRPr="00016AF3" w:rsidRDefault="008A1692"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8A5D92" w:rsidRDefault="00BF3214" w:rsidP="00AD2A55">
      <w:pPr>
        <w:spacing w:after="0" w:line="360" w:lineRule="auto"/>
        <w:jc w:val="center"/>
        <w:rPr>
          <w:rFonts w:ascii="Palatino Linotype" w:hAnsi="Palatino Linotype"/>
          <w:sz w:val="24"/>
          <w:szCs w:val="24"/>
        </w:rPr>
      </w:pPr>
    </w:p>
    <w:p w14:paraId="0BAFC4CC" w14:textId="77777777" w:rsidR="009400F4" w:rsidRPr="008A5D92" w:rsidRDefault="009400F4" w:rsidP="00AD2A55">
      <w:pPr>
        <w:spacing w:after="0" w:line="360" w:lineRule="auto"/>
        <w:rPr>
          <w:rFonts w:ascii="Palatino Linotype" w:hAnsi="Palatino Linotype"/>
          <w:b/>
          <w:sz w:val="24"/>
          <w:szCs w:val="24"/>
        </w:rPr>
      </w:pPr>
    </w:p>
    <w:p w14:paraId="711D7AB5" w14:textId="77777777" w:rsidR="009400F4" w:rsidRPr="008A5D92" w:rsidRDefault="009400F4" w:rsidP="00AD2A55">
      <w:pPr>
        <w:spacing w:after="0" w:line="360" w:lineRule="auto"/>
        <w:rPr>
          <w:rFonts w:ascii="Palatino Linotype" w:hAnsi="Palatino Linotype"/>
          <w:b/>
          <w:sz w:val="24"/>
          <w:szCs w:val="24"/>
        </w:rPr>
      </w:pPr>
    </w:p>
    <w:p w14:paraId="12F95F3A" w14:textId="77777777" w:rsidR="004B1036" w:rsidRPr="008A5D92" w:rsidRDefault="004B1036" w:rsidP="00AD2A55">
      <w:pPr>
        <w:spacing w:after="0" w:line="360" w:lineRule="auto"/>
        <w:rPr>
          <w:rFonts w:ascii="Palatino Linotype" w:hAnsi="Palatino Linotype"/>
          <w:b/>
          <w:sz w:val="18"/>
          <w:szCs w:val="24"/>
        </w:rPr>
      </w:pPr>
    </w:p>
    <w:p w14:paraId="03C6F616" w14:textId="77777777" w:rsidR="004B1036" w:rsidRPr="008A5D92" w:rsidRDefault="004B1036" w:rsidP="00AD2A55">
      <w:pPr>
        <w:spacing w:after="0" w:line="360" w:lineRule="auto"/>
        <w:rPr>
          <w:rFonts w:ascii="Palatino Linotype" w:hAnsi="Palatino Linotype"/>
          <w:b/>
          <w:sz w:val="24"/>
          <w:szCs w:val="24"/>
        </w:rPr>
      </w:pPr>
    </w:p>
    <w:p w14:paraId="76D0F760" w14:textId="77777777" w:rsidR="00F84E71" w:rsidRPr="008A5D92" w:rsidRDefault="00F84E71" w:rsidP="00AD2A55">
      <w:pPr>
        <w:spacing w:after="0" w:line="360" w:lineRule="auto"/>
        <w:rPr>
          <w:rFonts w:ascii="Palatino Linotype" w:hAnsi="Palatino Linotype"/>
          <w:b/>
          <w:sz w:val="24"/>
          <w:szCs w:val="24"/>
        </w:rPr>
      </w:pPr>
    </w:p>
    <w:p w14:paraId="02DB5E72" w14:textId="77777777" w:rsidR="00BF3214" w:rsidRPr="008A5D92" w:rsidRDefault="00BF3214" w:rsidP="00AD2A55">
      <w:pPr>
        <w:spacing w:after="0" w:line="360" w:lineRule="auto"/>
        <w:rPr>
          <w:rFonts w:ascii="Palatino Linotype" w:hAnsi="Palatino Linotype"/>
          <w:b/>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8A1692" w:rsidRPr="00EF2FC0" w:rsidRDefault="008A1692"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A1692" w:rsidRDefault="008A1692"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8A1692" w:rsidRDefault="008A1692"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A1692" w:rsidRPr="00797B31" w:rsidRDefault="008A1692"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8A1692" w:rsidRPr="00EF2FC0" w:rsidRDefault="008A1692"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8A1692" w:rsidRDefault="008A1692"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8A1692" w:rsidRDefault="008A1692"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8A1692" w:rsidRPr="00797B31" w:rsidRDefault="008A1692" w:rsidP="00BF3214">
                      <w:pPr>
                        <w:spacing w:line="240" w:lineRule="auto"/>
                        <w:jc w:val="center"/>
                        <w:rPr>
                          <w:rFonts w:ascii="Palatino Linotype" w:hAnsi="Palatino Linotype"/>
                          <w:sz w:val="24"/>
                          <w:szCs w:val="24"/>
                        </w:rPr>
                      </w:pPr>
                    </w:p>
                  </w:txbxContent>
                </v:textbox>
                <w10:wrap anchorx="margin"/>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8A1692" w:rsidRPr="00EF2FC0" w:rsidRDefault="008A1692"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8A1692" w:rsidRPr="00EF2FC0" w:rsidRDefault="008A1692"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A1692" w:rsidRDefault="008A1692"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A1692" w:rsidRDefault="008A1692"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8A1692" w:rsidRPr="00EF2FC0" w:rsidRDefault="008A1692" w:rsidP="006A5AC2">
                      <w:pPr>
                        <w:spacing w:after="0"/>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14:paraId="39D2C4D3" w14:textId="77777777" w:rsidR="008A1692" w:rsidRPr="00EF2FC0" w:rsidRDefault="008A1692"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8A1692" w:rsidRDefault="008A1692"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8A1692" w:rsidRDefault="008A1692" w:rsidP="00BF3214">
                      <w:pPr>
                        <w:jc w:val="center"/>
                      </w:pPr>
                    </w:p>
                  </w:txbxContent>
                </v:textbox>
                <w10:wrap anchorx="margin"/>
              </v:shape>
            </w:pict>
          </mc:Fallback>
        </mc:AlternateContent>
      </w:r>
    </w:p>
    <w:p w14:paraId="34C2F496" w14:textId="77777777" w:rsidR="00BF3214" w:rsidRPr="008A5D92" w:rsidRDefault="00BF3214" w:rsidP="00AD2A55">
      <w:pPr>
        <w:spacing w:after="0" w:line="360" w:lineRule="auto"/>
        <w:rPr>
          <w:rFonts w:ascii="Palatino Linotype" w:hAnsi="Palatino Linotype"/>
          <w:b/>
          <w:sz w:val="24"/>
          <w:szCs w:val="24"/>
        </w:rPr>
      </w:pPr>
    </w:p>
    <w:p w14:paraId="362DE8AD" w14:textId="77777777" w:rsidR="00BF3214" w:rsidRPr="008A5D92" w:rsidRDefault="00BF3214" w:rsidP="00AD2A55">
      <w:pPr>
        <w:spacing w:after="0" w:line="360" w:lineRule="auto"/>
        <w:rPr>
          <w:rFonts w:ascii="Palatino Linotype" w:hAnsi="Palatino Linotype"/>
          <w:b/>
          <w:sz w:val="24"/>
          <w:szCs w:val="24"/>
        </w:rPr>
      </w:pPr>
    </w:p>
    <w:p w14:paraId="3CA44DC3" w14:textId="77777777" w:rsidR="00BF3214" w:rsidRPr="008A5D92" w:rsidRDefault="00BF3214" w:rsidP="00AD2A55">
      <w:pPr>
        <w:spacing w:after="0" w:line="360" w:lineRule="auto"/>
        <w:rPr>
          <w:rFonts w:ascii="Palatino Linotype" w:hAnsi="Palatino Linotype"/>
          <w:b/>
          <w:sz w:val="24"/>
          <w:szCs w:val="24"/>
        </w:rPr>
      </w:pPr>
    </w:p>
    <w:p w14:paraId="41BDF070" w14:textId="77777777" w:rsidR="00F84E71" w:rsidRPr="008A5D92" w:rsidRDefault="00F84E71" w:rsidP="00AD2A55">
      <w:pPr>
        <w:spacing w:after="0" w:line="360" w:lineRule="auto"/>
        <w:rPr>
          <w:rFonts w:ascii="Palatino Linotype" w:hAnsi="Palatino Linotype"/>
          <w:b/>
          <w:sz w:val="20"/>
          <w:szCs w:val="24"/>
        </w:rPr>
      </w:pPr>
    </w:p>
    <w:p w14:paraId="0647FF52" w14:textId="7A8BF881" w:rsidR="00363388" w:rsidRPr="008A5D92" w:rsidRDefault="00363388" w:rsidP="00AD2A55">
      <w:pPr>
        <w:spacing w:after="0" w:line="360" w:lineRule="auto"/>
        <w:rPr>
          <w:rFonts w:ascii="Palatino Linotype" w:hAnsi="Palatino Linotype"/>
          <w:b/>
          <w:sz w:val="20"/>
          <w:szCs w:val="24"/>
        </w:rPr>
      </w:pPr>
    </w:p>
    <w:p w14:paraId="2EBDDA78" w14:textId="74D030F6" w:rsidR="00F84E71" w:rsidRPr="008A5D92" w:rsidRDefault="005F390E"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8A1692" w:rsidRPr="00EF2FC0" w:rsidRDefault="008A1692"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8A1692" w:rsidRPr="00EF2FC0" w:rsidRDefault="008A1692"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8A1692" w:rsidRDefault="008A1692"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8A1692" w:rsidRDefault="008A1692"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8A1692" w:rsidRPr="00EF2FC0" w:rsidRDefault="008A1692"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8A1692" w:rsidRPr="00EF2FC0" w:rsidRDefault="008A1692"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8A1692" w:rsidRDefault="008A1692"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8A1692" w:rsidRDefault="008A1692" w:rsidP="005F390E"/>
                  </w:txbxContent>
                </v:textbox>
                <w10:wrap anchorx="page"/>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8A1692" w:rsidRPr="00EF2FC0" w:rsidRDefault="008A1692"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8A1692" w:rsidRPr="00EF2FC0" w:rsidRDefault="008A1692"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A1692" w:rsidRDefault="008A1692"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A1692" w:rsidRDefault="008A1692"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8A1692" w:rsidRPr="00EF2FC0" w:rsidRDefault="008A1692"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8A1692" w:rsidRPr="00EF2FC0" w:rsidRDefault="008A1692"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8A1692" w:rsidRDefault="008A1692"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8A1692" w:rsidRDefault="008A1692" w:rsidP="00BF3214"/>
                  </w:txbxContent>
                </v:textbox>
                <w10:wrap anchorx="page"/>
              </v:shape>
            </w:pict>
          </mc:Fallback>
        </mc:AlternateContent>
      </w:r>
    </w:p>
    <w:p w14:paraId="23FAAD07" w14:textId="087E6AB4" w:rsidR="00F84E71" w:rsidRPr="008A5D92" w:rsidRDefault="00F84E71" w:rsidP="00AD2A55">
      <w:pPr>
        <w:spacing w:after="0" w:line="360" w:lineRule="auto"/>
        <w:rPr>
          <w:rFonts w:ascii="Palatino Linotype" w:hAnsi="Palatino Linotype" w:cs="Arial"/>
          <w:sz w:val="24"/>
          <w:szCs w:val="24"/>
        </w:rPr>
      </w:pPr>
    </w:p>
    <w:p w14:paraId="62CCB411" w14:textId="77B5EEBE" w:rsidR="00F84E71" w:rsidRPr="008A5D92" w:rsidRDefault="00F84E71" w:rsidP="00AD2A55">
      <w:pPr>
        <w:spacing w:after="0" w:line="360" w:lineRule="auto"/>
        <w:rPr>
          <w:rFonts w:ascii="Palatino Linotype" w:hAnsi="Palatino Linotype" w:cs="Arial"/>
          <w:sz w:val="24"/>
          <w:szCs w:val="24"/>
        </w:rPr>
      </w:pPr>
    </w:p>
    <w:p w14:paraId="6224D7CD" w14:textId="77777777" w:rsidR="00F84E71" w:rsidRPr="008A5D92" w:rsidRDefault="00F84E71" w:rsidP="00AD2A55">
      <w:pPr>
        <w:spacing w:after="0" w:line="360" w:lineRule="auto"/>
        <w:rPr>
          <w:rFonts w:ascii="Palatino Linotype" w:hAnsi="Palatino Linotype" w:cs="Arial"/>
          <w:sz w:val="24"/>
          <w:szCs w:val="24"/>
        </w:rPr>
      </w:pPr>
    </w:p>
    <w:p w14:paraId="3FDDBBB3" w14:textId="77777777" w:rsidR="00B36966" w:rsidRPr="008A5D92" w:rsidRDefault="00B36966" w:rsidP="00AD2A55">
      <w:pPr>
        <w:spacing w:after="0" w:line="360" w:lineRule="auto"/>
        <w:rPr>
          <w:rFonts w:ascii="Palatino Linotype" w:hAnsi="Palatino Linotype" w:cs="Arial"/>
          <w:sz w:val="18"/>
          <w:szCs w:val="24"/>
        </w:rPr>
      </w:pPr>
    </w:p>
    <w:p w14:paraId="25A61CA5" w14:textId="77777777" w:rsidR="00BF3214" w:rsidRPr="008A5D92" w:rsidRDefault="00BF3214"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2DFA64E" w:rsidR="008A1692" w:rsidRPr="007F6133" w:rsidRDefault="008A1692"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8A1692" w:rsidRDefault="008A1692"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A1692" w:rsidRDefault="008A1692"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A1692" w:rsidRDefault="008A1692" w:rsidP="00BF3214">
                            <w:pPr>
                              <w:jc w:val="center"/>
                              <w:rPr>
                                <w:rFonts w:ascii="Palatino Linotype" w:hAnsi="Palatino Linotype"/>
                                <w:sz w:val="24"/>
                                <w:szCs w:val="24"/>
                              </w:rPr>
                            </w:pPr>
                          </w:p>
                          <w:p w14:paraId="01412AD8" w14:textId="77777777" w:rsidR="008A1692" w:rsidRPr="00EF2FC0" w:rsidRDefault="008A1692" w:rsidP="00BF3214">
                            <w:pPr>
                              <w:jc w:val="center"/>
                              <w:rPr>
                                <w:rFonts w:ascii="Palatino Linotype" w:hAnsi="Palatino Linotype"/>
                                <w:sz w:val="24"/>
                                <w:szCs w:val="24"/>
                              </w:rPr>
                            </w:pPr>
                          </w:p>
                          <w:p w14:paraId="3C1552D2" w14:textId="77777777" w:rsidR="008A1692" w:rsidRDefault="008A1692"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7E6BBEFA" w14:textId="22DFA64E" w:rsidR="008A1692" w:rsidRPr="007F6133" w:rsidRDefault="008A1692"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8A1692" w:rsidRDefault="008A1692"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8A1692" w:rsidRDefault="008A1692"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8A1692" w:rsidRDefault="008A1692" w:rsidP="00BF3214">
                      <w:pPr>
                        <w:jc w:val="center"/>
                        <w:rPr>
                          <w:rFonts w:ascii="Palatino Linotype" w:hAnsi="Palatino Linotype"/>
                          <w:sz w:val="24"/>
                          <w:szCs w:val="24"/>
                        </w:rPr>
                      </w:pPr>
                    </w:p>
                    <w:p w14:paraId="01412AD8" w14:textId="77777777" w:rsidR="008A1692" w:rsidRPr="00EF2FC0" w:rsidRDefault="008A1692" w:rsidP="00BF3214">
                      <w:pPr>
                        <w:jc w:val="center"/>
                        <w:rPr>
                          <w:rFonts w:ascii="Palatino Linotype" w:hAnsi="Palatino Linotype"/>
                          <w:sz w:val="24"/>
                          <w:szCs w:val="24"/>
                        </w:rPr>
                      </w:pPr>
                    </w:p>
                    <w:p w14:paraId="3C1552D2" w14:textId="77777777" w:rsidR="008A1692" w:rsidRDefault="008A1692" w:rsidP="00BF3214"/>
                  </w:txbxContent>
                </v:textbox>
                <w10:wrap anchorx="page"/>
              </v:shape>
            </w:pict>
          </mc:Fallback>
        </mc:AlternateContent>
      </w:r>
    </w:p>
    <w:p w14:paraId="70A5B091" w14:textId="77777777" w:rsidR="00BF3214" w:rsidRPr="008A5D92" w:rsidRDefault="00BF3214" w:rsidP="00AD2A55">
      <w:pPr>
        <w:spacing w:after="0" w:line="360" w:lineRule="auto"/>
        <w:jc w:val="both"/>
        <w:rPr>
          <w:rFonts w:ascii="Palatino Linotype" w:hAnsi="Palatino Linotype" w:cs="Arial"/>
          <w:sz w:val="24"/>
          <w:szCs w:val="24"/>
        </w:rPr>
      </w:pPr>
    </w:p>
    <w:p w14:paraId="1F73A795" w14:textId="77777777" w:rsidR="00BF3214" w:rsidRPr="008A5D92" w:rsidRDefault="00BF3214" w:rsidP="00AD2A55">
      <w:pPr>
        <w:spacing w:after="0" w:line="360" w:lineRule="auto"/>
        <w:jc w:val="both"/>
        <w:rPr>
          <w:rFonts w:ascii="Palatino Linotype" w:hAnsi="Palatino Linotype" w:cs="Arial"/>
          <w:sz w:val="24"/>
          <w:szCs w:val="24"/>
        </w:rPr>
      </w:pPr>
    </w:p>
    <w:p w14:paraId="32F0D12D" w14:textId="77777777" w:rsidR="004655A5" w:rsidRPr="008A5D92" w:rsidRDefault="004655A5" w:rsidP="00AD2A55">
      <w:pPr>
        <w:spacing w:after="0" w:line="360" w:lineRule="auto"/>
        <w:jc w:val="both"/>
        <w:rPr>
          <w:rFonts w:ascii="Palatino Linotype" w:hAnsi="Palatino Linotype" w:cs="Arial"/>
          <w:sz w:val="4"/>
          <w:szCs w:val="24"/>
        </w:rPr>
      </w:pPr>
    </w:p>
    <w:p w14:paraId="53C6F082" w14:textId="77777777" w:rsidR="00F84E71" w:rsidRPr="008A5D92" w:rsidRDefault="00F84E71" w:rsidP="00AD2A55">
      <w:pPr>
        <w:spacing w:after="0" w:line="240" w:lineRule="auto"/>
        <w:jc w:val="both"/>
        <w:rPr>
          <w:rFonts w:ascii="Palatino Linotype" w:hAnsi="Palatino Linotype" w:cs="Arial"/>
          <w:sz w:val="2"/>
          <w:szCs w:val="20"/>
        </w:rPr>
      </w:pPr>
    </w:p>
    <w:p w14:paraId="5B958137" w14:textId="048BFE5C" w:rsidR="00BF3214" w:rsidRPr="008A5D92" w:rsidRDefault="00BF3214" w:rsidP="00AD2A55">
      <w:pPr>
        <w:spacing w:after="0" w:line="240" w:lineRule="auto"/>
        <w:jc w:val="both"/>
        <w:rPr>
          <w:rFonts w:ascii="Palatino Linotype" w:hAnsi="Palatino Linotype" w:cs="Arial"/>
          <w:sz w:val="16"/>
          <w:szCs w:val="20"/>
        </w:rPr>
      </w:pPr>
      <w:r w:rsidRPr="008A5D92">
        <w:rPr>
          <w:rFonts w:ascii="Palatino Linotype" w:hAnsi="Palatino Linotype" w:cs="Arial"/>
          <w:sz w:val="16"/>
          <w:szCs w:val="20"/>
        </w:rPr>
        <w:t xml:space="preserve">Esta hoja corresponde a la resolución de </w:t>
      </w:r>
      <w:r w:rsidR="004A62A9">
        <w:rPr>
          <w:rFonts w:ascii="Palatino Linotype" w:hAnsi="Palatino Linotype" w:cs="Arial"/>
          <w:sz w:val="16"/>
          <w:szCs w:val="20"/>
        </w:rPr>
        <w:t xml:space="preserve">fecha </w:t>
      </w:r>
      <w:r w:rsidR="00F43B03">
        <w:rPr>
          <w:rFonts w:ascii="Palatino Linotype" w:hAnsi="Palatino Linotype" w:cs="Arial"/>
          <w:sz w:val="16"/>
          <w:szCs w:val="20"/>
        </w:rPr>
        <w:t>dieciséis</w:t>
      </w:r>
      <w:r w:rsidR="006F3124">
        <w:rPr>
          <w:rFonts w:ascii="Palatino Linotype" w:hAnsi="Palatino Linotype" w:cs="Arial"/>
          <w:sz w:val="16"/>
          <w:szCs w:val="20"/>
        </w:rPr>
        <w:t xml:space="preserve"> de diciembre</w:t>
      </w:r>
      <w:r w:rsidR="004A62A9">
        <w:rPr>
          <w:rFonts w:ascii="Palatino Linotype" w:hAnsi="Palatino Linotype" w:cs="Arial"/>
          <w:sz w:val="16"/>
          <w:szCs w:val="20"/>
        </w:rPr>
        <w:t xml:space="preserve"> de dos mil veinte</w:t>
      </w:r>
      <w:r w:rsidRPr="008A5D92">
        <w:rPr>
          <w:rFonts w:ascii="Palatino Linotype" w:hAnsi="Palatino Linotype" w:cs="Arial"/>
          <w:sz w:val="16"/>
          <w:szCs w:val="20"/>
        </w:rPr>
        <w:t xml:space="preserve">, emitida en el recurso de revisión </w:t>
      </w:r>
      <w:r w:rsidR="004A62A9" w:rsidRPr="004A62A9">
        <w:rPr>
          <w:rFonts w:ascii="Palatino Linotype" w:hAnsi="Palatino Linotype" w:cs="Arial"/>
          <w:b/>
          <w:sz w:val="16"/>
          <w:szCs w:val="20"/>
        </w:rPr>
        <w:t>04100/INFOEM/IP/RR/2020</w:t>
      </w:r>
      <w:r w:rsidRPr="008A5D92">
        <w:rPr>
          <w:rFonts w:ascii="Palatino Linotype" w:hAnsi="Palatino Linotype" w:cs="Arial"/>
          <w:sz w:val="16"/>
          <w:szCs w:val="20"/>
        </w:rPr>
        <w:t>.</w:t>
      </w:r>
    </w:p>
    <w:p w14:paraId="118AFAF7" w14:textId="169B9DBF" w:rsidR="00C70171" w:rsidRPr="006A5AC2" w:rsidRDefault="006A5AC2" w:rsidP="00AD2A55">
      <w:pPr>
        <w:spacing w:after="0" w:line="240" w:lineRule="auto"/>
        <w:rPr>
          <w:rFonts w:ascii="Palatino Linotype" w:hAnsi="Palatino Linotype"/>
          <w:sz w:val="14"/>
          <w:szCs w:val="20"/>
        </w:rPr>
      </w:pPr>
      <w:r w:rsidRPr="008A5D92">
        <w:rPr>
          <w:rFonts w:ascii="Palatino Linotype" w:hAnsi="Palatino Linotype"/>
          <w:sz w:val="14"/>
          <w:szCs w:val="20"/>
        </w:rPr>
        <w:t>ZMS/</w:t>
      </w:r>
      <w:r w:rsidR="00C75EA5" w:rsidRPr="008A5D92">
        <w:rPr>
          <w:rFonts w:ascii="Palatino Linotype" w:hAnsi="Palatino Linotype"/>
          <w:sz w:val="14"/>
          <w:szCs w:val="20"/>
        </w:rPr>
        <w:t>OSAM/</w:t>
      </w:r>
      <w:r w:rsidR="008D6A69">
        <w:rPr>
          <w:rFonts w:ascii="Palatino Linotype" w:hAnsi="Palatino Linotype"/>
          <w:sz w:val="14"/>
          <w:szCs w:val="20"/>
        </w:rPr>
        <w:t>EJDG</w:t>
      </w:r>
    </w:p>
    <w:sectPr w:rsidR="00C70171" w:rsidRPr="006A5AC2" w:rsidSect="006E3E3B">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C063E" w14:textId="77777777" w:rsidR="00914D9E" w:rsidRDefault="00914D9E" w:rsidP="00BF3214">
      <w:pPr>
        <w:spacing w:after="0" w:line="240" w:lineRule="auto"/>
      </w:pPr>
      <w:r>
        <w:separator/>
      </w:r>
    </w:p>
  </w:endnote>
  <w:endnote w:type="continuationSeparator" w:id="0">
    <w:p w14:paraId="36A2BB5A" w14:textId="77777777" w:rsidR="00914D9E" w:rsidRDefault="00914D9E"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A1692" w:rsidRPr="002D6DD8" w:rsidRDefault="008A1692"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6330">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F6330">
              <w:rPr>
                <w:rFonts w:ascii="Palatino Linotype" w:hAnsi="Palatino Linotype"/>
                <w:bCs/>
                <w:noProof/>
                <w:sz w:val="20"/>
              </w:rPr>
              <w:t>29</w:t>
            </w:r>
            <w:r>
              <w:rPr>
                <w:rFonts w:ascii="Palatino Linotype" w:hAnsi="Palatino Linotype"/>
                <w:bCs/>
                <w:noProof/>
                <w:sz w:val="20"/>
              </w:rPr>
              <w:fldChar w:fldCharType="end"/>
            </w:r>
          </w:p>
        </w:sdtContent>
      </w:sdt>
    </w:sdtContent>
  </w:sdt>
  <w:p w14:paraId="1002C619" w14:textId="77777777" w:rsidR="008A1692" w:rsidRDefault="008A16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A1692" w:rsidRPr="000B69FA" w:rsidRDefault="008A1692"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F633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CF6330">
      <w:rPr>
        <w:rFonts w:ascii="Palatino Linotype" w:hAnsi="Palatino Linotype"/>
        <w:bCs/>
        <w:noProof/>
        <w:sz w:val="20"/>
      </w:rPr>
      <w:t>29</w:t>
    </w:r>
    <w:r>
      <w:rPr>
        <w:rFonts w:ascii="Palatino Linotype" w:hAnsi="Palatino Linotype"/>
        <w:bCs/>
        <w:noProof/>
        <w:sz w:val="20"/>
      </w:rPr>
      <w:fldChar w:fldCharType="end"/>
    </w:r>
  </w:p>
  <w:p w14:paraId="1DC90981" w14:textId="77777777" w:rsidR="008A1692" w:rsidRDefault="008A16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8065A4" w14:textId="77777777" w:rsidR="00914D9E" w:rsidRDefault="00914D9E" w:rsidP="00BF3214">
      <w:pPr>
        <w:spacing w:after="0" w:line="240" w:lineRule="auto"/>
      </w:pPr>
      <w:r>
        <w:separator/>
      </w:r>
    </w:p>
  </w:footnote>
  <w:footnote w:type="continuationSeparator" w:id="0">
    <w:p w14:paraId="02F5A195" w14:textId="77777777" w:rsidR="00914D9E" w:rsidRDefault="00914D9E"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A17A4" w14:textId="0AC2D040" w:rsidR="004676A4" w:rsidRDefault="00914D9E">
    <w:pPr>
      <w:pStyle w:val="Encabezado"/>
    </w:pPr>
    <w:r>
      <w:rPr>
        <w:noProof/>
        <w:lang w:val="es-MX" w:eastAsia="es-MX"/>
      </w:rPr>
      <w:pict w14:anchorId="6EBBDE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404985"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8A1692" w14:paraId="35E5EC0A" w14:textId="77777777" w:rsidTr="00793820">
      <w:trPr>
        <w:trHeight w:val="227"/>
      </w:trPr>
      <w:tc>
        <w:tcPr>
          <w:tcW w:w="5671" w:type="dxa"/>
          <w:hideMark/>
        </w:tcPr>
        <w:p w14:paraId="7BC472F9" w14:textId="77777777" w:rsidR="008A1692" w:rsidRDefault="008A1692"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1E0EB9FB" w:rsidR="008A1692" w:rsidRDefault="008A1692" w:rsidP="00831C2C">
          <w:pPr>
            <w:spacing w:after="120" w:line="256" w:lineRule="auto"/>
            <w:ind w:left="-486" w:right="214" w:firstLine="1585"/>
            <w:jc w:val="right"/>
            <w:rPr>
              <w:rFonts w:ascii="Palatino Linotype" w:hAnsi="Palatino Linotype" w:cs="Arial"/>
              <w:szCs w:val="20"/>
            </w:rPr>
          </w:pPr>
          <w:r w:rsidRPr="00B30DD6">
            <w:rPr>
              <w:rFonts w:ascii="Palatino Linotype" w:hAnsi="Palatino Linotype" w:cs="Arial"/>
              <w:bCs/>
              <w:sz w:val="24"/>
              <w:lang w:eastAsia="es-MX"/>
            </w:rPr>
            <w:t>04100/INFOEM/IP/RR/2020</w:t>
          </w:r>
        </w:p>
      </w:tc>
    </w:tr>
    <w:tr w:rsidR="008A1692" w14:paraId="0482DFAC" w14:textId="77777777" w:rsidTr="00793820">
      <w:trPr>
        <w:trHeight w:val="242"/>
      </w:trPr>
      <w:tc>
        <w:tcPr>
          <w:tcW w:w="5671" w:type="dxa"/>
          <w:hideMark/>
        </w:tcPr>
        <w:p w14:paraId="509D07E9" w14:textId="77777777" w:rsidR="008A1692" w:rsidRDefault="008A1692"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467A4DF3" w:rsidR="008A1692" w:rsidRDefault="008A1692" w:rsidP="00831C2C">
          <w:pPr>
            <w:spacing w:after="120" w:line="256" w:lineRule="auto"/>
            <w:ind w:left="-486" w:right="214" w:firstLine="284"/>
            <w:jc w:val="right"/>
            <w:rPr>
              <w:rFonts w:ascii="Palatino Linotype" w:hAnsi="Palatino Linotype" w:cs="Arial"/>
              <w:szCs w:val="20"/>
            </w:rPr>
          </w:pPr>
          <w:r w:rsidRPr="00B30DD6">
            <w:rPr>
              <w:rFonts w:ascii="Palatino Linotype" w:hAnsi="Palatino Linotype" w:cs="Arial"/>
              <w:szCs w:val="20"/>
            </w:rPr>
            <w:t>Partido de la Revolución Democrática</w:t>
          </w:r>
        </w:p>
      </w:tc>
    </w:tr>
    <w:tr w:rsidR="008A1692" w14:paraId="7B7E63F5" w14:textId="77777777" w:rsidTr="00793820">
      <w:trPr>
        <w:trHeight w:val="342"/>
      </w:trPr>
      <w:tc>
        <w:tcPr>
          <w:tcW w:w="5671" w:type="dxa"/>
          <w:hideMark/>
        </w:tcPr>
        <w:p w14:paraId="2BCB7A44" w14:textId="77777777" w:rsidR="008A1692" w:rsidRDefault="008A1692"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8A1692" w:rsidRDefault="008A1692"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38471D4B" w:rsidR="008A1692" w:rsidRDefault="00914D9E" w:rsidP="00B935D1">
    <w:pPr>
      <w:pStyle w:val="Encabezado"/>
      <w:tabs>
        <w:tab w:val="clear" w:pos="4419"/>
        <w:tab w:val="clear" w:pos="8838"/>
        <w:tab w:val="left" w:pos="6005"/>
      </w:tabs>
    </w:pPr>
    <w:r>
      <w:rPr>
        <w:noProof/>
        <w:lang w:val="es-MX" w:eastAsia="es-MX"/>
      </w:rPr>
      <w:pict w14:anchorId="1B3BA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404986"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8A1692">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8A1692" w14:paraId="25A37BB4" w14:textId="77777777" w:rsidTr="0041408B">
      <w:trPr>
        <w:trHeight w:val="227"/>
      </w:trPr>
      <w:tc>
        <w:tcPr>
          <w:tcW w:w="5671" w:type="dxa"/>
          <w:hideMark/>
        </w:tcPr>
        <w:p w14:paraId="3B7407D3" w14:textId="77777777" w:rsidR="008A1692" w:rsidRDefault="008A1692"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5287E007" w:rsidR="008A1692" w:rsidRDefault="008A1692" w:rsidP="00AF5D6A">
          <w:pPr>
            <w:spacing w:after="120" w:line="240" w:lineRule="auto"/>
            <w:ind w:left="-486" w:right="214" w:firstLine="1585"/>
            <w:jc w:val="right"/>
            <w:rPr>
              <w:rFonts w:ascii="Palatino Linotype" w:hAnsi="Palatino Linotype" w:cs="Arial"/>
              <w:szCs w:val="20"/>
            </w:rPr>
          </w:pPr>
          <w:r w:rsidRPr="00B30DD6">
            <w:rPr>
              <w:rFonts w:ascii="Palatino Linotype" w:hAnsi="Palatino Linotype" w:cs="Arial"/>
              <w:bCs/>
              <w:sz w:val="24"/>
              <w:lang w:eastAsia="es-MX"/>
            </w:rPr>
            <w:t>04100/INFOEM/IP/RR/2020</w:t>
          </w:r>
        </w:p>
      </w:tc>
    </w:tr>
    <w:tr w:rsidR="008A1692" w14:paraId="480BC2A1" w14:textId="77777777" w:rsidTr="0041408B">
      <w:trPr>
        <w:trHeight w:val="242"/>
      </w:trPr>
      <w:tc>
        <w:tcPr>
          <w:tcW w:w="5671" w:type="dxa"/>
          <w:hideMark/>
        </w:tcPr>
        <w:p w14:paraId="0BCD7858" w14:textId="77777777" w:rsidR="008A1692" w:rsidRDefault="008A1692"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317BC9F2" w:rsidR="008A1692" w:rsidRDefault="008A1692" w:rsidP="00AF5D6A">
          <w:pPr>
            <w:spacing w:after="120" w:line="240" w:lineRule="auto"/>
            <w:ind w:left="-486" w:right="214" w:firstLine="284"/>
            <w:jc w:val="right"/>
            <w:rPr>
              <w:rFonts w:ascii="Palatino Linotype" w:hAnsi="Palatino Linotype" w:cs="Arial"/>
              <w:szCs w:val="20"/>
            </w:rPr>
          </w:pPr>
          <w:r w:rsidRPr="00B30DD6">
            <w:rPr>
              <w:rFonts w:ascii="Palatino Linotype" w:hAnsi="Palatino Linotype" w:cs="Arial"/>
              <w:szCs w:val="20"/>
            </w:rPr>
            <w:t>Partido de la Revolución Democrática</w:t>
          </w:r>
        </w:p>
      </w:tc>
    </w:tr>
    <w:tr w:rsidR="008A1692" w14:paraId="60A059F9" w14:textId="77777777" w:rsidTr="009754A4">
      <w:trPr>
        <w:trHeight w:val="342"/>
      </w:trPr>
      <w:tc>
        <w:tcPr>
          <w:tcW w:w="5671" w:type="dxa"/>
        </w:tcPr>
        <w:p w14:paraId="063683FE" w14:textId="77777777" w:rsidR="008A1692" w:rsidRDefault="008A1692"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15F84009" w:rsidR="008A1692" w:rsidRPr="00B30DD6" w:rsidRDefault="00CF6330" w:rsidP="00B30DD6">
          <w:pPr>
            <w:pStyle w:val="Prrafodelista"/>
            <w:spacing w:after="120"/>
            <w:ind w:left="441" w:right="214"/>
            <w:jc w:val="right"/>
            <w:rPr>
              <w:rFonts w:ascii="Palatino Linotype" w:hAnsi="Palatino Linotype" w:cs="Arial"/>
            </w:rPr>
          </w:pPr>
          <w:proofErr w:type="spellStart"/>
          <w:r>
            <w:rPr>
              <w:rFonts w:ascii="Palatino Linotype" w:hAnsi="Palatino Linotype" w:cs="Arial"/>
              <w:b/>
            </w:rPr>
            <w:t>xxxx</w:t>
          </w:r>
          <w:proofErr w:type="spellEnd"/>
        </w:p>
      </w:tc>
    </w:tr>
    <w:tr w:rsidR="008A1692" w14:paraId="7854C9FF" w14:textId="77777777" w:rsidTr="0041408B">
      <w:trPr>
        <w:trHeight w:val="342"/>
      </w:trPr>
      <w:tc>
        <w:tcPr>
          <w:tcW w:w="5671" w:type="dxa"/>
        </w:tcPr>
        <w:p w14:paraId="02A89BC6" w14:textId="77777777" w:rsidR="008A1692" w:rsidRDefault="008A1692"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8A1692" w:rsidRDefault="008A1692"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6925F045" w:rsidR="008A1692" w:rsidRDefault="00914D9E">
    <w:pPr>
      <w:pStyle w:val="Encabezado"/>
    </w:pPr>
    <w:r>
      <w:rPr>
        <w:noProof/>
        <w:lang w:val="es-MX" w:eastAsia="es-MX"/>
      </w:rPr>
      <w:pict w14:anchorId="6F7F89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404984"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62F0A"/>
    <w:multiLevelType w:val="hybridMultilevel"/>
    <w:tmpl w:val="8D7AFA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DA962AC"/>
    <w:multiLevelType w:val="hybridMultilevel"/>
    <w:tmpl w:val="DFFA2D40"/>
    <w:lvl w:ilvl="0" w:tplc="559EEB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0CF2C4D"/>
    <w:multiLevelType w:val="hybridMultilevel"/>
    <w:tmpl w:val="C22CAA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8273224"/>
    <w:multiLevelType w:val="hybridMultilevel"/>
    <w:tmpl w:val="C22CAA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391"/>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292"/>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2D01"/>
    <w:rsid w:val="000434B2"/>
    <w:rsid w:val="00043A0D"/>
    <w:rsid w:val="00044369"/>
    <w:rsid w:val="0004462C"/>
    <w:rsid w:val="00044D45"/>
    <w:rsid w:val="000465EF"/>
    <w:rsid w:val="00046870"/>
    <w:rsid w:val="00047D12"/>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2BE"/>
    <w:rsid w:val="0006794C"/>
    <w:rsid w:val="00071A92"/>
    <w:rsid w:val="00072234"/>
    <w:rsid w:val="000725F9"/>
    <w:rsid w:val="00073311"/>
    <w:rsid w:val="00073EDD"/>
    <w:rsid w:val="00074845"/>
    <w:rsid w:val="000764BF"/>
    <w:rsid w:val="0008000B"/>
    <w:rsid w:val="0008117C"/>
    <w:rsid w:val="000813E2"/>
    <w:rsid w:val="00081DAC"/>
    <w:rsid w:val="00083D2E"/>
    <w:rsid w:val="00083D90"/>
    <w:rsid w:val="000848AC"/>
    <w:rsid w:val="00090293"/>
    <w:rsid w:val="00090582"/>
    <w:rsid w:val="0009062F"/>
    <w:rsid w:val="0009144C"/>
    <w:rsid w:val="00091652"/>
    <w:rsid w:val="00091919"/>
    <w:rsid w:val="000925AB"/>
    <w:rsid w:val="000925EF"/>
    <w:rsid w:val="0009276D"/>
    <w:rsid w:val="000927BF"/>
    <w:rsid w:val="00093594"/>
    <w:rsid w:val="00093851"/>
    <w:rsid w:val="00094043"/>
    <w:rsid w:val="00094619"/>
    <w:rsid w:val="0009483C"/>
    <w:rsid w:val="00094F79"/>
    <w:rsid w:val="00096094"/>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511F"/>
    <w:rsid w:val="000C620D"/>
    <w:rsid w:val="000C6549"/>
    <w:rsid w:val="000D05EB"/>
    <w:rsid w:val="000D172D"/>
    <w:rsid w:val="000D2D00"/>
    <w:rsid w:val="000D2DCA"/>
    <w:rsid w:val="000D3FB5"/>
    <w:rsid w:val="000D419B"/>
    <w:rsid w:val="000D505C"/>
    <w:rsid w:val="000D79B2"/>
    <w:rsid w:val="000D7E22"/>
    <w:rsid w:val="000D7F2B"/>
    <w:rsid w:val="000E0D14"/>
    <w:rsid w:val="000E1094"/>
    <w:rsid w:val="000E1AD7"/>
    <w:rsid w:val="000E1D14"/>
    <w:rsid w:val="000E1D57"/>
    <w:rsid w:val="000E283C"/>
    <w:rsid w:val="000E344D"/>
    <w:rsid w:val="000E3B63"/>
    <w:rsid w:val="000E4D1D"/>
    <w:rsid w:val="000E5282"/>
    <w:rsid w:val="000E601F"/>
    <w:rsid w:val="000E68DB"/>
    <w:rsid w:val="000E77FF"/>
    <w:rsid w:val="000F0118"/>
    <w:rsid w:val="000F148F"/>
    <w:rsid w:val="000F1E30"/>
    <w:rsid w:val="000F24E3"/>
    <w:rsid w:val="000F327A"/>
    <w:rsid w:val="000F3721"/>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07FE5"/>
    <w:rsid w:val="00110188"/>
    <w:rsid w:val="00112BF6"/>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AE9"/>
    <w:rsid w:val="00166E57"/>
    <w:rsid w:val="001672CC"/>
    <w:rsid w:val="0016776C"/>
    <w:rsid w:val="0017089C"/>
    <w:rsid w:val="00170DC7"/>
    <w:rsid w:val="00171044"/>
    <w:rsid w:val="00171493"/>
    <w:rsid w:val="001725CE"/>
    <w:rsid w:val="00172797"/>
    <w:rsid w:val="00173A17"/>
    <w:rsid w:val="001745DC"/>
    <w:rsid w:val="00175141"/>
    <w:rsid w:val="001755D9"/>
    <w:rsid w:val="00176B57"/>
    <w:rsid w:val="00176E06"/>
    <w:rsid w:val="00176FE3"/>
    <w:rsid w:val="001778C1"/>
    <w:rsid w:val="00177E41"/>
    <w:rsid w:val="001801A8"/>
    <w:rsid w:val="00180D90"/>
    <w:rsid w:val="00181B22"/>
    <w:rsid w:val="001825C0"/>
    <w:rsid w:val="00182916"/>
    <w:rsid w:val="00185636"/>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5E34"/>
    <w:rsid w:val="001A60A6"/>
    <w:rsid w:val="001A6BE1"/>
    <w:rsid w:val="001A71C8"/>
    <w:rsid w:val="001A7576"/>
    <w:rsid w:val="001B05FB"/>
    <w:rsid w:val="001B0708"/>
    <w:rsid w:val="001B1D8A"/>
    <w:rsid w:val="001B3637"/>
    <w:rsid w:val="001B3DCE"/>
    <w:rsid w:val="001B5588"/>
    <w:rsid w:val="001B6B1E"/>
    <w:rsid w:val="001B7300"/>
    <w:rsid w:val="001B7445"/>
    <w:rsid w:val="001B7495"/>
    <w:rsid w:val="001B7A62"/>
    <w:rsid w:val="001C07BA"/>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3F0"/>
    <w:rsid w:val="00214417"/>
    <w:rsid w:val="002167C0"/>
    <w:rsid w:val="00216A9F"/>
    <w:rsid w:val="00216F73"/>
    <w:rsid w:val="00217EAF"/>
    <w:rsid w:val="00217FB3"/>
    <w:rsid w:val="00220890"/>
    <w:rsid w:val="0022193D"/>
    <w:rsid w:val="002225E9"/>
    <w:rsid w:val="00222E94"/>
    <w:rsid w:val="002237C7"/>
    <w:rsid w:val="00225B35"/>
    <w:rsid w:val="002266CE"/>
    <w:rsid w:val="00226D02"/>
    <w:rsid w:val="00227ACA"/>
    <w:rsid w:val="00231341"/>
    <w:rsid w:val="00231925"/>
    <w:rsid w:val="00232ED3"/>
    <w:rsid w:val="00234DF9"/>
    <w:rsid w:val="00234E7C"/>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572AF"/>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6E8C"/>
    <w:rsid w:val="00287A17"/>
    <w:rsid w:val="0029052D"/>
    <w:rsid w:val="00290DD7"/>
    <w:rsid w:val="0029141A"/>
    <w:rsid w:val="00291626"/>
    <w:rsid w:val="00292136"/>
    <w:rsid w:val="0029268F"/>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0F3"/>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3FBD"/>
    <w:rsid w:val="002E43CB"/>
    <w:rsid w:val="002E43FA"/>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1A8E"/>
    <w:rsid w:val="00331AD7"/>
    <w:rsid w:val="00332125"/>
    <w:rsid w:val="00333464"/>
    <w:rsid w:val="00333E4E"/>
    <w:rsid w:val="003343E4"/>
    <w:rsid w:val="0033483F"/>
    <w:rsid w:val="00334A2A"/>
    <w:rsid w:val="003401FE"/>
    <w:rsid w:val="00340233"/>
    <w:rsid w:val="00341442"/>
    <w:rsid w:val="003423F3"/>
    <w:rsid w:val="003424F4"/>
    <w:rsid w:val="00342F5E"/>
    <w:rsid w:val="0034305C"/>
    <w:rsid w:val="00343D4F"/>
    <w:rsid w:val="00344B23"/>
    <w:rsid w:val="00345AF5"/>
    <w:rsid w:val="003467DE"/>
    <w:rsid w:val="003476E2"/>
    <w:rsid w:val="003479CF"/>
    <w:rsid w:val="003501F9"/>
    <w:rsid w:val="0035154E"/>
    <w:rsid w:val="003518DA"/>
    <w:rsid w:val="00352CF4"/>
    <w:rsid w:val="00353207"/>
    <w:rsid w:val="00353384"/>
    <w:rsid w:val="00353FEE"/>
    <w:rsid w:val="00354782"/>
    <w:rsid w:val="003554E2"/>
    <w:rsid w:val="003556FE"/>
    <w:rsid w:val="00355A1A"/>
    <w:rsid w:val="00355C93"/>
    <w:rsid w:val="003574CA"/>
    <w:rsid w:val="0036004D"/>
    <w:rsid w:val="003600C9"/>
    <w:rsid w:val="0036055C"/>
    <w:rsid w:val="0036148E"/>
    <w:rsid w:val="00363018"/>
    <w:rsid w:val="0036314B"/>
    <w:rsid w:val="00363388"/>
    <w:rsid w:val="00363A61"/>
    <w:rsid w:val="00364175"/>
    <w:rsid w:val="003642E6"/>
    <w:rsid w:val="0036453C"/>
    <w:rsid w:val="00364644"/>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57C9"/>
    <w:rsid w:val="0038665E"/>
    <w:rsid w:val="00387386"/>
    <w:rsid w:val="0039057C"/>
    <w:rsid w:val="0039096F"/>
    <w:rsid w:val="00391135"/>
    <w:rsid w:val="00392F65"/>
    <w:rsid w:val="003934C5"/>
    <w:rsid w:val="00393680"/>
    <w:rsid w:val="00393B5C"/>
    <w:rsid w:val="00394D98"/>
    <w:rsid w:val="0039548A"/>
    <w:rsid w:val="00395CCD"/>
    <w:rsid w:val="003A016B"/>
    <w:rsid w:val="003A2911"/>
    <w:rsid w:val="003A41A2"/>
    <w:rsid w:val="003A4778"/>
    <w:rsid w:val="003A4875"/>
    <w:rsid w:val="003A50D8"/>
    <w:rsid w:val="003A586B"/>
    <w:rsid w:val="003A7C3A"/>
    <w:rsid w:val="003A7C4B"/>
    <w:rsid w:val="003B0D81"/>
    <w:rsid w:val="003B12C8"/>
    <w:rsid w:val="003B2B99"/>
    <w:rsid w:val="003B3756"/>
    <w:rsid w:val="003B52F6"/>
    <w:rsid w:val="003B5A10"/>
    <w:rsid w:val="003B70C3"/>
    <w:rsid w:val="003B72A4"/>
    <w:rsid w:val="003B77D8"/>
    <w:rsid w:val="003C04A9"/>
    <w:rsid w:val="003C0D93"/>
    <w:rsid w:val="003C1624"/>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891"/>
    <w:rsid w:val="003E396F"/>
    <w:rsid w:val="003E3E7C"/>
    <w:rsid w:val="003E41C3"/>
    <w:rsid w:val="003E61D4"/>
    <w:rsid w:val="003E698D"/>
    <w:rsid w:val="003E74CC"/>
    <w:rsid w:val="003E74F3"/>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5CA"/>
    <w:rsid w:val="00412821"/>
    <w:rsid w:val="004139AE"/>
    <w:rsid w:val="00413DC0"/>
    <w:rsid w:val="0041408B"/>
    <w:rsid w:val="00414452"/>
    <w:rsid w:val="004148CC"/>
    <w:rsid w:val="0041774D"/>
    <w:rsid w:val="004202D3"/>
    <w:rsid w:val="004213A9"/>
    <w:rsid w:val="004231C9"/>
    <w:rsid w:val="00423A08"/>
    <w:rsid w:val="00424EB5"/>
    <w:rsid w:val="00425499"/>
    <w:rsid w:val="00425555"/>
    <w:rsid w:val="004256A6"/>
    <w:rsid w:val="00425880"/>
    <w:rsid w:val="00426B4D"/>
    <w:rsid w:val="00426D09"/>
    <w:rsid w:val="00427BB2"/>
    <w:rsid w:val="004304C0"/>
    <w:rsid w:val="00430581"/>
    <w:rsid w:val="004305EB"/>
    <w:rsid w:val="00430E89"/>
    <w:rsid w:val="0043205D"/>
    <w:rsid w:val="00432B19"/>
    <w:rsid w:val="00432DEF"/>
    <w:rsid w:val="00433E1F"/>
    <w:rsid w:val="00434562"/>
    <w:rsid w:val="00435FB3"/>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0C46"/>
    <w:rsid w:val="0045187B"/>
    <w:rsid w:val="004519E9"/>
    <w:rsid w:val="0045294C"/>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6A4"/>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510"/>
    <w:rsid w:val="004918A4"/>
    <w:rsid w:val="004922D6"/>
    <w:rsid w:val="0049234A"/>
    <w:rsid w:val="00492A8F"/>
    <w:rsid w:val="00493C1D"/>
    <w:rsid w:val="00493ECD"/>
    <w:rsid w:val="00494302"/>
    <w:rsid w:val="00494D0C"/>
    <w:rsid w:val="0049529D"/>
    <w:rsid w:val="00495374"/>
    <w:rsid w:val="00495984"/>
    <w:rsid w:val="00497A7E"/>
    <w:rsid w:val="004A13FD"/>
    <w:rsid w:val="004A14A3"/>
    <w:rsid w:val="004A5218"/>
    <w:rsid w:val="004A5425"/>
    <w:rsid w:val="004A549E"/>
    <w:rsid w:val="004A62A9"/>
    <w:rsid w:val="004A6C5B"/>
    <w:rsid w:val="004A7970"/>
    <w:rsid w:val="004A7C26"/>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5B0"/>
    <w:rsid w:val="004E3C70"/>
    <w:rsid w:val="004E47A4"/>
    <w:rsid w:val="004E53F0"/>
    <w:rsid w:val="004E608C"/>
    <w:rsid w:val="004E76C2"/>
    <w:rsid w:val="004F1AF6"/>
    <w:rsid w:val="004F2094"/>
    <w:rsid w:val="004F28A7"/>
    <w:rsid w:val="004F302F"/>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07C5F"/>
    <w:rsid w:val="00510B0F"/>
    <w:rsid w:val="0051257E"/>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26A2"/>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3EE"/>
    <w:rsid w:val="00574C2A"/>
    <w:rsid w:val="00574C51"/>
    <w:rsid w:val="00574CA8"/>
    <w:rsid w:val="00574EBD"/>
    <w:rsid w:val="00575161"/>
    <w:rsid w:val="0057562C"/>
    <w:rsid w:val="00575884"/>
    <w:rsid w:val="005762E2"/>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4D5"/>
    <w:rsid w:val="00594932"/>
    <w:rsid w:val="00594CF3"/>
    <w:rsid w:val="0059552B"/>
    <w:rsid w:val="005956D7"/>
    <w:rsid w:val="00597CF3"/>
    <w:rsid w:val="005A0C3A"/>
    <w:rsid w:val="005A1598"/>
    <w:rsid w:val="005A21E9"/>
    <w:rsid w:val="005A24A4"/>
    <w:rsid w:val="005A2A39"/>
    <w:rsid w:val="005A42BA"/>
    <w:rsid w:val="005A49D5"/>
    <w:rsid w:val="005A64BE"/>
    <w:rsid w:val="005A7566"/>
    <w:rsid w:val="005A7D3E"/>
    <w:rsid w:val="005B2D0B"/>
    <w:rsid w:val="005B2E7D"/>
    <w:rsid w:val="005B3E8D"/>
    <w:rsid w:val="005B5E92"/>
    <w:rsid w:val="005B64EB"/>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7590"/>
    <w:rsid w:val="005D76A8"/>
    <w:rsid w:val="005D77E7"/>
    <w:rsid w:val="005D791B"/>
    <w:rsid w:val="005D7A23"/>
    <w:rsid w:val="005D7F68"/>
    <w:rsid w:val="005E00DF"/>
    <w:rsid w:val="005E206D"/>
    <w:rsid w:val="005E3C4B"/>
    <w:rsid w:val="005E409C"/>
    <w:rsid w:val="005E42E3"/>
    <w:rsid w:val="005E4782"/>
    <w:rsid w:val="005E4BDA"/>
    <w:rsid w:val="005E5F2D"/>
    <w:rsid w:val="005E6BCA"/>
    <w:rsid w:val="005E710D"/>
    <w:rsid w:val="005E72D0"/>
    <w:rsid w:val="005F0884"/>
    <w:rsid w:val="005F147C"/>
    <w:rsid w:val="005F17B3"/>
    <w:rsid w:val="005F32E0"/>
    <w:rsid w:val="005F347D"/>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5D72"/>
    <w:rsid w:val="006268F8"/>
    <w:rsid w:val="00627BC4"/>
    <w:rsid w:val="00630096"/>
    <w:rsid w:val="0063039A"/>
    <w:rsid w:val="00630D01"/>
    <w:rsid w:val="00631223"/>
    <w:rsid w:val="00631855"/>
    <w:rsid w:val="00631D27"/>
    <w:rsid w:val="006356A6"/>
    <w:rsid w:val="00635E21"/>
    <w:rsid w:val="00635FC9"/>
    <w:rsid w:val="00640AF3"/>
    <w:rsid w:val="00642399"/>
    <w:rsid w:val="0064293B"/>
    <w:rsid w:val="00642AEF"/>
    <w:rsid w:val="006433DC"/>
    <w:rsid w:val="00643626"/>
    <w:rsid w:val="00645479"/>
    <w:rsid w:val="00646D4B"/>
    <w:rsid w:val="00646E52"/>
    <w:rsid w:val="006471E2"/>
    <w:rsid w:val="006474F9"/>
    <w:rsid w:val="00650556"/>
    <w:rsid w:val="00651475"/>
    <w:rsid w:val="006534DA"/>
    <w:rsid w:val="006540B9"/>
    <w:rsid w:val="00655B55"/>
    <w:rsid w:val="0065659C"/>
    <w:rsid w:val="006571D2"/>
    <w:rsid w:val="00657C23"/>
    <w:rsid w:val="00660EE4"/>
    <w:rsid w:val="00662815"/>
    <w:rsid w:val="0066313C"/>
    <w:rsid w:val="0066335E"/>
    <w:rsid w:val="00664027"/>
    <w:rsid w:val="006644F2"/>
    <w:rsid w:val="00664C2D"/>
    <w:rsid w:val="00664D18"/>
    <w:rsid w:val="006652FC"/>
    <w:rsid w:val="00665593"/>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5C5E"/>
    <w:rsid w:val="0068617D"/>
    <w:rsid w:val="00687CC2"/>
    <w:rsid w:val="00687EC2"/>
    <w:rsid w:val="00692BAA"/>
    <w:rsid w:val="00693442"/>
    <w:rsid w:val="0069355B"/>
    <w:rsid w:val="00693D67"/>
    <w:rsid w:val="006953F1"/>
    <w:rsid w:val="00695B8D"/>
    <w:rsid w:val="00695C64"/>
    <w:rsid w:val="006A07A6"/>
    <w:rsid w:val="006A2D8B"/>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1C46"/>
    <w:rsid w:val="006C29CD"/>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DED"/>
    <w:rsid w:val="006F3124"/>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1676F"/>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1EF"/>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1CE1"/>
    <w:rsid w:val="00763410"/>
    <w:rsid w:val="00763830"/>
    <w:rsid w:val="00764C28"/>
    <w:rsid w:val="00764EC8"/>
    <w:rsid w:val="0077008C"/>
    <w:rsid w:val="007703FF"/>
    <w:rsid w:val="00771211"/>
    <w:rsid w:val="00771668"/>
    <w:rsid w:val="00771A4D"/>
    <w:rsid w:val="007734F0"/>
    <w:rsid w:val="0077376D"/>
    <w:rsid w:val="00774D14"/>
    <w:rsid w:val="007757C1"/>
    <w:rsid w:val="00775CB5"/>
    <w:rsid w:val="007763F3"/>
    <w:rsid w:val="00776A85"/>
    <w:rsid w:val="007771B8"/>
    <w:rsid w:val="00777B7C"/>
    <w:rsid w:val="00780E2E"/>
    <w:rsid w:val="00781EC0"/>
    <w:rsid w:val="0078453F"/>
    <w:rsid w:val="00784F3B"/>
    <w:rsid w:val="0078631E"/>
    <w:rsid w:val="0078781D"/>
    <w:rsid w:val="00787E79"/>
    <w:rsid w:val="007909A7"/>
    <w:rsid w:val="00791079"/>
    <w:rsid w:val="00791929"/>
    <w:rsid w:val="0079214E"/>
    <w:rsid w:val="00792419"/>
    <w:rsid w:val="00792FAB"/>
    <w:rsid w:val="00793820"/>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CF8"/>
    <w:rsid w:val="007B101B"/>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D7FCB"/>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C38"/>
    <w:rsid w:val="00814A5A"/>
    <w:rsid w:val="00815C36"/>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1FAD"/>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C96"/>
    <w:rsid w:val="00864FCF"/>
    <w:rsid w:val="00865EE3"/>
    <w:rsid w:val="008660F8"/>
    <w:rsid w:val="00866AF1"/>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479B"/>
    <w:rsid w:val="008958C8"/>
    <w:rsid w:val="00896525"/>
    <w:rsid w:val="008A1692"/>
    <w:rsid w:val="008A19C2"/>
    <w:rsid w:val="008A279C"/>
    <w:rsid w:val="008A3D9C"/>
    <w:rsid w:val="008A4A0C"/>
    <w:rsid w:val="008A5D92"/>
    <w:rsid w:val="008A6BBD"/>
    <w:rsid w:val="008A733D"/>
    <w:rsid w:val="008A7CC7"/>
    <w:rsid w:val="008B1BB2"/>
    <w:rsid w:val="008B251D"/>
    <w:rsid w:val="008B285C"/>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09D"/>
    <w:rsid w:val="008C52FE"/>
    <w:rsid w:val="008C5A08"/>
    <w:rsid w:val="008C5AD6"/>
    <w:rsid w:val="008C5D59"/>
    <w:rsid w:val="008C61CE"/>
    <w:rsid w:val="008C6C10"/>
    <w:rsid w:val="008C6D22"/>
    <w:rsid w:val="008C75E4"/>
    <w:rsid w:val="008C77BD"/>
    <w:rsid w:val="008C789E"/>
    <w:rsid w:val="008C7BB2"/>
    <w:rsid w:val="008C7CD7"/>
    <w:rsid w:val="008D0C6C"/>
    <w:rsid w:val="008D0DE8"/>
    <w:rsid w:val="008D3031"/>
    <w:rsid w:val="008D4238"/>
    <w:rsid w:val="008D4DCF"/>
    <w:rsid w:val="008D5026"/>
    <w:rsid w:val="008D683C"/>
    <w:rsid w:val="008D6A69"/>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6B8C"/>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085"/>
    <w:rsid w:val="00913257"/>
    <w:rsid w:val="00914475"/>
    <w:rsid w:val="00914D9E"/>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37A"/>
    <w:rsid w:val="00931653"/>
    <w:rsid w:val="00931B3E"/>
    <w:rsid w:val="00931EB8"/>
    <w:rsid w:val="00932061"/>
    <w:rsid w:val="0093246C"/>
    <w:rsid w:val="00932FA6"/>
    <w:rsid w:val="00933BC5"/>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3EC9"/>
    <w:rsid w:val="009745C2"/>
    <w:rsid w:val="009754A4"/>
    <w:rsid w:val="00976AB7"/>
    <w:rsid w:val="009773BD"/>
    <w:rsid w:val="009779E5"/>
    <w:rsid w:val="009816C8"/>
    <w:rsid w:val="0098178F"/>
    <w:rsid w:val="00981817"/>
    <w:rsid w:val="00982CAE"/>
    <w:rsid w:val="009833D8"/>
    <w:rsid w:val="00983EFD"/>
    <w:rsid w:val="009878ED"/>
    <w:rsid w:val="00987DE8"/>
    <w:rsid w:val="0099066D"/>
    <w:rsid w:val="00990DFB"/>
    <w:rsid w:val="00991429"/>
    <w:rsid w:val="00991904"/>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6B9F"/>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03FE"/>
    <w:rsid w:val="009E127A"/>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375"/>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7A6"/>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790C"/>
    <w:rsid w:val="00A60AB0"/>
    <w:rsid w:val="00A60B56"/>
    <w:rsid w:val="00A6126E"/>
    <w:rsid w:val="00A6139A"/>
    <w:rsid w:val="00A61C0F"/>
    <w:rsid w:val="00A627F1"/>
    <w:rsid w:val="00A63963"/>
    <w:rsid w:val="00A639A3"/>
    <w:rsid w:val="00A63B7D"/>
    <w:rsid w:val="00A63F7A"/>
    <w:rsid w:val="00A641DC"/>
    <w:rsid w:val="00A65CB2"/>
    <w:rsid w:val="00A6748D"/>
    <w:rsid w:val="00A676BA"/>
    <w:rsid w:val="00A70B46"/>
    <w:rsid w:val="00A7230F"/>
    <w:rsid w:val="00A726D8"/>
    <w:rsid w:val="00A74251"/>
    <w:rsid w:val="00A74B46"/>
    <w:rsid w:val="00A75758"/>
    <w:rsid w:val="00A75B18"/>
    <w:rsid w:val="00A76410"/>
    <w:rsid w:val="00A76F86"/>
    <w:rsid w:val="00A808F6"/>
    <w:rsid w:val="00A8298D"/>
    <w:rsid w:val="00A82C0F"/>
    <w:rsid w:val="00A82FBB"/>
    <w:rsid w:val="00A847D5"/>
    <w:rsid w:val="00A84F2F"/>
    <w:rsid w:val="00A858AB"/>
    <w:rsid w:val="00A85E3C"/>
    <w:rsid w:val="00A867F7"/>
    <w:rsid w:val="00A87451"/>
    <w:rsid w:val="00A9020C"/>
    <w:rsid w:val="00A90218"/>
    <w:rsid w:val="00A90417"/>
    <w:rsid w:val="00A90A08"/>
    <w:rsid w:val="00A91556"/>
    <w:rsid w:val="00A9162E"/>
    <w:rsid w:val="00A942C6"/>
    <w:rsid w:val="00A9479C"/>
    <w:rsid w:val="00A9531E"/>
    <w:rsid w:val="00AA044C"/>
    <w:rsid w:val="00AA0A08"/>
    <w:rsid w:val="00AA14E3"/>
    <w:rsid w:val="00AA28B8"/>
    <w:rsid w:val="00AA3489"/>
    <w:rsid w:val="00AA3634"/>
    <w:rsid w:val="00AA3683"/>
    <w:rsid w:val="00AA4555"/>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508"/>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0DD6"/>
    <w:rsid w:val="00B325DC"/>
    <w:rsid w:val="00B335CE"/>
    <w:rsid w:val="00B33E98"/>
    <w:rsid w:val="00B344CE"/>
    <w:rsid w:val="00B34A58"/>
    <w:rsid w:val="00B350C1"/>
    <w:rsid w:val="00B3616E"/>
    <w:rsid w:val="00B36966"/>
    <w:rsid w:val="00B379B6"/>
    <w:rsid w:val="00B37E33"/>
    <w:rsid w:val="00B40604"/>
    <w:rsid w:val="00B407EE"/>
    <w:rsid w:val="00B41990"/>
    <w:rsid w:val="00B41D8B"/>
    <w:rsid w:val="00B41E09"/>
    <w:rsid w:val="00B42EA2"/>
    <w:rsid w:val="00B4389C"/>
    <w:rsid w:val="00B47BE3"/>
    <w:rsid w:val="00B5065D"/>
    <w:rsid w:val="00B50E78"/>
    <w:rsid w:val="00B52358"/>
    <w:rsid w:val="00B526FC"/>
    <w:rsid w:val="00B52C58"/>
    <w:rsid w:val="00B546AA"/>
    <w:rsid w:val="00B56931"/>
    <w:rsid w:val="00B57D5C"/>
    <w:rsid w:val="00B60032"/>
    <w:rsid w:val="00B60EB7"/>
    <w:rsid w:val="00B61F63"/>
    <w:rsid w:val="00B62941"/>
    <w:rsid w:val="00B62A5D"/>
    <w:rsid w:val="00B62FA3"/>
    <w:rsid w:val="00B63FF2"/>
    <w:rsid w:val="00B64583"/>
    <w:rsid w:val="00B647D7"/>
    <w:rsid w:val="00B65AA0"/>
    <w:rsid w:val="00B65B2B"/>
    <w:rsid w:val="00B65C8C"/>
    <w:rsid w:val="00B66793"/>
    <w:rsid w:val="00B66C66"/>
    <w:rsid w:val="00B67B63"/>
    <w:rsid w:val="00B7078F"/>
    <w:rsid w:val="00B70BAD"/>
    <w:rsid w:val="00B72CD9"/>
    <w:rsid w:val="00B748F4"/>
    <w:rsid w:val="00B74ED9"/>
    <w:rsid w:val="00B75470"/>
    <w:rsid w:val="00B7625A"/>
    <w:rsid w:val="00B76C08"/>
    <w:rsid w:val="00B77ACE"/>
    <w:rsid w:val="00B807B0"/>
    <w:rsid w:val="00B81C88"/>
    <w:rsid w:val="00B81F7B"/>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4442"/>
    <w:rsid w:val="00B95E74"/>
    <w:rsid w:val="00B9608B"/>
    <w:rsid w:val="00B961D5"/>
    <w:rsid w:val="00B96AAA"/>
    <w:rsid w:val="00BA083A"/>
    <w:rsid w:val="00BA0DA6"/>
    <w:rsid w:val="00BA10C2"/>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393D"/>
    <w:rsid w:val="00BF4C87"/>
    <w:rsid w:val="00BF4CDB"/>
    <w:rsid w:val="00BF59D3"/>
    <w:rsid w:val="00BF6CA1"/>
    <w:rsid w:val="00C00738"/>
    <w:rsid w:val="00C01191"/>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FC6"/>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B075E"/>
    <w:rsid w:val="00CB24FE"/>
    <w:rsid w:val="00CB2574"/>
    <w:rsid w:val="00CB2ACF"/>
    <w:rsid w:val="00CB6CA0"/>
    <w:rsid w:val="00CB7299"/>
    <w:rsid w:val="00CB799A"/>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35B"/>
    <w:rsid w:val="00CE591B"/>
    <w:rsid w:val="00CE67D6"/>
    <w:rsid w:val="00CF042B"/>
    <w:rsid w:val="00CF155A"/>
    <w:rsid w:val="00CF24E8"/>
    <w:rsid w:val="00CF2FAD"/>
    <w:rsid w:val="00CF33B9"/>
    <w:rsid w:val="00CF35F4"/>
    <w:rsid w:val="00CF5EB6"/>
    <w:rsid w:val="00CF6330"/>
    <w:rsid w:val="00CF66E3"/>
    <w:rsid w:val="00D00DD0"/>
    <w:rsid w:val="00D01859"/>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85A"/>
    <w:rsid w:val="00D12861"/>
    <w:rsid w:val="00D129E8"/>
    <w:rsid w:val="00D13275"/>
    <w:rsid w:val="00D13CBE"/>
    <w:rsid w:val="00D14122"/>
    <w:rsid w:val="00D1421D"/>
    <w:rsid w:val="00D15353"/>
    <w:rsid w:val="00D159DF"/>
    <w:rsid w:val="00D16343"/>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27FE"/>
    <w:rsid w:val="00D7380E"/>
    <w:rsid w:val="00D73F3D"/>
    <w:rsid w:val="00D74434"/>
    <w:rsid w:val="00D74511"/>
    <w:rsid w:val="00D74FDB"/>
    <w:rsid w:val="00D750CD"/>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5AF5"/>
    <w:rsid w:val="00DC6C4A"/>
    <w:rsid w:val="00DD00BF"/>
    <w:rsid w:val="00DD0D1E"/>
    <w:rsid w:val="00DD0EFA"/>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174"/>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021"/>
    <w:rsid w:val="00E74754"/>
    <w:rsid w:val="00E74C6C"/>
    <w:rsid w:val="00E74E8A"/>
    <w:rsid w:val="00E74EAC"/>
    <w:rsid w:val="00E75093"/>
    <w:rsid w:val="00E760F6"/>
    <w:rsid w:val="00E77A4E"/>
    <w:rsid w:val="00E8066F"/>
    <w:rsid w:val="00E80793"/>
    <w:rsid w:val="00E80799"/>
    <w:rsid w:val="00E80ADE"/>
    <w:rsid w:val="00E819B3"/>
    <w:rsid w:val="00E825A9"/>
    <w:rsid w:val="00E8418F"/>
    <w:rsid w:val="00E85310"/>
    <w:rsid w:val="00E8538C"/>
    <w:rsid w:val="00E85DEA"/>
    <w:rsid w:val="00E862F7"/>
    <w:rsid w:val="00E8753C"/>
    <w:rsid w:val="00E87918"/>
    <w:rsid w:val="00E92A8D"/>
    <w:rsid w:val="00E92E28"/>
    <w:rsid w:val="00E93307"/>
    <w:rsid w:val="00E9340D"/>
    <w:rsid w:val="00E93AFD"/>
    <w:rsid w:val="00E943B7"/>
    <w:rsid w:val="00E94758"/>
    <w:rsid w:val="00E94E96"/>
    <w:rsid w:val="00E96B6B"/>
    <w:rsid w:val="00E974DE"/>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A05"/>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543B"/>
    <w:rsid w:val="00F161CA"/>
    <w:rsid w:val="00F16AE3"/>
    <w:rsid w:val="00F17838"/>
    <w:rsid w:val="00F17DC3"/>
    <w:rsid w:val="00F20153"/>
    <w:rsid w:val="00F20506"/>
    <w:rsid w:val="00F210F7"/>
    <w:rsid w:val="00F2363C"/>
    <w:rsid w:val="00F24EFB"/>
    <w:rsid w:val="00F2542F"/>
    <w:rsid w:val="00F25FE3"/>
    <w:rsid w:val="00F26295"/>
    <w:rsid w:val="00F27045"/>
    <w:rsid w:val="00F2741A"/>
    <w:rsid w:val="00F27BE5"/>
    <w:rsid w:val="00F305F6"/>
    <w:rsid w:val="00F314F2"/>
    <w:rsid w:val="00F31F88"/>
    <w:rsid w:val="00F3221C"/>
    <w:rsid w:val="00F32F96"/>
    <w:rsid w:val="00F344E5"/>
    <w:rsid w:val="00F352FB"/>
    <w:rsid w:val="00F358C3"/>
    <w:rsid w:val="00F3669D"/>
    <w:rsid w:val="00F36712"/>
    <w:rsid w:val="00F37419"/>
    <w:rsid w:val="00F37DAB"/>
    <w:rsid w:val="00F37E58"/>
    <w:rsid w:val="00F426C9"/>
    <w:rsid w:val="00F42A51"/>
    <w:rsid w:val="00F42CE0"/>
    <w:rsid w:val="00F43B03"/>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441B"/>
    <w:rsid w:val="00F847E3"/>
    <w:rsid w:val="00F84E71"/>
    <w:rsid w:val="00F851A8"/>
    <w:rsid w:val="00F8617C"/>
    <w:rsid w:val="00F8620B"/>
    <w:rsid w:val="00F867B3"/>
    <w:rsid w:val="00F91682"/>
    <w:rsid w:val="00F916B7"/>
    <w:rsid w:val="00F936CC"/>
    <w:rsid w:val="00F93C3B"/>
    <w:rsid w:val="00F953B0"/>
    <w:rsid w:val="00F9682B"/>
    <w:rsid w:val="00FA03B0"/>
    <w:rsid w:val="00FA2B37"/>
    <w:rsid w:val="00FA3BC5"/>
    <w:rsid w:val="00FA3D39"/>
    <w:rsid w:val="00FA4191"/>
    <w:rsid w:val="00FA4521"/>
    <w:rsid w:val="00FB1223"/>
    <w:rsid w:val="00FB127F"/>
    <w:rsid w:val="00FB1E96"/>
    <w:rsid w:val="00FB2A09"/>
    <w:rsid w:val="00FB2E97"/>
    <w:rsid w:val="00FB6CD4"/>
    <w:rsid w:val="00FB6E74"/>
    <w:rsid w:val="00FC1897"/>
    <w:rsid w:val="00FC247F"/>
    <w:rsid w:val="00FC2528"/>
    <w:rsid w:val="00FC2CF2"/>
    <w:rsid w:val="00FC2E31"/>
    <w:rsid w:val="00FC317B"/>
    <w:rsid w:val="00FC46C0"/>
    <w:rsid w:val="00FC4A21"/>
    <w:rsid w:val="00FC6385"/>
    <w:rsid w:val="00FC65AD"/>
    <w:rsid w:val="00FC7972"/>
    <w:rsid w:val="00FD0123"/>
    <w:rsid w:val="00FD0F65"/>
    <w:rsid w:val="00FD358F"/>
    <w:rsid w:val="00FD4531"/>
    <w:rsid w:val="00FD4F90"/>
    <w:rsid w:val="00FD68DF"/>
    <w:rsid w:val="00FE0542"/>
    <w:rsid w:val="00FE22B8"/>
    <w:rsid w:val="00FE5353"/>
    <w:rsid w:val="00FE7221"/>
    <w:rsid w:val="00FE76B2"/>
    <w:rsid w:val="00FE7B10"/>
    <w:rsid w:val="00FF052A"/>
    <w:rsid w:val="00FF0E96"/>
    <w:rsid w:val="00FF1225"/>
    <w:rsid w:val="00FF1398"/>
    <w:rsid w:val="00FF1C7C"/>
    <w:rsid w:val="00FF2BC4"/>
    <w:rsid w:val="00FF2E36"/>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88434431">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169687074">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7148897">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699597183">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15549688">
      <w:bodyDiv w:val="1"/>
      <w:marLeft w:val="0"/>
      <w:marRight w:val="0"/>
      <w:marTop w:val="0"/>
      <w:marBottom w:val="0"/>
      <w:divBdr>
        <w:top w:val="none" w:sz="0" w:space="0" w:color="auto"/>
        <w:left w:val="none" w:sz="0" w:space="0" w:color="auto"/>
        <w:bottom w:val="none" w:sz="0" w:space="0" w:color="auto"/>
        <w:right w:val="none" w:sz="0" w:space="0" w:color="auto"/>
      </w:divBdr>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0715707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1999267639">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2)" TargetMode="Externa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E1227-8B5B-4F80-8ACA-501E7F153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29</Pages>
  <Words>7797</Words>
  <Characters>42887</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27</cp:revision>
  <cp:lastPrinted>2018-11-23T17:42:00Z</cp:lastPrinted>
  <dcterms:created xsi:type="dcterms:W3CDTF">2020-10-27T19:22:00Z</dcterms:created>
  <dcterms:modified xsi:type="dcterms:W3CDTF">2021-02-16T20:22:00Z</dcterms:modified>
</cp:coreProperties>
</file>