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76A0D" w14:textId="77777777" w:rsidR="00D774E4" w:rsidRPr="00DE426A" w:rsidRDefault="00BE4FCA" w:rsidP="00D774E4">
      <w:pPr>
        <w:spacing w:before="240" w:after="240" w:line="360" w:lineRule="auto"/>
        <w:jc w:val="center"/>
        <w:rPr>
          <w:rFonts w:ascii="Palatino Linotype" w:eastAsia="MS Mincho" w:hAnsi="Palatino Linotype"/>
          <w:b/>
        </w:rPr>
      </w:pPr>
      <w:r w:rsidRPr="00722988">
        <w:rPr>
          <w:rFonts w:ascii="Palatino Linotype" w:hAnsi="Palatino Linotype"/>
          <w:b/>
        </w:rPr>
        <w:t xml:space="preserve"> </w:t>
      </w:r>
      <w:r w:rsidR="00D774E4" w:rsidRPr="00DE426A">
        <w:rPr>
          <w:rFonts w:ascii="Palatino Linotype" w:eastAsia="MS Mincho" w:hAnsi="Palatino Linotype"/>
          <w:b/>
        </w:rPr>
        <w:t>LÍNEAS ARG</w:t>
      </w:r>
      <w:bookmarkStart w:id="0" w:name="_GoBack"/>
      <w:bookmarkEnd w:id="0"/>
      <w:r w:rsidR="00D774E4" w:rsidRPr="00DE426A">
        <w:rPr>
          <w:rFonts w:ascii="Palatino Linotype" w:eastAsia="MS Mincho" w:hAnsi="Palatino Linotype"/>
          <w:b/>
        </w:rPr>
        <w:t>UMENTATIVAS.</w:t>
      </w:r>
    </w:p>
    <w:p w14:paraId="732C3588" w14:textId="77777777" w:rsidR="00D774E4" w:rsidRPr="00DE426A" w:rsidRDefault="00D774E4" w:rsidP="00D774E4">
      <w:pPr>
        <w:spacing w:before="240" w:after="240" w:line="360" w:lineRule="auto"/>
        <w:jc w:val="both"/>
        <w:rPr>
          <w:rFonts w:ascii="Palatino Linotype" w:hAnsi="Palatino Linotype"/>
        </w:rPr>
      </w:pPr>
      <w:r w:rsidRPr="00DE426A">
        <w:rPr>
          <w:rFonts w:ascii="Palatino Linotype" w:hAnsi="Palatino Linotype"/>
          <w:b/>
        </w:rPr>
        <w:t>DEBERES DE LAS AUTORIDADES.</w:t>
      </w:r>
      <w:r w:rsidRPr="00DE426A">
        <w:rPr>
          <w:rFonts w:ascii="Palatino Linotype"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w:t>
      </w:r>
    </w:p>
    <w:p w14:paraId="020EA72F" w14:textId="79FBE84D" w:rsidR="00D774E4" w:rsidRPr="00DE426A" w:rsidRDefault="00D774E4" w:rsidP="00D774E4">
      <w:pPr>
        <w:spacing w:before="240" w:after="240" w:line="360" w:lineRule="auto"/>
        <w:jc w:val="both"/>
        <w:rPr>
          <w:rFonts w:ascii="Palatino Linotype" w:hAnsi="Palatino Linotype"/>
        </w:rPr>
      </w:pPr>
      <w:r w:rsidRPr="00DE426A">
        <w:rPr>
          <w:rFonts w:ascii="Palatino Linotype" w:hAnsi="Palatino Linotype"/>
          <w:b/>
        </w:rPr>
        <w:t xml:space="preserve">DE LAS RESPUESTAS INCOMPLETAS Y DEFICIENTES. </w:t>
      </w:r>
      <w:r w:rsidRPr="00DE426A">
        <w:rPr>
          <w:rFonts w:ascii="Palatino Linotype" w:hAnsi="Palatino Linotype"/>
        </w:rPr>
        <w:t>Las respuestas proporcionadas por los sujetos obligados que resulten incongruentes con lo solicitado, trae como consecuencia que se retrase el acceso a la información pública vulnerando el derecho fundamental de la</w:t>
      </w:r>
      <w:r w:rsidR="00DE426A" w:rsidRPr="00DE426A">
        <w:rPr>
          <w:rFonts w:ascii="Palatino Linotype" w:hAnsi="Palatino Linotype"/>
        </w:rPr>
        <w:t>s</w:t>
      </w:r>
      <w:r w:rsidRPr="00DE426A">
        <w:rPr>
          <w:rFonts w:ascii="Palatino Linotype" w:hAnsi="Palatino Linotype"/>
        </w:rPr>
        <w:t xml:space="preserve"> personas para acceder a la misma.</w:t>
      </w:r>
    </w:p>
    <w:p w14:paraId="07306475" w14:textId="77777777" w:rsidR="00D774E4" w:rsidRPr="00DE426A" w:rsidRDefault="00D774E4" w:rsidP="00D774E4">
      <w:pPr>
        <w:spacing w:line="360" w:lineRule="auto"/>
        <w:jc w:val="both"/>
        <w:rPr>
          <w:rFonts w:ascii="Palatino Linotype" w:hAnsi="Palatino Linotype"/>
          <w:b/>
        </w:rPr>
      </w:pPr>
      <w:r w:rsidRPr="00DE426A">
        <w:rPr>
          <w:rFonts w:ascii="Palatino Linotype" w:hAnsi="Palatino Linotype"/>
          <w:b/>
        </w:rPr>
        <w:t xml:space="preserve">INFORMACIÓN CONFIDENCIAL, CLASIFICACIÓN DE LA. </w:t>
      </w:r>
      <w:r w:rsidRPr="00DE426A">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668AA0B0" w14:textId="77777777" w:rsidR="00D774E4" w:rsidRPr="00DE426A" w:rsidRDefault="00D774E4" w:rsidP="00D774E4">
      <w:pPr>
        <w:spacing w:before="240" w:after="240" w:line="360" w:lineRule="auto"/>
        <w:jc w:val="both"/>
        <w:rPr>
          <w:rFonts w:ascii="Palatino Linotype" w:hAnsi="Palatino Linotype"/>
        </w:rPr>
      </w:pPr>
    </w:p>
    <w:p w14:paraId="3AB10FF5" w14:textId="7C55C542" w:rsidR="00975F11" w:rsidRPr="00DE426A" w:rsidRDefault="00975F11" w:rsidP="00D774E4">
      <w:pPr>
        <w:spacing w:before="240" w:after="240" w:line="360" w:lineRule="auto"/>
        <w:jc w:val="center"/>
        <w:rPr>
          <w:rFonts w:ascii="Palatino Linotype" w:eastAsia="Arial Unicode MS" w:hAnsi="Palatino Linotype" w:cs="Arial"/>
          <w:lang w:val="es-ES_tradnl" w:eastAsia="es-ES"/>
        </w:rPr>
      </w:pPr>
    </w:p>
    <w:p w14:paraId="65240477" w14:textId="77777777" w:rsidR="00D774E4" w:rsidRPr="00DE426A" w:rsidRDefault="00D774E4" w:rsidP="00D774E4">
      <w:pPr>
        <w:spacing w:line="360" w:lineRule="auto"/>
        <w:jc w:val="center"/>
        <w:rPr>
          <w:rFonts w:ascii="Palatino Linotype" w:hAnsi="Palatino Linotype"/>
          <w:b/>
          <w:u w:val="single"/>
        </w:rPr>
      </w:pPr>
    </w:p>
    <w:p w14:paraId="31CC37E7" w14:textId="77777777" w:rsidR="00D774E4" w:rsidRPr="00DE426A" w:rsidRDefault="00D774E4" w:rsidP="00D774E4">
      <w:pPr>
        <w:spacing w:line="360" w:lineRule="auto"/>
        <w:jc w:val="center"/>
        <w:rPr>
          <w:rFonts w:ascii="Palatino Linotype" w:hAnsi="Palatino Linotype"/>
          <w:b/>
          <w:u w:val="single"/>
        </w:rPr>
      </w:pPr>
      <w:r w:rsidRPr="00DE426A">
        <w:rPr>
          <w:rFonts w:ascii="Palatino Linotype" w:hAnsi="Palatino Linotype"/>
          <w:b/>
          <w:u w:val="single"/>
        </w:rPr>
        <w:t>ÍNDICE</w:t>
      </w:r>
    </w:p>
    <w:sdt>
      <w:sdtPr>
        <w:rPr>
          <w:rFonts w:ascii="Times New Roman" w:eastAsia="Times New Roman" w:hAnsi="Times New Roman" w:cs="Times New Roman"/>
          <w:lang w:val="es-ES" w:eastAsia="es-ES_tradnl"/>
        </w:rPr>
        <w:id w:val="-1245946457"/>
        <w:docPartObj>
          <w:docPartGallery w:val="Table of Contents"/>
          <w:docPartUnique/>
        </w:docPartObj>
      </w:sdtPr>
      <w:sdtEndPr>
        <w:rPr>
          <w:b/>
          <w:bCs/>
        </w:rPr>
      </w:sdtEndPr>
      <w:sdtContent>
        <w:p w14:paraId="02895743" w14:textId="77777777" w:rsidR="00D774E4" w:rsidRPr="00DE426A" w:rsidRDefault="00D774E4" w:rsidP="00D774E4">
          <w:pPr>
            <w:pStyle w:val="TDC1"/>
            <w:spacing w:after="0"/>
            <w:ind w:left="0"/>
            <w:rPr>
              <w:rFonts w:ascii="Palatino Linotype" w:hAnsi="Palatino Linotype"/>
              <w:noProof/>
              <w:sz w:val="22"/>
              <w:szCs w:val="22"/>
              <w:lang w:val="es-MX" w:eastAsia="es-MX"/>
            </w:rPr>
          </w:pPr>
          <w:r w:rsidRPr="00DE426A">
            <w:rPr>
              <w:rFonts w:ascii="Palatino Linotype" w:eastAsiaTheme="majorEastAsia" w:hAnsi="Palatino Linotype" w:cstheme="majorBidi"/>
              <w:b/>
              <w:szCs w:val="32"/>
              <w:lang w:val="es-MX" w:eastAsia="es-MX"/>
            </w:rPr>
            <w:fldChar w:fldCharType="begin"/>
          </w:r>
          <w:r w:rsidRPr="00DE426A">
            <w:rPr>
              <w:rFonts w:ascii="Palatino Linotype" w:hAnsi="Palatino Linotype"/>
              <w:b/>
            </w:rPr>
            <w:instrText xml:space="preserve"> TOC \o "1-3" \h \z \u </w:instrText>
          </w:r>
          <w:r w:rsidRPr="00DE426A">
            <w:rPr>
              <w:rFonts w:ascii="Palatino Linotype" w:eastAsiaTheme="majorEastAsia" w:hAnsi="Palatino Linotype" w:cstheme="majorBidi"/>
              <w:b/>
              <w:szCs w:val="32"/>
              <w:lang w:val="es-MX" w:eastAsia="es-MX"/>
            </w:rPr>
            <w:fldChar w:fldCharType="separate"/>
          </w:r>
          <w:hyperlink w:anchor="_Toc34157661" w:history="1">
            <w:r w:rsidRPr="00DE426A">
              <w:rPr>
                <w:rStyle w:val="Hipervnculo"/>
                <w:rFonts w:ascii="Palatino Linotype" w:hAnsi="Palatino Linotype"/>
                <w:b/>
                <w:noProof/>
              </w:rPr>
              <w:t>ANTECEDENTES</w:t>
            </w:r>
            <w:r w:rsidRPr="00DE426A">
              <w:rPr>
                <w:rFonts w:ascii="Palatino Linotype" w:hAnsi="Palatino Linotype"/>
                <w:noProof/>
                <w:webHidden/>
              </w:rPr>
              <w:tab/>
            </w:r>
            <w:r w:rsidRPr="00DE426A">
              <w:rPr>
                <w:rFonts w:ascii="Palatino Linotype" w:hAnsi="Palatino Linotype"/>
                <w:noProof/>
                <w:webHidden/>
              </w:rPr>
              <w:fldChar w:fldCharType="begin"/>
            </w:r>
            <w:r w:rsidRPr="00DE426A">
              <w:rPr>
                <w:rFonts w:ascii="Palatino Linotype" w:hAnsi="Palatino Linotype"/>
                <w:noProof/>
                <w:webHidden/>
              </w:rPr>
              <w:instrText xml:space="preserve"> PAGEREF _Toc34157661 \h </w:instrText>
            </w:r>
            <w:r w:rsidRPr="00DE426A">
              <w:rPr>
                <w:rFonts w:ascii="Palatino Linotype" w:hAnsi="Palatino Linotype"/>
                <w:noProof/>
                <w:webHidden/>
              </w:rPr>
            </w:r>
            <w:r w:rsidRPr="00DE426A">
              <w:rPr>
                <w:rFonts w:ascii="Palatino Linotype" w:hAnsi="Palatino Linotype"/>
                <w:noProof/>
                <w:webHidden/>
              </w:rPr>
              <w:fldChar w:fldCharType="separate"/>
            </w:r>
            <w:r w:rsidRPr="00DE426A">
              <w:rPr>
                <w:rFonts w:ascii="Palatino Linotype" w:hAnsi="Palatino Linotype"/>
                <w:noProof/>
                <w:webHidden/>
              </w:rPr>
              <w:t>3</w:t>
            </w:r>
            <w:r w:rsidRPr="00DE426A">
              <w:rPr>
                <w:rFonts w:ascii="Palatino Linotype" w:hAnsi="Palatino Linotype"/>
                <w:noProof/>
                <w:webHidden/>
              </w:rPr>
              <w:fldChar w:fldCharType="end"/>
            </w:r>
          </w:hyperlink>
        </w:p>
        <w:p w14:paraId="69E55D9C" w14:textId="77777777" w:rsidR="00D774E4" w:rsidRPr="00DE426A" w:rsidRDefault="009E0BFF" w:rsidP="00D774E4">
          <w:pPr>
            <w:pStyle w:val="TDC1"/>
            <w:spacing w:after="0"/>
            <w:ind w:left="0"/>
            <w:rPr>
              <w:rFonts w:ascii="Palatino Linotype" w:hAnsi="Palatino Linotype"/>
              <w:noProof/>
              <w:sz w:val="22"/>
              <w:szCs w:val="22"/>
              <w:lang w:val="es-MX" w:eastAsia="es-MX"/>
            </w:rPr>
          </w:pPr>
          <w:hyperlink w:anchor="_Toc34157664" w:history="1">
            <w:r w:rsidR="00D774E4" w:rsidRPr="00DE426A">
              <w:rPr>
                <w:rStyle w:val="Hipervnculo"/>
                <w:rFonts w:ascii="Palatino Linotype" w:hAnsi="Palatino Linotype"/>
                <w:b/>
                <w:noProof/>
              </w:rPr>
              <w:t>CONSIDERANDO</w:t>
            </w:r>
            <w:r w:rsidR="00D774E4" w:rsidRPr="00DE426A">
              <w:rPr>
                <w:rFonts w:ascii="Palatino Linotype" w:hAnsi="Palatino Linotype"/>
                <w:noProof/>
                <w:webHidden/>
              </w:rPr>
              <w:tab/>
            </w:r>
            <w:r w:rsidR="00D774E4" w:rsidRPr="00DE426A">
              <w:rPr>
                <w:rFonts w:ascii="Palatino Linotype" w:hAnsi="Palatino Linotype"/>
                <w:noProof/>
                <w:webHidden/>
              </w:rPr>
              <w:fldChar w:fldCharType="begin"/>
            </w:r>
            <w:r w:rsidR="00D774E4" w:rsidRPr="00DE426A">
              <w:rPr>
                <w:rFonts w:ascii="Palatino Linotype" w:hAnsi="Palatino Linotype"/>
                <w:noProof/>
                <w:webHidden/>
              </w:rPr>
              <w:instrText xml:space="preserve"> PAGEREF _Toc34157664 \h </w:instrText>
            </w:r>
            <w:r w:rsidR="00D774E4" w:rsidRPr="00DE426A">
              <w:rPr>
                <w:rFonts w:ascii="Palatino Linotype" w:hAnsi="Palatino Linotype"/>
                <w:noProof/>
                <w:webHidden/>
              </w:rPr>
            </w:r>
            <w:r w:rsidR="00D774E4" w:rsidRPr="00DE426A">
              <w:rPr>
                <w:rFonts w:ascii="Palatino Linotype" w:hAnsi="Palatino Linotype"/>
                <w:noProof/>
                <w:webHidden/>
              </w:rPr>
              <w:fldChar w:fldCharType="separate"/>
            </w:r>
            <w:r w:rsidR="00D774E4" w:rsidRPr="00DE426A">
              <w:rPr>
                <w:rFonts w:ascii="Palatino Linotype" w:hAnsi="Palatino Linotype"/>
                <w:noProof/>
                <w:webHidden/>
              </w:rPr>
              <w:t>7</w:t>
            </w:r>
            <w:r w:rsidR="00D774E4" w:rsidRPr="00DE426A">
              <w:rPr>
                <w:rFonts w:ascii="Palatino Linotype" w:hAnsi="Palatino Linotype"/>
                <w:noProof/>
                <w:webHidden/>
              </w:rPr>
              <w:fldChar w:fldCharType="end"/>
            </w:r>
          </w:hyperlink>
        </w:p>
        <w:p w14:paraId="1F451353" w14:textId="77777777" w:rsidR="00D774E4" w:rsidRPr="00DE426A" w:rsidRDefault="009E0BFF" w:rsidP="00D774E4">
          <w:pPr>
            <w:pStyle w:val="TDC2"/>
            <w:spacing w:after="0"/>
            <w:rPr>
              <w:rFonts w:ascii="Palatino Linotype" w:hAnsi="Palatino Linotype"/>
              <w:noProof/>
              <w:sz w:val="22"/>
              <w:szCs w:val="22"/>
              <w:lang w:val="es-MX" w:eastAsia="es-MX"/>
            </w:rPr>
          </w:pPr>
          <w:hyperlink w:anchor="_Toc34157665" w:history="1">
            <w:r w:rsidR="00D774E4" w:rsidRPr="00DE426A">
              <w:rPr>
                <w:rStyle w:val="Hipervnculo"/>
                <w:rFonts w:ascii="Palatino Linotype" w:hAnsi="Palatino Linotype"/>
                <w:b/>
                <w:noProof/>
              </w:rPr>
              <w:t>PRIMERO. De la competencia</w:t>
            </w:r>
            <w:r w:rsidR="00D774E4" w:rsidRPr="00DE426A">
              <w:rPr>
                <w:rFonts w:ascii="Palatino Linotype" w:hAnsi="Palatino Linotype"/>
                <w:noProof/>
                <w:webHidden/>
              </w:rPr>
              <w:tab/>
            </w:r>
            <w:r w:rsidR="00D774E4" w:rsidRPr="00DE426A">
              <w:rPr>
                <w:rFonts w:ascii="Palatino Linotype" w:hAnsi="Palatino Linotype"/>
                <w:noProof/>
                <w:webHidden/>
              </w:rPr>
              <w:fldChar w:fldCharType="begin"/>
            </w:r>
            <w:r w:rsidR="00D774E4" w:rsidRPr="00DE426A">
              <w:rPr>
                <w:rFonts w:ascii="Palatino Linotype" w:hAnsi="Palatino Linotype"/>
                <w:noProof/>
                <w:webHidden/>
              </w:rPr>
              <w:instrText xml:space="preserve"> PAGEREF _Toc34157665 \h </w:instrText>
            </w:r>
            <w:r w:rsidR="00D774E4" w:rsidRPr="00DE426A">
              <w:rPr>
                <w:rFonts w:ascii="Palatino Linotype" w:hAnsi="Palatino Linotype"/>
                <w:noProof/>
                <w:webHidden/>
              </w:rPr>
            </w:r>
            <w:r w:rsidR="00D774E4" w:rsidRPr="00DE426A">
              <w:rPr>
                <w:rFonts w:ascii="Palatino Linotype" w:hAnsi="Palatino Linotype"/>
                <w:noProof/>
                <w:webHidden/>
              </w:rPr>
              <w:fldChar w:fldCharType="separate"/>
            </w:r>
            <w:r w:rsidR="00D774E4" w:rsidRPr="00DE426A">
              <w:rPr>
                <w:rFonts w:ascii="Palatino Linotype" w:hAnsi="Palatino Linotype"/>
                <w:noProof/>
                <w:webHidden/>
              </w:rPr>
              <w:t>7</w:t>
            </w:r>
            <w:r w:rsidR="00D774E4" w:rsidRPr="00DE426A">
              <w:rPr>
                <w:rFonts w:ascii="Palatino Linotype" w:hAnsi="Palatino Linotype"/>
                <w:noProof/>
                <w:webHidden/>
              </w:rPr>
              <w:fldChar w:fldCharType="end"/>
            </w:r>
          </w:hyperlink>
        </w:p>
        <w:p w14:paraId="380325FA" w14:textId="77777777" w:rsidR="00D774E4" w:rsidRPr="00DE426A" w:rsidRDefault="009E0BFF" w:rsidP="00D774E4">
          <w:pPr>
            <w:pStyle w:val="TDC2"/>
            <w:spacing w:after="0"/>
            <w:rPr>
              <w:rFonts w:ascii="Palatino Linotype" w:hAnsi="Palatino Linotype"/>
              <w:noProof/>
              <w:sz w:val="22"/>
              <w:szCs w:val="22"/>
              <w:lang w:val="es-MX" w:eastAsia="es-MX"/>
            </w:rPr>
          </w:pPr>
          <w:hyperlink w:anchor="_Toc34157666" w:history="1">
            <w:r w:rsidR="00D774E4" w:rsidRPr="00DE426A">
              <w:rPr>
                <w:rStyle w:val="Hipervnculo"/>
                <w:rFonts w:ascii="Palatino Linotype" w:hAnsi="Palatino Linotype"/>
                <w:b/>
                <w:noProof/>
              </w:rPr>
              <w:t>SEGUNDO. De la oportunidad y procedencia.</w:t>
            </w:r>
            <w:r w:rsidR="00D774E4" w:rsidRPr="00DE426A">
              <w:rPr>
                <w:rFonts w:ascii="Palatino Linotype" w:hAnsi="Palatino Linotype"/>
                <w:noProof/>
                <w:webHidden/>
              </w:rPr>
              <w:tab/>
            </w:r>
            <w:r w:rsidR="00D774E4" w:rsidRPr="00DE426A">
              <w:rPr>
                <w:rFonts w:ascii="Palatino Linotype" w:hAnsi="Palatino Linotype"/>
                <w:noProof/>
                <w:webHidden/>
              </w:rPr>
              <w:fldChar w:fldCharType="begin"/>
            </w:r>
            <w:r w:rsidR="00D774E4" w:rsidRPr="00DE426A">
              <w:rPr>
                <w:rFonts w:ascii="Palatino Linotype" w:hAnsi="Palatino Linotype"/>
                <w:noProof/>
                <w:webHidden/>
              </w:rPr>
              <w:instrText xml:space="preserve"> PAGEREF _Toc34157666 \h </w:instrText>
            </w:r>
            <w:r w:rsidR="00D774E4" w:rsidRPr="00DE426A">
              <w:rPr>
                <w:rFonts w:ascii="Palatino Linotype" w:hAnsi="Palatino Linotype"/>
                <w:noProof/>
                <w:webHidden/>
              </w:rPr>
            </w:r>
            <w:r w:rsidR="00D774E4" w:rsidRPr="00DE426A">
              <w:rPr>
                <w:rFonts w:ascii="Palatino Linotype" w:hAnsi="Palatino Linotype"/>
                <w:noProof/>
                <w:webHidden/>
              </w:rPr>
              <w:fldChar w:fldCharType="separate"/>
            </w:r>
            <w:r w:rsidR="00D774E4" w:rsidRPr="00DE426A">
              <w:rPr>
                <w:rFonts w:ascii="Palatino Linotype" w:hAnsi="Palatino Linotype"/>
                <w:noProof/>
                <w:webHidden/>
              </w:rPr>
              <w:t>8</w:t>
            </w:r>
            <w:r w:rsidR="00D774E4" w:rsidRPr="00DE426A">
              <w:rPr>
                <w:rFonts w:ascii="Palatino Linotype" w:hAnsi="Palatino Linotype"/>
                <w:noProof/>
                <w:webHidden/>
              </w:rPr>
              <w:fldChar w:fldCharType="end"/>
            </w:r>
          </w:hyperlink>
        </w:p>
        <w:p w14:paraId="6BD4C4F4" w14:textId="77777777" w:rsidR="00D774E4" w:rsidRPr="00DE426A" w:rsidRDefault="009E0BFF" w:rsidP="00D774E4">
          <w:pPr>
            <w:pStyle w:val="TDC1"/>
            <w:spacing w:after="0"/>
            <w:rPr>
              <w:rFonts w:ascii="Palatino Linotype" w:hAnsi="Palatino Linotype"/>
              <w:noProof/>
              <w:sz w:val="22"/>
              <w:szCs w:val="22"/>
              <w:lang w:val="es-MX" w:eastAsia="es-MX"/>
            </w:rPr>
          </w:pPr>
          <w:hyperlink w:anchor="_Toc34157667" w:history="1">
            <w:r w:rsidR="00D774E4" w:rsidRPr="00DE426A">
              <w:rPr>
                <w:rStyle w:val="Hipervnculo"/>
                <w:rFonts w:ascii="Palatino Linotype" w:hAnsi="Palatino Linotype"/>
                <w:b/>
                <w:noProof/>
              </w:rPr>
              <w:t xml:space="preserve">TERCERO. Del planteamiento de la </w:t>
            </w:r>
            <w:r w:rsidR="00D774E4" w:rsidRPr="00DE426A">
              <w:rPr>
                <w:rStyle w:val="Hipervnculo"/>
                <w:rFonts w:ascii="Palatino Linotype" w:hAnsi="Palatino Linotype"/>
                <w:b/>
                <w:i/>
                <w:noProof/>
              </w:rPr>
              <w:t>Litis</w:t>
            </w:r>
            <w:r w:rsidR="00D774E4" w:rsidRPr="00DE426A">
              <w:rPr>
                <w:rStyle w:val="Hipervnculo"/>
                <w:rFonts w:ascii="Palatino Linotype" w:hAnsi="Palatino Linotype"/>
                <w:b/>
                <w:noProof/>
              </w:rPr>
              <w:t>.</w:t>
            </w:r>
            <w:r w:rsidR="00D774E4" w:rsidRPr="00DE426A">
              <w:rPr>
                <w:rFonts w:ascii="Palatino Linotype" w:hAnsi="Palatino Linotype"/>
                <w:noProof/>
                <w:webHidden/>
              </w:rPr>
              <w:tab/>
            </w:r>
            <w:r w:rsidR="00D774E4" w:rsidRPr="00DE426A">
              <w:rPr>
                <w:rFonts w:ascii="Palatino Linotype" w:hAnsi="Palatino Linotype"/>
                <w:noProof/>
                <w:webHidden/>
              </w:rPr>
              <w:fldChar w:fldCharType="begin"/>
            </w:r>
            <w:r w:rsidR="00D774E4" w:rsidRPr="00DE426A">
              <w:rPr>
                <w:rFonts w:ascii="Palatino Linotype" w:hAnsi="Palatino Linotype"/>
                <w:noProof/>
                <w:webHidden/>
              </w:rPr>
              <w:instrText xml:space="preserve"> PAGEREF _Toc34157667 \h </w:instrText>
            </w:r>
            <w:r w:rsidR="00D774E4" w:rsidRPr="00DE426A">
              <w:rPr>
                <w:rFonts w:ascii="Palatino Linotype" w:hAnsi="Palatino Linotype"/>
                <w:noProof/>
                <w:webHidden/>
              </w:rPr>
            </w:r>
            <w:r w:rsidR="00D774E4" w:rsidRPr="00DE426A">
              <w:rPr>
                <w:rFonts w:ascii="Palatino Linotype" w:hAnsi="Palatino Linotype"/>
                <w:noProof/>
                <w:webHidden/>
              </w:rPr>
              <w:fldChar w:fldCharType="separate"/>
            </w:r>
            <w:r w:rsidR="00D774E4" w:rsidRPr="00DE426A">
              <w:rPr>
                <w:rFonts w:ascii="Palatino Linotype" w:hAnsi="Palatino Linotype"/>
                <w:noProof/>
                <w:webHidden/>
              </w:rPr>
              <w:t>10</w:t>
            </w:r>
            <w:r w:rsidR="00D774E4" w:rsidRPr="00DE426A">
              <w:rPr>
                <w:rFonts w:ascii="Palatino Linotype" w:hAnsi="Palatino Linotype"/>
                <w:noProof/>
                <w:webHidden/>
              </w:rPr>
              <w:fldChar w:fldCharType="end"/>
            </w:r>
          </w:hyperlink>
        </w:p>
        <w:p w14:paraId="5C94BC60" w14:textId="77777777" w:rsidR="00D774E4" w:rsidRPr="00DE426A" w:rsidRDefault="009E0BFF" w:rsidP="00D774E4">
          <w:pPr>
            <w:pStyle w:val="TDC1"/>
            <w:spacing w:after="0"/>
            <w:rPr>
              <w:rFonts w:ascii="Palatino Linotype" w:hAnsi="Palatino Linotype"/>
              <w:noProof/>
              <w:sz w:val="22"/>
              <w:szCs w:val="22"/>
              <w:lang w:val="es-MX" w:eastAsia="es-MX"/>
            </w:rPr>
          </w:pPr>
          <w:hyperlink w:anchor="_Toc34157668" w:history="1">
            <w:r w:rsidR="00D774E4" w:rsidRPr="00DE426A">
              <w:rPr>
                <w:rStyle w:val="Hipervnculo"/>
                <w:rFonts w:ascii="Palatino Linotype" w:hAnsi="Palatino Linotype"/>
                <w:b/>
                <w:noProof/>
              </w:rPr>
              <w:t>CUARTO. Del estudio y resolución del asunto.</w:t>
            </w:r>
            <w:r w:rsidR="00D774E4" w:rsidRPr="00DE426A">
              <w:rPr>
                <w:rFonts w:ascii="Palatino Linotype" w:hAnsi="Palatino Linotype"/>
                <w:noProof/>
                <w:webHidden/>
              </w:rPr>
              <w:tab/>
            </w:r>
            <w:r w:rsidR="00D774E4" w:rsidRPr="00DE426A">
              <w:rPr>
                <w:rFonts w:ascii="Palatino Linotype" w:hAnsi="Palatino Linotype"/>
                <w:noProof/>
                <w:webHidden/>
              </w:rPr>
              <w:fldChar w:fldCharType="begin"/>
            </w:r>
            <w:r w:rsidR="00D774E4" w:rsidRPr="00DE426A">
              <w:rPr>
                <w:rFonts w:ascii="Palatino Linotype" w:hAnsi="Palatino Linotype"/>
                <w:noProof/>
                <w:webHidden/>
              </w:rPr>
              <w:instrText xml:space="preserve"> PAGEREF _Toc34157668 \h </w:instrText>
            </w:r>
            <w:r w:rsidR="00D774E4" w:rsidRPr="00DE426A">
              <w:rPr>
                <w:rFonts w:ascii="Palatino Linotype" w:hAnsi="Palatino Linotype"/>
                <w:noProof/>
                <w:webHidden/>
              </w:rPr>
            </w:r>
            <w:r w:rsidR="00D774E4" w:rsidRPr="00DE426A">
              <w:rPr>
                <w:rFonts w:ascii="Palatino Linotype" w:hAnsi="Palatino Linotype"/>
                <w:noProof/>
                <w:webHidden/>
              </w:rPr>
              <w:fldChar w:fldCharType="separate"/>
            </w:r>
            <w:r w:rsidR="00D774E4" w:rsidRPr="00DE426A">
              <w:rPr>
                <w:rFonts w:ascii="Palatino Linotype" w:hAnsi="Palatino Linotype"/>
                <w:noProof/>
                <w:webHidden/>
              </w:rPr>
              <w:t>11</w:t>
            </w:r>
            <w:r w:rsidR="00D774E4" w:rsidRPr="00DE426A">
              <w:rPr>
                <w:rFonts w:ascii="Palatino Linotype" w:hAnsi="Palatino Linotype"/>
                <w:noProof/>
                <w:webHidden/>
              </w:rPr>
              <w:fldChar w:fldCharType="end"/>
            </w:r>
          </w:hyperlink>
        </w:p>
        <w:p w14:paraId="510B92E7" w14:textId="77777777" w:rsidR="00D774E4" w:rsidRPr="00DE426A" w:rsidRDefault="009E0BFF" w:rsidP="00D774E4">
          <w:pPr>
            <w:pStyle w:val="TDC1"/>
            <w:spacing w:after="0"/>
            <w:ind w:left="0"/>
            <w:rPr>
              <w:rFonts w:ascii="Palatino Linotype" w:hAnsi="Palatino Linotype"/>
              <w:noProof/>
              <w:sz w:val="22"/>
              <w:szCs w:val="22"/>
              <w:lang w:val="es-MX" w:eastAsia="es-MX"/>
            </w:rPr>
          </w:pPr>
          <w:hyperlink w:anchor="_Toc34157669" w:history="1">
            <w:r w:rsidR="00D774E4" w:rsidRPr="00DE426A">
              <w:rPr>
                <w:rStyle w:val="Hipervnculo"/>
                <w:rFonts w:ascii="Palatino Linotype" w:hAnsi="Palatino Linotype"/>
                <w:b/>
                <w:noProof/>
              </w:rPr>
              <w:t>R E S O L U T I V O S</w:t>
            </w:r>
            <w:r w:rsidR="00D774E4" w:rsidRPr="00DE426A">
              <w:rPr>
                <w:rFonts w:ascii="Palatino Linotype" w:hAnsi="Palatino Linotype"/>
                <w:noProof/>
                <w:webHidden/>
              </w:rPr>
              <w:tab/>
            </w:r>
            <w:r w:rsidR="00D774E4" w:rsidRPr="00DE426A">
              <w:rPr>
                <w:rFonts w:ascii="Palatino Linotype" w:hAnsi="Palatino Linotype"/>
                <w:noProof/>
                <w:webHidden/>
              </w:rPr>
              <w:fldChar w:fldCharType="begin"/>
            </w:r>
            <w:r w:rsidR="00D774E4" w:rsidRPr="00DE426A">
              <w:rPr>
                <w:rFonts w:ascii="Palatino Linotype" w:hAnsi="Palatino Linotype"/>
                <w:noProof/>
                <w:webHidden/>
              </w:rPr>
              <w:instrText xml:space="preserve"> PAGEREF _Toc34157669 \h </w:instrText>
            </w:r>
            <w:r w:rsidR="00D774E4" w:rsidRPr="00DE426A">
              <w:rPr>
                <w:rFonts w:ascii="Palatino Linotype" w:hAnsi="Palatino Linotype"/>
                <w:noProof/>
                <w:webHidden/>
              </w:rPr>
            </w:r>
            <w:r w:rsidR="00D774E4" w:rsidRPr="00DE426A">
              <w:rPr>
                <w:rFonts w:ascii="Palatino Linotype" w:hAnsi="Palatino Linotype"/>
                <w:noProof/>
                <w:webHidden/>
              </w:rPr>
              <w:fldChar w:fldCharType="separate"/>
            </w:r>
            <w:r w:rsidR="00D774E4" w:rsidRPr="00DE426A">
              <w:rPr>
                <w:rFonts w:ascii="Palatino Linotype" w:hAnsi="Palatino Linotype"/>
                <w:noProof/>
                <w:webHidden/>
              </w:rPr>
              <w:t>30</w:t>
            </w:r>
            <w:r w:rsidR="00D774E4" w:rsidRPr="00DE426A">
              <w:rPr>
                <w:rFonts w:ascii="Palatino Linotype" w:hAnsi="Palatino Linotype"/>
                <w:noProof/>
                <w:webHidden/>
              </w:rPr>
              <w:fldChar w:fldCharType="end"/>
            </w:r>
          </w:hyperlink>
        </w:p>
        <w:p w14:paraId="440F9490" w14:textId="77777777" w:rsidR="00D774E4" w:rsidRPr="00DE426A" w:rsidRDefault="00D774E4" w:rsidP="00D774E4">
          <w:pPr>
            <w:spacing w:line="480" w:lineRule="auto"/>
            <w:rPr>
              <w:rFonts w:ascii="Palatino Linotype" w:hAnsi="Palatino Linotype"/>
              <w:b/>
              <w:bCs/>
              <w:lang w:val="es-ES"/>
            </w:rPr>
          </w:pPr>
          <w:r w:rsidRPr="00DE426A">
            <w:rPr>
              <w:rFonts w:ascii="Palatino Linotype" w:hAnsi="Palatino Linotype"/>
              <w:b/>
              <w:bCs/>
              <w:lang w:val="es-ES"/>
            </w:rPr>
            <w:fldChar w:fldCharType="end"/>
          </w:r>
        </w:p>
        <w:p w14:paraId="24C340B1" w14:textId="77777777" w:rsidR="00D774E4" w:rsidRPr="00DE426A" w:rsidRDefault="009E0BFF" w:rsidP="00D774E4">
          <w:pPr>
            <w:spacing w:line="480" w:lineRule="auto"/>
            <w:rPr>
              <w:rFonts w:ascii="Palatino Linotype" w:hAnsi="Palatino Linotype"/>
            </w:rPr>
          </w:pPr>
        </w:p>
      </w:sdtContent>
    </w:sdt>
    <w:p w14:paraId="017D5D6E" w14:textId="41760087" w:rsidR="00D774E4" w:rsidRPr="00DE426A" w:rsidRDefault="00D774E4" w:rsidP="00D774E4">
      <w:pPr>
        <w:spacing w:before="240" w:after="240" w:line="360" w:lineRule="auto"/>
        <w:jc w:val="center"/>
        <w:rPr>
          <w:rFonts w:ascii="Palatino Linotype" w:eastAsia="Arial Unicode MS" w:hAnsi="Palatino Linotype" w:cs="Arial"/>
          <w:lang w:val="es-ES_tradnl" w:eastAsia="es-ES"/>
        </w:rPr>
      </w:pPr>
    </w:p>
    <w:p w14:paraId="66FF2464" w14:textId="77777777" w:rsidR="00D774E4" w:rsidRPr="00DE426A" w:rsidRDefault="00D774E4" w:rsidP="00D774E4">
      <w:pPr>
        <w:spacing w:before="240" w:after="240" w:line="360" w:lineRule="auto"/>
        <w:jc w:val="center"/>
        <w:rPr>
          <w:rFonts w:ascii="Palatino Linotype" w:eastAsia="Arial Unicode MS" w:hAnsi="Palatino Linotype" w:cs="Arial"/>
          <w:lang w:val="es-ES_tradnl" w:eastAsia="es-ES"/>
        </w:rPr>
      </w:pPr>
    </w:p>
    <w:p w14:paraId="35BDFDB3" w14:textId="77777777" w:rsidR="00975F11" w:rsidRPr="00DE426A" w:rsidRDefault="00975F11" w:rsidP="00975F11">
      <w:pPr>
        <w:spacing w:before="240" w:after="240" w:line="360" w:lineRule="auto"/>
        <w:ind w:right="49"/>
        <w:jc w:val="both"/>
        <w:rPr>
          <w:rFonts w:ascii="Palatino Linotype" w:eastAsia="Arial Unicode MS" w:hAnsi="Palatino Linotype" w:cs="Arial"/>
          <w:lang w:val="es-ES_tradnl" w:eastAsia="es-ES"/>
        </w:rPr>
      </w:pPr>
    </w:p>
    <w:p w14:paraId="18E6F21E" w14:textId="77777777" w:rsidR="00A206F7" w:rsidRPr="00DE426A" w:rsidRDefault="00A206F7" w:rsidP="00440800">
      <w:pPr>
        <w:tabs>
          <w:tab w:val="left" w:pos="3465"/>
        </w:tabs>
        <w:spacing w:before="240" w:after="360" w:line="360" w:lineRule="auto"/>
        <w:jc w:val="both"/>
        <w:rPr>
          <w:rFonts w:ascii="Palatino Linotype" w:hAnsi="Palatino Linotype"/>
        </w:rPr>
      </w:pPr>
    </w:p>
    <w:p w14:paraId="73F7F940" w14:textId="5B55F1AD" w:rsidR="00662C69" w:rsidRPr="00DE426A" w:rsidRDefault="009B11D6" w:rsidP="00440800">
      <w:pPr>
        <w:tabs>
          <w:tab w:val="left" w:pos="3465"/>
        </w:tabs>
        <w:spacing w:before="240" w:after="360" w:line="360" w:lineRule="auto"/>
        <w:jc w:val="both"/>
        <w:rPr>
          <w:rFonts w:ascii="Palatino Linotype" w:hAnsi="Palatino Linotype"/>
        </w:rPr>
      </w:pPr>
      <w:r w:rsidRPr="00DE426A">
        <w:rPr>
          <w:rFonts w:ascii="Palatino Linotype" w:hAnsi="Palatino Linotype"/>
        </w:rPr>
        <w:lastRenderedPageBreak/>
        <w:t>R</w:t>
      </w:r>
      <w:r w:rsidR="00662C69" w:rsidRPr="00DE426A">
        <w:rPr>
          <w:rFonts w:ascii="Palatino Linotype" w:hAnsi="Palatino Linotype"/>
        </w:rPr>
        <w:t>esolución del Pleno del Instituto de Transparencia, Acceso a la Información Pública y Protección de Datos Personales del Estado de México y Mun</w:t>
      </w:r>
      <w:r w:rsidR="000D5A1D" w:rsidRPr="00DE426A">
        <w:rPr>
          <w:rFonts w:ascii="Palatino Linotype" w:hAnsi="Palatino Linotype"/>
        </w:rPr>
        <w:t>icipios, con</w:t>
      </w:r>
      <w:r w:rsidR="00662C69" w:rsidRPr="00DE426A">
        <w:rPr>
          <w:rFonts w:ascii="Palatino Linotype" w:hAnsi="Palatino Linotype"/>
        </w:rPr>
        <w:t xml:space="preserve"> </w:t>
      </w:r>
      <w:r w:rsidR="00485DB6" w:rsidRPr="00DE426A">
        <w:rPr>
          <w:rFonts w:ascii="Palatino Linotype" w:hAnsi="Palatino Linotype"/>
        </w:rPr>
        <w:t xml:space="preserve">domicilio </w:t>
      </w:r>
      <w:r w:rsidR="00662C69" w:rsidRPr="00DE426A">
        <w:rPr>
          <w:rFonts w:ascii="Palatino Linotype" w:hAnsi="Palatino Linotype"/>
        </w:rPr>
        <w:t xml:space="preserve">en </w:t>
      </w:r>
      <w:r w:rsidR="00AC22B5" w:rsidRPr="00DE426A">
        <w:rPr>
          <w:rFonts w:ascii="Palatino Linotype" w:hAnsi="Palatino Linotype"/>
        </w:rPr>
        <w:t>Metepec</w:t>
      </w:r>
      <w:r w:rsidR="00662C69" w:rsidRPr="00DE426A">
        <w:rPr>
          <w:rFonts w:ascii="Palatino Linotype" w:hAnsi="Palatino Linotype"/>
        </w:rPr>
        <w:t xml:space="preserve">, Estado de México; de </w:t>
      </w:r>
      <w:r w:rsidR="000D5A1D" w:rsidRPr="00DE426A">
        <w:rPr>
          <w:rFonts w:ascii="Palatino Linotype" w:hAnsi="Palatino Linotype"/>
        </w:rPr>
        <w:t xml:space="preserve">fecha </w:t>
      </w:r>
      <w:r w:rsidR="00487A1F" w:rsidRPr="00DE426A">
        <w:rPr>
          <w:rFonts w:ascii="Palatino Linotype" w:hAnsi="Palatino Linotype"/>
        </w:rPr>
        <w:t>dieciséis</w:t>
      </w:r>
      <w:r w:rsidR="00CF1D52" w:rsidRPr="00DE426A">
        <w:rPr>
          <w:rFonts w:ascii="Palatino Linotype" w:hAnsi="Palatino Linotype"/>
        </w:rPr>
        <w:t xml:space="preserve"> (16) de diciembre de </w:t>
      </w:r>
      <w:r w:rsidR="00662C69" w:rsidRPr="00DE426A">
        <w:rPr>
          <w:rFonts w:ascii="Palatino Linotype" w:hAnsi="Palatino Linotype"/>
        </w:rPr>
        <w:t xml:space="preserve">dos mil </w:t>
      </w:r>
      <w:r w:rsidR="00222AAA" w:rsidRPr="00DE426A">
        <w:rPr>
          <w:rFonts w:ascii="Palatino Linotype" w:hAnsi="Palatino Linotype"/>
        </w:rPr>
        <w:t>veinte</w:t>
      </w:r>
      <w:r w:rsidR="00662C69" w:rsidRPr="00DE426A">
        <w:rPr>
          <w:rFonts w:ascii="Palatino Linotype" w:hAnsi="Palatino Linotype"/>
        </w:rPr>
        <w:t>.</w:t>
      </w:r>
    </w:p>
    <w:p w14:paraId="589C7196" w14:textId="64769C81" w:rsidR="00CF1D52" w:rsidRPr="00DE426A" w:rsidRDefault="00662C69" w:rsidP="00CF1D52">
      <w:pPr>
        <w:spacing w:before="240" w:after="360" w:line="360" w:lineRule="auto"/>
        <w:jc w:val="both"/>
        <w:rPr>
          <w:rFonts w:ascii="Palatino Linotype" w:hAnsi="Palatino Linotype"/>
          <w:b/>
        </w:rPr>
      </w:pPr>
      <w:r w:rsidRPr="00DE426A">
        <w:rPr>
          <w:rFonts w:ascii="Palatino Linotype" w:hAnsi="Palatino Linotype"/>
          <w:b/>
        </w:rPr>
        <w:t>VISTO</w:t>
      </w:r>
      <w:r w:rsidR="00CF1D52" w:rsidRPr="00DE426A">
        <w:rPr>
          <w:rFonts w:ascii="Palatino Linotype" w:hAnsi="Palatino Linotype"/>
          <w:b/>
        </w:rPr>
        <w:t>S</w:t>
      </w:r>
      <w:r w:rsidRPr="00DE426A">
        <w:rPr>
          <w:rFonts w:ascii="Palatino Linotype" w:hAnsi="Palatino Linotype"/>
        </w:rPr>
        <w:t xml:space="preserve"> </w:t>
      </w:r>
      <w:r w:rsidR="00CF1D52" w:rsidRPr="00DE426A">
        <w:rPr>
          <w:rFonts w:ascii="Palatino Linotype" w:hAnsi="Palatino Linotype"/>
        </w:rPr>
        <w:t>los</w:t>
      </w:r>
      <w:r w:rsidRPr="00DE426A">
        <w:rPr>
          <w:rFonts w:ascii="Palatino Linotype" w:hAnsi="Palatino Linotype"/>
        </w:rPr>
        <w:t xml:space="preserve"> expediente</w:t>
      </w:r>
      <w:r w:rsidR="00CF1D52" w:rsidRPr="00DE426A">
        <w:rPr>
          <w:rFonts w:ascii="Palatino Linotype" w:hAnsi="Palatino Linotype"/>
        </w:rPr>
        <w:t>s</w:t>
      </w:r>
      <w:r w:rsidRPr="00DE426A">
        <w:rPr>
          <w:rFonts w:ascii="Palatino Linotype" w:hAnsi="Palatino Linotype"/>
        </w:rPr>
        <w:t xml:space="preserve"> electrónico</w:t>
      </w:r>
      <w:r w:rsidR="00CF1D52" w:rsidRPr="00DE426A">
        <w:rPr>
          <w:rFonts w:ascii="Palatino Linotype" w:hAnsi="Palatino Linotype"/>
        </w:rPr>
        <w:t>s</w:t>
      </w:r>
      <w:r w:rsidRPr="00DE426A">
        <w:rPr>
          <w:rFonts w:ascii="Palatino Linotype" w:hAnsi="Palatino Linotype"/>
        </w:rPr>
        <w:t xml:space="preserve"> for</w:t>
      </w:r>
      <w:r w:rsidR="00D37494" w:rsidRPr="00DE426A">
        <w:rPr>
          <w:rFonts w:ascii="Palatino Linotype" w:hAnsi="Palatino Linotype"/>
        </w:rPr>
        <w:t>mado</w:t>
      </w:r>
      <w:r w:rsidR="00CF1D52" w:rsidRPr="00DE426A">
        <w:rPr>
          <w:rFonts w:ascii="Palatino Linotype" w:hAnsi="Palatino Linotype"/>
        </w:rPr>
        <w:t>s</w:t>
      </w:r>
      <w:r w:rsidR="00D37494" w:rsidRPr="00DE426A">
        <w:rPr>
          <w:rFonts w:ascii="Palatino Linotype" w:hAnsi="Palatino Linotype"/>
        </w:rPr>
        <w:t xml:space="preserve"> con motivo de</w:t>
      </w:r>
      <w:r w:rsidR="00184266" w:rsidRPr="00DE426A">
        <w:rPr>
          <w:rFonts w:ascii="Palatino Linotype" w:hAnsi="Palatino Linotype"/>
        </w:rPr>
        <w:t xml:space="preserve"> </w:t>
      </w:r>
      <w:r w:rsidR="00D37494" w:rsidRPr="00DE426A">
        <w:rPr>
          <w:rFonts w:ascii="Palatino Linotype" w:hAnsi="Palatino Linotype"/>
        </w:rPr>
        <w:t>l</w:t>
      </w:r>
      <w:r w:rsidR="00184266" w:rsidRPr="00DE426A">
        <w:rPr>
          <w:rFonts w:ascii="Palatino Linotype" w:hAnsi="Palatino Linotype"/>
        </w:rPr>
        <w:t>os</w:t>
      </w:r>
      <w:r w:rsidRPr="00DE426A">
        <w:rPr>
          <w:rFonts w:ascii="Palatino Linotype" w:hAnsi="Palatino Linotype"/>
        </w:rPr>
        <w:t xml:space="preserve"> recurso</w:t>
      </w:r>
      <w:r w:rsidR="00CF1D52" w:rsidRPr="00DE426A">
        <w:rPr>
          <w:rFonts w:ascii="Palatino Linotype" w:hAnsi="Palatino Linotype"/>
        </w:rPr>
        <w:t>s</w:t>
      </w:r>
      <w:r w:rsidRPr="00DE426A">
        <w:rPr>
          <w:rFonts w:ascii="Palatino Linotype" w:hAnsi="Palatino Linotype"/>
        </w:rPr>
        <w:t xml:space="preserve"> de revisión </w:t>
      </w:r>
      <w:r w:rsidR="00492391" w:rsidRPr="00DE426A">
        <w:rPr>
          <w:rFonts w:ascii="Palatino Linotype" w:hAnsi="Palatino Linotype"/>
        </w:rPr>
        <w:t>acumulados</w:t>
      </w:r>
      <w:r w:rsidR="00492391" w:rsidRPr="00DE426A">
        <w:rPr>
          <w:rFonts w:ascii="Palatino Linotype" w:hAnsi="Palatino Linotype"/>
          <w:b/>
        </w:rPr>
        <w:t xml:space="preserve">, </w:t>
      </w:r>
      <w:r w:rsidR="006E496A" w:rsidRPr="00DE426A">
        <w:rPr>
          <w:rFonts w:ascii="Palatino Linotype" w:hAnsi="Palatino Linotype"/>
          <w:b/>
        </w:rPr>
        <w:t xml:space="preserve">05038/INFOEM/IP/RR/2020, 05039/INFOEM/IP/RR/2020, 05040/INFOEM/IP/RR/2020, </w:t>
      </w:r>
      <w:r w:rsidR="007D1F71" w:rsidRPr="00DE426A">
        <w:rPr>
          <w:rFonts w:ascii="Palatino Linotype" w:hAnsi="Palatino Linotype"/>
        </w:rPr>
        <w:t>donde el promovente no manifiesta sus datos y a quien en lo sucesivo se le identificará como el</w:t>
      </w:r>
      <w:r w:rsidR="007D1F71" w:rsidRPr="00DE426A">
        <w:rPr>
          <w:rFonts w:ascii="Palatino Linotype" w:hAnsi="Palatino Linotype"/>
          <w:b/>
        </w:rPr>
        <w:t xml:space="preserve"> </w:t>
      </w:r>
      <w:r w:rsidR="007D1F71" w:rsidRPr="00DE426A">
        <w:rPr>
          <w:rFonts w:ascii="Palatino Linotype" w:hAnsi="Palatino Linotype" w:cs="Arial"/>
          <w:b/>
        </w:rPr>
        <w:t>RECURRENTE</w:t>
      </w:r>
      <w:r w:rsidR="006E496A" w:rsidRPr="00DE426A">
        <w:rPr>
          <w:rFonts w:ascii="Palatino Linotype" w:hAnsi="Palatino Linotype"/>
        </w:rPr>
        <w:t xml:space="preserve">, </w:t>
      </w:r>
      <w:r w:rsidRPr="00DE426A">
        <w:rPr>
          <w:rFonts w:ascii="Palatino Linotype" w:hAnsi="Palatino Linotype" w:cs="Arial"/>
        </w:rPr>
        <w:t xml:space="preserve">en contra </w:t>
      </w:r>
      <w:r w:rsidR="000D5A1D" w:rsidRPr="00DE426A">
        <w:rPr>
          <w:rFonts w:ascii="Palatino Linotype" w:hAnsi="Palatino Linotype" w:cs="Arial"/>
        </w:rPr>
        <w:t xml:space="preserve">de </w:t>
      </w:r>
      <w:r w:rsidR="00843908" w:rsidRPr="00DE426A">
        <w:rPr>
          <w:rFonts w:ascii="Palatino Linotype" w:hAnsi="Palatino Linotype" w:cs="Arial"/>
        </w:rPr>
        <w:t>la</w:t>
      </w:r>
      <w:r w:rsidR="00184266" w:rsidRPr="00DE426A">
        <w:rPr>
          <w:rFonts w:ascii="Palatino Linotype" w:hAnsi="Palatino Linotype" w:cs="Arial"/>
        </w:rPr>
        <w:t>s</w:t>
      </w:r>
      <w:r w:rsidR="00843908" w:rsidRPr="00DE426A">
        <w:rPr>
          <w:rFonts w:ascii="Palatino Linotype" w:hAnsi="Palatino Linotype" w:cs="Arial"/>
        </w:rPr>
        <w:t xml:space="preserve"> respuesta</w:t>
      </w:r>
      <w:r w:rsidR="00184266" w:rsidRPr="00DE426A">
        <w:rPr>
          <w:rFonts w:ascii="Palatino Linotype" w:hAnsi="Palatino Linotype" w:cs="Arial"/>
        </w:rPr>
        <w:t>s</w:t>
      </w:r>
      <w:r w:rsidR="00843908" w:rsidRPr="00DE426A">
        <w:rPr>
          <w:rFonts w:ascii="Palatino Linotype" w:hAnsi="Palatino Linotype" w:cs="Arial"/>
        </w:rPr>
        <w:t xml:space="preserve"> de</w:t>
      </w:r>
      <w:r w:rsidR="00F378CB" w:rsidRPr="00DE426A">
        <w:rPr>
          <w:rFonts w:ascii="Palatino Linotype" w:hAnsi="Palatino Linotype" w:cs="Arial"/>
        </w:rPr>
        <w:t xml:space="preserve">l </w:t>
      </w:r>
      <w:r w:rsidR="006E496A" w:rsidRPr="00DE426A">
        <w:rPr>
          <w:rFonts w:ascii="Palatino Linotype" w:hAnsi="Palatino Linotype"/>
          <w:b/>
          <w:bCs/>
          <w:color w:val="000000"/>
          <w:sz w:val="22"/>
          <w:szCs w:val="22"/>
        </w:rPr>
        <w:t>Ayuntamiento de Teoloyucan</w:t>
      </w:r>
      <w:r w:rsidR="004F3DEB" w:rsidRPr="00DE426A">
        <w:rPr>
          <w:rFonts w:ascii="Palatino Linotype" w:hAnsi="Palatino Linotype" w:cs="Arial"/>
          <w:b/>
        </w:rPr>
        <w:t>,</w:t>
      </w:r>
      <w:r w:rsidR="0036073F" w:rsidRPr="00DE426A">
        <w:rPr>
          <w:rFonts w:ascii="Palatino Linotype" w:hAnsi="Palatino Linotype"/>
          <w:b/>
        </w:rPr>
        <w:t xml:space="preserve"> </w:t>
      </w:r>
      <w:r w:rsidR="00F378CB" w:rsidRPr="00DE426A">
        <w:rPr>
          <w:rFonts w:ascii="Palatino Linotype" w:hAnsi="Palatino Linotype"/>
        </w:rPr>
        <w:t xml:space="preserve">en lo sucesivo </w:t>
      </w:r>
      <w:r w:rsidR="0081425E" w:rsidRPr="00DE426A">
        <w:rPr>
          <w:rFonts w:ascii="Palatino Linotype" w:hAnsi="Palatino Linotype"/>
        </w:rPr>
        <w:t>e</w:t>
      </w:r>
      <w:r w:rsidRPr="00DE426A">
        <w:rPr>
          <w:rFonts w:ascii="Palatino Linotype" w:hAnsi="Palatino Linotype"/>
        </w:rPr>
        <w:t>l</w:t>
      </w:r>
      <w:r w:rsidRPr="00DE426A">
        <w:rPr>
          <w:rFonts w:ascii="Palatino Linotype" w:hAnsi="Palatino Linotype"/>
          <w:b/>
        </w:rPr>
        <w:t xml:space="preserve"> SUJETO OBLIGADO</w:t>
      </w:r>
      <w:r w:rsidRPr="00DE426A">
        <w:rPr>
          <w:rFonts w:ascii="Palatino Linotype" w:hAnsi="Palatino Linotype"/>
        </w:rPr>
        <w:t xml:space="preserve">, </w:t>
      </w:r>
      <w:r w:rsidR="004D71C0" w:rsidRPr="00DE426A">
        <w:rPr>
          <w:rFonts w:ascii="Palatino Linotype" w:hAnsi="Palatino Linotype"/>
        </w:rPr>
        <w:t xml:space="preserve">por lo que </w:t>
      </w:r>
      <w:r w:rsidRPr="00DE426A">
        <w:rPr>
          <w:rFonts w:ascii="Palatino Linotype" w:hAnsi="Palatino Linotype"/>
        </w:rPr>
        <w:t>se procede a dictar la presente resolución, con base en los siguientes:</w:t>
      </w:r>
      <w:bookmarkStart w:id="1" w:name="_Toc461555884"/>
      <w:bookmarkStart w:id="2" w:name="_Toc466371847"/>
      <w:bookmarkStart w:id="3" w:name="_Toc54806165"/>
    </w:p>
    <w:p w14:paraId="04BE6635" w14:textId="77777777" w:rsidR="00CF1D52" w:rsidRPr="00DE426A" w:rsidRDefault="00CF1D52" w:rsidP="00CF1D52">
      <w:pPr>
        <w:pStyle w:val="Ttulo1"/>
        <w:spacing w:line="360" w:lineRule="auto"/>
        <w:jc w:val="center"/>
        <w:rPr>
          <w:b/>
          <w:szCs w:val="24"/>
        </w:rPr>
      </w:pPr>
      <w:bookmarkStart w:id="4" w:name="_Toc58230408"/>
      <w:r w:rsidRPr="00DE426A">
        <w:rPr>
          <w:b/>
          <w:szCs w:val="24"/>
        </w:rPr>
        <w:t>ANTECEDENTES</w:t>
      </w:r>
      <w:bookmarkEnd w:id="4"/>
    </w:p>
    <w:p w14:paraId="402A4C0A" w14:textId="591CF5B5" w:rsidR="00D9392E" w:rsidRPr="00DE426A" w:rsidRDefault="00CF1D52" w:rsidP="00CF1D52">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DE426A">
        <w:rPr>
          <w:rFonts w:ascii="Palatino Linotype" w:eastAsia="Calibri" w:hAnsi="Palatino Linotype" w:cs="Arial"/>
          <w:lang w:val="es-ES"/>
        </w:rPr>
        <w:t>El</w:t>
      </w:r>
      <w:bookmarkEnd w:id="1"/>
      <w:bookmarkEnd w:id="2"/>
      <w:bookmarkEnd w:id="3"/>
      <w:r w:rsidRPr="00DE426A">
        <w:rPr>
          <w:rFonts w:ascii="Palatino Linotype" w:eastAsia="Calibri" w:hAnsi="Palatino Linotype" w:cs="Arial"/>
          <w:lang w:val="es-ES"/>
        </w:rPr>
        <w:t xml:space="preserve"> </w:t>
      </w:r>
      <w:r w:rsidR="00D9392E" w:rsidRPr="00DE426A">
        <w:rPr>
          <w:rFonts w:ascii="Palatino Linotype" w:eastAsia="Calibri" w:hAnsi="Palatino Linotype" w:cs="Arial"/>
          <w:lang w:val="es-ES"/>
        </w:rPr>
        <w:t xml:space="preserve">día </w:t>
      </w:r>
      <w:r w:rsidR="009322BD" w:rsidRPr="00DE426A">
        <w:rPr>
          <w:rFonts w:ascii="Palatino Linotype" w:eastAsia="Calibri" w:hAnsi="Palatino Linotype" w:cs="Arial"/>
          <w:lang w:val="es-ES"/>
        </w:rPr>
        <w:t>veintiuno</w:t>
      </w:r>
      <w:r w:rsidR="00291766" w:rsidRPr="00DE426A">
        <w:rPr>
          <w:rFonts w:ascii="Palatino Linotype" w:eastAsia="Calibri" w:hAnsi="Palatino Linotype" w:cs="Arial"/>
          <w:lang w:val="es-ES"/>
        </w:rPr>
        <w:t xml:space="preserve"> </w:t>
      </w:r>
      <w:r w:rsidR="00D9392E" w:rsidRPr="00DE426A">
        <w:rPr>
          <w:rFonts w:ascii="Palatino Linotype" w:eastAsia="Calibri" w:hAnsi="Palatino Linotype" w:cs="Arial"/>
          <w:lang w:val="es-ES"/>
        </w:rPr>
        <w:t>(</w:t>
      </w:r>
      <w:r w:rsidR="009322BD" w:rsidRPr="00DE426A">
        <w:rPr>
          <w:rFonts w:ascii="Palatino Linotype" w:eastAsia="Calibri" w:hAnsi="Palatino Linotype" w:cs="Arial"/>
          <w:lang w:val="es-ES"/>
        </w:rPr>
        <w:t>21</w:t>
      </w:r>
      <w:r w:rsidR="00D9392E" w:rsidRPr="00DE426A">
        <w:rPr>
          <w:rFonts w:ascii="Palatino Linotype" w:eastAsia="Calibri" w:hAnsi="Palatino Linotype" w:cs="Arial"/>
          <w:lang w:val="es-ES"/>
        </w:rPr>
        <w:t xml:space="preserve">) de </w:t>
      </w:r>
      <w:r w:rsidR="009322BD" w:rsidRPr="00DE426A">
        <w:rPr>
          <w:rFonts w:ascii="Palatino Linotype" w:eastAsia="Calibri" w:hAnsi="Palatino Linotype" w:cs="Arial"/>
          <w:lang w:val="es-ES"/>
        </w:rPr>
        <w:t>septiembre</w:t>
      </w:r>
      <w:r w:rsidR="00DA3F4B" w:rsidRPr="00DE426A">
        <w:rPr>
          <w:rFonts w:ascii="Palatino Linotype" w:eastAsia="Calibri" w:hAnsi="Palatino Linotype" w:cs="Arial"/>
          <w:lang w:val="es-ES"/>
        </w:rPr>
        <w:t xml:space="preserve"> de dos mil veinte</w:t>
      </w:r>
      <w:r w:rsidR="00D9392E" w:rsidRPr="00DE426A">
        <w:rPr>
          <w:rFonts w:ascii="Palatino Linotype" w:hAnsi="Palatino Linotype"/>
          <w:b/>
        </w:rPr>
        <w:t xml:space="preserve">, </w:t>
      </w:r>
      <w:r w:rsidR="006E496A" w:rsidRPr="00DE426A">
        <w:rPr>
          <w:rFonts w:ascii="Palatino Linotype" w:eastAsia="Calibri" w:hAnsi="Palatino Linotype" w:cs="Arial"/>
          <w:lang w:val="es-ES"/>
        </w:rPr>
        <w:t>se presentaron</w:t>
      </w:r>
      <w:r w:rsidR="00223D1A" w:rsidRPr="00DE426A">
        <w:rPr>
          <w:rFonts w:ascii="Palatino Linotype" w:eastAsia="Calibri" w:hAnsi="Palatino Linotype" w:cs="Arial"/>
          <w:lang w:val="es-ES"/>
        </w:rPr>
        <w:t xml:space="preserve"> ante </w:t>
      </w:r>
      <w:r w:rsidR="0081425E" w:rsidRPr="00DE426A">
        <w:rPr>
          <w:rFonts w:ascii="Palatino Linotype" w:eastAsia="Calibri" w:hAnsi="Palatino Linotype" w:cs="Arial"/>
          <w:lang w:val="es-ES"/>
        </w:rPr>
        <w:t>e</w:t>
      </w:r>
      <w:r w:rsidR="00D9392E" w:rsidRPr="00DE426A">
        <w:rPr>
          <w:rFonts w:ascii="Palatino Linotype" w:eastAsia="Calibri" w:hAnsi="Palatino Linotype" w:cs="Arial"/>
          <w:lang w:val="es-ES"/>
        </w:rPr>
        <w:t xml:space="preserve">l </w:t>
      </w:r>
      <w:r w:rsidR="00D9392E" w:rsidRPr="00DE426A">
        <w:rPr>
          <w:rFonts w:ascii="Palatino Linotype" w:eastAsia="Calibri" w:hAnsi="Palatino Linotype" w:cs="Arial"/>
          <w:b/>
          <w:lang w:val="es-ES"/>
        </w:rPr>
        <w:t>SUJETO OBLIGADO</w:t>
      </w:r>
      <w:r w:rsidR="00D9392E" w:rsidRPr="00DE426A">
        <w:rPr>
          <w:rFonts w:ascii="Palatino Linotype" w:eastAsia="Calibri" w:hAnsi="Palatino Linotype" w:cs="Arial"/>
        </w:rPr>
        <w:t xml:space="preserve"> vía </w:t>
      </w:r>
      <w:r w:rsidR="00DA3F4B" w:rsidRPr="00DE426A">
        <w:rPr>
          <w:rFonts w:ascii="Palatino Linotype" w:eastAsia="Calibri" w:hAnsi="Palatino Linotype" w:cs="Arial"/>
          <w:lang w:val="es-ES"/>
        </w:rPr>
        <w:t>SAIMEX</w:t>
      </w:r>
      <w:r w:rsidR="00D9392E" w:rsidRPr="00DE426A">
        <w:rPr>
          <w:rFonts w:ascii="Palatino Linotype" w:eastAsia="Calibri" w:hAnsi="Palatino Linotype" w:cs="Arial"/>
          <w:lang w:val="es-ES"/>
        </w:rPr>
        <w:t xml:space="preserve">, </w:t>
      </w:r>
      <w:r w:rsidR="001B7C2F" w:rsidRPr="00DE426A">
        <w:rPr>
          <w:rFonts w:ascii="Palatino Linotype" w:eastAsia="Calibri" w:hAnsi="Palatino Linotype" w:cs="Arial"/>
          <w:lang w:val="es-ES"/>
        </w:rPr>
        <w:t xml:space="preserve">las </w:t>
      </w:r>
      <w:r w:rsidR="00D9392E" w:rsidRPr="00DE426A">
        <w:rPr>
          <w:rFonts w:ascii="Palatino Linotype" w:eastAsia="Calibri" w:hAnsi="Palatino Linotype" w:cs="Arial"/>
          <w:lang w:val="es-ES"/>
        </w:rPr>
        <w:t>solicitud</w:t>
      </w:r>
      <w:r w:rsidR="00184266" w:rsidRPr="00DE426A">
        <w:rPr>
          <w:rFonts w:ascii="Palatino Linotype" w:eastAsia="Calibri" w:hAnsi="Palatino Linotype" w:cs="Arial"/>
          <w:lang w:val="es-ES"/>
        </w:rPr>
        <w:t>es</w:t>
      </w:r>
      <w:r w:rsidR="00D9392E" w:rsidRPr="00DE426A">
        <w:rPr>
          <w:rFonts w:ascii="Palatino Linotype" w:eastAsia="Calibri" w:hAnsi="Palatino Linotype" w:cs="Arial"/>
          <w:lang w:val="es-ES"/>
        </w:rPr>
        <w:t xml:space="preserve"> de información pública</w:t>
      </w:r>
      <w:r w:rsidR="00184266" w:rsidRPr="00DE426A">
        <w:rPr>
          <w:rFonts w:ascii="Palatino Linotype" w:eastAsia="Calibri" w:hAnsi="Palatino Linotype" w:cs="Arial"/>
          <w:lang w:val="es-ES"/>
        </w:rPr>
        <w:t>s</w:t>
      </w:r>
      <w:r w:rsidR="00D9392E" w:rsidRPr="00DE426A">
        <w:rPr>
          <w:rFonts w:ascii="Palatino Linotype" w:eastAsia="Calibri" w:hAnsi="Palatino Linotype" w:cs="Arial"/>
          <w:lang w:val="es-ES"/>
        </w:rPr>
        <w:t xml:space="preserve"> registrad</w:t>
      </w:r>
      <w:r w:rsidR="0081425E" w:rsidRPr="00DE426A">
        <w:rPr>
          <w:rFonts w:ascii="Palatino Linotype" w:eastAsia="Calibri" w:hAnsi="Palatino Linotype" w:cs="Arial"/>
          <w:lang w:val="es-ES"/>
        </w:rPr>
        <w:t>a</w:t>
      </w:r>
      <w:r w:rsidR="00184266" w:rsidRPr="00DE426A">
        <w:rPr>
          <w:rFonts w:ascii="Palatino Linotype" w:eastAsia="Calibri" w:hAnsi="Palatino Linotype" w:cs="Arial"/>
          <w:lang w:val="es-ES"/>
        </w:rPr>
        <w:t>s</w:t>
      </w:r>
      <w:r w:rsidR="00D9392E" w:rsidRPr="00DE426A">
        <w:rPr>
          <w:rFonts w:ascii="Palatino Linotype" w:eastAsia="Calibri" w:hAnsi="Palatino Linotype" w:cs="Arial"/>
          <w:lang w:val="es-ES"/>
        </w:rPr>
        <w:t xml:space="preserve"> con l</w:t>
      </w:r>
      <w:r w:rsidR="00184266" w:rsidRPr="00DE426A">
        <w:rPr>
          <w:rFonts w:ascii="Palatino Linotype" w:eastAsia="Calibri" w:hAnsi="Palatino Linotype" w:cs="Arial"/>
          <w:lang w:val="es-ES"/>
        </w:rPr>
        <w:t>os</w:t>
      </w:r>
      <w:r w:rsidR="0081425E" w:rsidRPr="00DE426A">
        <w:rPr>
          <w:rFonts w:ascii="Palatino Linotype" w:eastAsia="Calibri" w:hAnsi="Palatino Linotype" w:cs="Arial"/>
          <w:lang w:val="es-ES"/>
        </w:rPr>
        <w:t xml:space="preserve"> número</w:t>
      </w:r>
      <w:r w:rsidR="00184266" w:rsidRPr="00DE426A">
        <w:rPr>
          <w:rFonts w:ascii="Palatino Linotype" w:eastAsia="Calibri" w:hAnsi="Palatino Linotype" w:cs="Arial"/>
          <w:lang w:val="es-ES"/>
        </w:rPr>
        <w:t>s</w:t>
      </w:r>
      <w:r w:rsidR="004D71C0" w:rsidRPr="00DE426A">
        <w:rPr>
          <w:rFonts w:ascii="Palatino Linotype" w:hAnsi="Palatino Linotype"/>
          <w:b/>
          <w:bCs/>
          <w:color w:val="000000" w:themeColor="text1"/>
        </w:rPr>
        <w:t xml:space="preserve"> </w:t>
      </w:r>
      <w:r w:rsidR="00B33ABB" w:rsidRPr="00DE426A">
        <w:rPr>
          <w:rFonts w:ascii="Palatino Linotype" w:hAnsi="Palatino Linotype"/>
          <w:b/>
        </w:rPr>
        <w:t>00263/TEOLOYU/IP/2020</w:t>
      </w:r>
      <w:r w:rsidR="006E496A" w:rsidRPr="00DE426A">
        <w:rPr>
          <w:rFonts w:ascii="Palatino Linotype" w:hAnsi="Palatino Linotype"/>
          <w:b/>
        </w:rPr>
        <w:t xml:space="preserve">, </w:t>
      </w:r>
      <w:r w:rsidR="00B33ABB" w:rsidRPr="00DE426A">
        <w:rPr>
          <w:rFonts w:ascii="Palatino Linotype" w:hAnsi="Palatino Linotype"/>
          <w:b/>
        </w:rPr>
        <w:t>00264/TEOLOYU/IP/2020</w:t>
      </w:r>
      <w:r w:rsidR="006E496A" w:rsidRPr="00DE426A">
        <w:rPr>
          <w:rFonts w:ascii="Palatino Linotype" w:hAnsi="Palatino Linotype"/>
          <w:b/>
        </w:rPr>
        <w:t xml:space="preserve">, </w:t>
      </w:r>
      <w:r w:rsidR="00B33ABB" w:rsidRPr="00DE426A">
        <w:rPr>
          <w:rFonts w:ascii="Palatino Linotype" w:hAnsi="Palatino Linotype"/>
          <w:b/>
        </w:rPr>
        <w:t>00265/TEOLOYU/IP/2020</w:t>
      </w:r>
      <w:r w:rsidR="001D2450" w:rsidRPr="00DE426A">
        <w:rPr>
          <w:rFonts w:ascii="Palatino Linotype" w:hAnsi="Palatino Linotype"/>
          <w:b/>
          <w:bCs/>
          <w:color w:val="000000" w:themeColor="text1"/>
        </w:rPr>
        <w:t xml:space="preserve">, </w:t>
      </w:r>
      <w:r w:rsidR="00D9392E" w:rsidRPr="00DE426A">
        <w:rPr>
          <w:rFonts w:ascii="Palatino Linotype" w:eastAsia="Calibri" w:hAnsi="Palatino Linotype" w:cs="Arial"/>
          <w:lang w:val="es-ES"/>
        </w:rPr>
        <w:t>mediante la cual</w:t>
      </w:r>
      <w:r w:rsidR="00A16BB7" w:rsidRPr="00DE426A">
        <w:rPr>
          <w:rFonts w:ascii="Palatino Linotype" w:eastAsia="Calibri" w:hAnsi="Palatino Linotype" w:cs="Arial"/>
          <w:lang w:val="es-ES"/>
        </w:rPr>
        <w:t>es</w:t>
      </w:r>
      <w:r w:rsidR="00D9392E" w:rsidRPr="00DE426A">
        <w:rPr>
          <w:rFonts w:ascii="Palatino Linotype" w:eastAsia="Calibri" w:hAnsi="Palatino Linotype" w:cs="Arial"/>
          <w:lang w:val="es-ES"/>
        </w:rPr>
        <w:t xml:space="preserve"> </w:t>
      </w:r>
      <w:r w:rsidR="00A133FA" w:rsidRPr="00DE426A">
        <w:rPr>
          <w:rFonts w:ascii="Palatino Linotype" w:eastAsia="Calibri" w:hAnsi="Palatino Linotype" w:cs="Arial"/>
          <w:lang w:val="es-ES"/>
        </w:rPr>
        <w:t xml:space="preserve">se </w:t>
      </w:r>
      <w:r w:rsidR="00D9392E" w:rsidRPr="00DE426A">
        <w:rPr>
          <w:rFonts w:ascii="Palatino Linotype" w:eastAsia="Calibri" w:hAnsi="Palatino Linotype" w:cs="Arial"/>
          <w:lang w:val="es-ES"/>
        </w:rPr>
        <w:t>solicitó</w:t>
      </w:r>
      <w:r w:rsidR="00A16B32" w:rsidRPr="00DE426A">
        <w:rPr>
          <w:rFonts w:ascii="Palatino Linotype" w:eastAsia="Calibri" w:hAnsi="Palatino Linotype" w:cs="Arial"/>
          <w:lang w:val="es-ES"/>
        </w:rPr>
        <w:t xml:space="preserve"> </w:t>
      </w:r>
      <w:r w:rsidR="00646BEE" w:rsidRPr="00DE426A">
        <w:rPr>
          <w:rFonts w:ascii="Palatino Linotype" w:eastAsia="Calibri" w:hAnsi="Palatino Linotype" w:cs="Arial"/>
          <w:lang w:val="es-ES"/>
        </w:rPr>
        <w:t>la</w:t>
      </w:r>
      <w:r w:rsidR="00A16B32" w:rsidRPr="00DE426A">
        <w:rPr>
          <w:rFonts w:ascii="Palatino Linotype" w:eastAsia="Calibri" w:hAnsi="Palatino Linotype" w:cs="Arial"/>
          <w:lang w:val="es-ES"/>
        </w:rPr>
        <w:t xml:space="preserve"> siguiente</w:t>
      </w:r>
      <w:r w:rsidR="00646BEE" w:rsidRPr="00DE426A">
        <w:rPr>
          <w:rFonts w:ascii="Palatino Linotype" w:eastAsia="Calibri" w:hAnsi="Palatino Linotype" w:cs="Arial"/>
          <w:lang w:val="es-ES"/>
        </w:rPr>
        <w:t xml:space="preserve"> información</w:t>
      </w:r>
      <w:r w:rsidR="00D9392E" w:rsidRPr="00DE426A">
        <w:rPr>
          <w:rFonts w:ascii="Palatino Linotype" w:eastAsia="Calibri" w:hAnsi="Palatino Linotype" w:cs="Arial"/>
          <w:lang w:val="es-ES"/>
        </w:rPr>
        <w:t>:</w:t>
      </w:r>
    </w:p>
    <w:tbl>
      <w:tblPr>
        <w:tblStyle w:val="Tablaconcuadrcula1"/>
        <w:tblW w:w="9158" w:type="dxa"/>
        <w:tblLayout w:type="fixed"/>
        <w:tblLook w:val="04A0" w:firstRow="1" w:lastRow="0" w:firstColumn="1" w:lastColumn="0" w:noHBand="0" w:noVBand="1"/>
      </w:tblPr>
      <w:tblGrid>
        <w:gridCol w:w="3114"/>
        <w:gridCol w:w="6044"/>
      </w:tblGrid>
      <w:tr w:rsidR="00405A19" w:rsidRPr="00DE426A" w14:paraId="62455D4F" w14:textId="77777777" w:rsidTr="006E496A">
        <w:trPr>
          <w:trHeight w:val="565"/>
        </w:trPr>
        <w:tc>
          <w:tcPr>
            <w:tcW w:w="3114" w:type="dxa"/>
          </w:tcPr>
          <w:p w14:paraId="6C6A600B" w14:textId="0B779A8F" w:rsidR="00405A19" w:rsidRPr="00DE426A" w:rsidRDefault="00E32D31" w:rsidP="00724602">
            <w:pPr>
              <w:spacing w:line="360" w:lineRule="auto"/>
              <w:ind w:right="333"/>
              <w:jc w:val="center"/>
              <w:rPr>
                <w:rFonts w:ascii="Palatino Linotype" w:hAnsi="Palatino Linotype"/>
                <w:b/>
                <w:color w:val="000000"/>
                <w:sz w:val="20"/>
                <w:szCs w:val="20"/>
                <w:lang w:val="es-ES"/>
              </w:rPr>
            </w:pPr>
            <w:r w:rsidRPr="00DE426A">
              <w:rPr>
                <w:rFonts w:ascii="Palatino Linotype" w:hAnsi="Palatino Linotype"/>
                <w:b/>
                <w:color w:val="000000"/>
                <w:sz w:val="20"/>
                <w:szCs w:val="20"/>
                <w:lang w:val="es-ES"/>
              </w:rPr>
              <w:t>Número de Solicitud</w:t>
            </w:r>
          </w:p>
        </w:tc>
        <w:tc>
          <w:tcPr>
            <w:tcW w:w="6044" w:type="dxa"/>
          </w:tcPr>
          <w:p w14:paraId="47F377BD" w14:textId="5744B660" w:rsidR="00405A19" w:rsidRPr="00DE426A" w:rsidRDefault="00405A19" w:rsidP="00724602">
            <w:pPr>
              <w:spacing w:line="360" w:lineRule="auto"/>
              <w:ind w:right="333"/>
              <w:jc w:val="center"/>
              <w:rPr>
                <w:rFonts w:ascii="Palatino Linotype" w:hAnsi="Palatino Linotype"/>
                <w:b/>
                <w:color w:val="000000"/>
                <w:sz w:val="20"/>
                <w:szCs w:val="20"/>
                <w:lang w:val="es-ES"/>
              </w:rPr>
            </w:pPr>
            <w:r w:rsidRPr="00DE426A">
              <w:rPr>
                <w:rFonts w:ascii="Palatino Linotype" w:hAnsi="Palatino Linotype"/>
                <w:b/>
                <w:color w:val="000000"/>
                <w:sz w:val="20"/>
                <w:szCs w:val="20"/>
                <w:lang w:val="es-ES"/>
              </w:rPr>
              <w:t>Información solicitada</w:t>
            </w:r>
          </w:p>
        </w:tc>
      </w:tr>
      <w:tr w:rsidR="00405A19" w:rsidRPr="00DE426A" w14:paraId="0859A587" w14:textId="77777777" w:rsidTr="006E496A">
        <w:trPr>
          <w:trHeight w:val="1591"/>
        </w:trPr>
        <w:tc>
          <w:tcPr>
            <w:tcW w:w="3114" w:type="dxa"/>
          </w:tcPr>
          <w:p w14:paraId="1A197CC3" w14:textId="34FFA564" w:rsidR="00405A19" w:rsidRPr="00DE426A" w:rsidRDefault="00B33ABB" w:rsidP="00092198">
            <w:pPr>
              <w:spacing w:line="360" w:lineRule="auto"/>
              <w:ind w:right="333"/>
              <w:jc w:val="both"/>
              <w:rPr>
                <w:rFonts w:ascii="Palatino Linotype" w:hAnsi="Palatino Linotype"/>
                <w:color w:val="000000"/>
                <w:sz w:val="20"/>
                <w:szCs w:val="20"/>
                <w:lang w:val="es-ES"/>
              </w:rPr>
            </w:pPr>
            <w:r w:rsidRPr="00DE426A">
              <w:rPr>
                <w:rFonts w:ascii="Palatino Linotype" w:hAnsi="Palatino Linotype"/>
                <w:b/>
                <w:sz w:val="20"/>
                <w:szCs w:val="20"/>
              </w:rPr>
              <w:t>00263/TEOLOYU/IP/2020</w:t>
            </w:r>
          </w:p>
        </w:tc>
        <w:tc>
          <w:tcPr>
            <w:tcW w:w="6044" w:type="dxa"/>
          </w:tcPr>
          <w:p w14:paraId="5ED40F3E" w14:textId="17B26913" w:rsidR="00405A19" w:rsidRPr="00DE426A" w:rsidRDefault="00CF1D52" w:rsidP="00FE030E">
            <w:pPr>
              <w:jc w:val="both"/>
              <w:rPr>
                <w:rFonts w:ascii="Palatino Linotype" w:hAnsi="Palatino Linotype"/>
                <w:sz w:val="20"/>
                <w:szCs w:val="20"/>
              </w:rPr>
            </w:pPr>
            <w:r w:rsidRPr="00DE426A">
              <w:rPr>
                <w:rFonts w:ascii="Palatino Linotype" w:hAnsi="Palatino Linotype"/>
                <w:i/>
                <w:color w:val="000000"/>
                <w:sz w:val="20"/>
                <w:szCs w:val="20"/>
              </w:rPr>
              <w:t>“</w:t>
            </w:r>
            <w:r w:rsidR="00B33ABB" w:rsidRPr="00DE426A">
              <w:rPr>
                <w:rFonts w:ascii="Palatino Linotype" w:hAnsi="Palatino Linotype"/>
                <w:i/>
                <w:color w:val="000000"/>
                <w:sz w:val="20"/>
                <w:szCs w:val="20"/>
              </w:rPr>
              <w:t xml:space="preserve">SOLICITO SABER EN PDF Y/O EXCEL LA EMPRESA O EMPRESAS CONTRATADAS, NEGOCIACIONES O PERSONAS FISICAS CONTRATADAS PARA OBTENER LAS BOLSAS Y LAS DESPENSAS REPARTIDAS POR LA PRESIDENTA MUNICIPAL EN RELACION CON LA PANDEMIA DE CORONAVIRUS DEL MES DE MARZO A SEPTIEMBRE DE 2020, ASI COMO LOS CONTRATOS Y FACTURAS EXHIBIDAS DONDE CONSTEN </w:t>
            </w:r>
            <w:r w:rsidR="00B33ABB" w:rsidRPr="00DE426A">
              <w:rPr>
                <w:rFonts w:ascii="Palatino Linotype" w:hAnsi="Palatino Linotype"/>
                <w:i/>
                <w:color w:val="000000"/>
                <w:sz w:val="20"/>
                <w:szCs w:val="20"/>
              </w:rPr>
              <w:lastRenderedPageBreak/>
              <w:t>FECHA, LA EMPRESA, NEGOCIACIÓN O PERSONA FISICA FACTURANTE, EL DOMICILIO DEL FACTURANTE, EL CONCEPTO, CANTIDADES, Y PRECIOS ENTRE OTROS RUBROS. 2.- EL COSTO POR CADA UNA DE LAS BOLSAS DE DESPENSA ENTREGADAS POR LA PRESIDENTA MUNICIPAL Y/O SERVIDORES PUBLICO</w:t>
            </w:r>
            <w:r w:rsidR="00B33ABB" w:rsidRPr="00DE426A">
              <w:rPr>
                <w:rFonts w:ascii="Palatino Linotype" w:hAnsi="Palatino Linotype"/>
                <w:color w:val="000000"/>
                <w:sz w:val="20"/>
                <w:szCs w:val="20"/>
              </w:rPr>
              <w:t>.</w:t>
            </w:r>
            <w:r w:rsidRPr="00DE426A">
              <w:rPr>
                <w:rFonts w:ascii="Palatino Linotype" w:hAnsi="Palatino Linotype"/>
                <w:color w:val="000000"/>
                <w:sz w:val="20"/>
                <w:szCs w:val="20"/>
              </w:rPr>
              <w:t>” (SIC)</w:t>
            </w:r>
          </w:p>
        </w:tc>
      </w:tr>
      <w:tr w:rsidR="001D2450" w:rsidRPr="00DE426A" w14:paraId="4531502A" w14:textId="77777777" w:rsidTr="006E496A">
        <w:trPr>
          <w:trHeight w:val="1202"/>
        </w:trPr>
        <w:tc>
          <w:tcPr>
            <w:tcW w:w="3114" w:type="dxa"/>
          </w:tcPr>
          <w:p w14:paraId="222B25B9" w14:textId="6AF78656" w:rsidR="001D2450" w:rsidRPr="00DE426A" w:rsidRDefault="00B33ABB" w:rsidP="001D2450">
            <w:pPr>
              <w:spacing w:line="360" w:lineRule="auto"/>
              <w:ind w:right="333"/>
              <w:jc w:val="both"/>
              <w:rPr>
                <w:rFonts w:ascii="Palatino Linotype" w:hAnsi="Palatino Linotype"/>
                <w:b/>
                <w:sz w:val="20"/>
                <w:szCs w:val="20"/>
              </w:rPr>
            </w:pPr>
            <w:r w:rsidRPr="00DE426A">
              <w:rPr>
                <w:rFonts w:ascii="Palatino Linotype" w:hAnsi="Palatino Linotype"/>
                <w:b/>
                <w:sz w:val="20"/>
                <w:szCs w:val="20"/>
              </w:rPr>
              <w:lastRenderedPageBreak/>
              <w:t>00264/TEOLOYU/IP/2020</w:t>
            </w:r>
          </w:p>
        </w:tc>
        <w:tc>
          <w:tcPr>
            <w:tcW w:w="6044" w:type="dxa"/>
          </w:tcPr>
          <w:p w14:paraId="6C52F296" w14:textId="18E82F02" w:rsidR="001D2450" w:rsidRPr="00DE426A" w:rsidRDefault="00CF1D52" w:rsidP="001D2450">
            <w:pPr>
              <w:jc w:val="both"/>
              <w:rPr>
                <w:rFonts w:ascii="Palatino Linotype" w:hAnsi="Palatino Linotype"/>
                <w:color w:val="000000"/>
                <w:sz w:val="20"/>
                <w:szCs w:val="20"/>
              </w:rPr>
            </w:pPr>
            <w:r w:rsidRPr="00DE426A">
              <w:rPr>
                <w:rFonts w:ascii="Palatino Linotype" w:hAnsi="Palatino Linotype"/>
                <w:i/>
                <w:color w:val="000000"/>
                <w:sz w:val="20"/>
                <w:szCs w:val="20"/>
              </w:rPr>
              <w:t>“</w:t>
            </w:r>
            <w:r w:rsidR="00B33ABB" w:rsidRPr="00DE426A">
              <w:rPr>
                <w:rFonts w:ascii="Palatino Linotype" w:hAnsi="Palatino Linotype"/>
                <w:i/>
                <w:color w:val="000000"/>
                <w:sz w:val="20"/>
                <w:szCs w:val="20"/>
              </w:rPr>
              <w:t>LISTADO DE BENEFICIARIOS POR BARRIOS O COLONIAS DE LAS DESPENSAS ENGTREGADAS POR LA PRESIDENTA Y/O SERVIDORES PUBLICOS DEL MES DE MARZO A LA FECHA DEL PRESENTE AÑO.</w:t>
            </w:r>
            <w:r w:rsidRPr="00DE426A">
              <w:rPr>
                <w:rFonts w:ascii="Palatino Linotype" w:hAnsi="Palatino Linotype"/>
                <w:i/>
                <w:color w:val="000000"/>
                <w:sz w:val="20"/>
                <w:szCs w:val="20"/>
              </w:rPr>
              <w:t>”</w:t>
            </w:r>
            <w:r w:rsidRPr="00DE426A">
              <w:rPr>
                <w:rFonts w:ascii="Palatino Linotype" w:hAnsi="Palatino Linotype"/>
                <w:color w:val="000000"/>
                <w:sz w:val="20"/>
                <w:szCs w:val="20"/>
              </w:rPr>
              <w:t xml:space="preserve"> (SIC)</w:t>
            </w:r>
          </w:p>
        </w:tc>
      </w:tr>
      <w:tr w:rsidR="001D2450" w:rsidRPr="00DE426A" w14:paraId="5E3220CC" w14:textId="77777777" w:rsidTr="006E496A">
        <w:trPr>
          <w:trHeight w:val="1202"/>
        </w:trPr>
        <w:tc>
          <w:tcPr>
            <w:tcW w:w="3114" w:type="dxa"/>
          </w:tcPr>
          <w:p w14:paraId="041DD56A" w14:textId="735EECD4" w:rsidR="001D2450" w:rsidRPr="00DE426A" w:rsidRDefault="00B33ABB" w:rsidP="001D2450">
            <w:pPr>
              <w:spacing w:line="360" w:lineRule="auto"/>
              <w:ind w:right="333"/>
              <w:jc w:val="both"/>
              <w:rPr>
                <w:rFonts w:ascii="Palatino Linotype" w:hAnsi="Palatino Linotype"/>
                <w:b/>
                <w:sz w:val="20"/>
                <w:szCs w:val="20"/>
              </w:rPr>
            </w:pPr>
            <w:r w:rsidRPr="00DE426A">
              <w:rPr>
                <w:rFonts w:ascii="Palatino Linotype" w:hAnsi="Palatino Linotype"/>
                <w:b/>
                <w:sz w:val="20"/>
                <w:szCs w:val="20"/>
              </w:rPr>
              <w:t>00265/TEOLOYU/IP/2020</w:t>
            </w:r>
          </w:p>
        </w:tc>
        <w:tc>
          <w:tcPr>
            <w:tcW w:w="6044" w:type="dxa"/>
          </w:tcPr>
          <w:p w14:paraId="0790EF1F" w14:textId="61F21678" w:rsidR="001D2450" w:rsidRPr="00DE426A" w:rsidRDefault="00CF1D52" w:rsidP="001D2450">
            <w:pPr>
              <w:jc w:val="both"/>
              <w:rPr>
                <w:rFonts w:ascii="Palatino Linotype" w:hAnsi="Palatino Linotype"/>
                <w:i/>
                <w:color w:val="000000"/>
                <w:sz w:val="20"/>
                <w:szCs w:val="20"/>
              </w:rPr>
            </w:pPr>
            <w:r w:rsidRPr="00DE426A">
              <w:rPr>
                <w:rFonts w:ascii="Palatino Linotype" w:hAnsi="Palatino Linotype"/>
                <w:i/>
                <w:color w:val="000000"/>
                <w:sz w:val="20"/>
                <w:szCs w:val="20"/>
              </w:rPr>
              <w:t>“</w:t>
            </w:r>
            <w:r w:rsidR="00B33ABB" w:rsidRPr="00DE426A">
              <w:rPr>
                <w:rFonts w:ascii="Palatino Linotype" w:hAnsi="Palatino Linotype"/>
                <w:i/>
                <w:color w:val="000000"/>
                <w:sz w:val="20"/>
                <w:szCs w:val="20"/>
              </w:rPr>
              <w:t>SOLICITO SABER BAJO QUE RUBRO O CONCEPTO DEL GASTO PUBLICO SE VE REFLEJADO LO QUE SE PAGO POR CONCEPTO DE LAS DESPENSAS OTORGADAS DURANTE LA PANDEMIA DE CORONAVIRUS.</w:t>
            </w:r>
            <w:r w:rsidRPr="00DE426A">
              <w:rPr>
                <w:rFonts w:ascii="Palatino Linotype" w:hAnsi="Palatino Linotype"/>
                <w:i/>
                <w:color w:val="000000"/>
                <w:sz w:val="20"/>
                <w:szCs w:val="20"/>
              </w:rPr>
              <w:t>”(SIC)</w:t>
            </w:r>
          </w:p>
        </w:tc>
      </w:tr>
    </w:tbl>
    <w:p w14:paraId="616AF340" w14:textId="77777777" w:rsidR="00FB5075" w:rsidRPr="00DE426A" w:rsidRDefault="00FB5075" w:rsidP="00FB5075">
      <w:pPr>
        <w:pStyle w:val="Prrafodelista"/>
        <w:spacing w:line="360" w:lineRule="auto"/>
        <w:ind w:left="851" w:right="34"/>
        <w:jc w:val="both"/>
        <w:rPr>
          <w:rFonts w:ascii="Palatino Linotype" w:hAnsi="Palatino Linotype"/>
          <w:lang w:val="es-US"/>
        </w:rPr>
      </w:pPr>
    </w:p>
    <w:p w14:paraId="50BB2322" w14:textId="43C2B109" w:rsidR="00BC2CF8" w:rsidRPr="00DE426A" w:rsidRDefault="00BC2CF8" w:rsidP="00844618">
      <w:pPr>
        <w:pStyle w:val="Prrafodelista"/>
        <w:numPr>
          <w:ilvl w:val="0"/>
          <w:numId w:val="2"/>
        </w:numPr>
        <w:spacing w:line="360" w:lineRule="auto"/>
        <w:ind w:left="851" w:right="34"/>
        <w:jc w:val="both"/>
        <w:rPr>
          <w:rFonts w:ascii="Palatino Linotype" w:hAnsi="Palatino Linotype"/>
        </w:rPr>
      </w:pPr>
      <w:r w:rsidRPr="00DE426A">
        <w:rPr>
          <w:rFonts w:ascii="Palatino Linotype" w:eastAsia="Times New Roman" w:hAnsi="Palatino Linotype" w:cs="Arial"/>
          <w:lang w:val="es-ES"/>
        </w:rPr>
        <w:t>Se eligió como modalidad de entrega de la información</w:t>
      </w:r>
      <w:r w:rsidRPr="00DE426A">
        <w:rPr>
          <w:rFonts w:ascii="Palatino Linotype" w:hAnsi="Palatino Linotype"/>
        </w:rPr>
        <w:t xml:space="preserve">: </w:t>
      </w:r>
      <w:r w:rsidR="00DA3F4B" w:rsidRPr="00DE426A">
        <w:rPr>
          <w:rFonts w:ascii="Palatino Linotype" w:hAnsi="Palatino Linotype"/>
        </w:rPr>
        <w:t>A través del SAIMEX</w:t>
      </w:r>
    </w:p>
    <w:p w14:paraId="62DC6BA6" w14:textId="77777777" w:rsidR="007F76E9" w:rsidRPr="00DE426A" w:rsidRDefault="007F76E9" w:rsidP="007F76E9">
      <w:pPr>
        <w:pStyle w:val="Prrafodelista"/>
        <w:spacing w:line="360" w:lineRule="auto"/>
        <w:ind w:left="851" w:right="34"/>
        <w:jc w:val="both"/>
        <w:rPr>
          <w:rFonts w:ascii="Palatino Linotype" w:hAnsi="Palatino Linotype"/>
        </w:rPr>
      </w:pPr>
    </w:p>
    <w:p w14:paraId="51D631C2" w14:textId="3BF42770" w:rsidR="003F6BCA" w:rsidRPr="00DE426A" w:rsidRDefault="009322BD" w:rsidP="003F6BCA">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DE426A">
        <w:rPr>
          <w:rFonts w:ascii="Palatino Linotype" w:hAnsi="Palatino Linotype" w:cs="Arial"/>
          <w:color w:val="000000" w:themeColor="text1"/>
        </w:rPr>
        <w:t xml:space="preserve">El día ocho (08) de octubre de dos mil veinte, el </w:t>
      </w:r>
      <w:r w:rsidRPr="00DE426A">
        <w:rPr>
          <w:rFonts w:ascii="Palatino Linotype" w:hAnsi="Palatino Linotype" w:cs="Arial"/>
          <w:b/>
          <w:color w:val="000000" w:themeColor="text1"/>
        </w:rPr>
        <w:t>SUJETO OBLIGADO,</w:t>
      </w:r>
      <w:r w:rsidRPr="00DE426A">
        <w:rPr>
          <w:rFonts w:ascii="Palatino Linotype" w:hAnsi="Palatino Linotype" w:cs="Arial"/>
          <w:color w:val="000000" w:themeColor="text1"/>
        </w:rPr>
        <w:t xml:space="preserve"> dio </w:t>
      </w:r>
      <w:r w:rsidR="00411DD4" w:rsidRPr="00DE426A">
        <w:rPr>
          <w:rFonts w:ascii="Palatino Linotype" w:hAnsi="Palatino Linotype" w:cs="Arial"/>
          <w:color w:val="000000" w:themeColor="text1"/>
        </w:rPr>
        <w:t xml:space="preserve">         </w:t>
      </w:r>
      <w:r w:rsidRPr="00DE426A">
        <w:rPr>
          <w:rFonts w:ascii="Palatino Linotype" w:hAnsi="Palatino Linotype" w:cs="Arial"/>
          <w:color w:val="000000" w:themeColor="text1"/>
        </w:rPr>
        <w:t>respuesta a la</w:t>
      </w:r>
      <w:r w:rsidR="00CF1D52" w:rsidRPr="00DE426A">
        <w:rPr>
          <w:rFonts w:ascii="Palatino Linotype" w:hAnsi="Palatino Linotype" w:cs="Arial"/>
          <w:color w:val="000000" w:themeColor="text1"/>
        </w:rPr>
        <w:t>s</w:t>
      </w:r>
      <w:r w:rsidRPr="00DE426A">
        <w:rPr>
          <w:rFonts w:ascii="Palatino Linotype" w:hAnsi="Palatino Linotype" w:cs="Arial"/>
          <w:color w:val="000000" w:themeColor="text1"/>
        </w:rPr>
        <w:t xml:space="preserve"> solicitud</w:t>
      </w:r>
      <w:r w:rsidR="00CF1D52" w:rsidRPr="00DE426A">
        <w:rPr>
          <w:rFonts w:ascii="Palatino Linotype" w:hAnsi="Palatino Linotype" w:cs="Arial"/>
          <w:color w:val="000000" w:themeColor="text1"/>
        </w:rPr>
        <w:t>es</w:t>
      </w:r>
      <w:r w:rsidRPr="00DE426A">
        <w:rPr>
          <w:rFonts w:ascii="Palatino Linotype" w:hAnsi="Palatino Linotype" w:cs="Arial"/>
          <w:color w:val="000000" w:themeColor="text1"/>
        </w:rPr>
        <w:t xml:space="preserve"> de información, </w:t>
      </w:r>
      <w:r w:rsidR="003F6BCA" w:rsidRPr="00DE426A">
        <w:rPr>
          <w:rFonts w:ascii="Palatino Linotype" w:hAnsi="Palatino Linotype" w:cs="Arial"/>
          <w:color w:val="000000" w:themeColor="text1"/>
        </w:rPr>
        <w:t xml:space="preserve">como a continuación se muestra: </w:t>
      </w:r>
    </w:p>
    <w:p w14:paraId="2099D89E" w14:textId="77777777" w:rsidR="003F6BCA" w:rsidRPr="00DE426A" w:rsidRDefault="003F6BCA" w:rsidP="003F6BCA">
      <w:pPr>
        <w:pStyle w:val="Prrafodelista"/>
        <w:tabs>
          <w:tab w:val="left" w:pos="0"/>
        </w:tabs>
        <w:spacing w:line="360" w:lineRule="auto"/>
        <w:ind w:left="0" w:right="49"/>
        <w:jc w:val="both"/>
        <w:rPr>
          <w:rFonts w:ascii="Palatino Linotype" w:hAnsi="Palatino Linotype" w:cs="Arial"/>
          <w:i/>
          <w:color w:val="000000" w:themeColor="text1"/>
        </w:rPr>
      </w:pPr>
    </w:p>
    <w:p w14:paraId="70EDB7B1" w14:textId="7C2D00A7" w:rsidR="003F6BCA" w:rsidRPr="00DE426A" w:rsidRDefault="003F6BCA" w:rsidP="003F6BCA">
      <w:pPr>
        <w:pStyle w:val="Prrafodelista"/>
        <w:numPr>
          <w:ilvl w:val="0"/>
          <w:numId w:val="33"/>
        </w:numPr>
        <w:tabs>
          <w:tab w:val="left" w:pos="0"/>
        </w:tabs>
        <w:spacing w:line="360" w:lineRule="auto"/>
        <w:ind w:right="49"/>
        <w:jc w:val="both"/>
        <w:rPr>
          <w:rFonts w:ascii="Palatino Linotype" w:hAnsi="Palatino Linotype" w:cs="Arial"/>
          <w:b/>
          <w:color w:val="000000" w:themeColor="text1"/>
        </w:rPr>
      </w:pPr>
      <w:r w:rsidRPr="00DE426A">
        <w:rPr>
          <w:rFonts w:ascii="Palatino Linotype" w:hAnsi="Palatino Linotype" w:cs="Arial"/>
          <w:b/>
          <w:color w:val="000000" w:themeColor="text1"/>
        </w:rPr>
        <w:t xml:space="preserve">Solicitud de información </w:t>
      </w:r>
      <w:r w:rsidRPr="00DE426A">
        <w:rPr>
          <w:rFonts w:ascii="Palatino Linotype" w:hAnsi="Palatino Linotype"/>
          <w:b/>
        </w:rPr>
        <w:t>00263/TEOLOYU/IP/2020:</w:t>
      </w:r>
    </w:p>
    <w:p w14:paraId="2414903B" w14:textId="703723B0" w:rsidR="00CF1D52" w:rsidRPr="00DE426A" w:rsidRDefault="00CF1D52" w:rsidP="00CF1D52">
      <w:pPr>
        <w:pStyle w:val="Prrafodelista"/>
        <w:numPr>
          <w:ilvl w:val="0"/>
          <w:numId w:val="2"/>
        </w:numPr>
        <w:tabs>
          <w:tab w:val="left" w:pos="0"/>
        </w:tabs>
        <w:spacing w:line="360" w:lineRule="auto"/>
        <w:ind w:right="49"/>
        <w:jc w:val="both"/>
        <w:rPr>
          <w:rFonts w:ascii="Palatino Linotype" w:hAnsi="Palatino Linotype" w:cs="Arial"/>
          <w:b/>
          <w:color w:val="000000" w:themeColor="text1"/>
          <w:sz w:val="22"/>
          <w:lang w:val="es-MX"/>
        </w:rPr>
      </w:pPr>
      <w:r w:rsidRPr="00DE426A">
        <w:rPr>
          <w:rFonts w:ascii="Palatino Linotype" w:hAnsi="Palatino Linotype" w:cs="Arial"/>
          <w:b/>
          <w:color w:val="000000" w:themeColor="text1"/>
          <w:sz w:val="22"/>
          <w:lang w:val="es-MX"/>
        </w:rPr>
        <w:t xml:space="preserve">Oficio administración.pdf, </w:t>
      </w:r>
      <w:r w:rsidRPr="00DE426A">
        <w:rPr>
          <w:rFonts w:ascii="Palatino Linotype" w:hAnsi="Palatino Linotype" w:cs="Arial"/>
          <w:color w:val="000000" w:themeColor="text1"/>
          <w:sz w:val="22"/>
          <w:lang w:val="es-MX"/>
        </w:rPr>
        <w:t xml:space="preserve">cuyo contenido corresponde al oficio número ADM/223/2020 de fecha treinta (30) de septiembre de dos mil veinte, suscrito por el Director de Administración del Ayuntamiento de Teoloyucan, mediante el cual da respuesta a la solicitud manifestando que dicha Administración está en proceso de Auditoria establecido por el Órgano Superior de Fiscalización del Estado de México bajo orden de Auditoria OSFEM/AED/666/2020 de fecha </w:t>
      </w:r>
      <w:r w:rsidRPr="00DE426A">
        <w:rPr>
          <w:rFonts w:ascii="Palatino Linotype" w:hAnsi="Palatino Linotype" w:cs="Arial"/>
          <w:color w:val="000000" w:themeColor="text1"/>
          <w:sz w:val="22"/>
          <w:lang w:val="es-MX"/>
        </w:rPr>
        <w:lastRenderedPageBreak/>
        <w:t>veintitrés (23) de septiembre del presente año,por lo que le es imposible proporcionar la información solicitada ya que la misma se encuentra en proceso de revisión, especificando que la petición será solventada hasta contar con la liberación de dicha auditoria.</w:t>
      </w:r>
      <w:r w:rsidRPr="00DE426A">
        <w:rPr>
          <w:rFonts w:ascii="Palatino Linotype" w:hAnsi="Palatino Linotype" w:cs="Arial"/>
          <w:b/>
          <w:color w:val="000000" w:themeColor="text1"/>
          <w:sz w:val="22"/>
          <w:lang w:val="es-MX"/>
        </w:rPr>
        <w:t xml:space="preserve"> </w:t>
      </w:r>
    </w:p>
    <w:p w14:paraId="43EDFA3B" w14:textId="77777777" w:rsidR="00CF1D52" w:rsidRPr="00DE426A" w:rsidRDefault="00CF1D52" w:rsidP="00CF1D52">
      <w:pPr>
        <w:pStyle w:val="Prrafodelista"/>
        <w:numPr>
          <w:ilvl w:val="0"/>
          <w:numId w:val="2"/>
        </w:numPr>
        <w:tabs>
          <w:tab w:val="left" w:pos="0"/>
        </w:tabs>
        <w:spacing w:line="360" w:lineRule="auto"/>
        <w:ind w:right="49"/>
        <w:jc w:val="both"/>
        <w:rPr>
          <w:rFonts w:ascii="Palatino Linotype" w:hAnsi="Palatino Linotype" w:cs="Arial"/>
          <w:i/>
          <w:color w:val="000000" w:themeColor="text1"/>
          <w:lang w:val="es-MX"/>
        </w:rPr>
      </w:pPr>
      <w:r w:rsidRPr="00DE426A">
        <w:rPr>
          <w:rFonts w:ascii="Palatino Linotype" w:hAnsi="Palatino Linotype" w:cs="Arial"/>
          <w:b/>
          <w:color w:val="000000" w:themeColor="text1"/>
          <w:sz w:val="22"/>
          <w:lang w:val="es-MX"/>
        </w:rPr>
        <w:t xml:space="preserve">Oficio Tesorería.pdf, </w:t>
      </w:r>
      <w:r w:rsidRPr="00DE426A">
        <w:rPr>
          <w:rFonts w:ascii="Palatino Linotype" w:hAnsi="Palatino Linotype" w:cs="Arial"/>
          <w:color w:val="000000" w:themeColor="text1"/>
          <w:sz w:val="22"/>
          <w:lang w:val="es-MX"/>
        </w:rPr>
        <w:t xml:space="preserve">cuyo contenido corresponde al oficio número TES/OE/247/09/2020 de fecha veintiocho (28) de septiembre de dos mil veinte, suscrito por </w:t>
      </w:r>
      <w:r w:rsidRPr="00DE426A">
        <w:rPr>
          <w:rFonts w:ascii="Palatino Linotype" w:hAnsi="Palatino Linotype" w:cs="Arial"/>
          <w:color w:val="000000" w:themeColor="text1"/>
          <w:lang w:val="es-MX"/>
        </w:rPr>
        <w:t xml:space="preserve">la Tesorera Municipal del Municipio de Teoloyucan mediante el cual motiva y fundamenta la clasificación de la información solicitada por el </w:t>
      </w:r>
      <w:r w:rsidRPr="00DE426A">
        <w:rPr>
          <w:rFonts w:ascii="Palatino Linotype" w:hAnsi="Palatino Linotype" w:cs="Arial"/>
          <w:b/>
        </w:rPr>
        <w:t>RECURRENTE</w:t>
      </w:r>
      <w:r w:rsidRPr="00DE426A">
        <w:rPr>
          <w:rFonts w:ascii="Palatino Linotype" w:hAnsi="Palatino Linotype" w:cs="Arial"/>
          <w:color w:val="000000" w:themeColor="text1"/>
          <w:lang w:val="es-MX"/>
        </w:rPr>
        <w:t xml:space="preserve"> y de igual manera, adjunta al presente oficio copia del Acta de inicio de la Auditoria.</w:t>
      </w:r>
    </w:p>
    <w:p w14:paraId="73050EC5" w14:textId="0596F8C7" w:rsidR="00CF1D52" w:rsidRPr="00DE426A" w:rsidRDefault="00CF1D52" w:rsidP="00CF1D52">
      <w:pPr>
        <w:tabs>
          <w:tab w:val="left" w:pos="0"/>
        </w:tabs>
        <w:spacing w:line="360" w:lineRule="auto"/>
        <w:ind w:right="49"/>
        <w:jc w:val="both"/>
        <w:rPr>
          <w:rFonts w:ascii="Palatino Linotype" w:hAnsi="Palatino Linotype" w:cs="Arial"/>
          <w:i/>
          <w:color w:val="000000" w:themeColor="text1"/>
          <w:lang w:val="es-MX"/>
        </w:rPr>
      </w:pPr>
    </w:p>
    <w:p w14:paraId="2AD02DAA" w14:textId="056CD481" w:rsidR="003F6BCA" w:rsidRPr="00DE426A" w:rsidRDefault="003F6BCA" w:rsidP="003F6BCA">
      <w:pPr>
        <w:pStyle w:val="Prrafodelista"/>
        <w:numPr>
          <w:ilvl w:val="0"/>
          <w:numId w:val="33"/>
        </w:numPr>
        <w:tabs>
          <w:tab w:val="left" w:pos="0"/>
        </w:tabs>
        <w:spacing w:line="360" w:lineRule="auto"/>
        <w:ind w:right="49"/>
        <w:jc w:val="both"/>
        <w:rPr>
          <w:rFonts w:ascii="Palatino Linotype" w:hAnsi="Palatino Linotype" w:cs="Arial"/>
          <w:b/>
          <w:color w:val="000000" w:themeColor="text1"/>
        </w:rPr>
      </w:pPr>
      <w:r w:rsidRPr="00DE426A">
        <w:rPr>
          <w:rFonts w:ascii="Palatino Linotype" w:hAnsi="Palatino Linotype" w:cs="Arial"/>
          <w:b/>
          <w:color w:val="000000" w:themeColor="text1"/>
        </w:rPr>
        <w:t xml:space="preserve">Solicitud de información </w:t>
      </w:r>
      <w:r w:rsidRPr="00DE426A">
        <w:rPr>
          <w:rFonts w:ascii="Palatino Linotype" w:hAnsi="Palatino Linotype"/>
          <w:b/>
        </w:rPr>
        <w:t>00264/TEOLOYU/IP/2020:</w:t>
      </w:r>
    </w:p>
    <w:p w14:paraId="3683DFC9" w14:textId="1BBB0018" w:rsidR="003F6BCA" w:rsidRPr="00DE426A" w:rsidRDefault="003F6BCA" w:rsidP="00D37632">
      <w:pPr>
        <w:pStyle w:val="Prrafodelista"/>
        <w:spacing w:line="360" w:lineRule="auto"/>
        <w:jc w:val="both"/>
        <w:rPr>
          <w:rFonts w:ascii="Palatino Linotype" w:hAnsi="Palatino Linotype"/>
          <w:i/>
        </w:rPr>
      </w:pPr>
      <w:r w:rsidRPr="00DE426A">
        <w:rPr>
          <w:rFonts w:ascii="Palatino Linotype" w:hAnsi="Palatino Linotype"/>
          <w:i/>
          <w:color w:val="000000"/>
        </w:rPr>
        <w:t xml:space="preserve">“… en relación a la solicitud de información con número de folio 00264/TEOLOYU/IP/2020 le hago de su conocimiento que </w:t>
      </w:r>
      <w:r w:rsidRPr="00DE426A">
        <w:rPr>
          <w:rFonts w:ascii="Palatino Linotype" w:hAnsi="Palatino Linotype"/>
          <w:b/>
          <w:i/>
          <w:color w:val="000000"/>
        </w:rPr>
        <w:t>esta área se encuentra en proceso de Auditoria ordenado por el Órgano Superior de Fiscalización del Estado de México bajo orden de Auditoria OSFEM/AED/666/2020</w:t>
      </w:r>
      <w:r w:rsidRPr="00DE426A">
        <w:rPr>
          <w:rFonts w:ascii="Palatino Linotype" w:hAnsi="Palatino Linotype"/>
          <w:i/>
          <w:color w:val="000000"/>
        </w:rPr>
        <w:t xml:space="preserve">, </w:t>
      </w:r>
      <w:r w:rsidRPr="00DE426A">
        <w:rPr>
          <w:rFonts w:ascii="Palatino Linotype" w:hAnsi="Palatino Linotype"/>
          <w:b/>
          <w:i/>
          <w:color w:val="000000"/>
        </w:rPr>
        <w:t>por lo tanto me es imposible proporcionar la información solicitada ya que la misma se encuentra en proceso de revisión, la petición será solventada con gusto hasta contar con la liberación de dicha auditoria…”</w:t>
      </w:r>
      <w:r w:rsidRPr="00DE426A">
        <w:rPr>
          <w:rFonts w:ascii="Palatino Linotype" w:hAnsi="Palatino Linotype"/>
          <w:i/>
          <w:color w:val="000000"/>
        </w:rPr>
        <w:t xml:space="preserve">  </w:t>
      </w:r>
    </w:p>
    <w:p w14:paraId="0F7495C6" w14:textId="3945EBE0" w:rsidR="003F6BCA" w:rsidRPr="00DE426A" w:rsidRDefault="003F6BCA" w:rsidP="003F6BCA">
      <w:pPr>
        <w:pStyle w:val="Prrafodelista"/>
        <w:numPr>
          <w:ilvl w:val="0"/>
          <w:numId w:val="33"/>
        </w:numPr>
        <w:tabs>
          <w:tab w:val="left" w:pos="0"/>
        </w:tabs>
        <w:spacing w:line="360" w:lineRule="auto"/>
        <w:ind w:right="49"/>
        <w:jc w:val="both"/>
        <w:rPr>
          <w:rFonts w:ascii="Palatino Linotype" w:hAnsi="Palatino Linotype" w:cs="Arial"/>
          <w:b/>
          <w:color w:val="000000" w:themeColor="text1"/>
        </w:rPr>
      </w:pPr>
      <w:r w:rsidRPr="00DE426A">
        <w:rPr>
          <w:rFonts w:ascii="Palatino Linotype" w:hAnsi="Palatino Linotype" w:cs="Arial"/>
          <w:b/>
          <w:color w:val="000000" w:themeColor="text1"/>
        </w:rPr>
        <w:t xml:space="preserve">Solicitud de información </w:t>
      </w:r>
      <w:r w:rsidRPr="00DE426A">
        <w:rPr>
          <w:rFonts w:ascii="Palatino Linotype" w:hAnsi="Palatino Linotype"/>
          <w:b/>
        </w:rPr>
        <w:t>00265/TEOLOYU/IP/2020:</w:t>
      </w:r>
    </w:p>
    <w:p w14:paraId="5BBAB0FE" w14:textId="77777777" w:rsidR="003F6BCA" w:rsidRPr="00DE426A" w:rsidRDefault="003F6BCA" w:rsidP="00D37632">
      <w:pPr>
        <w:pStyle w:val="Prrafodelista"/>
        <w:numPr>
          <w:ilvl w:val="0"/>
          <w:numId w:val="34"/>
        </w:numPr>
        <w:tabs>
          <w:tab w:val="left" w:pos="0"/>
        </w:tabs>
        <w:spacing w:line="360" w:lineRule="auto"/>
        <w:ind w:left="1080" w:right="49"/>
        <w:jc w:val="both"/>
        <w:rPr>
          <w:rFonts w:ascii="Palatino Linotype" w:hAnsi="Palatino Linotype" w:cs="Arial"/>
          <w:i/>
          <w:color w:val="000000" w:themeColor="text1"/>
          <w:lang w:val="es-MX"/>
        </w:rPr>
      </w:pPr>
      <w:r w:rsidRPr="00DE426A">
        <w:rPr>
          <w:rFonts w:ascii="Palatino Linotype" w:hAnsi="Palatino Linotype" w:cs="Arial"/>
          <w:b/>
          <w:color w:val="000000" w:themeColor="text1"/>
          <w:sz w:val="22"/>
          <w:lang w:val="es-MX"/>
        </w:rPr>
        <w:t xml:space="preserve">Oficio Tesorería.pdf, </w:t>
      </w:r>
      <w:r w:rsidRPr="00DE426A">
        <w:rPr>
          <w:rFonts w:ascii="Palatino Linotype" w:hAnsi="Palatino Linotype" w:cs="Arial"/>
          <w:color w:val="000000" w:themeColor="text1"/>
          <w:sz w:val="22"/>
          <w:lang w:val="es-MX"/>
        </w:rPr>
        <w:t xml:space="preserve">cuyo contenido corresponde al oficio número TES/OE/247/09/2020 de fecha veintiocho (28) de septiembre de dos mil veinte, </w:t>
      </w:r>
      <w:r w:rsidRPr="00DE426A">
        <w:rPr>
          <w:rFonts w:ascii="Palatino Linotype" w:hAnsi="Palatino Linotype" w:cs="Arial"/>
          <w:color w:val="000000" w:themeColor="text1"/>
          <w:sz w:val="22"/>
          <w:lang w:val="es-MX"/>
        </w:rPr>
        <w:lastRenderedPageBreak/>
        <w:t xml:space="preserve">suscrito por </w:t>
      </w:r>
      <w:r w:rsidRPr="00DE426A">
        <w:rPr>
          <w:rFonts w:ascii="Palatino Linotype" w:hAnsi="Palatino Linotype" w:cs="Arial"/>
          <w:color w:val="000000" w:themeColor="text1"/>
          <w:lang w:val="es-MX"/>
        </w:rPr>
        <w:t xml:space="preserve">la Tesorera Municipal del Municipio de Teoloyucan mediante el cual motiva y fundamenta la clasificación de la información solicitada por el </w:t>
      </w:r>
      <w:r w:rsidRPr="00DE426A">
        <w:rPr>
          <w:rFonts w:ascii="Palatino Linotype" w:hAnsi="Palatino Linotype" w:cs="Arial"/>
          <w:b/>
        </w:rPr>
        <w:t>RECURRENTE</w:t>
      </w:r>
      <w:r w:rsidRPr="00DE426A">
        <w:rPr>
          <w:rFonts w:ascii="Palatino Linotype" w:hAnsi="Palatino Linotype" w:cs="Arial"/>
          <w:color w:val="000000" w:themeColor="text1"/>
          <w:lang w:val="es-MX"/>
        </w:rPr>
        <w:t xml:space="preserve"> y de igual manera, adjunta al presente oficio copia del Acta de inicio de la Auditoria.</w:t>
      </w:r>
    </w:p>
    <w:p w14:paraId="0BD2A352" w14:textId="77777777" w:rsidR="003F6BCA" w:rsidRPr="00DE426A" w:rsidRDefault="003F6BCA" w:rsidP="00CF1D52">
      <w:pPr>
        <w:tabs>
          <w:tab w:val="left" w:pos="0"/>
        </w:tabs>
        <w:spacing w:line="360" w:lineRule="auto"/>
        <w:ind w:right="49"/>
        <w:jc w:val="both"/>
        <w:rPr>
          <w:rFonts w:ascii="Palatino Linotype" w:hAnsi="Palatino Linotype" w:cs="Arial"/>
          <w:i/>
          <w:color w:val="000000" w:themeColor="text1"/>
          <w:lang w:val="es-ES_tradnl"/>
        </w:rPr>
      </w:pPr>
    </w:p>
    <w:p w14:paraId="4ADC4477" w14:textId="7F3B6E88" w:rsidR="00CF1D52" w:rsidRPr="00DE426A" w:rsidRDefault="00CB3448" w:rsidP="00CF1D52">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DE426A">
        <w:rPr>
          <w:rFonts w:ascii="Palatino Linotype" w:eastAsia="Times New Roman" w:hAnsi="Palatino Linotype" w:cs="Arial"/>
          <w:color w:val="000000" w:themeColor="text1"/>
          <w:lang w:val="es-ES"/>
        </w:rPr>
        <w:t xml:space="preserve">En fecha </w:t>
      </w:r>
      <w:r w:rsidR="00AD63AD" w:rsidRPr="00DE426A">
        <w:rPr>
          <w:rFonts w:ascii="Palatino Linotype" w:eastAsia="Times New Roman" w:hAnsi="Palatino Linotype" w:cs="Arial"/>
          <w:color w:val="000000" w:themeColor="text1"/>
          <w:lang w:val="es-ES"/>
        </w:rPr>
        <w:t>veintiocho</w:t>
      </w:r>
      <w:r w:rsidR="00715488" w:rsidRPr="00DE426A">
        <w:rPr>
          <w:rFonts w:ascii="Palatino Linotype" w:eastAsia="Times New Roman" w:hAnsi="Palatino Linotype" w:cs="Arial"/>
          <w:color w:val="000000" w:themeColor="text1"/>
          <w:lang w:val="es-ES"/>
        </w:rPr>
        <w:t xml:space="preserve"> </w:t>
      </w:r>
      <w:r w:rsidRPr="00DE426A">
        <w:rPr>
          <w:rFonts w:ascii="Palatino Linotype" w:eastAsia="Times New Roman" w:hAnsi="Palatino Linotype" w:cs="Arial"/>
          <w:color w:val="000000" w:themeColor="text1"/>
          <w:lang w:val="es-ES"/>
        </w:rPr>
        <w:t>(</w:t>
      </w:r>
      <w:r w:rsidR="00AD63AD" w:rsidRPr="00DE426A">
        <w:rPr>
          <w:rFonts w:ascii="Palatino Linotype" w:eastAsia="Times New Roman" w:hAnsi="Palatino Linotype" w:cs="Arial"/>
          <w:color w:val="000000" w:themeColor="text1"/>
          <w:lang w:val="es-ES"/>
        </w:rPr>
        <w:t>28</w:t>
      </w:r>
      <w:r w:rsidR="006A058A" w:rsidRPr="00DE426A">
        <w:rPr>
          <w:rFonts w:ascii="Palatino Linotype" w:eastAsia="Times New Roman" w:hAnsi="Palatino Linotype" w:cs="Arial"/>
          <w:color w:val="000000" w:themeColor="text1"/>
          <w:lang w:val="es-ES"/>
        </w:rPr>
        <w:t xml:space="preserve">) de </w:t>
      </w:r>
      <w:r w:rsidR="00776F4F" w:rsidRPr="00DE426A">
        <w:rPr>
          <w:rFonts w:ascii="Palatino Linotype" w:eastAsia="Times New Roman" w:hAnsi="Palatino Linotype" w:cs="Arial"/>
          <w:color w:val="000000" w:themeColor="text1"/>
          <w:lang w:val="es-ES"/>
        </w:rPr>
        <w:t>octubre</w:t>
      </w:r>
      <w:r w:rsidRPr="00DE426A">
        <w:rPr>
          <w:rFonts w:ascii="Palatino Linotype" w:eastAsia="Times New Roman" w:hAnsi="Palatino Linotype" w:cs="Arial"/>
          <w:color w:val="000000" w:themeColor="text1"/>
          <w:lang w:val="es-ES"/>
        </w:rPr>
        <w:t xml:space="preserve"> de</w:t>
      </w:r>
      <w:r w:rsidR="00C965D0" w:rsidRPr="00DE426A">
        <w:rPr>
          <w:rFonts w:ascii="Palatino Linotype" w:eastAsia="Times New Roman" w:hAnsi="Palatino Linotype" w:cs="Arial"/>
          <w:color w:val="000000" w:themeColor="text1"/>
          <w:lang w:val="es-ES"/>
        </w:rPr>
        <w:t xml:space="preserve"> dos mil ve</w:t>
      </w:r>
      <w:r w:rsidR="00372AE1" w:rsidRPr="00DE426A">
        <w:rPr>
          <w:rFonts w:ascii="Palatino Linotype" w:eastAsia="Times New Roman" w:hAnsi="Palatino Linotype" w:cs="Arial"/>
          <w:color w:val="000000" w:themeColor="text1"/>
          <w:lang w:val="es-ES"/>
        </w:rPr>
        <w:t>inte</w:t>
      </w:r>
      <w:r w:rsidR="006A058A" w:rsidRPr="00DE426A">
        <w:rPr>
          <w:rFonts w:ascii="Palatino Linotype" w:eastAsia="Times New Roman" w:hAnsi="Palatino Linotype" w:cs="Arial"/>
          <w:color w:val="000000" w:themeColor="text1"/>
          <w:lang w:val="es-ES"/>
        </w:rPr>
        <w:t xml:space="preserve">, el particular interpuso </w:t>
      </w:r>
      <w:r w:rsidRPr="00DE426A">
        <w:rPr>
          <w:rFonts w:ascii="Palatino Linotype" w:eastAsia="Times New Roman" w:hAnsi="Palatino Linotype" w:cs="Arial"/>
          <w:color w:val="000000" w:themeColor="text1"/>
          <w:lang w:val="es-ES"/>
        </w:rPr>
        <w:t>l</w:t>
      </w:r>
      <w:r w:rsidR="006A058A" w:rsidRPr="00DE426A">
        <w:rPr>
          <w:rFonts w:ascii="Palatino Linotype" w:eastAsia="Times New Roman" w:hAnsi="Palatino Linotype" w:cs="Arial"/>
          <w:color w:val="000000" w:themeColor="text1"/>
          <w:lang w:val="es-ES"/>
        </w:rPr>
        <w:t>os</w:t>
      </w:r>
      <w:r w:rsidRPr="00DE426A">
        <w:rPr>
          <w:rFonts w:ascii="Palatino Linotype" w:eastAsia="Times New Roman" w:hAnsi="Palatino Linotype" w:cs="Arial"/>
          <w:color w:val="000000" w:themeColor="text1"/>
          <w:lang w:val="es-ES"/>
        </w:rPr>
        <w:t xml:space="preserve"> recurso</w:t>
      </w:r>
      <w:r w:rsidR="006A058A" w:rsidRPr="00DE426A">
        <w:rPr>
          <w:rFonts w:ascii="Palatino Linotype" w:eastAsia="Times New Roman" w:hAnsi="Palatino Linotype" w:cs="Arial"/>
          <w:color w:val="000000" w:themeColor="text1"/>
          <w:lang w:val="es-ES"/>
        </w:rPr>
        <w:t>s</w:t>
      </w:r>
      <w:r w:rsidRPr="00DE426A">
        <w:rPr>
          <w:rFonts w:ascii="Palatino Linotype" w:eastAsia="Times New Roman" w:hAnsi="Palatino Linotype" w:cs="Arial"/>
          <w:color w:val="000000" w:themeColor="text1"/>
          <w:lang w:val="es-ES"/>
        </w:rPr>
        <w:t xml:space="preserve"> de revisión en contra de la</w:t>
      </w:r>
      <w:r w:rsidR="007F76E9" w:rsidRPr="00DE426A">
        <w:rPr>
          <w:rFonts w:ascii="Palatino Linotype" w:eastAsia="Times New Roman" w:hAnsi="Palatino Linotype" w:cs="Arial"/>
          <w:color w:val="000000" w:themeColor="text1"/>
          <w:lang w:val="es-ES"/>
        </w:rPr>
        <w:t>s</w:t>
      </w:r>
      <w:r w:rsidR="00372AE1" w:rsidRPr="00DE426A">
        <w:rPr>
          <w:rFonts w:ascii="Palatino Linotype" w:eastAsia="Times New Roman" w:hAnsi="Palatino Linotype" w:cs="Arial"/>
          <w:color w:val="000000" w:themeColor="text1"/>
          <w:lang w:val="es-ES"/>
        </w:rPr>
        <w:t xml:space="preserve"> </w:t>
      </w:r>
      <w:r w:rsidRPr="00DE426A">
        <w:rPr>
          <w:rFonts w:ascii="Palatino Linotype" w:eastAsia="Times New Roman" w:hAnsi="Palatino Linotype" w:cs="Arial"/>
          <w:color w:val="000000" w:themeColor="text1"/>
          <w:lang w:val="es-ES"/>
        </w:rPr>
        <w:t>respuesta</w:t>
      </w:r>
      <w:r w:rsidR="007F76E9" w:rsidRPr="00DE426A">
        <w:rPr>
          <w:rFonts w:ascii="Palatino Linotype" w:eastAsia="Times New Roman" w:hAnsi="Palatino Linotype" w:cs="Arial"/>
          <w:color w:val="000000" w:themeColor="text1"/>
          <w:lang w:val="es-ES"/>
        </w:rPr>
        <w:t>s</w:t>
      </w:r>
      <w:r w:rsidR="00CD6BD3" w:rsidRPr="00DE426A">
        <w:rPr>
          <w:rFonts w:ascii="Palatino Linotype" w:eastAsia="Times New Roman" w:hAnsi="Palatino Linotype" w:cs="Arial"/>
          <w:color w:val="000000" w:themeColor="text1"/>
          <w:lang w:val="es-ES"/>
        </w:rPr>
        <w:t>, manifestando</w:t>
      </w:r>
      <w:r w:rsidR="00A16BB7" w:rsidRPr="00DE426A">
        <w:t xml:space="preserve"> </w:t>
      </w:r>
      <w:r w:rsidR="00A16BB7" w:rsidRPr="00DE426A">
        <w:rPr>
          <w:rFonts w:ascii="Palatino Linotype" w:eastAsia="Times New Roman" w:hAnsi="Palatino Linotype" w:cs="Arial"/>
          <w:color w:val="000000" w:themeColor="text1"/>
          <w:lang w:val="es-ES"/>
        </w:rPr>
        <w:t>en todas</w:t>
      </w:r>
      <w:r w:rsidR="00CD6BD3" w:rsidRPr="00DE426A">
        <w:rPr>
          <w:rFonts w:ascii="Palatino Linotype" w:eastAsia="Times New Roman" w:hAnsi="Palatino Linotype" w:cs="Arial"/>
          <w:i/>
          <w:color w:val="000000" w:themeColor="text1"/>
          <w:lang w:val="es-ES"/>
        </w:rPr>
        <w:t xml:space="preserve"> </w:t>
      </w:r>
      <w:r w:rsidR="00CD6BD3" w:rsidRPr="00DE426A">
        <w:rPr>
          <w:rFonts w:ascii="Palatino Linotype" w:eastAsia="Times New Roman" w:hAnsi="Palatino Linotype" w:cs="Arial"/>
          <w:color w:val="000000" w:themeColor="text1"/>
          <w:lang w:val="es-ES"/>
        </w:rPr>
        <w:t>los mismos argumentos</w:t>
      </w:r>
      <w:r w:rsidRPr="00DE426A">
        <w:rPr>
          <w:rFonts w:ascii="Palatino Linotype" w:eastAsia="Times New Roman" w:hAnsi="Palatino Linotype" w:cs="Arial"/>
          <w:color w:val="000000" w:themeColor="text1"/>
          <w:lang w:val="es-ES"/>
        </w:rPr>
        <w:t xml:space="preserve">, </w:t>
      </w:r>
      <w:r w:rsidR="00CD6BD3" w:rsidRPr="00DE426A">
        <w:rPr>
          <w:rFonts w:ascii="Palatino Linotype" w:eastAsia="Times New Roman" w:hAnsi="Palatino Linotype" w:cs="Arial"/>
          <w:color w:val="000000" w:themeColor="text1"/>
          <w:lang w:val="es-ES"/>
        </w:rPr>
        <w:t>por lo que en obvio de repeticiones innecesarias se transcribe el escrito de recurso de revisión de uno de los recursos acumulados</w:t>
      </w:r>
      <w:r w:rsidRPr="00DE426A">
        <w:rPr>
          <w:rFonts w:ascii="Palatino Linotype" w:eastAsia="Times New Roman" w:hAnsi="Palatino Linotype" w:cs="Arial"/>
          <w:color w:val="000000" w:themeColor="text1"/>
          <w:lang w:val="es-ES"/>
        </w:rPr>
        <w:t>:</w:t>
      </w:r>
    </w:p>
    <w:p w14:paraId="260C476D" w14:textId="401CE95A" w:rsidR="00CF1D52" w:rsidRPr="00DE426A" w:rsidRDefault="00CF1D52" w:rsidP="00CF1D52">
      <w:pPr>
        <w:pStyle w:val="Prrafodelista"/>
        <w:tabs>
          <w:tab w:val="left" w:pos="0"/>
        </w:tabs>
        <w:spacing w:line="360" w:lineRule="auto"/>
        <w:ind w:left="0" w:right="49"/>
        <w:jc w:val="both"/>
        <w:rPr>
          <w:rFonts w:ascii="Palatino Linotype" w:hAnsi="Palatino Linotype" w:cs="Arial"/>
          <w:i/>
          <w:color w:val="000000" w:themeColor="text1"/>
        </w:rPr>
      </w:pPr>
    </w:p>
    <w:p w14:paraId="74BE318E" w14:textId="7B61D438" w:rsidR="00CF1D52" w:rsidRPr="00DE426A" w:rsidRDefault="00CF1D52" w:rsidP="00CF1D52">
      <w:pPr>
        <w:spacing w:line="360" w:lineRule="auto"/>
        <w:ind w:left="360" w:right="34"/>
        <w:jc w:val="both"/>
        <w:rPr>
          <w:rStyle w:val="Ttulo2Car"/>
          <w:rFonts w:ascii="Palatino Linotype" w:hAnsi="Palatino Linotype"/>
          <w:b/>
          <w:i/>
          <w:color w:val="auto"/>
          <w:sz w:val="24"/>
          <w:szCs w:val="24"/>
        </w:rPr>
      </w:pPr>
      <w:r w:rsidRPr="00DE426A">
        <w:rPr>
          <w:rFonts w:ascii="Palatino Linotype" w:hAnsi="Palatino Linotype"/>
          <w:b/>
        </w:rPr>
        <w:t xml:space="preserve">Recurso de revisión: </w:t>
      </w:r>
      <w:bookmarkStart w:id="5" w:name="_Toc466982514"/>
      <w:bookmarkStart w:id="6" w:name="_Toc27589208"/>
      <w:bookmarkStart w:id="7" w:name="_Toc29395022"/>
      <w:bookmarkStart w:id="8" w:name="_Toc29481467"/>
      <w:bookmarkStart w:id="9" w:name="_Toc33113911"/>
      <w:bookmarkStart w:id="10" w:name="_Toc33643059"/>
      <w:bookmarkStart w:id="11" w:name="_Toc33724991"/>
      <w:bookmarkStart w:id="12" w:name="_Toc33726434"/>
      <w:bookmarkStart w:id="13" w:name="_Toc34157662"/>
      <w:bookmarkStart w:id="14" w:name="_Toc35003615"/>
      <w:bookmarkStart w:id="15" w:name="_Toc35535691"/>
      <w:bookmarkStart w:id="16" w:name="_Toc51262525"/>
      <w:bookmarkStart w:id="17" w:name="_Toc471908126"/>
      <w:bookmarkStart w:id="18" w:name="_Toc491791300"/>
      <w:bookmarkStart w:id="19" w:name="_Toc496726170"/>
      <w:bookmarkStart w:id="20" w:name="_Toc497242134"/>
      <w:bookmarkStart w:id="21" w:name="_Toc497292517"/>
      <w:bookmarkStart w:id="22" w:name="_Toc498503716"/>
      <w:bookmarkStart w:id="23" w:name="_Toc499568660"/>
      <w:bookmarkStart w:id="24" w:name="_Toc499568693"/>
      <w:bookmarkStart w:id="25" w:name="_Toc499665452"/>
      <w:bookmarkStart w:id="26" w:name="_Toc499729819"/>
      <w:bookmarkStart w:id="27" w:name="_Toc499835024"/>
      <w:bookmarkStart w:id="28" w:name="_Toc499835835"/>
      <w:bookmarkStart w:id="29" w:name="_Toc499835858"/>
      <w:bookmarkStart w:id="30" w:name="_Toc500264537"/>
      <w:bookmarkStart w:id="31" w:name="_Toc503290275"/>
      <w:bookmarkStart w:id="32" w:name="_Toc524009637"/>
      <w:bookmarkStart w:id="33" w:name="_Toc524009672"/>
      <w:bookmarkStart w:id="34" w:name="_Toc524602720"/>
      <w:bookmarkStart w:id="35" w:name="_Toc526365279"/>
      <w:bookmarkStart w:id="36" w:name="_Toc526365337"/>
      <w:bookmarkStart w:id="37" w:name="_Toc530067664"/>
      <w:bookmarkStart w:id="38" w:name="_Toc530067692"/>
      <w:bookmarkStart w:id="39" w:name="_Toc530067939"/>
      <w:bookmarkStart w:id="40" w:name="_Toc530590420"/>
      <w:bookmarkStart w:id="41" w:name="_Toc530593951"/>
      <w:bookmarkStart w:id="42" w:name="_Toc531190248"/>
      <w:bookmarkStart w:id="43" w:name="_Toc531190295"/>
      <w:bookmarkStart w:id="44" w:name="_Toc534908208"/>
      <w:bookmarkStart w:id="45" w:name="_Toc534909344"/>
      <w:bookmarkStart w:id="46" w:name="_Toc535353305"/>
      <w:bookmarkStart w:id="47" w:name="_Toc535353791"/>
      <w:bookmarkStart w:id="48" w:name="_Toc18436351"/>
      <w:bookmarkStart w:id="49" w:name="_Toc18436385"/>
      <w:bookmarkStart w:id="50" w:name="_Toc18513477"/>
      <w:bookmarkStart w:id="51" w:name="_Toc18513503"/>
      <w:bookmarkStart w:id="52" w:name="_Toc18606801"/>
      <w:bookmarkStart w:id="53" w:name="_Toc19723536"/>
      <w:bookmarkStart w:id="54" w:name="_Toc20322795"/>
      <w:bookmarkStart w:id="55" w:name="_Toc20323052"/>
      <w:bookmarkStart w:id="56" w:name="_Toc20323181"/>
      <w:bookmarkStart w:id="57" w:name="_Toc20420591"/>
      <w:bookmarkStart w:id="58" w:name="_Toc20421579"/>
      <w:bookmarkStart w:id="59" w:name="_Toc21027316"/>
      <w:bookmarkStart w:id="60" w:name="_Toc22660652"/>
      <w:bookmarkStart w:id="61" w:name="_Toc22811623"/>
      <w:bookmarkStart w:id="62" w:name="_Toc26436015"/>
      <w:r w:rsidRPr="00DE426A">
        <w:rPr>
          <w:rFonts w:ascii="Palatino Linotype" w:hAnsi="Palatino Linotype"/>
          <w:b/>
        </w:rPr>
        <w:t>0</w:t>
      </w:r>
      <w:r w:rsidR="003F6BCA" w:rsidRPr="00DE426A">
        <w:rPr>
          <w:rFonts w:ascii="Palatino Linotype" w:hAnsi="Palatino Linotype"/>
          <w:b/>
        </w:rPr>
        <w:t>5038</w:t>
      </w:r>
      <w:r w:rsidRPr="00DE426A">
        <w:rPr>
          <w:rFonts w:ascii="Palatino Linotype" w:hAnsi="Palatino Linotype"/>
          <w:b/>
        </w:rPr>
        <w:t>/INFOEM/IP/RR/2020:</w:t>
      </w:r>
      <w:r w:rsidRPr="00DE426A">
        <w:rPr>
          <w:rStyle w:val="Ttulo2Car"/>
          <w:rFonts w:ascii="Palatino Linotype" w:hAnsi="Palatino Linotype"/>
          <w:b/>
          <w:i/>
          <w:color w:val="auto"/>
          <w:sz w:val="24"/>
          <w:szCs w:val="24"/>
        </w:rPr>
        <w:t xml:space="preserve"> </w:t>
      </w:r>
      <w:bookmarkStart w:id="63" w:name="_Toc54806166"/>
    </w:p>
    <w:p w14:paraId="3F800401" w14:textId="4A76BD7A" w:rsidR="00CF1D52" w:rsidRPr="00DE426A" w:rsidRDefault="00CF1D52" w:rsidP="00CF1D52">
      <w:pPr>
        <w:pStyle w:val="Prrafodelista"/>
        <w:numPr>
          <w:ilvl w:val="0"/>
          <w:numId w:val="15"/>
        </w:numPr>
        <w:spacing w:line="360" w:lineRule="auto"/>
        <w:ind w:right="34"/>
        <w:jc w:val="both"/>
        <w:rPr>
          <w:rFonts w:ascii="Palatino Linotype" w:hAnsi="Palatino Linotype"/>
          <w:i/>
          <w:sz w:val="22"/>
          <w:szCs w:val="22"/>
        </w:rPr>
      </w:pPr>
      <w:r w:rsidRPr="00DE426A">
        <w:rPr>
          <w:rStyle w:val="Ttulo2Car"/>
          <w:rFonts w:ascii="Palatino Linotype" w:hAnsi="Palatino Linotype"/>
          <w:b/>
          <w:color w:val="auto"/>
          <w:sz w:val="22"/>
          <w:szCs w:val="22"/>
        </w:rPr>
        <w:t>Acto impugnado</w:t>
      </w:r>
      <w:bookmarkEnd w:id="5"/>
      <w:r w:rsidRPr="00DE426A">
        <w:rPr>
          <w:rStyle w:val="Ttulo2Car"/>
          <w:rFonts w:ascii="Palatino Linotype" w:hAnsi="Palatino Linotype"/>
          <w:b/>
          <w:color w:val="000000" w:themeColor="text1"/>
          <w:sz w:val="22"/>
          <w:szCs w:val="22"/>
        </w:rPr>
        <w:t>:</w:t>
      </w:r>
      <w:r w:rsidRPr="00DE426A">
        <w:rPr>
          <w:rStyle w:val="Ttulo2Car"/>
          <w:rFonts w:ascii="Palatino Linotype" w:hAnsi="Palatino Linotype"/>
          <w:b/>
          <w:i/>
          <w:color w:val="000000" w:themeColor="text1"/>
          <w:sz w:val="22"/>
          <w:szCs w:val="22"/>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DE426A">
        <w:rPr>
          <w:rStyle w:val="Ttulo2Car"/>
          <w:rFonts w:ascii="Palatino Linotype" w:hAnsi="Palatino Linotype"/>
          <w:b/>
          <w:i/>
          <w:color w:val="000000" w:themeColor="text1"/>
          <w:sz w:val="22"/>
          <w:szCs w:val="22"/>
        </w:rPr>
        <w:t>“</w:t>
      </w:r>
      <w:bookmarkEnd w:id="63"/>
      <w:r w:rsidRPr="00DE426A">
        <w:rPr>
          <w:rFonts w:ascii="Palatino Linotype" w:hAnsi="Palatino Linotype"/>
          <w:i/>
          <w:color w:val="000000"/>
          <w:sz w:val="22"/>
          <w:szCs w:val="22"/>
        </w:rPr>
        <w:t>RESPUESTA A LA SOLICITUD 00263/TEOLOYU/IP/2020”</w:t>
      </w:r>
      <w:bookmarkStart w:id="64" w:name="_Toc466982515"/>
      <w:bookmarkStart w:id="65" w:name="_Toc27589209"/>
      <w:bookmarkStart w:id="66" w:name="_Toc29395023"/>
      <w:bookmarkStart w:id="67" w:name="_Toc29481468"/>
      <w:bookmarkStart w:id="68" w:name="_Toc33113912"/>
      <w:bookmarkStart w:id="69" w:name="_Toc33643060"/>
      <w:bookmarkStart w:id="70" w:name="_Toc33724992"/>
      <w:bookmarkStart w:id="71" w:name="_Toc33726435"/>
      <w:bookmarkStart w:id="72" w:name="_Toc34157663"/>
      <w:bookmarkStart w:id="73" w:name="_Toc35003616"/>
      <w:bookmarkStart w:id="74" w:name="_Toc35535692"/>
      <w:bookmarkStart w:id="75" w:name="_Toc51262526"/>
      <w:bookmarkStart w:id="76" w:name="_Toc54806167"/>
      <w:bookmarkStart w:id="77" w:name="_Toc471908127"/>
      <w:bookmarkStart w:id="78" w:name="_Toc491791301"/>
      <w:bookmarkStart w:id="79" w:name="_Toc496726171"/>
      <w:bookmarkStart w:id="80" w:name="_Toc497242135"/>
      <w:bookmarkStart w:id="81" w:name="_Toc497292518"/>
      <w:bookmarkStart w:id="82" w:name="_Toc498503717"/>
      <w:bookmarkStart w:id="83" w:name="_Toc499568661"/>
      <w:bookmarkStart w:id="84" w:name="_Toc499568694"/>
      <w:bookmarkStart w:id="85" w:name="_Toc499665453"/>
      <w:bookmarkStart w:id="86" w:name="_Toc499729820"/>
      <w:bookmarkStart w:id="87" w:name="_Toc499835025"/>
      <w:bookmarkStart w:id="88" w:name="_Toc499835836"/>
      <w:bookmarkStart w:id="89" w:name="_Toc499835859"/>
      <w:bookmarkStart w:id="90" w:name="_Toc500264538"/>
      <w:bookmarkStart w:id="91" w:name="_Toc503290276"/>
      <w:bookmarkStart w:id="92" w:name="_Toc524009638"/>
      <w:bookmarkStart w:id="93" w:name="_Toc524009673"/>
      <w:bookmarkStart w:id="94" w:name="_Toc524602721"/>
      <w:bookmarkStart w:id="95" w:name="_Toc526365280"/>
      <w:bookmarkStart w:id="96" w:name="_Toc526365338"/>
      <w:bookmarkStart w:id="97" w:name="_Toc530067665"/>
      <w:bookmarkStart w:id="98" w:name="_Toc530067693"/>
      <w:bookmarkStart w:id="99" w:name="_Toc530067940"/>
      <w:bookmarkStart w:id="100" w:name="_Toc530590421"/>
      <w:bookmarkStart w:id="101" w:name="_Toc530593952"/>
      <w:bookmarkStart w:id="102" w:name="_Toc531190249"/>
      <w:bookmarkStart w:id="103" w:name="_Toc531190296"/>
      <w:bookmarkStart w:id="104" w:name="_Toc534908209"/>
      <w:bookmarkStart w:id="105" w:name="_Toc534909345"/>
      <w:bookmarkStart w:id="106" w:name="_Toc535353306"/>
      <w:bookmarkStart w:id="107" w:name="_Toc535353792"/>
      <w:bookmarkStart w:id="108" w:name="_Toc18436352"/>
      <w:bookmarkStart w:id="109" w:name="_Toc18436386"/>
      <w:bookmarkStart w:id="110" w:name="_Toc18513478"/>
      <w:bookmarkStart w:id="111" w:name="_Toc18513504"/>
      <w:bookmarkStart w:id="112" w:name="_Toc18606802"/>
      <w:bookmarkStart w:id="113" w:name="_Toc19723537"/>
      <w:bookmarkStart w:id="114" w:name="_Toc20322796"/>
      <w:bookmarkStart w:id="115" w:name="_Toc20323053"/>
      <w:bookmarkStart w:id="116" w:name="_Toc20323182"/>
      <w:bookmarkStart w:id="117" w:name="_Toc20420592"/>
      <w:bookmarkStart w:id="118" w:name="_Toc20421580"/>
      <w:bookmarkStart w:id="119" w:name="_Toc21027317"/>
      <w:bookmarkStart w:id="120" w:name="_Toc22660653"/>
      <w:bookmarkStart w:id="121" w:name="_Toc22811624"/>
      <w:bookmarkStart w:id="122" w:name="_Toc26436016"/>
    </w:p>
    <w:p w14:paraId="484FC7A3" w14:textId="1C84DD5D" w:rsidR="003F6BCA" w:rsidRPr="00DE426A" w:rsidRDefault="003F6BCA" w:rsidP="003F6BCA">
      <w:pPr>
        <w:pStyle w:val="Prrafodelista"/>
        <w:spacing w:line="360" w:lineRule="auto"/>
        <w:ind w:left="1080" w:right="34"/>
        <w:jc w:val="both"/>
        <w:rPr>
          <w:rStyle w:val="Ttulo2Car"/>
          <w:rFonts w:ascii="Palatino Linotype" w:hAnsi="Palatino Linotype"/>
          <w:b/>
          <w:color w:val="auto"/>
          <w:sz w:val="24"/>
          <w:szCs w:val="24"/>
        </w:rPr>
      </w:pPr>
    </w:p>
    <w:p w14:paraId="13B6C3FC" w14:textId="44FCD692" w:rsidR="003F6BCA" w:rsidRPr="00DE426A" w:rsidRDefault="003F6BCA" w:rsidP="003F6BCA">
      <w:pPr>
        <w:spacing w:line="360" w:lineRule="auto"/>
        <w:ind w:left="360" w:right="34"/>
        <w:jc w:val="both"/>
        <w:rPr>
          <w:rStyle w:val="Ttulo2Car"/>
          <w:rFonts w:ascii="Palatino Linotype" w:hAnsi="Palatino Linotype"/>
          <w:b/>
          <w:i/>
          <w:color w:val="auto"/>
          <w:sz w:val="24"/>
          <w:szCs w:val="24"/>
        </w:rPr>
      </w:pPr>
      <w:r w:rsidRPr="00DE426A">
        <w:rPr>
          <w:rFonts w:ascii="Palatino Linotype" w:hAnsi="Palatino Linotype"/>
          <w:b/>
        </w:rPr>
        <w:t>Recurso de revisión: 05039/INFOEM/IP/RR/2020:</w:t>
      </w:r>
      <w:r w:rsidRPr="00DE426A">
        <w:rPr>
          <w:rStyle w:val="Ttulo2Car"/>
          <w:rFonts w:ascii="Palatino Linotype" w:hAnsi="Palatino Linotype"/>
          <w:b/>
          <w:i/>
          <w:color w:val="auto"/>
          <w:sz w:val="24"/>
          <w:szCs w:val="24"/>
        </w:rPr>
        <w:t xml:space="preserve"> </w:t>
      </w:r>
    </w:p>
    <w:p w14:paraId="25BEB1EE" w14:textId="7A55175C" w:rsidR="003F6BCA" w:rsidRPr="00DE426A" w:rsidRDefault="003F6BCA" w:rsidP="003F6BCA">
      <w:pPr>
        <w:pStyle w:val="Prrafodelista"/>
        <w:numPr>
          <w:ilvl w:val="0"/>
          <w:numId w:val="35"/>
        </w:numPr>
        <w:spacing w:line="360" w:lineRule="auto"/>
        <w:ind w:right="34"/>
        <w:jc w:val="both"/>
        <w:rPr>
          <w:rFonts w:ascii="Palatino Linotype" w:hAnsi="Palatino Linotype"/>
          <w:i/>
          <w:sz w:val="22"/>
          <w:szCs w:val="22"/>
        </w:rPr>
      </w:pPr>
      <w:r w:rsidRPr="00DE426A">
        <w:rPr>
          <w:rStyle w:val="Ttulo2Car"/>
          <w:rFonts w:ascii="Palatino Linotype" w:hAnsi="Palatino Linotype"/>
          <w:b/>
          <w:color w:val="auto"/>
          <w:sz w:val="22"/>
          <w:szCs w:val="22"/>
        </w:rPr>
        <w:t>Acto impugnado</w:t>
      </w:r>
      <w:r w:rsidRPr="00DE426A">
        <w:rPr>
          <w:rStyle w:val="Ttulo2Car"/>
          <w:rFonts w:ascii="Palatino Linotype" w:hAnsi="Palatino Linotype"/>
          <w:b/>
          <w:color w:val="000000" w:themeColor="text1"/>
          <w:sz w:val="22"/>
          <w:szCs w:val="22"/>
        </w:rPr>
        <w:t>:</w:t>
      </w:r>
      <w:r w:rsidRPr="00DE426A">
        <w:rPr>
          <w:rStyle w:val="Ttulo2Car"/>
          <w:rFonts w:ascii="Palatino Linotype" w:hAnsi="Palatino Linotype"/>
          <w:b/>
          <w:i/>
          <w:color w:val="000000" w:themeColor="text1"/>
          <w:sz w:val="22"/>
          <w:szCs w:val="22"/>
        </w:rPr>
        <w:t xml:space="preserve"> “</w:t>
      </w:r>
      <w:r w:rsidRPr="00DE426A">
        <w:rPr>
          <w:rFonts w:ascii="Palatino Linotype" w:hAnsi="Palatino Linotype"/>
          <w:i/>
          <w:color w:val="000000"/>
          <w:sz w:val="22"/>
          <w:szCs w:val="22"/>
        </w:rPr>
        <w:t>RESPUESTA A LA SOLICITUD 00264/TEOLOYU/IP/2020”</w:t>
      </w:r>
    </w:p>
    <w:p w14:paraId="32C08026" w14:textId="77777777" w:rsidR="003F6BCA" w:rsidRPr="00DE426A" w:rsidRDefault="003F6BCA" w:rsidP="003F6BCA">
      <w:pPr>
        <w:spacing w:line="360" w:lineRule="auto"/>
        <w:ind w:left="360" w:right="34"/>
        <w:jc w:val="both"/>
        <w:rPr>
          <w:rStyle w:val="Ttulo2Car"/>
          <w:rFonts w:ascii="Palatino Linotype" w:hAnsi="Palatino Linotype"/>
          <w:b/>
          <w:i/>
          <w:color w:val="auto"/>
          <w:sz w:val="24"/>
          <w:szCs w:val="24"/>
          <w:lang w:val="es-ES_tradnl"/>
        </w:rPr>
      </w:pPr>
    </w:p>
    <w:p w14:paraId="65896373" w14:textId="5CF52E44" w:rsidR="003F6BCA" w:rsidRPr="00DE426A" w:rsidRDefault="003F6BCA" w:rsidP="003F6BCA">
      <w:pPr>
        <w:spacing w:line="360" w:lineRule="auto"/>
        <w:ind w:left="360" w:right="34"/>
        <w:jc w:val="both"/>
        <w:rPr>
          <w:rStyle w:val="Ttulo2Car"/>
          <w:rFonts w:ascii="Palatino Linotype" w:hAnsi="Palatino Linotype"/>
          <w:b/>
          <w:i/>
          <w:color w:val="auto"/>
          <w:sz w:val="24"/>
          <w:szCs w:val="24"/>
        </w:rPr>
      </w:pPr>
      <w:r w:rsidRPr="00DE426A">
        <w:rPr>
          <w:rFonts w:ascii="Palatino Linotype" w:hAnsi="Palatino Linotype"/>
          <w:b/>
        </w:rPr>
        <w:t>Recurso de revisión: 05040/INFOEM/IP/RR/2020:</w:t>
      </w:r>
      <w:r w:rsidRPr="00DE426A">
        <w:rPr>
          <w:rStyle w:val="Ttulo2Car"/>
          <w:rFonts w:ascii="Palatino Linotype" w:hAnsi="Palatino Linotype"/>
          <w:b/>
          <w:i/>
          <w:color w:val="auto"/>
          <w:sz w:val="24"/>
          <w:szCs w:val="24"/>
        </w:rPr>
        <w:t xml:space="preserve"> </w:t>
      </w:r>
    </w:p>
    <w:p w14:paraId="53780C8E" w14:textId="756BC0B3" w:rsidR="003F6BCA" w:rsidRPr="00DE426A" w:rsidRDefault="003F6BCA" w:rsidP="003F6BCA">
      <w:pPr>
        <w:pStyle w:val="Prrafodelista"/>
        <w:numPr>
          <w:ilvl w:val="0"/>
          <w:numId w:val="36"/>
        </w:numPr>
        <w:spacing w:line="360" w:lineRule="auto"/>
        <w:ind w:right="34"/>
        <w:jc w:val="both"/>
        <w:rPr>
          <w:rFonts w:ascii="Palatino Linotype" w:hAnsi="Palatino Linotype"/>
          <w:i/>
          <w:sz w:val="22"/>
          <w:szCs w:val="22"/>
        </w:rPr>
      </w:pPr>
      <w:r w:rsidRPr="00DE426A">
        <w:rPr>
          <w:rStyle w:val="Ttulo2Car"/>
          <w:rFonts w:ascii="Palatino Linotype" w:hAnsi="Palatino Linotype"/>
          <w:b/>
          <w:color w:val="auto"/>
          <w:sz w:val="22"/>
          <w:szCs w:val="22"/>
        </w:rPr>
        <w:t>Acto impugnado</w:t>
      </w:r>
      <w:r w:rsidRPr="00DE426A">
        <w:rPr>
          <w:rStyle w:val="Ttulo2Car"/>
          <w:rFonts w:ascii="Palatino Linotype" w:hAnsi="Palatino Linotype"/>
          <w:b/>
          <w:color w:val="000000" w:themeColor="text1"/>
          <w:sz w:val="22"/>
          <w:szCs w:val="22"/>
        </w:rPr>
        <w:t>:</w:t>
      </w:r>
      <w:r w:rsidRPr="00DE426A">
        <w:rPr>
          <w:rStyle w:val="Ttulo2Car"/>
          <w:rFonts w:ascii="Palatino Linotype" w:hAnsi="Palatino Linotype"/>
          <w:b/>
          <w:i/>
          <w:color w:val="000000" w:themeColor="text1"/>
          <w:sz w:val="22"/>
          <w:szCs w:val="22"/>
        </w:rPr>
        <w:t xml:space="preserve"> “</w:t>
      </w:r>
      <w:r w:rsidRPr="00DE426A">
        <w:rPr>
          <w:rFonts w:ascii="Palatino Linotype" w:hAnsi="Palatino Linotype"/>
          <w:i/>
          <w:color w:val="000000"/>
          <w:sz w:val="22"/>
          <w:szCs w:val="22"/>
        </w:rPr>
        <w:t>RESPUESTA A LA SOLICITUD 00265/TEOLOYU/IP/2020”</w:t>
      </w:r>
    </w:p>
    <w:p w14:paraId="302CE7FE" w14:textId="5DF7CC1F" w:rsidR="003F6BCA" w:rsidRPr="00DE426A" w:rsidRDefault="003F6BCA" w:rsidP="003F6BCA">
      <w:pPr>
        <w:pStyle w:val="Prrafodelista"/>
        <w:spacing w:line="360" w:lineRule="auto"/>
        <w:ind w:left="1080" w:right="34"/>
        <w:jc w:val="both"/>
        <w:rPr>
          <w:rFonts w:ascii="Palatino Linotype" w:hAnsi="Palatino Linotype"/>
          <w:i/>
        </w:rPr>
      </w:pPr>
    </w:p>
    <w:p w14:paraId="065EAD63" w14:textId="73176B2A" w:rsidR="003F6BCA" w:rsidRPr="00DE426A" w:rsidRDefault="003F6BCA" w:rsidP="00D37632">
      <w:pPr>
        <w:spacing w:line="360" w:lineRule="auto"/>
        <w:ind w:left="360" w:right="34"/>
        <w:jc w:val="both"/>
        <w:rPr>
          <w:rFonts w:ascii="Palatino Linotype" w:eastAsiaTheme="majorEastAsia" w:hAnsi="Palatino Linotype" w:cstheme="majorBidi"/>
          <w:b/>
          <w:i/>
          <w:lang w:val="es-MX" w:eastAsia="en-US"/>
        </w:rPr>
      </w:pPr>
      <w:r w:rsidRPr="00DE426A">
        <w:rPr>
          <w:rFonts w:ascii="Palatino Linotype" w:hAnsi="Palatino Linotype"/>
          <w:b/>
        </w:rPr>
        <w:t>Recursos de revisión: 05038/INFOEM/IP/RR/2020, 05039/INFOEM/IP/RR/2020 y 05040/INFOEM/IP/RR/2020:</w:t>
      </w:r>
      <w:r w:rsidRPr="00DE426A">
        <w:rPr>
          <w:rStyle w:val="Ttulo2Car"/>
          <w:rFonts w:ascii="Palatino Linotype" w:hAnsi="Palatino Linotype"/>
          <w:b/>
          <w:i/>
          <w:color w:val="auto"/>
          <w:sz w:val="24"/>
          <w:szCs w:val="24"/>
        </w:rPr>
        <w:t xml:space="preserve"> </w:t>
      </w:r>
    </w:p>
    <w:p w14:paraId="2D26781A" w14:textId="77777777" w:rsidR="00CF1D52" w:rsidRPr="00DE426A" w:rsidRDefault="00CF1D52" w:rsidP="00D37632">
      <w:pPr>
        <w:pStyle w:val="Prrafodelista"/>
        <w:numPr>
          <w:ilvl w:val="0"/>
          <w:numId w:val="35"/>
        </w:numPr>
        <w:spacing w:line="276" w:lineRule="auto"/>
        <w:ind w:right="34"/>
        <w:jc w:val="both"/>
        <w:rPr>
          <w:rFonts w:ascii="Palatino Linotype" w:hAnsi="Palatino Linotype"/>
          <w:i/>
          <w:sz w:val="22"/>
          <w:szCs w:val="22"/>
        </w:rPr>
      </w:pPr>
      <w:r w:rsidRPr="00DE426A">
        <w:rPr>
          <w:rStyle w:val="Ttulo2Car"/>
          <w:rFonts w:ascii="Palatino Linotype" w:hAnsi="Palatino Linotype"/>
          <w:b/>
          <w:color w:val="000000" w:themeColor="text1"/>
          <w:sz w:val="22"/>
          <w:szCs w:val="22"/>
        </w:rPr>
        <w:lastRenderedPageBreak/>
        <w:t>Razones o Motivos de inconformidad</w:t>
      </w:r>
      <w:bookmarkEnd w:id="64"/>
      <w:bookmarkEnd w:id="65"/>
      <w:bookmarkEnd w:id="66"/>
      <w:bookmarkEnd w:id="67"/>
      <w:bookmarkEnd w:id="68"/>
      <w:bookmarkEnd w:id="69"/>
      <w:bookmarkEnd w:id="70"/>
      <w:bookmarkEnd w:id="71"/>
      <w:bookmarkEnd w:id="72"/>
      <w:bookmarkEnd w:id="73"/>
      <w:bookmarkEnd w:id="74"/>
      <w:bookmarkEnd w:id="75"/>
      <w:bookmarkEnd w:id="76"/>
      <w:r w:rsidRPr="00DE426A">
        <w:rPr>
          <w:rStyle w:val="Ttulo2Car"/>
          <w:rFonts w:ascii="Palatino Linotype" w:hAnsi="Palatino Linotype"/>
          <w:b/>
          <w:color w:val="000000" w:themeColor="text1"/>
          <w:sz w:val="22"/>
          <w:szCs w:val="22"/>
        </w:rPr>
        <w:t>:</w:t>
      </w:r>
      <w:r w:rsidRPr="00DE426A">
        <w:rPr>
          <w:rStyle w:val="Ttulo2Car"/>
          <w:rFonts w:ascii="Palatino Linotype" w:hAnsi="Palatino Linotype"/>
          <w:b/>
          <w:i/>
          <w:color w:val="000000" w:themeColor="text1"/>
          <w:sz w:val="22"/>
          <w:szCs w:val="22"/>
        </w:rPr>
        <w:t xml:space="preserve"> </w:t>
      </w:r>
      <w:r w:rsidRPr="00DE426A">
        <w:rPr>
          <w:rFonts w:ascii="Palatino Linotype" w:hAnsi="Palatino Linotype"/>
          <w:i/>
          <w:color w:val="000000" w:themeColor="text1"/>
          <w:sz w:val="22"/>
          <w:szCs w:val="22"/>
        </w:rPr>
        <w:t>”</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DE426A">
        <w:rPr>
          <w:rFonts w:ascii="Palatino Linotype" w:hAnsi="Palatino Linotype"/>
          <w:i/>
          <w:color w:val="000000"/>
          <w:sz w:val="22"/>
          <w:szCs w:val="22"/>
        </w:rPr>
        <w:t xml:space="preserve">PRIMER AGRAVIO DE INCONFORMIDAD: EN RELACIÓN AL OFICIO TES/OE/247/09/2020 QUE SE ME DIO POR RESPUESTA EL SUJETO OBLIGADO SUSCRITO POR LA TESORERA MUNICIPAL. Me causa perjuicio lo expuesto por dicha servidora pública, en cuanto a que le es imposible proporcionar la información solicitada, y solo menciona que la misma se encuentra en procesos de revisión derivada de una auditoria; me transcribe el contenido del artículo 140 fracción V, 143 fracciones I, II y III de la Ley de Transparencia y Acceso a la información Pública del Estado de México y Municipios (en adelante Ley de Transparencia Local); y al final contradictoriamente y sin sentido de lógica argumentativa agrega en un párrafo que solo puede proporcionar la información pública que se le requiera y obre en sus archivos en el estado que se encuentra. El agravio residen en que si bien en esencia menciona que no puede proporcionar la información solicitada en virtud de que existe en curso una auditoría, lo cierto también es que la Tesorería no funda ni motiva como la información solicitada obstruye o puede causar un grave perjuicio a las actividades de auditoria, ya que la aplicación del artículo 140 fracción V, no es en automático con solo invocarlo sino que debe externarse por el sujeto obligado las razones específicas al caso concreto de la negativa. Aunado a lo anterior, es necesario apuntar que el sujeto obligado incumplió con la carga de la prueba que la ley de trasparencia le impone, esto es fundar y motivar la prueba de daño donde haya justificado que: I. La divulgación de la información solicitada representa un riesgo real, demostrable e identificable del perjuicio significativo al interés público o a la seguridad pública; II. El riesgo de perjuicio que supondría la divulgación supera el interés público general de que se difunda; y III. La limitación se adecua al principio de proporcionalidad y representa el medio menos restrictivo disponible representa el medio menos restrictivo disponible para evitar el perjuicio. Habida cuenta que dicha prueba de daño debió exponerla caso por caso y no así con un oficio suscrito por la tesorera donde cita varias solicitudes de información exponiendo su negativa a proporción la información de forma genérica, lo anterior, en términos de los artículos 129, 131 y 134 de la Ley de Transparencia Local. Cabe agregar que el oficio de la Tesorería mencionado en modo alguno corresponde a una solicitud de dicha área para la confirmación de la clasificación de reserva dirigido al Comité de Transparencia Municipal, y por ende menos aún se me </w:t>
      </w:r>
      <w:r w:rsidRPr="00DE426A">
        <w:rPr>
          <w:rFonts w:ascii="Palatino Linotype" w:hAnsi="Palatino Linotype"/>
          <w:i/>
          <w:color w:val="000000"/>
          <w:sz w:val="22"/>
          <w:szCs w:val="22"/>
        </w:rPr>
        <w:lastRenderedPageBreak/>
        <w:t xml:space="preserve">exhibe la resolución de clasificación que debió haberse realizado por el citado Comité y notificado al hoy inconforme en el plazo de respuesta a la solicitud de información, como lo prescriben los artículos 122 último párrafo y 168 de la Ley de Transparencia Local, por lo que es inconcuso que se me dejó en estado de indefensión. Por las circunstancias descritas con antelación resulta evidente que al negarme sistemáticamente la información solicitada, existió negligencia en tanto que no se cumplieron las características señaladas en la Ley de Transparencia Local, por tanto se actualiza una causa de responsabilidad administrativa imputable a la Tesorera y Titular de la Unidad de Información que dieron contestación negligentemente, por lo que solcito en su caso, se de vista al órgano interno de control municipal o al Órgano Superior de Fiscalización del Estado de México, según se trate de la gravedad en que incurrieron, en términos del artículo 222 de la citada ley. SEGUNDO AGRAVIO DE INCONFORMIDAD: EN RELACIÓN AL OFICIO ADM/223/2020 QUE SE ME DIO POR RESPUESTA EL SUJETO OBLIGADO SUSCRITO POR EL DIRECTOR DE ADMINISTRACIÓN VICTOR HUGO DELGADO RODRIGUEZ. Me causa perjuicio lo expuesto por dicho servidor público, en cuanto a que le es imposible proporcionar la información solicitada debido a que la Administración se encuentra en un proceso de revisión derivada de una auditoria. El agravio residen en que si bien en esencia menciona que no puede proporcionar la información solicitada en virtud de que existe en curso una auditoría, lo cierto también es que el Director de Administración no funda ni motiva como la información solicitada obstruye o puede causar un grave perjuicio a las actividades de auditoria, ya que la aplicación del artículo 140 fracción V, no es en automático con solo invocarlo sino que debe externarse por el sujeto obligado las razones específicas al caso concreto de la negativa. Aunado a lo anterior, es necesario apuntar que el sujeto obligado incumplió con la carga de la prueba que la ley de trasparencia le impone, esto es fundar y motivar la prueba de daño donde haya justificado que: I. La divulgación de la información solicitada representa un riesgo real, demostrable e identificable del perjuicio significativo al interés público o a la seguridad pública; II. El riesgo de perjuicio que supondría la divulgación supera el interés público general de que se difunda; y III. La limitación se adecua al principio de proporcionalidad y representa el medio menos restrictivo disponible representa el medio menos restrictivo disponible para evitar el perjuicio. </w:t>
      </w:r>
      <w:r w:rsidRPr="00DE426A">
        <w:rPr>
          <w:rFonts w:ascii="Palatino Linotype" w:hAnsi="Palatino Linotype"/>
          <w:i/>
          <w:color w:val="000000"/>
          <w:sz w:val="22"/>
          <w:szCs w:val="22"/>
        </w:rPr>
        <w:lastRenderedPageBreak/>
        <w:t xml:space="preserve">Habida cuenta que dicha prueba de daño debió exponerla caso por caso y no así con un oficio suscrito por el director referido donde cita varias solicitudes de información exponiendo su negativa a proporción la información de forma genérica, lo anterior, en términos de los artículos 129, 131 y 134 de la Ley de Transparencia Local. Cabe agregar que el oficio del Director de Administración mencionado en modo alguno corresponde a una solicitud de dicha área para la confirmación de la clasificación de reserva dirigido al Comité de Transparencia Municipal, y por ende menos aún se me exhibe la resolución de clasificación que debió haberse realizado por el citado Comité y notificado al hoy inconforme en el plazo de respuesta a la solicitud de información, como lo prescriben los artículos 122 último párrafo y 168 de la Ley de Transparencia Local, por lo que es inconcuso que se me dejó en estado de indefensión. Por las circunstancias descritas con antelación resulta evidente que al negarme sistemáticamente la información solicitada, existió negligencia en tanto que no se cumplieron las características señaladas en la Ley de Transparencia Local, por tanto se actualiza una causa de responsabilidad administrativa imputable al Director de Administración y Titular de la Unidad de Información que dieron contestación negligentemente, por lo que solcito en su caso, se de vista al órgano interno de control municipal o al Órgano Superior de Fiscalización del Estado de México, según se trate de la gravedad en que incurrieron, en términos del artículo 222 de la citada ley. TERCER AGRAVIO DE INCONFORMIDAD: EN RELACIÓN A LOS OFICIOS TES/OE/247/09/2020 (tesorera) y ADM/223/2020 (DIRECCCION DE ADMINISTRACIÓN). El contenido de los citados oficios me para perjuicio por el hecho de que en esencia plantean la imposibilidad de dar información por la existencia de una auditoria, sin embargo considero que sea analizada dicha circunstancia por el INFOEM al resolver en su caso con plenitud de jurisdicción la presente impugnación, dado que dicho ejercicio de auditoria no es impedimento para proporcionar la información solicitada. Lo anterior así se considera, tomando en consideración que como lo expone el sujeto obligado, la AUDITORIA que se lleva a cabo es la denominada de “DESEMPEÑO”, la cual es definida en el artículo 2 fracción XVI de Ley de Fiscalización Superior del Estado de México como la revisión sistemática, interdisciplinaria, organizada, objetiva, propositiva, independiente y comparativa del impacto social de la gestión pública, de los programas y de la congruencia entre lo </w:t>
      </w:r>
      <w:r w:rsidRPr="00DE426A">
        <w:rPr>
          <w:rFonts w:ascii="Palatino Linotype" w:hAnsi="Palatino Linotype"/>
          <w:i/>
          <w:color w:val="000000"/>
          <w:sz w:val="22"/>
          <w:szCs w:val="22"/>
        </w:rPr>
        <w:lastRenderedPageBreak/>
        <w:t xml:space="preserve">propuesto y lo obtenido, conforme a los indicadores establecidos en los Presupuestos de Egresos aprobados para el ejercicio fiscal correspondiente y tomando en cuenta los planes de desarrollo. De lo que se tiene, que a diferencia de una AUDITORIA FINANCIERA –que no es el caso-, la AUDITORIA DE DESEMPEÑO se enfoca más en la actividad que en las cuentas. En efecto, la auditoria de desempeño solo revisará el cumplimiento de los objetivos establecidos en los programas, y que también se gastó el dinero para lograrlo. En este sentido, la información solicitada en modo alguno dificulta la labor de fiscalización, ya que lo peticionado versa sobre aspectos que ya existen y está en los archivos del sujeto obligado y por ende se entiende que es inalterable, no siendo la materia de una solicitud modificar la información del sujeto obligado ya existente, de ahí que no se actualiza el hecho de que se obstruya o cause serio perjuicio la labor auditable. Siendo que el hoy impugnante lo que pretende ejercer es un derecho humano inalienable de conocer el uso y destino de los recursos públicos ejercido por el municipio, y en todo caso, lo que pudiera reservarse es el contenido de las actuaciones y el resultado de la auditoria si llegaren a existir deliberaciones futuras con los responsables de conducciones ilícitas, no así como se dijo, la información ya generada por el sujeto obligado independiente de la auditoria. Pues de lo contrario, se llegaría al absurdo que de existir auditorias durante los tres años de un gobierno promovidas por el OSFEM o por los ciudadanos como así se le permite a estos últimos en términos del artículo 31 Bis del Ley de Transparencia Local, nunca se pudiera solicitar información a su autoridad municipal y siempre se negaría al grueso de la ciudadanía, lo que va en contra de lo tutelado por dicha ley y los derechos fundamentales. Razón por lo cual se colige que, la “prueba de daño” exigida en el artículo 124 de la Ley de Transparencia Local además de que no se expuso ni se desarrolló en los oficios de mérito como era obligación del sujeto obligado, no era ni podrá ser acreditada por que no existen elementos de convicción que a si la demuestren al caso concreto. Finalmente, debe considerarse que la solicitud de información ciudadana y la auditoria son dos caminos paralelos con características propias que no se contraponen pues ambas vías persiguen el objetivo de hacer visible el actuar de la autoridad mediante la trasparencia, y si pudiera haber colusión de derechos, subsiste el principio pro persona en beneficio de la protección más amplia del hoy impugnante y el de máxima publicidad, establecidos en el artículo 1 de la Constitución Federal, así como el 4 y 8 de la Ley de </w:t>
      </w:r>
      <w:r w:rsidRPr="00DE426A">
        <w:rPr>
          <w:rFonts w:ascii="Palatino Linotype" w:hAnsi="Palatino Linotype"/>
          <w:i/>
          <w:color w:val="000000"/>
          <w:sz w:val="22"/>
          <w:szCs w:val="22"/>
        </w:rPr>
        <w:lastRenderedPageBreak/>
        <w:t>Transparencia Local, respectivamente, de ahí el agravio ocasionado ante la negativa de exhibirme la información solicitada. CUARTO AGRAVIO DE INCONFORMIDAD: La negativa sistemática del sujeto obligado a proporcionarme información lo es en relación a los periodos de enero de 2019 a septiembre de 2020, sin embargo, del análisis de la Gaceta del Gobierno del Estado Libre y Soberano de México fechada el 3 de septiembre de 2020, se advierte que las auditorias programadas de desempeño son únicamente del Ejercicio 2019, por lo que no debió existir impedimento para proporcionarme la información solicitada a partir de enero a septiembre de 2020, HABIDA CUENTA QUE LAS DESPENSAS QUE SE MENCIONAN EN LA SOLCICITUD, SON RELATIVAS A LA PANDEMIA QUE SE VERIFICA EN EL PRESENTE AÑO, de ahí el agravio que se hace valer. Además de lo anterior, estimo se está en presencia de causas de responsabilidad administrativa imputable al titular de la Unidad de Transparencia así como a los autores de los oficios: TES/OE/247/09/2020 (TESORERIA) y ADM/223/2020 (DIRECCCION DE ADMINISTRACIÓN), por omitir debidamente dar la información peticionada, por lo que solicito, se de vista al órgano interno de control municipal o al Órgano Superior de Fiscalización del Estado de México, según se trate de la gravedad en que incurrieron, en términos del artículo 222 de la citada ley por la actualización de varias de sus fracciones como son: I. Cualquier acto u omisión que provoque la suspensión o deficiencia en la atención de las solicitudes de información; II. La falta de respuesta a las solicitudes de información en los plazos señalados en la normatividad aplicable; VIII. Incumplir los plazos de atención previstos en la presente Ley.”</w:t>
      </w:r>
    </w:p>
    <w:p w14:paraId="303109D9" w14:textId="77777777" w:rsidR="00CF1D52" w:rsidRPr="00DE426A" w:rsidRDefault="00CF1D52" w:rsidP="00CF1D52">
      <w:pPr>
        <w:pStyle w:val="Prrafodelista"/>
        <w:tabs>
          <w:tab w:val="left" w:pos="0"/>
        </w:tabs>
        <w:spacing w:line="360" w:lineRule="auto"/>
        <w:ind w:left="0" w:right="49"/>
        <w:jc w:val="both"/>
        <w:rPr>
          <w:rFonts w:ascii="Palatino Linotype" w:hAnsi="Palatino Linotype" w:cs="Arial"/>
          <w:i/>
          <w:color w:val="000000" w:themeColor="text1"/>
        </w:rPr>
      </w:pPr>
    </w:p>
    <w:p w14:paraId="71190A46" w14:textId="53B466DD" w:rsidR="003F6BCA" w:rsidRPr="00DE426A" w:rsidRDefault="003F6BCA" w:rsidP="003F6BCA">
      <w:pPr>
        <w:pStyle w:val="Prrafodelista"/>
        <w:numPr>
          <w:ilvl w:val="0"/>
          <w:numId w:val="1"/>
        </w:numPr>
        <w:spacing w:before="240" w:after="240" w:line="360" w:lineRule="auto"/>
        <w:ind w:left="0" w:firstLine="0"/>
        <w:jc w:val="both"/>
        <w:rPr>
          <w:rFonts w:ascii="Palatino Linotype" w:hAnsi="Palatino Linotype"/>
          <w:i/>
        </w:rPr>
      </w:pPr>
      <w:r w:rsidRPr="00DE426A">
        <w:rPr>
          <w:rFonts w:ascii="Palatino Linotype" w:eastAsia="Calibri" w:hAnsi="Palatino Linotype" w:cs="Arial"/>
          <w:lang w:val="es-US"/>
        </w:rPr>
        <w:t>C</w:t>
      </w:r>
      <w:r w:rsidRPr="00DE426A">
        <w:rPr>
          <w:rFonts w:ascii="Palatino Linotype" w:eastAsia="Calibri" w:hAnsi="Palatino Linotype" w:cs="Arial"/>
          <w:lang w:val="es-ES"/>
        </w:rPr>
        <w:t xml:space="preserve">on fundamento en lo dispuesto por el artículo 185 fracción II de la ley de la materia, a través de los acuerdos de admisión de fecha cuatro (04) de noviembre del año en curso, se puso a disposición de las partes el expediente electrónico </w:t>
      </w:r>
      <w:r w:rsidRPr="00DE426A">
        <w:rPr>
          <w:rFonts w:ascii="Palatino Linotype" w:eastAsia="Calibri" w:hAnsi="Palatino Linotype" w:cs="Arial"/>
        </w:rPr>
        <w:t xml:space="preserve">vía </w:t>
      </w:r>
      <w:r w:rsidRPr="00DE426A">
        <w:rPr>
          <w:rFonts w:ascii="Palatino Linotype" w:eastAsia="Calibri" w:hAnsi="Palatino Linotype" w:cs="Arial"/>
          <w:b/>
          <w:lang w:val="es-ES"/>
        </w:rPr>
        <w:t xml:space="preserve">SAIMEX </w:t>
      </w:r>
      <w:r w:rsidRPr="00DE426A">
        <w:rPr>
          <w:rFonts w:ascii="Palatino Linotype" w:eastAsia="Calibri" w:hAnsi="Palatino Linotype" w:cs="Arial"/>
          <w:lang w:val="es-ES"/>
        </w:rPr>
        <w:t xml:space="preserve">a efecto de que en un plazo máximo de siete días manifestaran lo que a su </w:t>
      </w:r>
      <w:r w:rsidRPr="00DE426A">
        <w:rPr>
          <w:rFonts w:ascii="Palatino Linotype" w:eastAsia="Calibri" w:hAnsi="Palatino Linotype" w:cs="Arial"/>
          <w:lang w:val="es-ES"/>
        </w:rPr>
        <w:lastRenderedPageBreak/>
        <w:t xml:space="preserve">derecho conviniera, ofrecieran pruebas y alegatos según corresponda a los casos concretos, y el </w:t>
      </w:r>
      <w:r w:rsidRPr="00DE426A">
        <w:rPr>
          <w:rFonts w:ascii="Palatino Linotype" w:eastAsia="Calibri" w:hAnsi="Palatino Linotype" w:cs="Arial"/>
          <w:b/>
          <w:lang w:val="es-ES"/>
        </w:rPr>
        <w:t>SUJETO OBLIGADO</w:t>
      </w:r>
      <w:r w:rsidRPr="00DE426A">
        <w:rPr>
          <w:rFonts w:ascii="Palatino Linotype" w:eastAsia="Calibri" w:hAnsi="Palatino Linotype" w:cs="Arial"/>
          <w:lang w:val="es-ES"/>
        </w:rPr>
        <w:t xml:space="preserve"> presentará el Informe Justificado procedente.</w:t>
      </w:r>
    </w:p>
    <w:p w14:paraId="4ADB1C4D" w14:textId="77777777" w:rsidR="00842C5E" w:rsidRPr="00DE426A" w:rsidRDefault="00842C5E" w:rsidP="00842C5E">
      <w:pPr>
        <w:pStyle w:val="Prrafodelista"/>
        <w:spacing w:before="240" w:after="240" w:line="360" w:lineRule="auto"/>
        <w:ind w:left="0"/>
        <w:jc w:val="both"/>
        <w:rPr>
          <w:rFonts w:ascii="Palatino Linotype" w:hAnsi="Palatino Linotype"/>
          <w:i/>
        </w:rPr>
      </w:pPr>
    </w:p>
    <w:p w14:paraId="497DFB32" w14:textId="7C2C6783" w:rsidR="003F6BCA" w:rsidRPr="00DE426A" w:rsidRDefault="00842C5E" w:rsidP="00D37632">
      <w:pPr>
        <w:pStyle w:val="Prrafodelista"/>
        <w:numPr>
          <w:ilvl w:val="0"/>
          <w:numId w:val="1"/>
        </w:numPr>
        <w:spacing w:before="240" w:after="240" w:line="360" w:lineRule="auto"/>
        <w:ind w:left="0" w:firstLine="0"/>
        <w:jc w:val="both"/>
        <w:rPr>
          <w:rFonts w:ascii="Palatino Linotype" w:hAnsi="Palatino Linotype"/>
        </w:rPr>
      </w:pPr>
      <w:r w:rsidRPr="00DE426A">
        <w:rPr>
          <w:rFonts w:ascii="Palatino Linotype" w:hAnsi="Palatino Linotype"/>
          <w:color w:val="000000"/>
        </w:rPr>
        <w:t xml:space="preserve">El </w:t>
      </w:r>
      <w:r w:rsidRPr="00DE426A">
        <w:rPr>
          <w:rFonts w:ascii="Palatino Linotype" w:hAnsi="Palatino Linotype"/>
          <w:b/>
          <w:color w:val="000000"/>
        </w:rPr>
        <w:t>SUJETO OBLIGADO</w:t>
      </w:r>
      <w:r w:rsidRPr="00DE426A">
        <w:rPr>
          <w:rFonts w:ascii="Palatino Linotype" w:hAnsi="Palatino Linotype"/>
          <w:color w:val="000000"/>
        </w:rPr>
        <w:t xml:space="preserve"> fue omiso en rendir los informes justificados a los recursos de referencia. Por su parte el hoy </w:t>
      </w:r>
      <w:r w:rsidRPr="00DE426A">
        <w:rPr>
          <w:rFonts w:ascii="Palatino Linotype" w:hAnsi="Palatino Linotype"/>
          <w:b/>
          <w:color w:val="000000"/>
        </w:rPr>
        <w:t>RECURRENTE</w:t>
      </w:r>
      <w:r w:rsidRPr="00DE426A">
        <w:rPr>
          <w:rFonts w:ascii="Palatino Linotype" w:hAnsi="Palatino Linotype"/>
          <w:color w:val="000000"/>
        </w:rPr>
        <w:t xml:space="preserve"> dejo de realizar manifestaciones que a su derecho conviniera y asistiera.</w:t>
      </w:r>
    </w:p>
    <w:p w14:paraId="4E8C13D6" w14:textId="77777777" w:rsidR="00D37632" w:rsidRPr="00DE426A" w:rsidRDefault="00D37632" w:rsidP="00D37632">
      <w:pPr>
        <w:pStyle w:val="Prrafodelista"/>
        <w:spacing w:before="240" w:after="240" w:line="360" w:lineRule="auto"/>
        <w:ind w:left="0"/>
        <w:jc w:val="both"/>
        <w:rPr>
          <w:rFonts w:ascii="Palatino Linotype" w:hAnsi="Palatino Linotype"/>
        </w:rPr>
      </w:pPr>
    </w:p>
    <w:p w14:paraId="255EB907" w14:textId="406806D9" w:rsidR="008415B3" w:rsidRPr="00DE426A" w:rsidRDefault="006A67DA" w:rsidP="00CF1D52">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DE426A">
        <w:rPr>
          <w:rFonts w:ascii="Palatino Linotype" w:hAnsi="Palatino Linotype"/>
        </w:rPr>
        <w:t>Consecutivamente</w:t>
      </w:r>
      <w:r w:rsidR="008415B3" w:rsidRPr="00DE426A">
        <w:rPr>
          <w:rFonts w:ascii="Palatino Linotype" w:hAnsi="Palatino Linotype"/>
          <w:i/>
        </w:rPr>
        <w:t xml:space="preserve">, </w:t>
      </w:r>
      <w:r w:rsidR="006A058A" w:rsidRPr="00DE426A">
        <w:rPr>
          <w:rFonts w:ascii="Palatino Linotype" w:hAnsi="Palatino Linotype"/>
        </w:rPr>
        <w:t>el</w:t>
      </w:r>
      <w:r w:rsidR="008415B3" w:rsidRPr="00DE426A">
        <w:rPr>
          <w:rFonts w:ascii="Palatino Linotype" w:hAnsi="Palatino Linotype"/>
        </w:rPr>
        <w:t xml:space="preserve"> Pleno de este Órgano Autónomo, en</w:t>
      </w:r>
      <w:r w:rsidR="00E978D9" w:rsidRPr="00DE426A">
        <w:rPr>
          <w:rFonts w:ascii="Palatino Linotype" w:hAnsi="Palatino Linotype"/>
        </w:rPr>
        <w:t xml:space="preserve"> la V</w:t>
      </w:r>
      <w:r w:rsidR="00E978D9" w:rsidRPr="00DE426A">
        <w:rPr>
          <w:rFonts w:ascii="Palatino Linotype" w:hAnsi="Palatino Linotype"/>
          <w:b/>
        </w:rPr>
        <w:t xml:space="preserve">igésima </w:t>
      </w:r>
      <w:r w:rsidR="00C61064" w:rsidRPr="00DE426A">
        <w:rPr>
          <w:rFonts w:ascii="Palatino Linotype" w:hAnsi="Palatino Linotype"/>
          <w:b/>
        </w:rPr>
        <w:t xml:space="preserve">Quinta </w:t>
      </w:r>
      <w:r w:rsidR="00E978D9" w:rsidRPr="00DE426A">
        <w:rPr>
          <w:rFonts w:ascii="Palatino Linotype" w:hAnsi="Palatino Linotype"/>
          <w:b/>
        </w:rPr>
        <w:t>Sesión Ordinaria</w:t>
      </w:r>
      <w:r w:rsidR="00E978D9" w:rsidRPr="00DE426A">
        <w:rPr>
          <w:rFonts w:ascii="Palatino Linotype" w:hAnsi="Palatino Linotype"/>
        </w:rPr>
        <w:t xml:space="preserve"> de fecha </w:t>
      </w:r>
      <w:r w:rsidR="00C61064" w:rsidRPr="00DE426A">
        <w:rPr>
          <w:rFonts w:ascii="Palatino Linotype" w:hAnsi="Palatino Linotype"/>
        </w:rPr>
        <w:t>cinco (05</w:t>
      </w:r>
      <w:r w:rsidR="00E978D9" w:rsidRPr="00DE426A">
        <w:rPr>
          <w:rFonts w:ascii="Palatino Linotype" w:hAnsi="Palatino Linotype"/>
        </w:rPr>
        <w:t xml:space="preserve">) de </w:t>
      </w:r>
      <w:r w:rsidR="00C61064" w:rsidRPr="00DE426A">
        <w:rPr>
          <w:rFonts w:ascii="Palatino Linotype" w:hAnsi="Palatino Linotype"/>
        </w:rPr>
        <w:t>noviembre</w:t>
      </w:r>
      <w:r w:rsidR="00E978D9" w:rsidRPr="00DE426A">
        <w:rPr>
          <w:rFonts w:ascii="Palatino Linotype" w:hAnsi="Palatino Linotype"/>
        </w:rPr>
        <w:t xml:space="preserve"> de dos mil veinte</w:t>
      </w:r>
      <w:r w:rsidR="007567A5" w:rsidRPr="00DE426A">
        <w:rPr>
          <w:rFonts w:ascii="Palatino Linotype" w:hAnsi="Palatino Linotype"/>
        </w:rPr>
        <w:t xml:space="preserve"> </w:t>
      </w:r>
      <w:r w:rsidR="00842C5E" w:rsidRPr="00DE426A">
        <w:rPr>
          <w:rFonts w:ascii="Palatino Linotype" w:hAnsi="Palatino Linotype"/>
        </w:rPr>
        <w:t xml:space="preserve">aprobó </w:t>
      </w:r>
      <w:r w:rsidR="008415B3" w:rsidRPr="00DE426A">
        <w:rPr>
          <w:rFonts w:ascii="Palatino Linotype" w:hAnsi="Palatino Linotype"/>
        </w:rPr>
        <w:t>la acumulación de los recursos de revisión ya descritos; a efecto de que ésta Ponencia 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008415B3" w:rsidRPr="00DE426A">
        <w:rPr>
          <w:rFonts w:ascii="Palatino Linotype" w:hAnsi="Palatino Linotype"/>
          <w:i/>
          <w:vertAlign w:val="superscript"/>
        </w:rPr>
        <w:footnoteReference w:id="1"/>
      </w:r>
      <w:r w:rsidR="008415B3" w:rsidRPr="00DE426A">
        <w:rPr>
          <w:rFonts w:ascii="Palatino Linotype" w:hAnsi="Palatino Linotype"/>
        </w:rPr>
        <w:t>, que señala:</w:t>
      </w:r>
    </w:p>
    <w:p w14:paraId="3DECFD90" w14:textId="77777777" w:rsidR="008415B3" w:rsidRPr="00DE426A" w:rsidRDefault="008415B3" w:rsidP="008415B3">
      <w:pPr>
        <w:pStyle w:val="Prrafodelista"/>
        <w:tabs>
          <w:tab w:val="left" w:pos="0"/>
        </w:tabs>
        <w:spacing w:line="360" w:lineRule="auto"/>
        <w:ind w:left="0" w:right="49"/>
        <w:jc w:val="both"/>
        <w:rPr>
          <w:rFonts w:ascii="Palatino Linotype" w:hAnsi="Palatino Linotype"/>
          <w:sz w:val="22"/>
          <w:szCs w:val="22"/>
        </w:rPr>
      </w:pPr>
    </w:p>
    <w:p w14:paraId="47C843BF" w14:textId="77777777" w:rsidR="008415B3" w:rsidRPr="00DE426A" w:rsidRDefault="008415B3" w:rsidP="00D37632">
      <w:pPr>
        <w:pStyle w:val="Prrafodelista"/>
        <w:tabs>
          <w:tab w:val="left" w:pos="426"/>
        </w:tabs>
        <w:spacing w:line="276" w:lineRule="auto"/>
        <w:ind w:left="567" w:right="616"/>
        <w:jc w:val="both"/>
        <w:rPr>
          <w:rFonts w:ascii="Palatino Linotype" w:hAnsi="Palatino Linotype"/>
          <w:i/>
          <w:sz w:val="22"/>
          <w:szCs w:val="22"/>
          <w:lang w:val="es-ES"/>
        </w:rPr>
      </w:pPr>
      <w:r w:rsidRPr="00DE426A">
        <w:rPr>
          <w:rFonts w:ascii="Palatino Linotype" w:hAnsi="Palatino Linotype"/>
          <w:b/>
          <w:i/>
          <w:sz w:val="22"/>
          <w:szCs w:val="22"/>
          <w:lang w:val="es-ES"/>
        </w:rPr>
        <w:t>“ONCE.</w:t>
      </w:r>
      <w:r w:rsidRPr="00DE426A">
        <w:rPr>
          <w:rFonts w:ascii="Palatino Linotype" w:hAnsi="Palatino Linotype"/>
          <w:i/>
          <w:sz w:val="22"/>
          <w:szCs w:val="22"/>
          <w:lang w:val="es-ES"/>
        </w:rPr>
        <w:t xml:space="preserve"> El Instituto, para mejor resolver y evitar la emisión de resoluciones contradictorias, podrá acordar la acumulación de los expedientes de recursos de revisión, de oficio o a petición de parte cuando:</w:t>
      </w:r>
    </w:p>
    <w:p w14:paraId="68DBC655" w14:textId="77777777" w:rsidR="008415B3" w:rsidRPr="00DE426A" w:rsidRDefault="008415B3" w:rsidP="00D37632">
      <w:pPr>
        <w:pStyle w:val="Prrafodelista"/>
        <w:tabs>
          <w:tab w:val="left" w:pos="426"/>
        </w:tabs>
        <w:spacing w:line="276" w:lineRule="auto"/>
        <w:ind w:left="567" w:right="616"/>
        <w:jc w:val="both"/>
        <w:rPr>
          <w:rFonts w:ascii="Palatino Linotype" w:hAnsi="Palatino Linotype"/>
          <w:i/>
          <w:sz w:val="22"/>
          <w:szCs w:val="22"/>
          <w:lang w:val="es-ES"/>
        </w:rPr>
      </w:pPr>
      <w:r w:rsidRPr="00DE426A">
        <w:rPr>
          <w:rFonts w:ascii="Palatino Linotype" w:hAnsi="Palatino Linotype"/>
          <w:i/>
          <w:sz w:val="22"/>
          <w:szCs w:val="22"/>
          <w:lang w:val="es-ES"/>
        </w:rPr>
        <w:t>…</w:t>
      </w:r>
      <w:r w:rsidRPr="00DE426A">
        <w:rPr>
          <w:rFonts w:ascii="Palatino Linotype" w:hAnsi="Palatino Linotype"/>
          <w:i/>
          <w:sz w:val="22"/>
          <w:szCs w:val="22"/>
          <w:lang w:val="es-ES"/>
        </w:rPr>
        <w:tab/>
      </w:r>
    </w:p>
    <w:p w14:paraId="5254A3D0" w14:textId="77777777" w:rsidR="008415B3" w:rsidRPr="00DE426A" w:rsidRDefault="008415B3" w:rsidP="00D37632">
      <w:pPr>
        <w:pStyle w:val="Prrafodelista"/>
        <w:tabs>
          <w:tab w:val="left" w:pos="426"/>
        </w:tabs>
        <w:spacing w:line="276" w:lineRule="auto"/>
        <w:ind w:left="567" w:right="616"/>
        <w:jc w:val="both"/>
        <w:rPr>
          <w:rFonts w:ascii="Palatino Linotype" w:hAnsi="Palatino Linotype"/>
          <w:i/>
          <w:sz w:val="22"/>
          <w:szCs w:val="22"/>
          <w:lang w:val="es-ES"/>
        </w:rPr>
      </w:pPr>
      <w:r w:rsidRPr="00DE426A">
        <w:rPr>
          <w:rFonts w:ascii="Palatino Linotype" w:hAnsi="Palatino Linotype"/>
          <w:i/>
          <w:sz w:val="22"/>
          <w:szCs w:val="22"/>
          <w:lang w:val="es-ES"/>
        </w:rPr>
        <w:t>b) Las partes o los actos impugnados sean iguales</w:t>
      </w:r>
    </w:p>
    <w:p w14:paraId="141D42D9" w14:textId="77777777" w:rsidR="008415B3" w:rsidRPr="00DE426A" w:rsidRDefault="008415B3" w:rsidP="00D37632">
      <w:pPr>
        <w:pStyle w:val="Prrafodelista"/>
        <w:tabs>
          <w:tab w:val="left" w:pos="426"/>
        </w:tabs>
        <w:spacing w:line="276" w:lineRule="auto"/>
        <w:ind w:left="567" w:right="616"/>
        <w:jc w:val="both"/>
        <w:rPr>
          <w:rFonts w:ascii="Palatino Linotype" w:hAnsi="Palatino Linotype"/>
          <w:i/>
          <w:sz w:val="22"/>
          <w:szCs w:val="22"/>
          <w:lang w:val="es-ES"/>
        </w:rPr>
      </w:pPr>
      <w:r w:rsidRPr="00DE426A">
        <w:rPr>
          <w:rFonts w:ascii="Palatino Linotype" w:hAnsi="Palatino Linotype"/>
          <w:i/>
          <w:sz w:val="22"/>
          <w:szCs w:val="22"/>
          <w:lang w:val="es-ES"/>
        </w:rPr>
        <w:lastRenderedPageBreak/>
        <w:t>c) Cuando se trate del mismo solicitante, el mismo SUJETO OBLIGADO, aunque se trate de solicitudes diversas;</w:t>
      </w:r>
    </w:p>
    <w:p w14:paraId="419A41F8" w14:textId="77777777" w:rsidR="008415B3" w:rsidRPr="00DE426A" w:rsidRDefault="008415B3" w:rsidP="00D37632">
      <w:pPr>
        <w:pStyle w:val="Prrafodelista"/>
        <w:tabs>
          <w:tab w:val="left" w:pos="426"/>
        </w:tabs>
        <w:spacing w:line="276" w:lineRule="auto"/>
        <w:ind w:left="567" w:right="616"/>
        <w:jc w:val="both"/>
        <w:rPr>
          <w:rFonts w:ascii="Palatino Linotype" w:hAnsi="Palatino Linotype"/>
          <w:i/>
          <w:sz w:val="22"/>
          <w:szCs w:val="22"/>
          <w:lang w:val="es-ES"/>
        </w:rPr>
      </w:pPr>
      <w:r w:rsidRPr="00DE426A">
        <w:rPr>
          <w:rFonts w:ascii="Palatino Linotype" w:hAnsi="Palatino Linotype"/>
          <w:i/>
          <w:sz w:val="22"/>
          <w:szCs w:val="22"/>
          <w:lang w:val="es-ES"/>
        </w:rPr>
        <w:t>(…)”</w:t>
      </w:r>
    </w:p>
    <w:p w14:paraId="55E19757" w14:textId="77777777" w:rsidR="008415B3" w:rsidRPr="00DE426A" w:rsidRDefault="008415B3" w:rsidP="00D37632">
      <w:pPr>
        <w:pStyle w:val="Prrafodelista"/>
        <w:tabs>
          <w:tab w:val="left" w:pos="426"/>
        </w:tabs>
        <w:spacing w:line="276" w:lineRule="auto"/>
        <w:ind w:left="567" w:right="616"/>
        <w:jc w:val="both"/>
        <w:rPr>
          <w:rFonts w:ascii="Palatino Linotype" w:hAnsi="Palatino Linotype"/>
          <w:sz w:val="22"/>
          <w:szCs w:val="22"/>
          <w:lang w:val="es-ES"/>
        </w:rPr>
      </w:pPr>
      <w:r w:rsidRPr="00DE426A">
        <w:rPr>
          <w:rFonts w:ascii="Palatino Linotype" w:hAnsi="Palatino Linotype"/>
          <w:sz w:val="22"/>
          <w:szCs w:val="22"/>
          <w:lang w:val="es-ES"/>
        </w:rPr>
        <w:t>(Énfasis añadido)</w:t>
      </w:r>
    </w:p>
    <w:p w14:paraId="7AC449C4" w14:textId="77777777" w:rsidR="006A67DA" w:rsidRPr="00DE426A" w:rsidRDefault="006A67DA" w:rsidP="008415B3">
      <w:pPr>
        <w:pStyle w:val="Prrafodelista"/>
        <w:tabs>
          <w:tab w:val="left" w:pos="426"/>
        </w:tabs>
        <w:spacing w:line="360" w:lineRule="auto"/>
        <w:ind w:left="567" w:right="616"/>
        <w:jc w:val="both"/>
        <w:rPr>
          <w:rFonts w:ascii="Palatino Linotype" w:hAnsi="Palatino Linotype"/>
          <w:lang w:val="es-ES"/>
        </w:rPr>
      </w:pPr>
    </w:p>
    <w:p w14:paraId="4A77D30D" w14:textId="77777777" w:rsidR="008415B3" w:rsidRPr="00DE426A" w:rsidRDefault="008415B3" w:rsidP="00844618">
      <w:pPr>
        <w:pStyle w:val="Prrafodelista"/>
        <w:numPr>
          <w:ilvl w:val="0"/>
          <w:numId w:val="1"/>
        </w:numPr>
        <w:tabs>
          <w:tab w:val="left" w:pos="0"/>
        </w:tabs>
        <w:spacing w:line="360" w:lineRule="auto"/>
        <w:ind w:left="0" w:right="49" w:firstLine="0"/>
        <w:jc w:val="both"/>
        <w:rPr>
          <w:rFonts w:ascii="Palatino Linotype" w:hAnsi="Palatino Linotype"/>
        </w:rPr>
      </w:pPr>
      <w:r w:rsidRPr="00DE426A">
        <w:rPr>
          <w:rFonts w:ascii="Palatino Linotype" w:hAnsi="Palatino Linotype"/>
        </w:rPr>
        <w:t>Es así que,</w:t>
      </w:r>
      <w:r w:rsidRPr="00DE426A">
        <w:rPr>
          <w:rFonts w:ascii="Palatino Linotype" w:hAnsi="Palatino Linotype"/>
          <w:i/>
        </w:rPr>
        <w:t xml:space="preserve"> </w:t>
      </w:r>
      <w:r w:rsidRPr="00DE426A">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ECFFD12" w14:textId="77777777" w:rsidR="00D37632" w:rsidRPr="00DE426A" w:rsidRDefault="00D37632" w:rsidP="008415B3">
      <w:pPr>
        <w:tabs>
          <w:tab w:val="left" w:pos="567"/>
        </w:tabs>
        <w:spacing w:line="360" w:lineRule="auto"/>
        <w:ind w:left="567" w:right="616"/>
        <w:jc w:val="center"/>
        <w:rPr>
          <w:rFonts w:ascii="Palatino Linotype" w:hAnsi="Palatino Linotype"/>
          <w:b/>
          <w:i/>
          <w:sz w:val="14"/>
        </w:rPr>
      </w:pPr>
    </w:p>
    <w:p w14:paraId="7C24FE50" w14:textId="06921F86" w:rsidR="008415B3" w:rsidRPr="00DE426A" w:rsidRDefault="008415B3" w:rsidP="008415B3">
      <w:pPr>
        <w:tabs>
          <w:tab w:val="left" w:pos="567"/>
        </w:tabs>
        <w:spacing w:line="360" w:lineRule="auto"/>
        <w:ind w:left="567" w:right="616"/>
        <w:jc w:val="center"/>
        <w:rPr>
          <w:rFonts w:ascii="Palatino Linotype" w:hAnsi="Palatino Linotype"/>
          <w:b/>
          <w:i/>
          <w:sz w:val="22"/>
          <w:szCs w:val="22"/>
        </w:rPr>
      </w:pPr>
      <w:r w:rsidRPr="00DE426A">
        <w:rPr>
          <w:rFonts w:ascii="Palatino Linotype" w:hAnsi="Palatino Linotype"/>
          <w:b/>
          <w:i/>
          <w:sz w:val="22"/>
          <w:szCs w:val="22"/>
        </w:rPr>
        <w:t>Código de Procedimientos Administrativos del Estado de México.</w:t>
      </w:r>
    </w:p>
    <w:p w14:paraId="323D2B97" w14:textId="77777777" w:rsidR="008415B3" w:rsidRPr="00DE426A" w:rsidRDefault="008415B3" w:rsidP="008415B3">
      <w:pPr>
        <w:tabs>
          <w:tab w:val="left" w:pos="851"/>
        </w:tabs>
        <w:spacing w:line="276" w:lineRule="auto"/>
        <w:ind w:left="851" w:right="616"/>
        <w:jc w:val="both"/>
        <w:rPr>
          <w:rFonts w:ascii="Palatino Linotype" w:hAnsi="Palatino Linotype"/>
          <w:i/>
          <w:sz w:val="22"/>
          <w:szCs w:val="22"/>
        </w:rPr>
      </w:pPr>
      <w:r w:rsidRPr="00DE426A">
        <w:rPr>
          <w:rFonts w:ascii="Palatino Linotype" w:hAnsi="Palatino Linotype"/>
          <w:b/>
          <w:i/>
          <w:sz w:val="22"/>
          <w:szCs w:val="22"/>
        </w:rPr>
        <w:t>“Artículo 18.-</w:t>
      </w:r>
      <w:r w:rsidRPr="00DE426A">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FBE0250" w14:textId="77777777" w:rsidR="008415B3" w:rsidRPr="00DE426A" w:rsidRDefault="008415B3" w:rsidP="008415B3">
      <w:pPr>
        <w:tabs>
          <w:tab w:val="left" w:pos="567"/>
        </w:tabs>
        <w:spacing w:line="276" w:lineRule="auto"/>
        <w:ind w:right="616"/>
        <w:jc w:val="both"/>
        <w:rPr>
          <w:rFonts w:ascii="Palatino Linotype" w:hAnsi="Palatino Linotype"/>
          <w:i/>
          <w:sz w:val="22"/>
          <w:szCs w:val="22"/>
        </w:rPr>
      </w:pPr>
    </w:p>
    <w:p w14:paraId="676BBBAF" w14:textId="77777777" w:rsidR="008415B3" w:rsidRPr="00DE426A" w:rsidRDefault="008415B3" w:rsidP="008415B3">
      <w:pPr>
        <w:spacing w:line="276" w:lineRule="auto"/>
        <w:ind w:left="851" w:right="616"/>
        <w:jc w:val="both"/>
        <w:rPr>
          <w:rFonts w:ascii="Palatino Linotype" w:hAnsi="Palatino Linotype"/>
          <w:b/>
          <w:i/>
          <w:sz w:val="22"/>
          <w:szCs w:val="22"/>
        </w:rPr>
      </w:pPr>
      <w:r w:rsidRPr="00DE426A">
        <w:rPr>
          <w:rFonts w:ascii="Palatino Linotype" w:hAnsi="Palatino Linotype"/>
          <w:b/>
          <w:i/>
          <w:sz w:val="22"/>
          <w:szCs w:val="22"/>
        </w:rPr>
        <w:t>Ley de Transparencia y Acceso a la Información Pública del Estado de México y Municipios</w:t>
      </w:r>
    </w:p>
    <w:p w14:paraId="6F675269" w14:textId="5865C505" w:rsidR="00192D8E" w:rsidRPr="00DE426A" w:rsidRDefault="008415B3" w:rsidP="00D37632">
      <w:pPr>
        <w:spacing w:line="276" w:lineRule="auto"/>
        <w:ind w:left="851" w:right="616"/>
        <w:jc w:val="both"/>
        <w:rPr>
          <w:rFonts w:ascii="Palatino Linotype" w:hAnsi="Palatino Linotype"/>
          <w:i/>
          <w:sz w:val="22"/>
          <w:szCs w:val="22"/>
        </w:rPr>
      </w:pPr>
      <w:r w:rsidRPr="00DE426A">
        <w:rPr>
          <w:rFonts w:ascii="Palatino Linotype" w:hAnsi="Palatino Linotype"/>
          <w:b/>
          <w:i/>
          <w:sz w:val="22"/>
          <w:szCs w:val="22"/>
        </w:rPr>
        <w:t>“Artículo 195.</w:t>
      </w:r>
      <w:r w:rsidRPr="00DE426A">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p>
    <w:p w14:paraId="66F0290E" w14:textId="57AD3637" w:rsidR="00643903" w:rsidRPr="00DE426A" w:rsidRDefault="00025B10" w:rsidP="00844618">
      <w:pPr>
        <w:pStyle w:val="Prrafodelista"/>
        <w:numPr>
          <w:ilvl w:val="0"/>
          <w:numId w:val="1"/>
        </w:numPr>
        <w:spacing w:before="240" w:after="240" w:line="360" w:lineRule="auto"/>
        <w:ind w:left="0" w:firstLine="0"/>
        <w:jc w:val="both"/>
        <w:rPr>
          <w:rFonts w:ascii="Palatino Linotype" w:hAnsi="Palatino Linotype"/>
          <w:b/>
        </w:rPr>
      </w:pPr>
      <w:r w:rsidRPr="00DE426A">
        <w:rPr>
          <w:rFonts w:ascii="Palatino Linotype" w:hAnsi="Palatino Linotype"/>
        </w:rPr>
        <w:lastRenderedPageBreak/>
        <w:t xml:space="preserve">El Comisionado Ponente </w:t>
      </w:r>
      <w:r w:rsidR="00CE2991" w:rsidRPr="00DE426A">
        <w:rPr>
          <w:rFonts w:ascii="Palatino Linotype" w:hAnsi="Palatino Linotype"/>
        </w:rPr>
        <w:t xml:space="preserve">decreto el cierre de instrucción mediante acuerdo de fecha </w:t>
      </w:r>
      <w:r w:rsidR="0036434B" w:rsidRPr="00DE426A">
        <w:rPr>
          <w:rFonts w:ascii="Palatino Linotype" w:hAnsi="Palatino Linotype"/>
        </w:rPr>
        <w:t>diecisiete</w:t>
      </w:r>
      <w:r w:rsidR="00CF1D52" w:rsidRPr="00DE426A">
        <w:rPr>
          <w:rFonts w:ascii="Palatino Linotype" w:hAnsi="Palatino Linotype"/>
        </w:rPr>
        <w:t xml:space="preserve"> (17</w:t>
      </w:r>
      <w:r w:rsidR="00CE2991" w:rsidRPr="00DE426A">
        <w:rPr>
          <w:rFonts w:ascii="Palatino Linotype" w:hAnsi="Palatino Linotype"/>
        </w:rPr>
        <w:t xml:space="preserve">) de </w:t>
      </w:r>
      <w:r w:rsidR="0036434B" w:rsidRPr="00DE426A">
        <w:rPr>
          <w:rFonts w:ascii="Palatino Linotype" w:hAnsi="Palatino Linotype"/>
        </w:rPr>
        <w:t>noviembre</w:t>
      </w:r>
      <w:r w:rsidR="00CE2991" w:rsidRPr="00DE426A">
        <w:rPr>
          <w:rFonts w:ascii="Palatino Linotype" w:hAnsi="Palatino Linotype"/>
        </w:rPr>
        <w:t xml:space="preserve"> de dos mil </w:t>
      </w:r>
      <w:r w:rsidR="00772B6F" w:rsidRPr="00DE426A">
        <w:rPr>
          <w:rFonts w:ascii="Palatino Linotype" w:hAnsi="Palatino Linotype"/>
        </w:rPr>
        <w:t>veinte</w:t>
      </w:r>
      <w:r w:rsidR="00CE2991" w:rsidRPr="00DE426A">
        <w:rPr>
          <w:rFonts w:ascii="Palatino Linotype" w:hAnsi="Palatino Linotype"/>
        </w:rPr>
        <w:t>;</w:t>
      </w:r>
      <w:r w:rsidR="00C8486C" w:rsidRPr="00DE426A">
        <w:rPr>
          <w:rFonts w:ascii="Palatino Linotype" w:hAnsi="Palatino Linotype"/>
        </w:rPr>
        <w:t xml:space="preserve"> </w:t>
      </w:r>
      <w:r w:rsidR="002D58F8" w:rsidRPr="00DE426A">
        <w:rPr>
          <w:rFonts w:ascii="Palatino Linotype" w:hAnsi="Palatino Linotype"/>
        </w:rPr>
        <w:t>ordenando</w:t>
      </w:r>
      <w:r w:rsidR="00585F00" w:rsidRPr="00DE426A">
        <w:rPr>
          <w:rFonts w:ascii="Palatino Linotype" w:hAnsi="Palatino Linotype" w:cs="Arial"/>
        </w:rPr>
        <w:t xml:space="preserve"> tur</w:t>
      </w:r>
      <w:r w:rsidR="00434B23" w:rsidRPr="00DE426A">
        <w:rPr>
          <w:rFonts w:ascii="Palatino Linotype" w:hAnsi="Palatino Linotype" w:cs="Arial"/>
        </w:rPr>
        <w:t xml:space="preserve">nar el expediente a resolución, </w:t>
      </w:r>
      <w:r w:rsidR="00274F7F" w:rsidRPr="00DE426A">
        <w:rPr>
          <w:rFonts w:ascii="Palatino Linotype" w:hAnsi="Palatino Linotype" w:cs="Arial"/>
        </w:rPr>
        <w:t xml:space="preserve">por lo que no habiendo más que hacer constar, </w:t>
      </w:r>
      <w:r w:rsidR="001F5AF8" w:rsidRPr="00DE426A">
        <w:rPr>
          <w:rFonts w:ascii="Palatino Linotype" w:hAnsi="Palatino Linotype" w:cs="Arial"/>
        </w:rPr>
        <w:t xml:space="preserve">y - </w:t>
      </w:r>
      <w:r w:rsidR="00AD747C" w:rsidRPr="00DE426A">
        <w:rPr>
          <w:rFonts w:ascii="Palatino Linotype" w:hAnsi="Palatino Linotype" w:cs="Arial"/>
        </w:rPr>
        <w:t xml:space="preserve">- - - - - - </w:t>
      </w:r>
    </w:p>
    <w:p w14:paraId="7CE1F765" w14:textId="7F4816BD" w:rsidR="00061B2E" w:rsidRPr="00DE426A" w:rsidRDefault="00061B2E" w:rsidP="00184266">
      <w:pPr>
        <w:pStyle w:val="Prrafodelista"/>
        <w:rPr>
          <w:rFonts w:ascii="Palatino Linotype" w:hAnsi="Palatino Linotype"/>
          <w:b/>
        </w:rPr>
      </w:pPr>
    </w:p>
    <w:p w14:paraId="48EA9299" w14:textId="77777777" w:rsidR="00CF1D52" w:rsidRPr="00DE426A" w:rsidRDefault="00CF1D52" w:rsidP="00CF1D52">
      <w:pPr>
        <w:pStyle w:val="Ttulo1"/>
        <w:jc w:val="center"/>
        <w:rPr>
          <w:b/>
          <w:szCs w:val="24"/>
        </w:rPr>
      </w:pPr>
      <w:bookmarkStart w:id="123" w:name="_Toc491791302"/>
      <w:bookmarkStart w:id="124" w:name="_Toc57728229"/>
      <w:r w:rsidRPr="00DE426A">
        <w:rPr>
          <w:b/>
          <w:szCs w:val="24"/>
        </w:rPr>
        <w:t>CONSIDERANDO</w:t>
      </w:r>
      <w:bookmarkEnd w:id="123"/>
      <w:bookmarkEnd w:id="124"/>
    </w:p>
    <w:p w14:paraId="6A06D7B6" w14:textId="77777777" w:rsidR="00CF1D52" w:rsidRPr="00DE426A" w:rsidRDefault="00CF1D52" w:rsidP="00CF1D52">
      <w:pPr>
        <w:rPr>
          <w:rFonts w:ascii="Palatino Linotype" w:hAnsi="Palatino Linotype"/>
          <w:lang w:val="es-MX" w:eastAsia="en-US"/>
        </w:rPr>
      </w:pPr>
    </w:p>
    <w:p w14:paraId="238E630B" w14:textId="77777777" w:rsidR="00CF1D52" w:rsidRPr="00DE426A" w:rsidRDefault="00CF1D52" w:rsidP="00CF1D52">
      <w:pPr>
        <w:pStyle w:val="Ttulo2"/>
        <w:rPr>
          <w:rFonts w:ascii="Palatino Linotype" w:hAnsi="Palatino Linotype"/>
          <w:b/>
          <w:color w:val="auto"/>
          <w:sz w:val="24"/>
          <w:szCs w:val="24"/>
        </w:rPr>
      </w:pPr>
      <w:bookmarkStart w:id="125" w:name="_Toc491791303"/>
      <w:bookmarkStart w:id="126" w:name="_Toc57728230"/>
      <w:r w:rsidRPr="00DE426A">
        <w:rPr>
          <w:rFonts w:ascii="Palatino Linotype" w:hAnsi="Palatino Linotype"/>
          <w:b/>
          <w:color w:val="auto"/>
          <w:sz w:val="24"/>
          <w:szCs w:val="24"/>
        </w:rPr>
        <w:t>PRIMERO. De la competencia</w:t>
      </w:r>
      <w:bookmarkEnd w:id="125"/>
      <w:bookmarkEnd w:id="126"/>
    </w:p>
    <w:p w14:paraId="287A757D" w14:textId="77777777" w:rsidR="00CF1D52" w:rsidRPr="00DE426A" w:rsidRDefault="00CF1D52" w:rsidP="00CF1D52">
      <w:pPr>
        <w:rPr>
          <w:rFonts w:ascii="Palatino Linotype" w:hAnsi="Palatino Linotype"/>
          <w:lang w:val="es-MX" w:eastAsia="en-US"/>
        </w:rPr>
      </w:pPr>
    </w:p>
    <w:p w14:paraId="7CFA03BD" w14:textId="77777777" w:rsidR="00CF1D52" w:rsidRPr="00DE426A" w:rsidRDefault="00CF1D52" w:rsidP="00CF1D52">
      <w:pPr>
        <w:pStyle w:val="Prrafodelista"/>
        <w:numPr>
          <w:ilvl w:val="0"/>
          <w:numId w:val="1"/>
        </w:numPr>
        <w:spacing w:line="360" w:lineRule="auto"/>
        <w:ind w:left="0" w:firstLine="0"/>
        <w:jc w:val="both"/>
        <w:rPr>
          <w:rFonts w:ascii="Palatino Linotype" w:eastAsia="Calibri" w:hAnsi="Palatino Linotype" w:cs="Times New Roman"/>
          <w:b/>
          <w:lang w:val="es-ES"/>
        </w:rPr>
      </w:pPr>
      <w:r w:rsidRPr="00DE426A">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E426A">
        <w:rPr>
          <w:rFonts w:ascii="Palatino Linotype" w:eastAsia="Calibri" w:hAnsi="Palatino Linotype" w:cs="Times New Roman"/>
          <w:b/>
          <w:lang w:val="es-ES"/>
        </w:rPr>
        <w:t>Constitución Política de los Estados Unidos Mexicanos</w:t>
      </w:r>
      <w:r w:rsidRPr="00DE426A">
        <w:rPr>
          <w:rFonts w:ascii="Palatino Linotype" w:eastAsia="Calibri" w:hAnsi="Palatino Linotype" w:cs="Times New Roman"/>
          <w:lang w:val="es-ES"/>
        </w:rPr>
        <w:t xml:space="preserve">; 5, párrafos vigésimo, vigésimo primero y vigésimo segundo fracciones IV y V de la </w:t>
      </w:r>
      <w:r w:rsidRPr="00DE426A">
        <w:rPr>
          <w:rFonts w:ascii="Palatino Linotype" w:eastAsia="Calibri" w:hAnsi="Palatino Linotype" w:cs="Times New Roman"/>
          <w:b/>
          <w:lang w:val="es-ES"/>
        </w:rPr>
        <w:t>Constitución Política del Estado Libre y Soberano de México</w:t>
      </w:r>
      <w:r w:rsidRPr="00DE426A">
        <w:rPr>
          <w:rFonts w:ascii="Palatino Linotype" w:eastAsia="Calibri" w:hAnsi="Palatino Linotype" w:cs="Times New Roman"/>
          <w:lang w:val="es-ES"/>
        </w:rPr>
        <w:t xml:space="preserve">; artículos 1, 2 fracción II, 13, 29, 36 fracciones I y II, 176, 178, 179, 181 párrafo tercero y 185 </w:t>
      </w:r>
      <w:r w:rsidRPr="00DE426A">
        <w:rPr>
          <w:rFonts w:ascii="Palatino Linotype" w:eastAsia="Calibri" w:hAnsi="Palatino Linotype" w:cs="Arial"/>
          <w:lang w:val="es-ES"/>
        </w:rPr>
        <w:t xml:space="preserve">de la </w:t>
      </w:r>
      <w:r w:rsidRPr="00DE426A">
        <w:rPr>
          <w:rFonts w:ascii="Palatino Linotype" w:eastAsia="Calibri" w:hAnsi="Palatino Linotype" w:cs="Arial"/>
          <w:b/>
          <w:lang w:val="es-ES"/>
        </w:rPr>
        <w:t>Ley de Transparencia y Acceso a la Información Pública del Estado de México y Municipios</w:t>
      </w:r>
      <w:r w:rsidRPr="00DE426A">
        <w:rPr>
          <w:rFonts w:ascii="Palatino Linotype" w:eastAsia="Calibri" w:hAnsi="Palatino Linotype" w:cs="Arial"/>
          <w:lang w:val="es-ES"/>
        </w:rPr>
        <w:t xml:space="preserve">;  y 10, 7, 9 fracciones I y XXIV, y 11 del </w:t>
      </w:r>
      <w:r w:rsidRPr="00DE426A">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E6E66DE" w14:textId="53443BF7" w:rsidR="00CF1D52" w:rsidRPr="00DE426A" w:rsidRDefault="00CF1D52" w:rsidP="00CF1D52">
      <w:pPr>
        <w:pStyle w:val="Prrafodelista"/>
        <w:spacing w:line="360" w:lineRule="auto"/>
        <w:ind w:left="0"/>
        <w:jc w:val="both"/>
        <w:rPr>
          <w:rFonts w:ascii="Palatino Linotype" w:eastAsia="Calibri" w:hAnsi="Palatino Linotype" w:cs="Times New Roman"/>
          <w:b/>
          <w:lang w:val="es-ES"/>
        </w:rPr>
      </w:pPr>
    </w:p>
    <w:p w14:paraId="7BBD42D3" w14:textId="26B99F86" w:rsidR="00D37632" w:rsidRPr="00DE426A" w:rsidRDefault="00D37632" w:rsidP="00CF1D52">
      <w:pPr>
        <w:pStyle w:val="Prrafodelista"/>
        <w:spacing w:line="360" w:lineRule="auto"/>
        <w:ind w:left="0"/>
        <w:jc w:val="both"/>
        <w:rPr>
          <w:rFonts w:ascii="Palatino Linotype" w:eastAsia="Calibri" w:hAnsi="Palatino Linotype" w:cs="Times New Roman"/>
          <w:b/>
          <w:lang w:val="es-ES"/>
        </w:rPr>
      </w:pPr>
    </w:p>
    <w:p w14:paraId="3A29AFB9" w14:textId="77777777" w:rsidR="00D37632" w:rsidRPr="00DE426A" w:rsidRDefault="00D37632" w:rsidP="00CF1D52">
      <w:pPr>
        <w:pStyle w:val="Prrafodelista"/>
        <w:spacing w:line="360" w:lineRule="auto"/>
        <w:ind w:left="0"/>
        <w:jc w:val="both"/>
        <w:rPr>
          <w:rFonts w:ascii="Palatino Linotype" w:eastAsia="Calibri" w:hAnsi="Palatino Linotype" w:cs="Times New Roman"/>
          <w:b/>
          <w:lang w:val="es-ES"/>
        </w:rPr>
      </w:pPr>
    </w:p>
    <w:p w14:paraId="0C6D1A35" w14:textId="77777777" w:rsidR="00CF1D52" w:rsidRPr="00DE426A" w:rsidRDefault="00CF1D52" w:rsidP="00CF1D52">
      <w:pPr>
        <w:pStyle w:val="Ttulo2"/>
        <w:rPr>
          <w:rFonts w:ascii="Palatino Linotype" w:hAnsi="Palatino Linotype"/>
          <w:b/>
          <w:color w:val="auto"/>
          <w:sz w:val="24"/>
          <w:szCs w:val="24"/>
        </w:rPr>
      </w:pPr>
      <w:bookmarkStart w:id="127" w:name="_Toc491791304"/>
      <w:bookmarkStart w:id="128" w:name="_Toc57728231"/>
      <w:r w:rsidRPr="00DE426A">
        <w:rPr>
          <w:rFonts w:ascii="Palatino Linotype" w:hAnsi="Palatino Linotype"/>
          <w:b/>
          <w:color w:val="auto"/>
          <w:sz w:val="24"/>
          <w:szCs w:val="24"/>
        </w:rPr>
        <w:lastRenderedPageBreak/>
        <w:t>SEGUNDO. De la oportunidad y procedencia.</w:t>
      </w:r>
      <w:bookmarkEnd w:id="127"/>
      <w:bookmarkEnd w:id="128"/>
    </w:p>
    <w:p w14:paraId="509328A3" w14:textId="77777777" w:rsidR="00CF1D52" w:rsidRPr="00DE426A" w:rsidRDefault="00CF1D52" w:rsidP="00CF1D52">
      <w:pPr>
        <w:rPr>
          <w:rFonts w:ascii="Palatino Linotype" w:hAnsi="Palatino Linotype"/>
          <w:lang w:val="es-MX" w:eastAsia="en-US"/>
        </w:rPr>
      </w:pPr>
    </w:p>
    <w:p w14:paraId="388AD6B3" w14:textId="281CCA9E" w:rsidR="00CF1D52" w:rsidRPr="00DE426A" w:rsidRDefault="00842C5E" w:rsidP="00CF1D52">
      <w:pPr>
        <w:numPr>
          <w:ilvl w:val="0"/>
          <w:numId w:val="1"/>
        </w:numPr>
        <w:spacing w:before="240" w:after="240" w:line="360" w:lineRule="auto"/>
        <w:ind w:left="0" w:firstLine="0"/>
        <w:contextualSpacing/>
        <w:jc w:val="both"/>
        <w:rPr>
          <w:rFonts w:ascii="Palatino Linotype" w:hAnsi="Palatino Linotype" w:cs="Arial"/>
        </w:rPr>
      </w:pPr>
      <w:r w:rsidRPr="00DE426A">
        <w:rPr>
          <w:rFonts w:ascii="Palatino Linotype" w:eastAsia="Calibri" w:hAnsi="Palatino Linotype" w:cs="Arial"/>
        </w:rPr>
        <w:t xml:space="preserve">Los medios de impugnación fueron preentados </w:t>
      </w:r>
      <w:r w:rsidR="00CF1D52" w:rsidRPr="00DE426A">
        <w:rPr>
          <w:rFonts w:ascii="Palatino Linotype" w:eastAsia="Calibri" w:hAnsi="Palatino Linotype" w:cs="Arial"/>
        </w:rPr>
        <w:t xml:space="preserve">a través del </w:t>
      </w:r>
      <w:r w:rsidR="00CF1D52" w:rsidRPr="00DE426A">
        <w:rPr>
          <w:rFonts w:ascii="Palatino Linotype" w:eastAsia="Calibri" w:hAnsi="Palatino Linotype" w:cs="Arial"/>
          <w:b/>
        </w:rPr>
        <w:t>SAIMEX,</w:t>
      </w:r>
      <w:r w:rsidR="00CF1D52" w:rsidRPr="00DE426A">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CF1D52" w:rsidRPr="00DE426A">
        <w:rPr>
          <w:rFonts w:ascii="Palatino Linotype" w:eastAsia="Calibri" w:hAnsi="Palatino Linotype" w:cs="Arial"/>
          <w:b/>
        </w:rPr>
        <w:t>SUJETO OBLIGADO</w:t>
      </w:r>
      <w:r w:rsidR="00CF1D52" w:rsidRPr="00DE426A">
        <w:rPr>
          <w:rFonts w:ascii="Palatino Linotype" w:eastAsia="Calibri" w:hAnsi="Palatino Linotype" w:cs="Arial"/>
        </w:rPr>
        <w:t xml:space="preserve"> entregó l</w:t>
      </w:r>
      <w:r w:rsidRPr="00DE426A">
        <w:rPr>
          <w:rFonts w:ascii="Palatino Linotype" w:eastAsia="Calibri" w:hAnsi="Palatino Linotype" w:cs="Arial"/>
        </w:rPr>
        <w:t xml:space="preserve">as </w:t>
      </w:r>
      <w:r w:rsidR="00CF1D52" w:rsidRPr="00DE426A">
        <w:rPr>
          <w:rFonts w:ascii="Palatino Linotype" w:eastAsia="Calibri" w:hAnsi="Palatino Linotype" w:cs="Arial"/>
        </w:rPr>
        <w:t>respuesta</w:t>
      </w:r>
      <w:r w:rsidRPr="00DE426A">
        <w:rPr>
          <w:rFonts w:ascii="Palatino Linotype" w:eastAsia="Calibri" w:hAnsi="Palatino Linotype" w:cs="Arial"/>
        </w:rPr>
        <w:t>s</w:t>
      </w:r>
      <w:r w:rsidR="00CF1D52" w:rsidRPr="00DE426A">
        <w:rPr>
          <w:rFonts w:ascii="Palatino Linotype" w:eastAsia="Calibri" w:hAnsi="Palatino Linotype" w:cs="Arial"/>
        </w:rPr>
        <w:t xml:space="preserve"> el </w:t>
      </w:r>
      <w:r w:rsidRPr="00DE426A">
        <w:rPr>
          <w:rFonts w:ascii="Palatino Linotype" w:eastAsia="Calibri" w:hAnsi="Palatino Linotype" w:cs="Arial"/>
        </w:rPr>
        <w:t>ocho (08) de octubre</w:t>
      </w:r>
      <w:r w:rsidR="00CF1D52" w:rsidRPr="00DE426A">
        <w:rPr>
          <w:rFonts w:ascii="Palatino Linotype" w:eastAsia="Calibri" w:hAnsi="Palatino Linotype" w:cs="Arial"/>
        </w:rPr>
        <w:t xml:space="preserve"> de dos mil veinte, siendo </w:t>
      </w:r>
      <w:r w:rsidRPr="00DE426A">
        <w:rPr>
          <w:rFonts w:ascii="Palatino Linotype" w:eastAsia="Calibri" w:hAnsi="Palatino Linotype" w:cs="Arial"/>
        </w:rPr>
        <w:t xml:space="preserve">el veintiocho (28) de octubre del año en curso </w:t>
      </w:r>
      <w:r w:rsidR="00CF1D52" w:rsidRPr="00DE426A">
        <w:rPr>
          <w:rFonts w:ascii="Palatino Linotype" w:eastAsia="Calibri" w:hAnsi="Palatino Linotype" w:cs="Arial"/>
        </w:rPr>
        <w:t xml:space="preserve">que </w:t>
      </w:r>
      <w:r w:rsidR="00CF1D52" w:rsidRPr="00DE426A">
        <w:rPr>
          <w:rFonts w:ascii="Palatino Linotype" w:hAnsi="Palatino Linotype" w:cs="Arial"/>
        </w:rPr>
        <w:t xml:space="preserve">el </w:t>
      </w:r>
      <w:r w:rsidR="00CF1D52" w:rsidRPr="00DE426A">
        <w:rPr>
          <w:rFonts w:ascii="Palatino Linotype" w:hAnsi="Palatino Linotype" w:cs="Arial"/>
          <w:b/>
        </w:rPr>
        <w:t>RECURRENTE</w:t>
      </w:r>
      <w:r w:rsidR="00CF1D52" w:rsidRPr="00DE426A">
        <w:rPr>
          <w:rFonts w:ascii="Palatino Linotype" w:hAnsi="Palatino Linotype" w:cs="Arial"/>
        </w:rPr>
        <w:t xml:space="preserve"> presentó su</w:t>
      </w:r>
      <w:r w:rsidRPr="00DE426A">
        <w:rPr>
          <w:rFonts w:ascii="Palatino Linotype" w:hAnsi="Palatino Linotype" w:cs="Arial"/>
        </w:rPr>
        <w:t>s</w:t>
      </w:r>
      <w:r w:rsidR="00CF1D52" w:rsidRPr="00DE426A">
        <w:rPr>
          <w:rFonts w:ascii="Palatino Linotype" w:hAnsi="Palatino Linotype" w:cs="Arial"/>
        </w:rPr>
        <w:t xml:space="preserve"> inconformidad</w:t>
      </w:r>
      <w:r w:rsidRPr="00DE426A">
        <w:rPr>
          <w:rFonts w:ascii="Palatino Linotype" w:hAnsi="Palatino Linotype" w:cs="Arial"/>
        </w:rPr>
        <w:t>es</w:t>
      </w:r>
      <w:r w:rsidR="00CF1D52" w:rsidRPr="00DE426A">
        <w:rPr>
          <w:rFonts w:ascii="Palatino Linotype" w:hAnsi="Palatino Linotype" w:cs="Arial"/>
        </w:rPr>
        <w:t xml:space="preserve">, por lo que </w:t>
      </w:r>
      <w:r w:rsidRPr="00DE426A">
        <w:rPr>
          <w:rFonts w:ascii="Palatino Linotype" w:hAnsi="Palatino Linotype" w:cs="Arial"/>
        </w:rPr>
        <w:t>los</w:t>
      </w:r>
      <w:r w:rsidR="00CF1D52" w:rsidRPr="00DE426A">
        <w:rPr>
          <w:rFonts w:ascii="Palatino Linotype" w:hAnsi="Palatino Linotype" w:cs="Arial"/>
        </w:rPr>
        <w:t xml:space="preserve"> medio</w:t>
      </w:r>
      <w:r w:rsidRPr="00DE426A">
        <w:rPr>
          <w:rFonts w:ascii="Palatino Linotype" w:hAnsi="Palatino Linotype" w:cs="Arial"/>
        </w:rPr>
        <w:t>s</w:t>
      </w:r>
      <w:r w:rsidR="00CF1D52" w:rsidRPr="00DE426A">
        <w:rPr>
          <w:rFonts w:ascii="Palatino Linotype" w:hAnsi="Palatino Linotype" w:cs="Arial"/>
        </w:rPr>
        <w:t xml:space="preserve"> de impugnación se interpu</w:t>
      </w:r>
      <w:r w:rsidRPr="00DE426A">
        <w:rPr>
          <w:rFonts w:ascii="Palatino Linotype" w:hAnsi="Palatino Linotype" w:cs="Arial"/>
        </w:rPr>
        <w:t xml:space="preserve">sieron </w:t>
      </w:r>
      <w:r w:rsidR="00CF1D52" w:rsidRPr="00DE426A">
        <w:rPr>
          <w:rFonts w:ascii="Palatino Linotype" w:hAnsi="Palatino Linotype" w:cs="Arial"/>
        </w:rPr>
        <w:t xml:space="preserve">dentro del lapso legalmente establecido para tal efecto. </w:t>
      </w:r>
    </w:p>
    <w:p w14:paraId="415B5091" w14:textId="77777777" w:rsidR="00CF1D52" w:rsidRPr="00DE426A" w:rsidRDefault="00CF1D52" w:rsidP="00CF1D52">
      <w:pPr>
        <w:pStyle w:val="Prrafodelista"/>
        <w:spacing w:line="360" w:lineRule="auto"/>
        <w:ind w:left="0"/>
        <w:jc w:val="both"/>
        <w:rPr>
          <w:rFonts w:ascii="Palatino Linotype" w:eastAsia="Calibri" w:hAnsi="Palatino Linotype"/>
          <w:b/>
          <w:lang w:val="es-ES"/>
        </w:rPr>
      </w:pPr>
    </w:p>
    <w:p w14:paraId="672EA5B6" w14:textId="77777777" w:rsidR="00CF1D52" w:rsidRPr="00DE426A" w:rsidRDefault="00CF1D52" w:rsidP="00CF1D52">
      <w:pPr>
        <w:pStyle w:val="Prrafodelista"/>
        <w:numPr>
          <w:ilvl w:val="0"/>
          <w:numId w:val="1"/>
        </w:numPr>
        <w:spacing w:line="360" w:lineRule="auto"/>
        <w:ind w:left="0" w:firstLine="0"/>
        <w:jc w:val="both"/>
        <w:rPr>
          <w:rFonts w:ascii="Palatino Linotype" w:eastAsia="Calibri" w:hAnsi="Palatino Linotype"/>
          <w:b/>
          <w:lang w:val="es-ES"/>
        </w:rPr>
      </w:pPr>
      <w:r w:rsidRPr="00DE426A">
        <w:rPr>
          <w:rFonts w:ascii="Palatino Linotype" w:hAnsi="Palatino Linotype" w:cs="Arial"/>
          <w:lang w:val="es-ES"/>
        </w:rPr>
        <w:t xml:space="preserve">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DE426A">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artículo 180 del mismo ordenamiento.</w:t>
      </w:r>
    </w:p>
    <w:p w14:paraId="03982B8F" w14:textId="77777777" w:rsidR="00CF1D52" w:rsidRPr="00DE426A" w:rsidRDefault="00CF1D52" w:rsidP="00CF1D52">
      <w:pPr>
        <w:pStyle w:val="Prrafodelista"/>
        <w:rPr>
          <w:rFonts w:ascii="Palatino Linotype" w:hAnsi="Palatino Linotype" w:cs="Arial"/>
          <w:lang w:val="es-ES"/>
        </w:rPr>
      </w:pPr>
    </w:p>
    <w:p w14:paraId="7FCBCAC3" w14:textId="77777777" w:rsidR="00CF1D52" w:rsidRPr="00DE426A" w:rsidRDefault="00CF1D52" w:rsidP="00CF1D52">
      <w:pPr>
        <w:pStyle w:val="Prrafodelista"/>
        <w:numPr>
          <w:ilvl w:val="0"/>
          <w:numId w:val="1"/>
        </w:numPr>
        <w:spacing w:line="360" w:lineRule="auto"/>
        <w:ind w:left="0" w:firstLine="0"/>
        <w:jc w:val="both"/>
        <w:rPr>
          <w:rFonts w:ascii="Palatino Linotype" w:eastAsia="Calibri" w:hAnsi="Palatino Linotype"/>
          <w:b/>
          <w:lang w:val="es-ES"/>
        </w:rPr>
      </w:pPr>
      <w:r w:rsidRPr="00DE426A">
        <w:rPr>
          <w:rFonts w:ascii="Palatino Linotype" w:hAnsi="Palatino Linotype" w:cs="Arial"/>
          <w:lang w:val="es-ES"/>
        </w:rPr>
        <w:lastRenderedPageBreak/>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82E956C" w14:textId="77777777" w:rsidR="00CF1D52" w:rsidRPr="00DE426A" w:rsidRDefault="00CF1D52" w:rsidP="00CF1D52">
      <w:pPr>
        <w:pStyle w:val="Prrafodelista"/>
        <w:rPr>
          <w:rFonts w:ascii="Palatino Linotype" w:hAnsi="Palatino Linotype" w:cs="Arial"/>
          <w:lang w:val="es-ES"/>
        </w:rPr>
      </w:pPr>
    </w:p>
    <w:p w14:paraId="007761B7" w14:textId="49251668" w:rsidR="00CF1D52" w:rsidRPr="00DE426A" w:rsidRDefault="00CF1D52" w:rsidP="00CF1D52">
      <w:pPr>
        <w:pStyle w:val="Prrafodelista"/>
        <w:numPr>
          <w:ilvl w:val="0"/>
          <w:numId w:val="1"/>
        </w:numPr>
        <w:spacing w:line="360" w:lineRule="auto"/>
        <w:ind w:left="0" w:firstLine="0"/>
        <w:jc w:val="both"/>
        <w:rPr>
          <w:rFonts w:ascii="Palatino Linotype" w:eastAsia="Calibri" w:hAnsi="Palatino Linotype"/>
          <w:b/>
          <w:lang w:val="es-ES"/>
        </w:rPr>
      </w:pPr>
      <w:r w:rsidRPr="00DE426A">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ED96E5F" w14:textId="77777777" w:rsidR="00D37632" w:rsidRPr="00DE426A" w:rsidRDefault="00D37632" w:rsidP="00D37632">
      <w:pPr>
        <w:pStyle w:val="Prrafodelista"/>
        <w:spacing w:line="360" w:lineRule="auto"/>
        <w:ind w:left="0"/>
        <w:jc w:val="both"/>
        <w:rPr>
          <w:rFonts w:ascii="Palatino Linotype" w:eastAsia="Calibri" w:hAnsi="Palatino Linotype"/>
          <w:b/>
          <w:lang w:val="es-ES"/>
        </w:rPr>
      </w:pPr>
    </w:p>
    <w:p w14:paraId="7EEC5B9B" w14:textId="77777777" w:rsidR="00CF1D52" w:rsidRPr="00DE426A" w:rsidRDefault="00CF1D52" w:rsidP="00CF1D52">
      <w:pPr>
        <w:pStyle w:val="Prrafodelista"/>
        <w:numPr>
          <w:ilvl w:val="0"/>
          <w:numId w:val="1"/>
        </w:numPr>
        <w:spacing w:line="360" w:lineRule="auto"/>
        <w:ind w:left="0" w:firstLine="0"/>
        <w:jc w:val="both"/>
        <w:rPr>
          <w:rFonts w:ascii="Palatino Linotype" w:eastAsia="Calibri" w:hAnsi="Palatino Linotype"/>
          <w:b/>
          <w:lang w:val="es-ES"/>
        </w:rPr>
      </w:pPr>
      <w:r w:rsidRPr="00DE426A">
        <w:rPr>
          <w:rFonts w:ascii="Palatino Linotype" w:hAnsi="Palatino Linotype" w:cs="Arial"/>
          <w:lang w:val="es-ES"/>
        </w:rPr>
        <w:t xml:space="preserve">En ese entendido, se omite un análisis más profundo en torno a los conceptos de interés jurídico y legitimación, debido a que se estima que a ningún efecto </w:t>
      </w:r>
      <w:r w:rsidRPr="00DE426A">
        <w:rPr>
          <w:rFonts w:ascii="Palatino Linotype" w:hAnsi="Palatino Linotype" w:cs="Arial"/>
          <w:lang w:val="es-ES"/>
        </w:rPr>
        <w:lastRenderedPageBreak/>
        <w:t>práctico conduciría, puesto que la propia estructura del derecho fundamental bajo análisis no lo exige.</w:t>
      </w:r>
    </w:p>
    <w:p w14:paraId="4C833701" w14:textId="77777777" w:rsidR="00CF1D52" w:rsidRPr="00DE426A" w:rsidRDefault="00CF1D52" w:rsidP="00CF1D52">
      <w:pPr>
        <w:pStyle w:val="Prrafodelista"/>
        <w:rPr>
          <w:rFonts w:ascii="Palatino Linotype" w:hAnsi="Palatino Linotype" w:cs="Arial"/>
          <w:lang w:val="es-ES"/>
        </w:rPr>
      </w:pPr>
    </w:p>
    <w:p w14:paraId="60E203BE" w14:textId="77777777" w:rsidR="00CF1D52" w:rsidRPr="00DE426A" w:rsidRDefault="00CF1D52" w:rsidP="00CF1D52">
      <w:pPr>
        <w:pStyle w:val="Prrafodelista"/>
        <w:numPr>
          <w:ilvl w:val="0"/>
          <w:numId w:val="1"/>
        </w:numPr>
        <w:spacing w:line="360" w:lineRule="auto"/>
        <w:ind w:left="0" w:firstLine="0"/>
        <w:jc w:val="both"/>
        <w:rPr>
          <w:rFonts w:ascii="Palatino Linotype" w:eastAsia="Calibri" w:hAnsi="Palatino Linotype"/>
          <w:b/>
          <w:lang w:val="es-ES"/>
        </w:rPr>
      </w:pPr>
      <w:r w:rsidRPr="00DE426A">
        <w:rPr>
          <w:rFonts w:ascii="Palatino Linotype" w:hAnsi="Palatino Linotype" w:cs="Arial"/>
          <w:lang w:val="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59B67CD1" w14:textId="77777777" w:rsidR="00CF1D52" w:rsidRPr="00DE426A" w:rsidRDefault="00CF1D52" w:rsidP="00CF1D52">
      <w:pPr>
        <w:pStyle w:val="Prrafodelista"/>
        <w:rPr>
          <w:rFonts w:ascii="Palatino Linotype" w:eastAsia="Calibri" w:hAnsi="Palatino Linotype" w:cs="Arial"/>
        </w:rPr>
      </w:pPr>
    </w:p>
    <w:p w14:paraId="48DF543D" w14:textId="77777777" w:rsidR="00CF1D52" w:rsidRPr="00DE426A" w:rsidRDefault="00CF1D52" w:rsidP="00CF1D52">
      <w:pPr>
        <w:pStyle w:val="Prrafodelista"/>
        <w:numPr>
          <w:ilvl w:val="0"/>
          <w:numId w:val="1"/>
        </w:numPr>
        <w:spacing w:line="360" w:lineRule="auto"/>
        <w:ind w:left="0" w:firstLine="0"/>
        <w:jc w:val="both"/>
        <w:rPr>
          <w:rFonts w:ascii="Palatino Linotype" w:eastAsia="Calibri" w:hAnsi="Palatino Linotype"/>
          <w:b/>
          <w:lang w:val="es-ES"/>
        </w:rPr>
      </w:pPr>
      <w:r w:rsidRPr="00DE426A">
        <w:rPr>
          <w:rFonts w:ascii="Palatino Linotype" w:eastAsia="Calibri" w:hAnsi="Palatino Linotype" w:cs="Aria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AAF7ABB" w14:textId="77777777" w:rsidR="00CF1D52" w:rsidRPr="00DE426A" w:rsidRDefault="00CF1D52" w:rsidP="00CF1D52">
      <w:pPr>
        <w:rPr>
          <w:rFonts w:ascii="Palatino Linotype" w:hAnsi="Palatino Linotype"/>
        </w:rPr>
      </w:pPr>
    </w:p>
    <w:p w14:paraId="79043837" w14:textId="77777777" w:rsidR="00CF1D52" w:rsidRPr="00DE426A" w:rsidRDefault="00CF1D52" w:rsidP="00CF1D52">
      <w:pPr>
        <w:numPr>
          <w:ilvl w:val="0"/>
          <w:numId w:val="1"/>
        </w:numPr>
        <w:spacing w:before="240" w:after="240" w:line="360" w:lineRule="auto"/>
        <w:ind w:left="0" w:firstLine="0"/>
        <w:contextualSpacing/>
        <w:jc w:val="both"/>
        <w:rPr>
          <w:rFonts w:ascii="Palatino Linotype" w:hAnsi="Palatino Linotype" w:cs="Arial"/>
        </w:rPr>
      </w:pPr>
      <w:r w:rsidRPr="00DE426A">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3D93FF9" w14:textId="620A4024" w:rsidR="00575D13" w:rsidRPr="00DE426A" w:rsidRDefault="00575D13" w:rsidP="00CE2991">
      <w:pPr>
        <w:rPr>
          <w:rFonts w:ascii="Palatino Linotype" w:hAnsi="Palatino Linotype"/>
          <w:lang w:eastAsia="en-US"/>
        </w:rPr>
      </w:pPr>
    </w:p>
    <w:p w14:paraId="3E4B87FC" w14:textId="72AC9F64" w:rsidR="00D37632" w:rsidRPr="00DE426A" w:rsidRDefault="00D37632" w:rsidP="00CE2991">
      <w:pPr>
        <w:rPr>
          <w:rFonts w:ascii="Palatino Linotype" w:hAnsi="Palatino Linotype"/>
          <w:lang w:eastAsia="en-US"/>
        </w:rPr>
      </w:pPr>
    </w:p>
    <w:p w14:paraId="636BBF27" w14:textId="77777777" w:rsidR="00D37632" w:rsidRPr="00DE426A" w:rsidRDefault="00D37632" w:rsidP="00CE2991">
      <w:pPr>
        <w:rPr>
          <w:rFonts w:ascii="Palatino Linotype" w:hAnsi="Palatino Linotype"/>
          <w:lang w:eastAsia="en-US"/>
        </w:rPr>
      </w:pPr>
    </w:p>
    <w:p w14:paraId="57FF56DE" w14:textId="6AD6CF04" w:rsidR="00D774E4" w:rsidRPr="00DE426A" w:rsidRDefault="00D774E4" w:rsidP="00D774E4">
      <w:pPr>
        <w:pStyle w:val="Ttulo1"/>
        <w:spacing w:line="360" w:lineRule="auto"/>
        <w:rPr>
          <w:b/>
          <w:color w:val="000000" w:themeColor="text1"/>
          <w:szCs w:val="24"/>
        </w:rPr>
      </w:pPr>
      <w:bookmarkStart w:id="129" w:name="_Toc34157667"/>
      <w:r w:rsidRPr="00DE426A">
        <w:rPr>
          <w:b/>
          <w:color w:val="000000" w:themeColor="text1"/>
          <w:szCs w:val="24"/>
        </w:rPr>
        <w:lastRenderedPageBreak/>
        <w:t xml:space="preserve">TERCERO. </w:t>
      </w:r>
      <w:bookmarkStart w:id="130" w:name="_Toc501021589"/>
      <w:r w:rsidRPr="00DE426A">
        <w:rPr>
          <w:b/>
          <w:color w:val="000000" w:themeColor="text1"/>
          <w:szCs w:val="24"/>
        </w:rPr>
        <w:t xml:space="preserve">Del planteamiento de la </w:t>
      </w:r>
      <w:r w:rsidRPr="00DE426A">
        <w:rPr>
          <w:b/>
          <w:i/>
          <w:color w:val="000000" w:themeColor="text1"/>
          <w:szCs w:val="24"/>
        </w:rPr>
        <w:t>Litis</w:t>
      </w:r>
      <w:r w:rsidRPr="00DE426A">
        <w:rPr>
          <w:b/>
          <w:color w:val="000000" w:themeColor="text1"/>
          <w:szCs w:val="24"/>
        </w:rPr>
        <w:t>.</w:t>
      </w:r>
      <w:bookmarkEnd w:id="129"/>
      <w:bookmarkEnd w:id="130"/>
    </w:p>
    <w:p w14:paraId="4DD0C935" w14:textId="77777777" w:rsidR="00842C5E" w:rsidRPr="00DE426A" w:rsidRDefault="00842C5E" w:rsidP="00842C5E">
      <w:pPr>
        <w:rPr>
          <w:lang w:val="es-MX" w:eastAsia="en-US"/>
        </w:rPr>
      </w:pPr>
    </w:p>
    <w:p w14:paraId="6B26A095" w14:textId="7C5DEC3C" w:rsidR="00842C5E" w:rsidRPr="00DE426A" w:rsidRDefault="0085771B" w:rsidP="0034304D">
      <w:pPr>
        <w:pStyle w:val="Prrafodelista"/>
        <w:numPr>
          <w:ilvl w:val="0"/>
          <w:numId w:val="1"/>
        </w:numPr>
        <w:spacing w:line="360" w:lineRule="auto"/>
        <w:ind w:left="0" w:firstLine="0"/>
        <w:jc w:val="both"/>
        <w:rPr>
          <w:rFonts w:ascii="Palatino Linotype" w:hAnsi="Palatino Linotype"/>
        </w:rPr>
      </w:pPr>
      <w:r w:rsidRPr="00DE426A">
        <w:rPr>
          <w:rFonts w:ascii="Palatino Linotype" w:eastAsia="Calibri" w:hAnsi="Palatino Linotype" w:cs="Arial"/>
        </w:rPr>
        <w:t xml:space="preserve">De lo inicialmente solicitado se puede observar que el </w:t>
      </w:r>
      <w:r w:rsidRPr="00DE426A">
        <w:rPr>
          <w:rFonts w:ascii="Palatino Linotype" w:eastAsia="Calibri" w:hAnsi="Palatino Linotype" w:cs="Arial"/>
          <w:b/>
        </w:rPr>
        <w:t>SUJETO OBLIGADO</w:t>
      </w:r>
      <w:r w:rsidRPr="00DE426A">
        <w:rPr>
          <w:rFonts w:ascii="Palatino Linotype" w:eastAsia="Calibri" w:hAnsi="Palatino Linotype" w:cs="Arial"/>
        </w:rPr>
        <w:t>, a su consideración entregó su respuesta</w:t>
      </w:r>
      <w:r w:rsidRPr="00DE426A">
        <w:rPr>
          <w:rFonts w:ascii="Palatino Linotype" w:hAnsi="Palatino Linotype"/>
        </w:rPr>
        <w:t xml:space="preserve">; sin embargo, </w:t>
      </w:r>
      <w:r w:rsidR="00842C5E" w:rsidRPr="00DE426A">
        <w:rPr>
          <w:rFonts w:ascii="Palatino Linotype" w:hAnsi="Palatino Linotype"/>
        </w:rPr>
        <w:t xml:space="preserve">el hoy recurrente expresó como motivo de inconformidad </w:t>
      </w:r>
      <w:r w:rsidR="00842C5E" w:rsidRPr="00DE426A">
        <w:rPr>
          <w:rFonts w:ascii="Palatino Linotype" w:eastAsia="Times New Roman" w:hAnsi="Palatino Linotype" w:cs="Times New Roman"/>
          <w:color w:val="000000"/>
          <w:lang w:val="es-US" w:eastAsia="es-ES_tradnl"/>
        </w:rPr>
        <w:t xml:space="preserve">la negativa de </w:t>
      </w:r>
      <w:r w:rsidRPr="00DE426A">
        <w:rPr>
          <w:rFonts w:ascii="Palatino Linotype" w:eastAsia="Times New Roman" w:hAnsi="Palatino Linotype" w:cs="Times New Roman"/>
          <w:color w:val="000000"/>
          <w:lang w:val="es-US" w:eastAsia="es-ES_tradnl"/>
        </w:rPr>
        <w:t xml:space="preserve">la entrega de </w:t>
      </w:r>
      <w:r w:rsidR="00842C5E" w:rsidRPr="00DE426A">
        <w:rPr>
          <w:rFonts w:ascii="Palatino Linotype" w:eastAsia="Times New Roman" w:hAnsi="Palatino Linotype" w:cs="Times New Roman"/>
          <w:color w:val="000000"/>
          <w:lang w:val="es-US" w:eastAsia="es-ES_tradnl"/>
        </w:rPr>
        <w:t xml:space="preserve">la información </w:t>
      </w:r>
      <w:r w:rsidRPr="00DE426A">
        <w:rPr>
          <w:rFonts w:ascii="Palatino Linotype" w:eastAsia="Times New Roman" w:hAnsi="Palatino Linotype" w:cs="Times New Roman"/>
          <w:color w:val="000000"/>
          <w:lang w:val="es-US" w:eastAsia="es-ES_tradnl"/>
        </w:rPr>
        <w:t xml:space="preserve">solicitada </w:t>
      </w:r>
      <w:r w:rsidR="00842C5E" w:rsidRPr="00DE426A">
        <w:rPr>
          <w:rFonts w:ascii="Palatino Linotype" w:eastAsia="Times New Roman" w:hAnsi="Palatino Linotype" w:cs="Times New Roman"/>
          <w:color w:val="000000"/>
          <w:lang w:val="es-US" w:eastAsia="es-ES_tradnl"/>
        </w:rPr>
        <w:t>por estar en un proceso de auditoría</w:t>
      </w:r>
      <w:r w:rsidRPr="00DE426A">
        <w:rPr>
          <w:rFonts w:ascii="Palatino Linotype" w:eastAsia="Times New Roman" w:hAnsi="Palatino Linotype" w:cs="Times New Roman"/>
          <w:color w:val="000000"/>
          <w:lang w:val="es-US" w:eastAsia="es-ES_tradnl"/>
        </w:rPr>
        <w:t>,</w:t>
      </w:r>
      <w:r w:rsidR="00842C5E" w:rsidRPr="00DE426A">
        <w:rPr>
          <w:rFonts w:ascii="Palatino Linotype" w:eastAsia="Times New Roman" w:hAnsi="Palatino Linotype" w:cs="Times New Roman"/>
          <w:color w:val="000000"/>
          <w:lang w:val="es-US" w:eastAsia="es-ES_tradnl"/>
        </w:rPr>
        <w:t xml:space="preserve"> </w:t>
      </w:r>
      <w:r w:rsidRPr="00DE426A">
        <w:rPr>
          <w:rFonts w:ascii="Palatino Linotype" w:eastAsia="Times New Roman" w:hAnsi="Palatino Linotype" w:cs="Times New Roman"/>
          <w:color w:val="000000"/>
          <w:lang w:val="es-US" w:eastAsia="es-ES_tradnl"/>
        </w:rPr>
        <w:t>y que</w:t>
      </w:r>
      <w:r w:rsidR="00842C5E" w:rsidRPr="00DE426A">
        <w:rPr>
          <w:rFonts w:ascii="Palatino Linotype" w:eastAsia="Times New Roman" w:hAnsi="Palatino Linotype" w:cs="Times New Roman"/>
          <w:color w:val="000000"/>
          <w:lang w:val="es-US" w:eastAsia="es-ES_tradnl"/>
        </w:rPr>
        <w:t xml:space="preserve"> </w:t>
      </w:r>
      <w:r w:rsidRPr="00DE426A">
        <w:rPr>
          <w:rFonts w:ascii="Palatino Linotype" w:eastAsia="Times New Roman" w:hAnsi="Palatino Linotype" w:cs="Times New Roman"/>
          <w:color w:val="000000"/>
          <w:lang w:val="es-US" w:eastAsia="es-ES_tradnl"/>
        </w:rPr>
        <w:t xml:space="preserve">el </w:t>
      </w:r>
      <w:r w:rsidRPr="00DE426A">
        <w:rPr>
          <w:rFonts w:ascii="Palatino Linotype" w:eastAsia="Times New Roman" w:hAnsi="Palatino Linotype" w:cs="Times New Roman"/>
          <w:b/>
          <w:color w:val="000000"/>
          <w:lang w:val="es-US" w:eastAsia="es-ES_tradnl"/>
        </w:rPr>
        <w:t>SUJETO OBLIGADO</w:t>
      </w:r>
      <w:r w:rsidRPr="00DE426A">
        <w:rPr>
          <w:rFonts w:ascii="Palatino Linotype" w:eastAsia="Times New Roman" w:hAnsi="Palatino Linotype" w:cs="Times New Roman"/>
          <w:color w:val="000000"/>
          <w:lang w:val="es-US" w:eastAsia="es-ES_tradnl"/>
        </w:rPr>
        <w:t xml:space="preserve"> </w:t>
      </w:r>
      <w:r w:rsidR="00842C5E" w:rsidRPr="00DE426A">
        <w:rPr>
          <w:rFonts w:ascii="Palatino Linotype" w:hAnsi="Palatino Linotype"/>
          <w:color w:val="000000"/>
        </w:rPr>
        <w:t>no funda ni motiva como la información solicitada obstruye o puede causar un grave perjuicio a las actividades de auditoria</w:t>
      </w:r>
      <w:r w:rsidRPr="00DE426A">
        <w:rPr>
          <w:rFonts w:ascii="Palatino Linotype" w:hAnsi="Palatino Linotype"/>
          <w:color w:val="000000"/>
        </w:rPr>
        <w:t xml:space="preserve">. </w:t>
      </w:r>
    </w:p>
    <w:p w14:paraId="5BEF8E86" w14:textId="77777777" w:rsidR="0085771B" w:rsidRPr="00DE426A" w:rsidRDefault="0085771B" w:rsidP="0085771B">
      <w:pPr>
        <w:pStyle w:val="Prrafodelista"/>
        <w:spacing w:line="360" w:lineRule="auto"/>
        <w:ind w:left="0"/>
        <w:jc w:val="both"/>
        <w:rPr>
          <w:rFonts w:ascii="Palatino Linotype" w:hAnsi="Palatino Linotype"/>
        </w:rPr>
      </w:pPr>
    </w:p>
    <w:p w14:paraId="4083D468" w14:textId="1C786A1B" w:rsidR="0085771B" w:rsidRPr="00DE426A" w:rsidRDefault="0085771B" w:rsidP="0085771B">
      <w:pPr>
        <w:numPr>
          <w:ilvl w:val="0"/>
          <w:numId w:val="1"/>
        </w:numPr>
        <w:spacing w:line="360" w:lineRule="auto"/>
        <w:ind w:left="0" w:firstLine="0"/>
        <w:contextualSpacing/>
        <w:jc w:val="both"/>
        <w:rPr>
          <w:rFonts w:ascii="Palatino Linotype" w:eastAsia="MS Mincho" w:hAnsi="Palatino Linotype"/>
          <w:lang w:val="es-ES_tradnl" w:eastAsia="es-ES"/>
        </w:rPr>
      </w:pPr>
      <w:r w:rsidRPr="00DE426A">
        <w:rPr>
          <w:rFonts w:ascii="Palatino Linotype" w:eastAsia="Calibri" w:hAnsi="Palatino Linotype" w:cs="Arial"/>
          <w:lang w:eastAsia="es-ES"/>
        </w:rPr>
        <w:t xml:space="preserve">En </w:t>
      </w:r>
      <w:r w:rsidRPr="00DE426A">
        <w:rPr>
          <w:rFonts w:ascii="Palatino Linotype" w:eastAsia="MS Mincho" w:hAnsi="Palatino Linotype"/>
          <w:lang w:val="es-ES_tradnl" w:eastAsia="es-ES"/>
        </w:rPr>
        <w:t>consecuencia, el estudio de la presente resolución versará respecto al contenido de la respuesta, lo anterior con la finalidad de determinar si efectivamente se da cumplimiento al Derecho de Acceso a la Información Pública de la solicitante, tal  como establece la Ley para tal efecto, de no ser el caso, se ordenara la reparación de la afectación en la que se haya incurrido.</w:t>
      </w:r>
    </w:p>
    <w:p w14:paraId="528B5CDB" w14:textId="77777777" w:rsidR="0085771B" w:rsidRPr="00DE426A" w:rsidRDefault="0085771B" w:rsidP="0085771B">
      <w:pPr>
        <w:spacing w:line="360" w:lineRule="auto"/>
        <w:contextualSpacing/>
        <w:jc w:val="both"/>
        <w:rPr>
          <w:rFonts w:ascii="Palatino Linotype" w:eastAsia="MS Mincho" w:hAnsi="Palatino Linotype"/>
          <w:lang w:val="es-ES_tradnl" w:eastAsia="es-ES"/>
        </w:rPr>
      </w:pPr>
    </w:p>
    <w:p w14:paraId="261B3E92" w14:textId="77777777" w:rsidR="0085771B" w:rsidRPr="00DE426A" w:rsidRDefault="0085771B" w:rsidP="0085771B">
      <w:pPr>
        <w:numPr>
          <w:ilvl w:val="0"/>
          <w:numId w:val="1"/>
        </w:numPr>
        <w:spacing w:before="240" w:after="240" w:line="360" w:lineRule="auto"/>
        <w:ind w:left="0" w:right="49" w:firstLine="0"/>
        <w:contextualSpacing/>
        <w:jc w:val="both"/>
        <w:rPr>
          <w:rFonts w:ascii="Palatino Linotype" w:hAnsi="Palatino Linotype"/>
          <w:color w:val="000000"/>
        </w:rPr>
      </w:pPr>
      <w:r w:rsidRPr="00DE426A">
        <w:rPr>
          <w:rFonts w:ascii="Palatino Linotype" w:eastAsia="MS Mincho" w:hAnsi="Palatino Linotype"/>
          <w:lang w:val="es-ES_tradnl" w:eastAsia="es-ES"/>
        </w:rPr>
        <w:t xml:space="preserve">Es necesario también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emitir una respuesta imprecisa que ahora se impugna, generando con esta omisión el perjuicio en su contra ya que impide que esta Autoridad conozca y resuelva el presente recurso con </w:t>
      </w:r>
      <w:r w:rsidRPr="00DE426A">
        <w:rPr>
          <w:rFonts w:ascii="Palatino Linotype" w:eastAsia="MS Mincho" w:hAnsi="Palatino Linotype"/>
          <w:lang w:val="es-ES_tradnl" w:eastAsia="es-ES"/>
        </w:rPr>
        <w:lastRenderedPageBreak/>
        <w:t>mayor cautela si consideramos lo que al respecto ha señalado la autoridad jurisdiccional al emitir el siguiente criterio:</w:t>
      </w:r>
    </w:p>
    <w:p w14:paraId="7E3C23F4" w14:textId="77777777" w:rsidR="0085771B" w:rsidRPr="00DE426A" w:rsidRDefault="0085771B" w:rsidP="00D37632">
      <w:pPr>
        <w:tabs>
          <w:tab w:val="left" w:pos="0"/>
          <w:tab w:val="left" w:pos="142"/>
        </w:tabs>
        <w:spacing w:before="240" w:after="240" w:line="276" w:lineRule="auto"/>
        <w:ind w:right="49"/>
        <w:contextualSpacing/>
        <w:jc w:val="both"/>
        <w:rPr>
          <w:rFonts w:ascii="Palatino Linotype" w:eastAsia="MS Mincho" w:hAnsi="Palatino Linotype"/>
          <w:i/>
          <w:sz w:val="22"/>
          <w:szCs w:val="22"/>
          <w:lang w:val="es-ES_tradnl" w:eastAsia="es-ES"/>
        </w:rPr>
      </w:pPr>
    </w:p>
    <w:p w14:paraId="643C3B54" w14:textId="77777777" w:rsidR="0085771B" w:rsidRPr="00DE426A" w:rsidRDefault="0085771B" w:rsidP="00D37632">
      <w:pPr>
        <w:tabs>
          <w:tab w:val="left" w:pos="0"/>
          <w:tab w:val="left" w:pos="142"/>
        </w:tabs>
        <w:spacing w:before="240" w:after="240" w:line="276" w:lineRule="auto"/>
        <w:ind w:left="567" w:right="567"/>
        <w:contextualSpacing/>
        <w:jc w:val="both"/>
        <w:rPr>
          <w:rFonts w:ascii="Palatino Linotype" w:eastAsia="MS Mincho" w:hAnsi="Palatino Linotype"/>
          <w:i/>
          <w:sz w:val="22"/>
          <w:szCs w:val="22"/>
          <w:lang w:val="es-ES_tradnl" w:eastAsia="es-ES"/>
        </w:rPr>
      </w:pPr>
      <w:r w:rsidRPr="00DE426A">
        <w:rPr>
          <w:rFonts w:ascii="Palatino Linotype" w:eastAsia="MS Mincho" w:hAnsi="Palatino Linotype"/>
          <w:b/>
          <w:i/>
          <w:sz w:val="22"/>
          <w:szCs w:val="22"/>
          <w:lang w:val="es-ES_tradnl" w:eastAsia="es-ES"/>
        </w:rPr>
        <w:t>QUEJA, RECURSO DE. LA OMISION DE RENDIR EL INFORME RESPECTIVO NO IMPIDE QUE SE RESUELVA</w:t>
      </w:r>
      <w:r w:rsidRPr="00DE426A">
        <w:rPr>
          <w:rFonts w:ascii="Palatino Linotype" w:eastAsia="MS Mincho" w:hAnsi="Palatino Linotype"/>
          <w:i/>
          <w:sz w:val="22"/>
          <w:szCs w:val="22"/>
          <w:lang w:val="es-ES_tradnl"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14:paraId="75BCF0BC" w14:textId="77777777" w:rsidR="0085771B" w:rsidRPr="00DE426A" w:rsidRDefault="0085771B" w:rsidP="0085771B">
      <w:pPr>
        <w:tabs>
          <w:tab w:val="left" w:pos="0"/>
          <w:tab w:val="left" w:pos="142"/>
        </w:tabs>
        <w:spacing w:before="240" w:after="240" w:line="360" w:lineRule="auto"/>
        <w:ind w:right="49"/>
        <w:contextualSpacing/>
        <w:jc w:val="both"/>
        <w:rPr>
          <w:rFonts w:ascii="Palatino Linotype" w:eastAsia="MS Mincho" w:hAnsi="Palatino Linotype"/>
          <w:i/>
          <w:lang w:val="es-ES_tradnl" w:eastAsia="es-ES"/>
        </w:rPr>
      </w:pPr>
    </w:p>
    <w:p w14:paraId="6C6C59B9" w14:textId="3A3CABD7" w:rsidR="0085771B" w:rsidRPr="00DE426A" w:rsidRDefault="0085771B" w:rsidP="0085771B">
      <w:pPr>
        <w:numPr>
          <w:ilvl w:val="0"/>
          <w:numId w:val="1"/>
        </w:numPr>
        <w:tabs>
          <w:tab w:val="left" w:pos="142"/>
        </w:tabs>
        <w:spacing w:before="240" w:after="240" w:line="360" w:lineRule="auto"/>
        <w:ind w:left="0" w:right="49" w:firstLine="0"/>
        <w:contextualSpacing/>
        <w:jc w:val="both"/>
        <w:rPr>
          <w:rFonts w:ascii="Palatino Linotype" w:eastAsia="MS Mincho" w:hAnsi="Palatino Linotype"/>
          <w:i/>
          <w:lang w:val="es-ES_tradnl" w:eastAsia="es-ES"/>
        </w:rPr>
      </w:pPr>
      <w:r w:rsidRPr="00DE426A">
        <w:rPr>
          <w:rFonts w:ascii="Palatino Linotype" w:eastAsia="MS Mincho" w:hAnsi="Palatino Linotype"/>
          <w:lang w:val="es-ES_tradnl" w:eastAsia="es-ES"/>
        </w:rPr>
        <w:t xml:space="preserve">Por lo cual se reitera, que la falta de informe justificado no impide que este Órgano Garante conozca y resuelva el recurso de revisión, solo propicia que el </w:t>
      </w:r>
      <w:r w:rsidRPr="00DE426A">
        <w:rPr>
          <w:rFonts w:ascii="Palatino Linotype" w:eastAsia="MS Mincho" w:hAnsi="Palatino Linotype"/>
          <w:b/>
          <w:lang w:val="es-ES_tradnl" w:eastAsia="es-ES"/>
        </w:rPr>
        <w:t>SUJETO OBLIGADO</w:t>
      </w:r>
      <w:r w:rsidRPr="00DE426A">
        <w:rPr>
          <w:rFonts w:ascii="Palatino Linotype" w:eastAsia="MS Mincho" w:hAnsi="Palatino Linotype"/>
          <w:lang w:val="es-ES_tradnl" w:eastAsia="es-ES"/>
        </w:rPr>
        <w:t xml:space="preserve"> pierda la oportunidad de justificar su respuesta imprecisa y manifestar lo que a su derecho convenga.</w:t>
      </w:r>
    </w:p>
    <w:p w14:paraId="44991C44" w14:textId="77777777" w:rsidR="0085771B" w:rsidRPr="00DE426A" w:rsidRDefault="0085771B" w:rsidP="0085771B">
      <w:pPr>
        <w:tabs>
          <w:tab w:val="left" w:pos="142"/>
        </w:tabs>
        <w:spacing w:before="240" w:after="240" w:line="360" w:lineRule="auto"/>
        <w:ind w:right="49"/>
        <w:contextualSpacing/>
        <w:jc w:val="both"/>
        <w:rPr>
          <w:rFonts w:ascii="Palatino Linotype" w:eastAsia="MS Mincho" w:hAnsi="Palatino Linotype"/>
          <w:i/>
          <w:lang w:val="es-ES_tradnl" w:eastAsia="es-ES"/>
        </w:rPr>
      </w:pPr>
    </w:p>
    <w:p w14:paraId="36F2867F" w14:textId="111E8D0F" w:rsidR="004B4B52" w:rsidRPr="00DE426A" w:rsidRDefault="004B4B52" w:rsidP="004B4B52">
      <w:pPr>
        <w:pStyle w:val="Prrafodelista"/>
        <w:numPr>
          <w:ilvl w:val="0"/>
          <w:numId w:val="1"/>
        </w:numPr>
        <w:spacing w:before="240" w:after="240" w:line="360" w:lineRule="auto"/>
        <w:ind w:left="0" w:firstLine="0"/>
        <w:jc w:val="both"/>
        <w:rPr>
          <w:rFonts w:ascii="Palatino Linotype" w:eastAsia="MS Gothic" w:hAnsi="Palatino Linotype" w:cs="Times New Roman"/>
        </w:rPr>
      </w:pPr>
      <w:r w:rsidRPr="00DE426A">
        <w:rPr>
          <w:rFonts w:ascii="Palatino Linotype" w:eastAsia="MS Gothic" w:hAnsi="Palatino Linotype" w:cs="Times New Roman"/>
        </w:rPr>
        <w:t xml:space="preserve">Así mismo determinar si se actualizan las causales de procedencia previstas en las fracciones I y XII del artículo 179 de la Ley de Transparencia y Acceso a la </w:t>
      </w:r>
      <w:r w:rsidRPr="00DE426A">
        <w:rPr>
          <w:rFonts w:ascii="Palatino Linotype" w:eastAsia="MS Gothic" w:hAnsi="Palatino Linotype" w:cs="Times New Roman"/>
        </w:rPr>
        <w:lastRenderedPageBreak/>
        <w:t xml:space="preserve">Información Pública del Estado de México y sus Municipios, que establecen la negativa de la información solicitada y </w:t>
      </w:r>
      <w:r w:rsidRPr="00DE426A">
        <w:rPr>
          <w:rFonts w:ascii="Palatino Linotype" w:hAnsi="Palatino Linotype" w:cs="Arial"/>
        </w:rPr>
        <w:t>la falta, deficiencia o insuficiencia de la fundamentación y/o motivación en la respuesta</w:t>
      </w:r>
      <w:r w:rsidRPr="00DE426A">
        <w:rPr>
          <w:rFonts w:ascii="Palatino Linotype" w:eastAsia="MS Gothic" w:hAnsi="Palatino Linotype" w:cs="Times New Roman"/>
        </w:rPr>
        <w:t>.</w:t>
      </w:r>
    </w:p>
    <w:p w14:paraId="5C162089" w14:textId="77777777" w:rsidR="004B4B52" w:rsidRPr="00DE426A" w:rsidRDefault="004B4B52" w:rsidP="004B4B52">
      <w:pPr>
        <w:pStyle w:val="Prrafodelista"/>
        <w:spacing w:before="240" w:after="240" w:line="360" w:lineRule="auto"/>
        <w:ind w:left="0"/>
        <w:jc w:val="both"/>
        <w:rPr>
          <w:rFonts w:ascii="Palatino Linotype" w:eastAsia="MS Gothic" w:hAnsi="Palatino Linotype" w:cs="Times New Roman"/>
        </w:rPr>
      </w:pPr>
    </w:p>
    <w:p w14:paraId="48DB5D9C" w14:textId="77777777" w:rsidR="0085771B" w:rsidRPr="00DE426A" w:rsidRDefault="0085771B" w:rsidP="0085771B">
      <w:pPr>
        <w:pStyle w:val="Prrafodelista"/>
        <w:numPr>
          <w:ilvl w:val="0"/>
          <w:numId w:val="1"/>
        </w:numPr>
        <w:spacing w:before="240" w:after="240" w:line="360" w:lineRule="auto"/>
        <w:ind w:left="0" w:firstLine="0"/>
        <w:jc w:val="both"/>
        <w:rPr>
          <w:rFonts w:ascii="Palatino Linotype" w:hAnsi="Palatino Linotype"/>
          <w:b/>
          <w:i/>
        </w:rPr>
      </w:pPr>
      <w:r w:rsidRPr="00DE426A">
        <w:rPr>
          <w:rFonts w:ascii="Palatino Linotype" w:hAnsi="Palatino Linotype" w:cs="Arial"/>
        </w:rPr>
        <w:t xml:space="preserve">Por lo que el Recurso Revisión tiene como finalidad reparar cualquier posible afectación al derecho de acceso a la información pública en términos del Título Octavo de la </w:t>
      </w:r>
      <w:r w:rsidRPr="00DE426A">
        <w:rPr>
          <w:rFonts w:ascii="Palatino Linotype" w:hAnsi="Palatino Linotype" w:cs="Arial"/>
          <w:b/>
        </w:rPr>
        <w:t>Ley de Transparencia y Acceso a la Información Pública del Estado de México y Municipios</w:t>
      </w:r>
      <w:r w:rsidRPr="00DE426A">
        <w:rPr>
          <w:rFonts w:ascii="Palatino Linotype" w:hAnsi="Palatino Linotype" w:cs="Arial"/>
        </w:rPr>
        <w:t>, y determinar la confirmación; revocación o modificación; desechamiento o sobreseimiento; y en su caso ordenar la entrega de la información.</w:t>
      </w:r>
    </w:p>
    <w:p w14:paraId="34B9F3D2" w14:textId="77777777" w:rsidR="0085771B" w:rsidRPr="00DE426A" w:rsidRDefault="0085771B" w:rsidP="0085771B">
      <w:pPr>
        <w:pStyle w:val="Prrafodelista"/>
        <w:spacing w:line="360" w:lineRule="auto"/>
        <w:ind w:left="0"/>
        <w:jc w:val="both"/>
        <w:rPr>
          <w:rFonts w:ascii="Palatino Linotype" w:hAnsi="Palatino Linotype"/>
        </w:rPr>
      </w:pPr>
    </w:p>
    <w:p w14:paraId="46B593F4" w14:textId="515CDD6B" w:rsidR="00D774E4" w:rsidRPr="00DE426A" w:rsidRDefault="00D774E4" w:rsidP="00842C5E">
      <w:pPr>
        <w:pStyle w:val="Ttulo1"/>
        <w:spacing w:line="360" w:lineRule="auto"/>
        <w:rPr>
          <w:b/>
          <w:color w:val="000000" w:themeColor="text1"/>
          <w:szCs w:val="24"/>
        </w:rPr>
      </w:pPr>
      <w:bookmarkStart w:id="131" w:name="_Toc501021590"/>
      <w:bookmarkStart w:id="132" w:name="_Toc27653761"/>
      <w:bookmarkStart w:id="133" w:name="_Toc34157668"/>
      <w:r w:rsidRPr="00DE426A">
        <w:rPr>
          <w:b/>
          <w:color w:val="000000" w:themeColor="text1"/>
          <w:szCs w:val="24"/>
        </w:rPr>
        <w:t>CUARTO. Del estudio y resolución del asunto.</w:t>
      </w:r>
      <w:bookmarkEnd w:id="131"/>
      <w:bookmarkEnd w:id="132"/>
      <w:bookmarkEnd w:id="133"/>
    </w:p>
    <w:p w14:paraId="3EF9DC58" w14:textId="77777777" w:rsidR="00D774E4" w:rsidRPr="00DE426A" w:rsidRDefault="00D774E4" w:rsidP="00D774E4">
      <w:pPr>
        <w:numPr>
          <w:ilvl w:val="0"/>
          <w:numId w:val="1"/>
        </w:numPr>
        <w:spacing w:before="240" w:after="240" w:line="360" w:lineRule="auto"/>
        <w:ind w:left="0" w:firstLine="0"/>
        <w:contextualSpacing/>
        <w:jc w:val="both"/>
        <w:rPr>
          <w:rFonts w:ascii="Palatino Linotype" w:hAnsi="Palatino Linotype"/>
          <w:b/>
          <w:i/>
        </w:rPr>
      </w:pPr>
      <w:bookmarkStart w:id="134" w:name="_Toc466371865"/>
      <w:bookmarkStart w:id="135" w:name="_Toc466377653"/>
      <w:bookmarkStart w:id="136" w:name="_Toc495427547"/>
      <w:bookmarkStart w:id="137" w:name="_Toc34157669"/>
      <w:r w:rsidRPr="00DE426A">
        <w:rPr>
          <w:rFonts w:ascii="Palatino Linotype" w:eastAsia="MS Mincho" w:hAnsi="Palatino Linotype"/>
        </w:rPr>
        <w:t xml:space="preserve">De </w:t>
      </w:r>
      <w:r w:rsidRPr="00DE426A">
        <w:rPr>
          <w:rFonts w:ascii="Palatino Linotype" w:eastAsia="Calibri" w:hAnsi="Palatino Linotype" w:cs="Arial"/>
        </w:rPr>
        <w:t>acuerdo</w:t>
      </w:r>
      <w:r w:rsidRPr="00DE426A">
        <w:rPr>
          <w:rFonts w:ascii="Palatino Linotype" w:eastAsia="MS Mincho" w:hAnsi="Palatino Linotype"/>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14:paraId="1286FA9B" w14:textId="77777777" w:rsidR="00D774E4" w:rsidRPr="00DE426A" w:rsidRDefault="00D774E4" w:rsidP="00D774E4">
      <w:pPr>
        <w:spacing w:before="240" w:after="240" w:line="360" w:lineRule="auto"/>
        <w:contextualSpacing/>
        <w:jc w:val="both"/>
        <w:rPr>
          <w:rFonts w:ascii="Palatino Linotype" w:hAnsi="Palatino Linotype"/>
          <w:b/>
          <w:i/>
        </w:rPr>
      </w:pPr>
    </w:p>
    <w:p w14:paraId="0750D868" w14:textId="657C7CE0" w:rsidR="00D774E4" w:rsidRPr="00DE426A" w:rsidRDefault="00D774E4" w:rsidP="00D774E4">
      <w:pPr>
        <w:numPr>
          <w:ilvl w:val="0"/>
          <w:numId w:val="1"/>
        </w:numPr>
        <w:spacing w:before="240" w:after="240" w:line="360" w:lineRule="auto"/>
        <w:ind w:left="0" w:firstLine="0"/>
        <w:contextualSpacing/>
        <w:jc w:val="both"/>
        <w:rPr>
          <w:rFonts w:ascii="Palatino Linotype" w:hAnsi="Palatino Linotype"/>
          <w:b/>
          <w:i/>
        </w:rPr>
      </w:pPr>
      <w:r w:rsidRPr="00DE426A">
        <w:rPr>
          <w:rFonts w:ascii="Palatino Linotype" w:eastAsia="MS Mincho" w:hAnsi="Palatino Linotype"/>
        </w:rPr>
        <w:t xml:space="preserve">El derecho de acceso a la información pública por disposición del artículo 4 de la Ley de Transparencia y Acceso a la Información Pública del Estado de México </w:t>
      </w:r>
      <w:r w:rsidRPr="00DE426A">
        <w:rPr>
          <w:rFonts w:ascii="Palatino Linotype" w:eastAsia="MS Mincho" w:hAnsi="Palatino Linotype"/>
        </w:rPr>
        <w:lastRenderedPageBreak/>
        <w:t xml:space="preserve">y Municipios es la prerrogativa de las personas para buscar, difundir, investigar, recabar, recibir y solicitar información pública. </w:t>
      </w:r>
    </w:p>
    <w:p w14:paraId="73CF9C4D" w14:textId="77777777" w:rsidR="00842C5E" w:rsidRPr="00DE426A" w:rsidRDefault="00842C5E" w:rsidP="00842C5E">
      <w:pPr>
        <w:spacing w:before="240" w:after="240" w:line="360" w:lineRule="auto"/>
        <w:contextualSpacing/>
        <w:jc w:val="both"/>
        <w:rPr>
          <w:rFonts w:ascii="Palatino Linotype" w:hAnsi="Palatino Linotype"/>
          <w:b/>
          <w:i/>
        </w:rPr>
      </w:pPr>
    </w:p>
    <w:p w14:paraId="438ACD9F" w14:textId="77777777" w:rsidR="00D774E4" w:rsidRPr="00DE426A" w:rsidRDefault="00D774E4" w:rsidP="00D774E4">
      <w:pPr>
        <w:numPr>
          <w:ilvl w:val="0"/>
          <w:numId w:val="1"/>
        </w:numPr>
        <w:spacing w:before="240" w:after="240" w:line="360" w:lineRule="auto"/>
        <w:ind w:left="0" w:firstLine="0"/>
        <w:contextualSpacing/>
        <w:jc w:val="both"/>
        <w:rPr>
          <w:rFonts w:ascii="Palatino Linotype" w:hAnsi="Palatino Linotype"/>
          <w:b/>
          <w:i/>
        </w:rPr>
      </w:pPr>
      <w:r w:rsidRPr="00DE426A">
        <w:rPr>
          <w:rFonts w:ascii="Palatino Linotype" w:eastAsia="MS Mincho" w:hAnsi="Palatino Linotype"/>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3EFF1D4F" w14:textId="77777777" w:rsidR="00D774E4" w:rsidRPr="00DE426A" w:rsidRDefault="00D774E4" w:rsidP="00D774E4">
      <w:pPr>
        <w:pStyle w:val="Prrafodelista"/>
        <w:rPr>
          <w:rFonts w:ascii="Palatino Linotype" w:eastAsia="MS Mincho" w:hAnsi="Palatino Linotype" w:cs="Times New Roman"/>
        </w:rPr>
      </w:pPr>
    </w:p>
    <w:p w14:paraId="5C1443A7" w14:textId="77777777" w:rsidR="00D774E4" w:rsidRPr="00DE426A" w:rsidRDefault="00D774E4" w:rsidP="00D774E4">
      <w:pPr>
        <w:numPr>
          <w:ilvl w:val="0"/>
          <w:numId w:val="1"/>
        </w:numPr>
        <w:spacing w:before="240" w:after="240" w:line="360" w:lineRule="auto"/>
        <w:ind w:left="0" w:firstLine="0"/>
        <w:contextualSpacing/>
        <w:jc w:val="both"/>
        <w:rPr>
          <w:rFonts w:ascii="Palatino Linotype" w:hAnsi="Palatino Linotype"/>
          <w:b/>
          <w:i/>
        </w:rPr>
      </w:pPr>
      <w:r w:rsidRPr="00DE426A">
        <w:rPr>
          <w:rFonts w:ascii="Palatino Linotype" w:eastAsia="MS Mincho" w:hAnsi="Palatino Linotype"/>
        </w:rPr>
        <w:t>Derivado</w:t>
      </w:r>
      <w:r w:rsidRPr="00DE426A">
        <w:rPr>
          <w:rFonts w:ascii="Palatino Linotype" w:eastAsia="MS Mincho" w:hAnsi="Palatino Linotype" w:cs="Arial"/>
        </w:rPr>
        <w:t xml:space="preserve"> de lo anterior, se procede a analizar el objeto y atribuciones del Sujeto Obligado a fin de determinar sí la información requerida es información pública y si la respuesta da cumplimento al derecho en cuestión, es decir que la información proporcionada sea completa, congruente y verificable, de acuerdo como lo establece el artículo 11 de la Ley en la materia, que a la letra dice:</w:t>
      </w:r>
    </w:p>
    <w:p w14:paraId="10744359" w14:textId="77777777" w:rsidR="00D774E4" w:rsidRPr="00DE426A" w:rsidRDefault="00D774E4" w:rsidP="00D37632">
      <w:pPr>
        <w:pStyle w:val="Prrafodelista"/>
        <w:spacing w:line="276" w:lineRule="auto"/>
        <w:rPr>
          <w:rFonts w:ascii="Palatino Linotype" w:eastAsia="MS Mincho" w:hAnsi="Palatino Linotype" w:cs="Arial"/>
          <w:sz w:val="22"/>
          <w:szCs w:val="22"/>
        </w:rPr>
      </w:pPr>
    </w:p>
    <w:p w14:paraId="57487377" w14:textId="05AEE981" w:rsidR="00D774E4" w:rsidRPr="00DE426A" w:rsidRDefault="00D37632" w:rsidP="00D37632">
      <w:pPr>
        <w:spacing w:line="276" w:lineRule="auto"/>
        <w:ind w:left="567" w:right="616"/>
        <w:contextualSpacing/>
        <w:jc w:val="both"/>
        <w:rPr>
          <w:rFonts w:ascii="Palatino Linotype" w:eastAsia="MS Mincho" w:hAnsi="Palatino Linotype" w:cs="Arial"/>
          <w:i/>
          <w:sz w:val="22"/>
          <w:szCs w:val="22"/>
        </w:rPr>
      </w:pPr>
      <w:r w:rsidRPr="00DE426A">
        <w:rPr>
          <w:rFonts w:ascii="Palatino Linotype" w:eastAsia="MS Mincho" w:hAnsi="Palatino Linotype" w:cs="Arial"/>
          <w:b/>
          <w:i/>
          <w:sz w:val="22"/>
          <w:szCs w:val="22"/>
        </w:rPr>
        <w:t>“</w:t>
      </w:r>
      <w:r w:rsidR="00D774E4" w:rsidRPr="00DE426A">
        <w:rPr>
          <w:rFonts w:ascii="Palatino Linotype" w:eastAsia="MS Mincho" w:hAnsi="Palatino Linotype" w:cs="Arial"/>
          <w:b/>
          <w:i/>
          <w:sz w:val="22"/>
          <w:szCs w:val="22"/>
        </w:rPr>
        <w:t>Artículo 11</w:t>
      </w:r>
      <w:r w:rsidR="00D774E4" w:rsidRPr="00DE426A">
        <w:rPr>
          <w:rFonts w:ascii="Palatino Linotype" w:eastAsia="MS Mincho" w:hAnsi="Palatino Linotype" w:cs="Arial"/>
          <w:i/>
          <w:sz w:val="22"/>
          <w:szCs w:val="22"/>
        </w:rPr>
        <w:t xml:space="preserve">. En la generación, publicación y entrega de información se deberá garantizar que ésta sea accesible, actualizada, </w:t>
      </w:r>
      <w:r w:rsidR="00D774E4" w:rsidRPr="00DE426A">
        <w:rPr>
          <w:rFonts w:ascii="Palatino Linotype" w:eastAsia="MS Mincho" w:hAnsi="Palatino Linotype" w:cs="Arial"/>
          <w:b/>
          <w:i/>
          <w:sz w:val="22"/>
          <w:szCs w:val="22"/>
        </w:rPr>
        <w:t>completa</w:t>
      </w:r>
      <w:r w:rsidR="00D774E4" w:rsidRPr="00DE426A">
        <w:rPr>
          <w:rFonts w:ascii="Palatino Linotype" w:eastAsia="MS Mincho" w:hAnsi="Palatino Linotype" w:cs="Arial"/>
          <w:i/>
          <w:sz w:val="22"/>
          <w:szCs w:val="22"/>
        </w:rPr>
        <w:t xml:space="preserve">, congruente, confiable, </w:t>
      </w:r>
      <w:r w:rsidR="00D774E4" w:rsidRPr="00DE426A">
        <w:rPr>
          <w:rFonts w:ascii="Palatino Linotype" w:eastAsia="MS Mincho" w:hAnsi="Palatino Linotype" w:cs="Arial"/>
          <w:b/>
          <w:i/>
          <w:sz w:val="22"/>
          <w:szCs w:val="22"/>
        </w:rPr>
        <w:t>verificable,</w:t>
      </w:r>
      <w:r w:rsidR="00D774E4" w:rsidRPr="00DE426A">
        <w:rPr>
          <w:rFonts w:ascii="Palatino Linotype" w:eastAsia="MS Mincho" w:hAnsi="Palatino Linotype" w:cs="Arial"/>
          <w:i/>
          <w:sz w:val="22"/>
          <w:szCs w:val="22"/>
        </w:rPr>
        <w:t xml:space="preserve"> veraz, integral, oportuna y expedita, </w:t>
      </w:r>
      <w:r w:rsidR="00D774E4" w:rsidRPr="00DE426A">
        <w:rPr>
          <w:rFonts w:ascii="Palatino Linotype" w:eastAsia="MS Mincho" w:hAnsi="Palatino Linotype" w:cs="Arial"/>
          <w:b/>
          <w:i/>
          <w:sz w:val="22"/>
          <w:szCs w:val="22"/>
        </w:rPr>
        <w:t xml:space="preserve">sujeta a un claro régimen de excepciones </w:t>
      </w:r>
      <w:r w:rsidR="00D774E4" w:rsidRPr="00DE426A">
        <w:rPr>
          <w:rFonts w:ascii="Palatino Linotype" w:eastAsia="MS Mincho" w:hAnsi="Palatino Linotype" w:cs="Arial"/>
          <w:i/>
          <w:sz w:val="22"/>
          <w:szCs w:val="22"/>
        </w:rPr>
        <w:t>que deberá estar definido y ser además legítima y estrictamente necesaria en una sociedad democrática, por lo que atenderá las necesidades del derecho de acceso a la información de toda persona.</w:t>
      </w:r>
      <w:r w:rsidRPr="00DE426A">
        <w:rPr>
          <w:rFonts w:ascii="Palatino Linotype" w:eastAsia="MS Mincho" w:hAnsi="Palatino Linotype" w:cs="Arial"/>
          <w:i/>
          <w:sz w:val="22"/>
          <w:szCs w:val="22"/>
        </w:rPr>
        <w:t>”</w:t>
      </w:r>
    </w:p>
    <w:p w14:paraId="4A0FDA22" w14:textId="72A72616" w:rsidR="00D774E4" w:rsidRPr="00DE426A" w:rsidRDefault="00D774E4" w:rsidP="00842C5E">
      <w:pPr>
        <w:spacing w:line="360" w:lineRule="auto"/>
        <w:ind w:left="567" w:right="616"/>
        <w:contextualSpacing/>
        <w:jc w:val="both"/>
        <w:rPr>
          <w:rFonts w:ascii="Palatino Linotype" w:eastAsia="MS Mincho" w:hAnsi="Palatino Linotype" w:cs="Arial"/>
          <w:i/>
        </w:rPr>
      </w:pPr>
      <w:r w:rsidRPr="00DE426A">
        <w:rPr>
          <w:rFonts w:ascii="Palatino Linotype" w:eastAsia="MS Mincho" w:hAnsi="Palatino Linotype" w:cs="Arial"/>
          <w:i/>
        </w:rPr>
        <w:t>..</w:t>
      </w:r>
    </w:p>
    <w:p w14:paraId="075BDAF2" w14:textId="369605FE" w:rsidR="0085771B" w:rsidRPr="00DE426A" w:rsidRDefault="0085771B" w:rsidP="00842C5E">
      <w:pPr>
        <w:numPr>
          <w:ilvl w:val="0"/>
          <w:numId w:val="1"/>
        </w:numPr>
        <w:spacing w:line="360" w:lineRule="auto"/>
        <w:ind w:left="0" w:right="49" w:firstLine="0"/>
        <w:contextualSpacing/>
        <w:jc w:val="both"/>
        <w:rPr>
          <w:rFonts w:ascii="Palatino Linotype" w:eastAsia="MS Mincho" w:hAnsi="Palatino Linotype" w:cstheme="majorBidi"/>
        </w:rPr>
      </w:pPr>
      <w:r w:rsidRPr="00DE426A">
        <w:rPr>
          <w:rFonts w:ascii="Palatino Linotype" w:hAnsi="Palatino Linotype" w:cs="Arial"/>
        </w:rPr>
        <w:t xml:space="preserve">Ahora bien, se procede al análisis de los presentes recursos, así como al contenido íntegro de las actuaciones que obran en los expedientes electrónicos, para </w:t>
      </w:r>
      <w:r w:rsidRPr="00DE426A">
        <w:rPr>
          <w:rFonts w:ascii="Palatino Linotype" w:hAnsi="Palatino Linotype" w:cs="Arial"/>
        </w:rPr>
        <w:lastRenderedPageBreak/>
        <w:t>así estar en posibilidades este Órgano Colegiado de dictar el fallo correspondiente conforme a derecho, tomando en consideración los elementos aportados por las partes.</w:t>
      </w:r>
    </w:p>
    <w:p w14:paraId="3470C3A8" w14:textId="77777777" w:rsidR="0085771B" w:rsidRPr="00DE426A" w:rsidRDefault="0085771B" w:rsidP="0085771B">
      <w:pPr>
        <w:spacing w:line="360" w:lineRule="auto"/>
        <w:ind w:right="49"/>
        <w:contextualSpacing/>
        <w:jc w:val="both"/>
        <w:rPr>
          <w:rFonts w:ascii="Palatino Linotype" w:eastAsia="MS Mincho" w:hAnsi="Palatino Linotype" w:cstheme="majorBidi"/>
        </w:rPr>
      </w:pPr>
    </w:p>
    <w:p w14:paraId="219355AE" w14:textId="46CADFB7" w:rsidR="00D37632" w:rsidRPr="00DE426A" w:rsidRDefault="0085771B" w:rsidP="00842C5E">
      <w:pPr>
        <w:numPr>
          <w:ilvl w:val="0"/>
          <w:numId w:val="1"/>
        </w:numPr>
        <w:spacing w:line="360" w:lineRule="auto"/>
        <w:ind w:left="0" w:right="49" w:firstLine="0"/>
        <w:contextualSpacing/>
        <w:jc w:val="both"/>
        <w:rPr>
          <w:rFonts w:ascii="Palatino Linotype" w:eastAsia="MS Mincho" w:hAnsi="Palatino Linotype" w:cstheme="majorBidi"/>
        </w:rPr>
      </w:pPr>
      <w:r w:rsidRPr="00DE426A">
        <w:rPr>
          <w:rFonts w:ascii="Palatino Linotype" w:eastAsia="MS Mincho" w:hAnsi="Palatino Linotype" w:cstheme="majorBidi"/>
          <w:lang w:val="es-ES_tradnl" w:eastAsia="es-ES"/>
        </w:rPr>
        <w:t xml:space="preserve">Es de señalar que estando en tiempo y forma el </w:t>
      </w:r>
      <w:r w:rsidRPr="00DE426A">
        <w:rPr>
          <w:rFonts w:ascii="Palatino Linotype" w:eastAsia="MS Mincho" w:hAnsi="Palatino Linotype" w:cstheme="majorBidi"/>
          <w:b/>
          <w:lang w:val="es-ES_tradnl" w:eastAsia="es-ES"/>
        </w:rPr>
        <w:t>SUJETO OBLIGADO</w:t>
      </w:r>
      <w:r w:rsidRPr="00DE426A">
        <w:rPr>
          <w:rFonts w:ascii="Palatino Linotype" w:eastAsia="MS Mincho" w:hAnsi="Palatino Linotype" w:cstheme="majorBidi"/>
          <w:lang w:val="es-ES_tradnl" w:eastAsia="es-ES"/>
        </w:rPr>
        <w:t xml:space="preserve"> dio respuesta a la solicitud de información del particular,</w:t>
      </w:r>
      <w:r w:rsidRPr="00DE426A">
        <w:rPr>
          <w:rFonts w:ascii="Palatino Linotype" w:hAnsi="Palatino Linotype" w:cs="Arial"/>
        </w:rPr>
        <w:t xml:space="preserve"> como se detalla en el siguiente cuadro descriptivo:</w:t>
      </w:r>
    </w:p>
    <w:p w14:paraId="6FF538AF" w14:textId="01AAD489" w:rsidR="00D37632" w:rsidRPr="00DE426A" w:rsidRDefault="00D37632" w:rsidP="00D37632">
      <w:pPr>
        <w:spacing w:line="360" w:lineRule="auto"/>
        <w:ind w:right="49"/>
        <w:contextualSpacing/>
        <w:jc w:val="both"/>
        <w:rPr>
          <w:rFonts w:ascii="Palatino Linotype" w:eastAsia="MS Mincho" w:hAnsi="Palatino Linotype" w:cstheme="majorBidi"/>
        </w:rPr>
      </w:pPr>
    </w:p>
    <w:tbl>
      <w:tblPr>
        <w:tblStyle w:val="Tablaconcuadrcula"/>
        <w:tblW w:w="0" w:type="auto"/>
        <w:tblLook w:val="04A0" w:firstRow="1" w:lastRow="0" w:firstColumn="1" w:lastColumn="0" w:noHBand="0" w:noVBand="1"/>
      </w:tblPr>
      <w:tblGrid>
        <w:gridCol w:w="4045"/>
        <w:gridCol w:w="3510"/>
        <w:gridCol w:w="1273"/>
      </w:tblGrid>
      <w:tr w:rsidR="00D37632" w:rsidRPr="00DE426A" w14:paraId="400516A9" w14:textId="77777777" w:rsidTr="0034304D">
        <w:tc>
          <w:tcPr>
            <w:tcW w:w="4045" w:type="dxa"/>
          </w:tcPr>
          <w:p w14:paraId="1D67A757" w14:textId="77777777" w:rsidR="00D37632" w:rsidRPr="00DE426A" w:rsidRDefault="00D37632" w:rsidP="00D37632">
            <w:pPr>
              <w:ind w:right="49"/>
              <w:contextualSpacing/>
              <w:jc w:val="center"/>
              <w:rPr>
                <w:rFonts w:ascii="Palatino Linotype" w:eastAsia="MS Mincho" w:hAnsi="Palatino Linotype" w:cstheme="majorBidi"/>
                <w:b/>
                <w:sz w:val="20"/>
                <w:szCs w:val="20"/>
              </w:rPr>
            </w:pPr>
            <w:r w:rsidRPr="00DE426A">
              <w:rPr>
                <w:rFonts w:ascii="Palatino Linotype" w:eastAsia="MS Mincho" w:hAnsi="Palatino Linotype" w:cstheme="majorBidi"/>
                <w:b/>
                <w:sz w:val="20"/>
                <w:szCs w:val="20"/>
              </w:rPr>
              <w:t>Solicitud</w:t>
            </w:r>
          </w:p>
        </w:tc>
        <w:tc>
          <w:tcPr>
            <w:tcW w:w="3510" w:type="dxa"/>
          </w:tcPr>
          <w:p w14:paraId="2C8B6682" w14:textId="77777777" w:rsidR="00D37632" w:rsidRPr="00DE426A" w:rsidRDefault="00D37632" w:rsidP="00D37632">
            <w:pPr>
              <w:ind w:right="49"/>
              <w:contextualSpacing/>
              <w:jc w:val="center"/>
              <w:rPr>
                <w:rFonts w:ascii="Palatino Linotype" w:eastAsia="MS Mincho" w:hAnsi="Palatino Linotype" w:cstheme="majorBidi"/>
                <w:b/>
                <w:sz w:val="20"/>
                <w:szCs w:val="20"/>
              </w:rPr>
            </w:pPr>
            <w:r w:rsidRPr="00DE426A">
              <w:rPr>
                <w:rFonts w:ascii="Palatino Linotype" w:eastAsia="MS Mincho" w:hAnsi="Palatino Linotype" w:cstheme="majorBidi"/>
                <w:b/>
                <w:sz w:val="20"/>
                <w:szCs w:val="20"/>
              </w:rPr>
              <w:t>Respuesta</w:t>
            </w:r>
          </w:p>
        </w:tc>
        <w:tc>
          <w:tcPr>
            <w:tcW w:w="1273" w:type="dxa"/>
          </w:tcPr>
          <w:p w14:paraId="7AE86203" w14:textId="77777777" w:rsidR="00D37632" w:rsidRPr="00DE426A" w:rsidRDefault="00D37632" w:rsidP="00D37632">
            <w:pPr>
              <w:ind w:right="49"/>
              <w:contextualSpacing/>
              <w:jc w:val="center"/>
              <w:rPr>
                <w:rFonts w:ascii="Palatino Linotype" w:eastAsia="MS Mincho" w:hAnsi="Palatino Linotype" w:cstheme="majorBidi"/>
                <w:b/>
                <w:sz w:val="20"/>
                <w:szCs w:val="20"/>
              </w:rPr>
            </w:pPr>
            <w:r w:rsidRPr="00DE426A">
              <w:rPr>
                <w:rFonts w:ascii="Palatino Linotype" w:eastAsia="MS Mincho" w:hAnsi="Palatino Linotype" w:cstheme="majorBidi"/>
                <w:b/>
                <w:sz w:val="20"/>
                <w:szCs w:val="20"/>
              </w:rPr>
              <w:t>Cumple</w:t>
            </w:r>
          </w:p>
        </w:tc>
      </w:tr>
      <w:tr w:rsidR="00D37632" w:rsidRPr="00DE426A" w14:paraId="789BE754" w14:textId="77777777" w:rsidTr="0034304D">
        <w:tc>
          <w:tcPr>
            <w:tcW w:w="4045" w:type="dxa"/>
          </w:tcPr>
          <w:p w14:paraId="1E4317C1" w14:textId="77777777" w:rsidR="00D37632" w:rsidRPr="00DE426A" w:rsidRDefault="00D37632" w:rsidP="00D37632">
            <w:pPr>
              <w:ind w:right="49"/>
              <w:contextualSpacing/>
              <w:jc w:val="both"/>
              <w:rPr>
                <w:rFonts w:ascii="Palatino Linotype" w:hAnsi="Palatino Linotype"/>
                <w:b/>
                <w:sz w:val="20"/>
                <w:szCs w:val="20"/>
              </w:rPr>
            </w:pPr>
            <w:r w:rsidRPr="00DE426A">
              <w:rPr>
                <w:rFonts w:ascii="Palatino Linotype" w:hAnsi="Palatino Linotype"/>
                <w:b/>
                <w:sz w:val="20"/>
                <w:szCs w:val="20"/>
              </w:rPr>
              <w:t>00263/TEOLOYU/IP/2020</w:t>
            </w:r>
          </w:p>
          <w:p w14:paraId="0EF31019" w14:textId="77777777" w:rsidR="00D37632" w:rsidRPr="00DE426A" w:rsidRDefault="00D37632" w:rsidP="00D37632">
            <w:pPr>
              <w:ind w:right="49"/>
              <w:contextualSpacing/>
              <w:jc w:val="both"/>
              <w:rPr>
                <w:rFonts w:ascii="Palatino Linotype" w:eastAsia="MS Mincho" w:hAnsi="Palatino Linotype" w:cstheme="majorBidi"/>
                <w:sz w:val="20"/>
                <w:szCs w:val="20"/>
              </w:rPr>
            </w:pPr>
            <w:r w:rsidRPr="00DE426A">
              <w:rPr>
                <w:rFonts w:ascii="Palatino Linotype" w:hAnsi="Palatino Linotype"/>
                <w:i/>
                <w:color w:val="000000"/>
                <w:sz w:val="20"/>
                <w:szCs w:val="20"/>
              </w:rPr>
              <w:t>“SOLICITO SABER EN PDF Y/O EXCEL LA EMPRESA O EMPRESAS CONTRATADAS, NEGOCIACIONES O PERSONAS FISICAS CONTRATADAS PARA OBTENER LAS BOLSAS Y LAS DESPENSAS REPARTIDAS POR LA PRESIDENTA MUNICIPAL EN RELACION CON LA PANDEMIA DE CORONAVIRUS DEL MES DE MARZO A SEPTIEMBRE DE 2020, ASI COMO LOS CONTRATOS Y FACTURAS EXHIBIDAS DONDE CONSTEN FECHA, LA EMPRESA, NEGOCIACIÓN O PERSONA FISICA FACTURANTE, EL DOMICILIO DEL FACTURANTE, EL CONCEPTO, CANTIDADES, Y PRECIOS ENTRE OTROS RUBROS. 2.- EL COSTO POR CADA UNA DE LAS BOLSAS DE DESPENSA ENTREGADAS POR LA PRESIDENTA MUNICIPAL Y/O SERVIDORES PUBLICO</w:t>
            </w:r>
            <w:r w:rsidRPr="00DE426A">
              <w:rPr>
                <w:rFonts w:ascii="Palatino Linotype" w:hAnsi="Palatino Linotype"/>
                <w:color w:val="000000"/>
                <w:sz w:val="20"/>
                <w:szCs w:val="20"/>
              </w:rPr>
              <w:t>.” (SIC)</w:t>
            </w:r>
          </w:p>
        </w:tc>
        <w:tc>
          <w:tcPr>
            <w:tcW w:w="3510" w:type="dxa"/>
          </w:tcPr>
          <w:p w14:paraId="1DBD3F6A" w14:textId="5ED3825D" w:rsidR="00D37632" w:rsidRPr="00DE426A" w:rsidRDefault="00D37632" w:rsidP="00D37632">
            <w:pPr>
              <w:pStyle w:val="Prrafodelista"/>
              <w:numPr>
                <w:ilvl w:val="0"/>
                <w:numId w:val="2"/>
              </w:numPr>
              <w:tabs>
                <w:tab w:val="left" w:pos="0"/>
              </w:tabs>
              <w:ind w:left="385" w:right="49"/>
              <w:jc w:val="both"/>
              <w:rPr>
                <w:rFonts w:ascii="Palatino Linotype" w:hAnsi="Palatino Linotype" w:cs="Arial"/>
                <w:b/>
                <w:color w:val="000000" w:themeColor="text1"/>
                <w:sz w:val="20"/>
                <w:szCs w:val="20"/>
                <w:lang w:val="es-MX"/>
              </w:rPr>
            </w:pPr>
            <w:r w:rsidRPr="00DE426A">
              <w:rPr>
                <w:rFonts w:ascii="Palatino Linotype" w:hAnsi="Palatino Linotype" w:cs="Arial"/>
                <w:b/>
                <w:color w:val="000000" w:themeColor="text1"/>
                <w:sz w:val="20"/>
                <w:szCs w:val="20"/>
                <w:lang w:val="es-MX"/>
              </w:rPr>
              <w:t xml:space="preserve">Oficio administración.pdf, </w:t>
            </w:r>
            <w:r w:rsidRPr="00DE426A">
              <w:rPr>
                <w:rFonts w:ascii="Palatino Linotype" w:hAnsi="Palatino Linotype" w:cs="Arial"/>
                <w:color w:val="000000" w:themeColor="text1"/>
                <w:sz w:val="20"/>
                <w:szCs w:val="20"/>
                <w:lang w:val="es-MX"/>
              </w:rPr>
              <w:t xml:space="preserve">cuyo contenido corresponde al oficio número ADM/223/2020 de fecha treinta (30) de septiembre de dos mil veinte, suscrito por el Director de Administración del Ayuntamiento de Teoloyucan, mediante el cual da respuesta a la solicitud manifestando que dicha Administración está en proceso de Auditoria establecido por el Órgano Superior de Fiscalización del Estado de México bajo orden de Auditoria OSFEM/AED/666/2020 de fecha veintitrés (23) de septiembre del presente año, por lo que le es imposible proporcionar la información solicitada ya que la misma se encuentra en proceso de revisión, especificando que la petición será solventada hasta </w:t>
            </w:r>
            <w:r w:rsidRPr="00DE426A">
              <w:rPr>
                <w:rFonts w:ascii="Palatino Linotype" w:hAnsi="Palatino Linotype" w:cs="Arial"/>
                <w:color w:val="000000" w:themeColor="text1"/>
                <w:sz w:val="20"/>
                <w:szCs w:val="20"/>
                <w:lang w:val="es-MX"/>
              </w:rPr>
              <w:lastRenderedPageBreak/>
              <w:t>contar con la liberación de dicha auditoria.</w:t>
            </w:r>
            <w:r w:rsidRPr="00DE426A">
              <w:rPr>
                <w:rFonts w:ascii="Palatino Linotype" w:hAnsi="Palatino Linotype" w:cs="Arial"/>
                <w:b/>
                <w:color w:val="000000" w:themeColor="text1"/>
                <w:sz w:val="20"/>
                <w:szCs w:val="20"/>
                <w:lang w:val="es-MX"/>
              </w:rPr>
              <w:t xml:space="preserve"> </w:t>
            </w:r>
          </w:p>
          <w:p w14:paraId="00367F0F" w14:textId="77777777" w:rsidR="00D37632" w:rsidRPr="00DE426A" w:rsidRDefault="00D37632" w:rsidP="00D37632">
            <w:pPr>
              <w:pStyle w:val="Prrafodelista"/>
              <w:numPr>
                <w:ilvl w:val="0"/>
                <w:numId w:val="2"/>
              </w:numPr>
              <w:tabs>
                <w:tab w:val="left" w:pos="0"/>
              </w:tabs>
              <w:ind w:left="385" w:right="49"/>
              <w:jc w:val="both"/>
              <w:rPr>
                <w:rFonts w:ascii="Palatino Linotype" w:hAnsi="Palatino Linotype" w:cs="Arial"/>
                <w:i/>
                <w:color w:val="000000" w:themeColor="text1"/>
                <w:sz w:val="20"/>
                <w:szCs w:val="20"/>
                <w:lang w:val="es-MX"/>
              </w:rPr>
            </w:pPr>
            <w:r w:rsidRPr="00DE426A">
              <w:rPr>
                <w:rFonts w:ascii="Palatino Linotype" w:hAnsi="Palatino Linotype" w:cs="Arial"/>
                <w:b/>
                <w:color w:val="000000" w:themeColor="text1"/>
                <w:sz w:val="20"/>
                <w:szCs w:val="20"/>
                <w:lang w:val="es-MX"/>
              </w:rPr>
              <w:t xml:space="preserve">Oficio Tesorería.pdf, </w:t>
            </w:r>
            <w:r w:rsidRPr="00DE426A">
              <w:rPr>
                <w:rFonts w:ascii="Palatino Linotype" w:hAnsi="Palatino Linotype" w:cs="Arial"/>
                <w:color w:val="000000" w:themeColor="text1"/>
                <w:sz w:val="20"/>
                <w:szCs w:val="20"/>
                <w:lang w:val="es-MX"/>
              </w:rPr>
              <w:t xml:space="preserve">cuyo contenido corresponde al oficio número TES/OE/247/09/2020 de fecha veintiocho (28) de septiembre de dos mil veinte, suscrito por la Tesorera Municipal del Municipio de Teoloyucan mediante el cual motiva y fundamenta la clasificación de la información solicitada por el </w:t>
            </w:r>
            <w:r w:rsidRPr="00DE426A">
              <w:rPr>
                <w:rFonts w:ascii="Palatino Linotype" w:hAnsi="Palatino Linotype" w:cs="Arial"/>
                <w:b/>
                <w:sz w:val="20"/>
                <w:szCs w:val="20"/>
              </w:rPr>
              <w:t>RECURRENTE</w:t>
            </w:r>
            <w:r w:rsidRPr="00DE426A">
              <w:rPr>
                <w:rFonts w:ascii="Palatino Linotype" w:hAnsi="Palatino Linotype" w:cs="Arial"/>
                <w:color w:val="000000" w:themeColor="text1"/>
                <w:sz w:val="20"/>
                <w:szCs w:val="20"/>
                <w:lang w:val="es-MX"/>
              </w:rPr>
              <w:t xml:space="preserve"> y de igual manera, adjunta al presente oficio copia del Acta de inicio de la Auditoria.</w:t>
            </w:r>
          </w:p>
          <w:p w14:paraId="45B502BE" w14:textId="77777777" w:rsidR="00D37632" w:rsidRPr="00DE426A" w:rsidRDefault="00D37632" w:rsidP="00D37632">
            <w:pPr>
              <w:ind w:right="49"/>
              <w:contextualSpacing/>
              <w:jc w:val="both"/>
              <w:rPr>
                <w:rFonts w:ascii="Palatino Linotype" w:eastAsia="MS Mincho" w:hAnsi="Palatino Linotype" w:cstheme="majorBidi"/>
                <w:sz w:val="20"/>
                <w:szCs w:val="20"/>
                <w:lang w:val="es-MX"/>
              </w:rPr>
            </w:pPr>
          </w:p>
        </w:tc>
        <w:tc>
          <w:tcPr>
            <w:tcW w:w="1273" w:type="dxa"/>
          </w:tcPr>
          <w:p w14:paraId="4C3717E1" w14:textId="77777777" w:rsidR="00D37632" w:rsidRPr="00DE426A" w:rsidRDefault="00D37632" w:rsidP="00D37632">
            <w:pPr>
              <w:ind w:right="49"/>
              <w:contextualSpacing/>
              <w:jc w:val="both"/>
              <w:rPr>
                <w:rFonts w:ascii="Palatino Linotype" w:eastAsia="MS Mincho" w:hAnsi="Palatino Linotype" w:cstheme="majorBidi"/>
                <w:sz w:val="20"/>
                <w:szCs w:val="20"/>
              </w:rPr>
            </w:pPr>
            <w:r w:rsidRPr="00DE426A">
              <w:rPr>
                <w:rFonts w:ascii="Palatino Linotype" w:eastAsia="MS Mincho" w:hAnsi="Palatino Linotype" w:cstheme="majorBidi"/>
                <w:sz w:val="20"/>
                <w:szCs w:val="20"/>
              </w:rPr>
              <w:lastRenderedPageBreak/>
              <w:t>NO</w:t>
            </w:r>
          </w:p>
        </w:tc>
      </w:tr>
      <w:tr w:rsidR="00D37632" w:rsidRPr="00DE426A" w14:paraId="547CD7E3" w14:textId="77777777" w:rsidTr="0034304D">
        <w:tc>
          <w:tcPr>
            <w:tcW w:w="4045" w:type="dxa"/>
          </w:tcPr>
          <w:p w14:paraId="1006847E" w14:textId="77777777" w:rsidR="00D37632" w:rsidRPr="00DE426A" w:rsidRDefault="00D37632" w:rsidP="00D37632">
            <w:pPr>
              <w:ind w:right="49"/>
              <w:contextualSpacing/>
              <w:jc w:val="both"/>
              <w:rPr>
                <w:rFonts w:ascii="Palatino Linotype" w:hAnsi="Palatino Linotype"/>
                <w:b/>
                <w:sz w:val="20"/>
                <w:szCs w:val="20"/>
              </w:rPr>
            </w:pPr>
            <w:r w:rsidRPr="00DE426A">
              <w:rPr>
                <w:rFonts w:ascii="Palatino Linotype" w:hAnsi="Palatino Linotype"/>
                <w:b/>
                <w:sz w:val="20"/>
                <w:szCs w:val="20"/>
              </w:rPr>
              <w:t>00264/TEOLOYU/IP/2020</w:t>
            </w:r>
          </w:p>
          <w:p w14:paraId="65159CBB" w14:textId="77777777" w:rsidR="00D37632" w:rsidRPr="00DE426A" w:rsidRDefault="00D37632" w:rsidP="00D37632">
            <w:pPr>
              <w:ind w:right="49"/>
              <w:contextualSpacing/>
              <w:jc w:val="both"/>
              <w:rPr>
                <w:rFonts w:ascii="Palatino Linotype" w:eastAsia="MS Mincho" w:hAnsi="Palatino Linotype" w:cstheme="majorBidi"/>
                <w:sz w:val="20"/>
                <w:szCs w:val="20"/>
              </w:rPr>
            </w:pPr>
            <w:r w:rsidRPr="00DE426A">
              <w:rPr>
                <w:rFonts w:ascii="Palatino Linotype" w:hAnsi="Palatino Linotype"/>
                <w:i/>
                <w:color w:val="000000"/>
                <w:sz w:val="20"/>
                <w:szCs w:val="20"/>
              </w:rPr>
              <w:t>“SOLICITO SABER EN PDF Y/O EXCEL LA EMPRESA O EMPRESAS CONTRATADAS, NEGOCIACIONES O PERSONAS FISICAS CONTRATADAS PARA OBTENER LAS BOLSAS Y LAS DESPENSAS REPARTIDAS POR LA PRESIDENTA MUNICIPAL EN RELACION CON LA PANDEMIA DE CORONAVIRUS DEL MES DE MARZO A SEPTIEMBRE DE 2020, ASI COMO LOS CONTRATOS Y FACTURAS EXHIBIDAS DONDE CONSTEN FECHA, LA EMPRESA, NEGOCIACIÓN O PERSONA FISICA FACTURANTE, EL DOMICILIO DEL FACTURANTE, EL CONCEPTO, CANTIDADES, Y PRECIOS ENTRE OTROS RUBROS. 2.- EL COSTO POR CADA UNA DE LAS BOLSAS DE DESPENSA ENTREGADAS POR LA PRESIDENTA MUNICIPAL Y/O SERVIDORES PUBLICO</w:t>
            </w:r>
            <w:r w:rsidRPr="00DE426A">
              <w:rPr>
                <w:rFonts w:ascii="Palatino Linotype" w:hAnsi="Palatino Linotype"/>
                <w:color w:val="000000"/>
                <w:sz w:val="20"/>
                <w:szCs w:val="20"/>
              </w:rPr>
              <w:t>.” (SIC)</w:t>
            </w:r>
          </w:p>
        </w:tc>
        <w:tc>
          <w:tcPr>
            <w:tcW w:w="3510" w:type="dxa"/>
          </w:tcPr>
          <w:p w14:paraId="092A8C4D" w14:textId="77777777" w:rsidR="00D37632" w:rsidRPr="00DE426A" w:rsidRDefault="00D37632" w:rsidP="00D37632">
            <w:pPr>
              <w:pStyle w:val="Prrafodelista"/>
              <w:ind w:left="157"/>
              <w:jc w:val="both"/>
              <w:rPr>
                <w:rFonts w:ascii="Palatino Linotype" w:hAnsi="Palatino Linotype"/>
                <w:i/>
                <w:sz w:val="20"/>
                <w:szCs w:val="20"/>
              </w:rPr>
            </w:pPr>
            <w:r w:rsidRPr="00DE426A">
              <w:rPr>
                <w:rFonts w:ascii="Palatino Linotype" w:hAnsi="Palatino Linotype"/>
                <w:i/>
                <w:color w:val="000000"/>
                <w:sz w:val="20"/>
                <w:szCs w:val="20"/>
              </w:rPr>
              <w:t xml:space="preserve">“… en relación a la solicitud de información con número de folio 00264/TEOLOYU/IP/2020 le hago de su conocimiento que </w:t>
            </w:r>
            <w:r w:rsidRPr="00DE426A">
              <w:rPr>
                <w:rFonts w:ascii="Palatino Linotype" w:hAnsi="Palatino Linotype"/>
                <w:b/>
                <w:i/>
                <w:color w:val="000000"/>
                <w:sz w:val="20"/>
                <w:szCs w:val="20"/>
              </w:rPr>
              <w:t>esta área se encuentra en proceso de Auditoria ordenado por el Órgano Superior de Fiscalización del Estado de México bajo orden de Auditoria OSFEM/AED/666/2020</w:t>
            </w:r>
            <w:r w:rsidRPr="00DE426A">
              <w:rPr>
                <w:rFonts w:ascii="Palatino Linotype" w:hAnsi="Palatino Linotype"/>
                <w:i/>
                <w:color w:val="000000"/>
                <w:sz w:val="20"/>
                <w:szCs w:val="20"/>
              </w:rPr>
              <w:t xml:space="preserve">, </w:t>
            </w:r>
            <w:r w:rsidRPr="00DE426A">
              <w:rPr>
                <w:rFonts w:ascii="Palatino Linotype" w:hAnsi="Palatino Linotype"/>
                <w:b/>
                <w:i/>
                <w:color w:val="000000"/>
                <w:sz w:val="20"/>
                <w:szCs w:val="20"/>
              </w:rPr>
              <w:t>por lo tanto me es imposible proporcionar la información solicitada ya que la misma se encuentra en proceso de revisión, la petición será solventada con gusto hasta contar con la liberación de dicha auditoria…”</w:t>
            </w:r>
            <w:r w:rsidRPr="00DE426A">
              <w:rPr>
                <w:rFonts w:ascii="Palatino Linotype" w:hAnsi="Palatino Linotype"/>
                <w:i/>
                <w:color w:val="000000"/>
                <w:sz w:val="20"/>
                <w:szCs w:val="20"/>
              </w:rPr>
              <w:t xml:space="preserve">  </w:t>
            </w:r>
          </w:p>
          <w:p w14:paraId="40551BB2" w14:textId="77777777" w:rsidR="00D37632" w:rsidRPr="00DE426A" w:rsidRDefault="00D37632" w:rsidP="00D37632">
            <w:pPr>
              <w:ind w:right="49"/>
              <w:contextualSpacing/>
              <w:jc w:val="both"/>
              <w:rPr>
                <w:rFonts w:ascii="Palatino Linotype" w:eastAsia="MS Mincho" w:hAnsi="Palatino Linotype" w:cstheme="majorBidi"/>
                <w:sz w:val="20"/>
                <w:szCs w:val="20"/>
              </w:rPr>
            </w:pPr>
          </w:p>
        </w:tc>
        <w:tc>
          <w:tcPr>
            <w:tcW w:w="1273" w:type="dxa"/>
          </w:tcPr>
          <w:p w14:paraId="1C145E92" w14:textId="77777777" w:rsidR="00D37632" w:rsidRPr="00DE426A" w:rsidRDefault="00D37632" w:rsidP="00D37632">
            <w:pPr>
              <w:ind w:right="49"/>
              <w:contextualSpacing/>
              <w:jc w:val="both"/>
              <w:rPr>
                <w:rFonts w:ascii="Palatino Linotype" w:eastAsia="MS Mincho" w:hAnsi="Palatino Linotype" w:cstheme="majorBidi"/>
                <w:sz w:val="20"/>
                <w:szCs w:val="20"/>
              </w:rPr>
            </w:pPr>
            <w:r w:rsidRPr="00DE426A">
              <w:rPr>
                <w:rFonts w:ascii="Palatino Linotype" w:eastAsia="MS Mincho" w:hAnsi="Palatino Linotype" w:cstheme="majorBidi"/>
                <w:sz w:val="20"/>
                <w:szCs w:val="20"/>
              </w:rPr>
              <w:t>NO</w:t>
            </w:r>
          </w:p>
        </w:tc>
      </w:tr>
      <w:tr w:rsidR="00D37632" w:rsidRPr="00DE426A" w14:paraId="51E6BBAF" w14:textId="77777777" w:rsidTr="0034304D">
        <w:tc>
          <w:tcPr>
            <w:tcW w:w="4045" w:type="dxa"/>
          </w:tcPr>
          <w:p w14:paraId="5472F8EE" w14:textId="77777777" w:rsidR="00D37632" w:rsidRPr="00DE426A" w:rsidRDefault="00D37632" w:rsidP="00D37632">
            <w:pPr>
              <w:ind w:right="49"/>
              <w:contextualSpacing/>
              <w:jc w:val="both"/>
              <w:rPr>
                <w:rFonts w:ascii="Palatino Linotype" w:hAnsi="Palatino Linotype"/>
                <w:b/>
                <w:sz w:val="20"/>
                <w:szCs w:val="20"/>
              </w:rPr>
            </w:pPr>
            <w:r w:rsidRPr="00DE426A">
              <w:rPr>
                <w:rFonts w:ascii="Palatino Linotype" w:hAnsi="Palatino Linotype"/>
                <w:b/>
                <w:sz w:val="20"/>
                <w:szCs w:val="20"/>
              </w:rPr>
              <w:lastRenderedPageBreak/>
              <w:t>00265/TEOLOYU/IP/2020</w:t>
            </w:r>
          </w:p>
          <w:p w14:paraId="59C497A7" w14:textId="77777777" w:rsidR="00D37632" w:rsidRPr="00DE426A" w:rsidRDefault="00D37632" w:rsidP="00D37632">
            <w:pPr>
              <w:ind w:right="49"/>
              <w:contextualSpacing/>
              <w:jc w:val="both"/>
              <w:rPr>
                <w:rFonts w:ascii="Palatino Linotype" w:eastAsia="MS Mincho" w:hAnsi="Palatino Linotype" w:cstheme="majorBidi"/>
                <w:sz w:val="20"/>
                <w:szCs w:val="20"/>
              </w:rPr>
            </w:pPr>
            <w:r w:rsidRPr="00DE426A">
              <w:rPr>
                <w:rFonts w:ascii="Palatino Linotype" w:hAnsi="Palatino Linotype"/>
                <w:i/>
                <w:color w:val="000000"/>
                <w:sz w:val="20"/>
                <w:szCs w:val="20"/>
              </w:rPr>
              <w:t>“SOLICITO SABER BAJO QUE RUBRO O CONCEPTO DEL GASTO PUBLICO SE VE REFLEJADO LO QUE SE PAGO POR CONCEPTO DE LAS DESPENSAS OTORGADAS DURANTE LA PANDEMIA DE CORONAVIRUS.”(SIC)</w:t>
            </w:r>
          </w:p>
        </w:tc>
        <w:tc>
          <w:tcPr>
            <w:tcW w:w="3510" w:type="dxa"/>
          </w:tcPr>
          <w:p w14:paraId="65FACFA9" w14:textId="77777777" w:rsidR="00D37632" w:rsidRPr="00DE426A" w:rsidRDefault="00D37632" w:rsidP="00D37632">
            <w:pPr>
              <w:pStyle w:val="Prrafodelista"/>
              <w:numPr>
                <w:ilvl w:val="0"/>
                <w:numId w:val="34"/>
              </w:numPr>
              <w:tabs>
                <w:tab w:val="left" w:pos="0"/>
              </w:tabs>
              <w:ind w:left="475" w:right="49"/>
              <w:jc w:val="both"/>
              <w:rPr>
                <w:rFonts w:ascii="Palatino Linotype" w:hAnsi="Palatino Linotype" w:cs="Arial"/>
                <w:i/>
                <w:color w:val="000000" w:themeColor="text1"/>
                <w:sz w:val="20"/>
                <w:szCs w:val="20"/>
                <w:lang w:val="es-MX"/>
              </w:rPr>
            </w:pPr>
            <w:r w:rsidRPr="00DE426A">
              <w:rPr>
                <w:rFonts w:ascii="Palatino Linotype" w:hAnsi="Palatino Linotype" w:cs="Arial"/>
                <w:b/>
                <w:color w:val="000000" w:themeColor="text1"/>
                <w:sz w:val="20"/>
                <w:szCs w:val="20"/>
                <w:lang w:val="es-MX"/>
              </w:rPr>
              <w:t xml:space="preserve">Oficio Tesorería.pdf, </w:t>
            </w:r>
            <w:r w:rsidRPr="00DE426A">
              <w:rPr>
                <w:rFonts w:ascii="Palatino Linotype" w:hAnsi="Palatino Linotype" w:cs="Arial"/>
                <w:color w:val="000000" w:themeColor="text1"/>
                <w:sz w:val="20"/>
                <w:szCs w:val="20"/>
                <w:lang w:val="es-MX"/>
              </w:rPr>
              <w:t xml:space="preserve">cuyo contenido corresponde al oficio número TES/OE/247/09/2020 de fecha veintiocho (28) de septiembre de dos mil veinte, suscrito por la Tesorera Municipal del Municipio de Teoloyucan mediante el cual motiva y fundamenta la clasificación de la información solicitada por el </w:t>
            </w:r>
            <w:r w:rsidRPr="00DE426A">
              <w:rPr>
                <w:rFonts w:ascii="Palatino Linotype" w:hAnsi="Palatino Linotype" w:cs="Arial"/>
                <w:b/>
                <w:sz w:val="20"/>
                <w:szCs w:val="20"/>
              </w:rPr>
              <w:t>RECURRENTE</w:t>
            </w:r>
            <w:r w:rsidRPr="00DE426A">
              <w:rPr>
                <w:rFonts w:ascii="Palatino Linotype" w:hAnsi="Palatino Linotype" w:cs="Arial"/>
                <w:color w:val="000000" w:themeColor="text1"/>
                <w:sz w:val="20"/>
                <w:szCs w:val="20"/>
                <w:lang w:val="es-MX"/>
              </w:rPr>
              <w:t xml:space="preserve"> y de igual manera, adjunta al presente oficio copia del Acta de inicio de la Auditoria.</w:t>
            </w:r>
          </w:p>
          <w:p w14:paraId="61FD791C" w14:textId="77777777" w:rsidR="00D37632" w:rsidRPr="00DE426A" w:rsidRDefault="00D37632" w:rsidP="00D37632">
            <w:pPr>
              <w:ind w:right="49"/>
              <w:contextualSpacing/>
              <w:jc w:val="both"/>
              <w:rPr>
                <w:rFonts w:ascii="Palatino Linotype" w:eastAsia="MS Mincho" w:hAnsi="Palatino Linotype" w:cstheme="majorBidi"/>
                <w:sz w:val="20"/>
                <w:szCs w:val="20"/>
                <w:lang w:val="es-MX"/>
              </w:rPr>
            </w:pPr>
          </w:p>
        </w:tc>
        <w:tc>
          <w:tcPr>
            <w:tcW w:w="1273" w:type="dxa"/>
          </w:tcPr>
          <w:p w14:paraId="541C0488" w14:textId="77777777" w:rsidR="00D37632" w:rsidRPr="00DE426A" w:rsidRDefault="00D37632" w:rsidP="00D37632">
            <w:pPr>
              <w:ind w:right="49"/>
              <w:contextualSpacing/>
              <w:jc w:val="both"/>
              <w:rPr>
                <w:rFonts w:ascii="Palatino Linotype" w:eastAsia="MS Mincho" w:hAnsi="Palatino Linotype" w:cstheme="majorBidi"/>
                <w:sz w:val="20"/>
                <w:szCs w:val="20"/>
              </w:rPr>
            </w:pPr>
            <w:r w:rsidRPr="00DE426A">
              <w:rPr>
                <w:rFonts w:ascii="Palatino Linotype" w:eastAsia="MS Mincho" w:hAnsi="Palatino Linotype" w:cstheme="majorBidi"/>
                <w:sz w:val="20"/>
                <w:szCs w:val="20"/>
              </w:rPr>
              <w:t>NO</w:t>
            </w:r>
          </w:p>
        </w:tc>
      </w:tr>
    </w:tbl>
    <w:p w14:paraId="2C4AA5E4" w14:textId="77777777" w:rsidR="00D37632" w:rsidRPr="00DE426A" w:rsidRDefault="00D37632" w:rsidP="00D37632">
      <w:pPr>
        <w:pStyle w:val="Prrafodelista"/>
        <w:rPr>
          <w:rFonts w:ascii="Palatino Linotype" w:hAnsi="Palatino Linotype" w:cs="Arial"/>
          <w:color w:val="000000" w:themeColor="text1"/>
        </w:rPr>
      </w:pPr>
    </w:p>
    <w:p w14:paraId="39EED0C1" w14:textId="17B92DDA" w:rsidR="00D37632" w:rsidRPr="00DE426A" w:rsidRDefault="00D37632" w:rsidP="00842C5E">
      <w:pPr>
        <w:numPr>
          <w:ilvl w:val="0"/>
          <w:numId w:val="1"/>
        </w:numPr>
        <w:spacing w:line="360" w:lineRule="auto"/>
        <w:ind w:left="0" w:right="49" w:firstLine="0"/>
        <w:contextualSpacing/>
        <w:jc w:val="both"/>
        <w:rPr>
          <w:rFonts w:ascii="Palatino Linotype" w:eastAsia="MS Mincho" w:hAnsi="Palatino Linotype" w:cstheme="majorBidi"/>
        </w:rPr>
      </w:pPr>
      <w:r w:rsidRPr="00DE426A">
        <w:rPr>
          <w:rFonts w:ascii="Palatino Linotype" w:hAnsi="Palatino Linotype" w:cs="Arial"/>
          <w:color w:val="000000" w:themeColor="text1"/>
        </w:rPr>
        <w:t xml:space="preserve">Cabe destacar que el </w:t>
      </w:r>
      <w:r w:rsidRPr="00DE426A">
        <w:rPr>
          <w:rFonts w:ascii="Palatino Linotype" w:hAnsi="Palatino Linotype" w:cs="Arial"/>
          <w:b/>
          <w:color w:val="000000" w:themeColor="text1"/>
        </w:rPr>
        <w:t>SUJETO OBLIGADO</w:t>
      </w:r>
      <w:r w:rsidRPr="00DE426A">
        <w:rPr>
          <w:rFonts w:ascii="Palatino Linotype" w:hAnsi="Palatino Linotype" w:cs="Arial"/>
          <w:color w:val="000000" w:themeColor="text1"/>
        </w:rPr>
        <w:t xml:space="preserve"> </w:t>
      </w:r>
      <w:r w:rsidR="00842C5E" w:rsidRPr="00DE426A">
        <w:rPr>
          <w:rFonts w:ascii="Palatino Linotype" w:hAnsi="Palatino Linotype" w:cs="Arial"/>
        </w:rPr>
        <w:t>asume generar, poseer y administrar la información solicitada; en ese sentido, se obvia el estudio del marco normativo que rige el actuar del sujeto obligado, a efecto de determinar si le asiste la obligación de tener en entre sus archivos la información peticionada, toda vez que a nada práctico nos conduciría el estudio de la naturaleza jurídica de la información solicitada, al haber reconocido poseerla y pretender reservarla.</w:t>
      </w:r>
    </w:p>
    <w:p w14:paraId="3620BCB1" w14:textId="77777777" w:rsidR="00C404FA" w:rsidRPr="00DE426A" w:rsidRDefault="00C404FA" w:rsidP="00C404FA">
      <w:pPr>
        <w:spacing w:line="360" w:lineRule="auto"/>
        <w:ind w:right="49"/>
        <w:contextualSpacing/>
        <w:jc w:val="both"/>
        <w:rPr>
          <w:rFonts w:ascii="Palatino Linotype" w:eastAsia="MS Mincho" w:hAnsi="Palatino Linotype" w:cstheme="majorBidi"/>
        </w:rPr>
      </w:pPr>
    </w:p>
    <w:p w14:paraId="3108FBA2" w14:textId="6A67945C" w:rsidR="00C404FA" w:rsidRPr="00DE426A" w:rsidRDefault="00C404FA" w:rsidP="00842C5E">
      <w:pPr>
        <w:numPr>
          <w:ilvl w:val="0"/>
          <w:numId w:val="1"/>
        </w:numPr>
        <w:spacing w:line="360" w:lineRule="auto"/>
        <w:ind w:left="0" w:right="49" w:firstLine="0"/>
        <w:contextualSpacing/>
        <w:jc w:val="both"/>
        <w:rPr>
          <w:rFonts w:ascii="Palatino Linotype" w:eastAsia="MS Mincho" w:hAnsi="Palatino Linotype" w:cstheme="majorBidi"/>
        </w:rPr>
      </w:pPr>
      <w:r w:rsidRPr="00DE426A">
        <w:rPr>
          <w:rFonts w:ascii="Palatino Linotype" w:eastAsia="MS Mincho" w:hAnsi="Palatino Linotype" w:cstheme="majorBidi"/>
        </w:rPr>
        <w:t>Robustece lo anterior el Criterio 029/10 emitido por el Instituto de Transparencia, Acceso a la Información Pública y Protección de Datos Personales, siguientes:</w:t>
      </w:r>
    </w:p>
    <w:p w14:paraId="277C3084" w14:textId="625E0940" w:rsidR="00C404FA" w:rsidRPr="00DE426A" w:rsidRDefault="00C404FA" w:rsidP="00C404FA">
      <w:pPr>
        <w:spacing w:line="276" w:lineRule="auto"/>
        <w:ind w:left="720" w:right="49"/>
        <w:contextualSpacing/>
        <w:jc w:val="both"/>
        <w:rPr>
          <w:rFonts w:ascii="Palatino Linotype" w:eastAsia="MS Mincho" w:hAnsi="Palatino Linotype" w:cstheme="majorBidi"/>
          <w:i/>
          <w:sz w:val="22"/>
          <w:szCs w:val="22"/>
        </w:rPr>
      </w:pPr>
    </w:p>
    <w:p w14:paraId="78144E38" w14:textId="62F72FCB" w:rsidR="00C404FA" w:rsidRPr="00DE426A" w:rsidRDefault="00C404FA" w:rsidP="00C404FA">
      <w:pPr>
        <w:spacing w:line="276" w:lineRule="auto"/>
        <w:ind w:left="720"/>
        <w:jc w:val="both"/>
        <w:rPr>
          <w:rFonts w:ascii="Palatino Linotype" w:hAnsi="Palatino Linotype"/>
          <w:i/>
          <w:sz w:val="22"/>
          <w:szCs w:val="22"/>
        </w:rPr>
      </w:pPr>
      <w:r w:rsidRPr="00DE426A">
        <w:rPr>
          <w:rFonts w:ascii="Palatino Linotype" w:hAnsi="Palatino Linotype"/>
          <w:b/>
          <w:i/>
          <w:sz w:val="22"/>
          <w:szCs w:val="22"/>
        </w:rPr>
        <w:t>“Criterio 029/10 La clasificación y la inexistencia de información son conceptos que no pueden coexistir.</w:t>
      </w:r>
      <w:r w:rsidRPr="00DE426A">
        <w:rPr>
          <w:rFonts w:ascii="Palatino Linotype" w:hAnsi="Palatino Linotype"/>
          <w:i/>
          <w:sz w:val="22"/>
          <w:szCs w:val="22"/>
        </w:rPr>
        <w:t xml:space="preserve"> </w:t>
      </w:r>
    </w:p>
    <w:p w14:paraId="25CA5771" w14:textId="5E895DAB" w:rsidR="00C404FA" w:rsidRPr="00DE426A" w:rsidRDefault="00C404FA" w:rsidP="00C404FA">
      <w:pPr>
        <w:spacing w:line="276" w:lineRule="auto"/>
        <w:ind w:left="720"/>
        <w:jc w:val="both"/>
        <w:rPr>
          <w:rFonts w:ascii="Palatino Linotype" w:hAnsi="Palatino Linotype"/>
          <w:i/>
          <w:sz w:val="22"/>
          <w:szCs w:val="22"/>
        </w:rPr>
      </w:pPr>
      <w:r w:rsidRPr="00DE426A">
        <w:rPr>
          <w:rFonts w:ascii="Palatino Linotype" w:hAnsi="Palatino Linotype"/>
          <w:i/>
          <w:sz w:val="22"/>
          <w:szCs w:val="22"/>
        </w:rPr>
        <w:lastRenderedPageBreak/>
        <w:t xml:space="preserve">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 </w:t>
      </w:r>
    </w:p>
    <w:p w14:paraId="56DB5E3C" w14:textId="77777777" w:rsidR="00C404FA" w:rsidRPr="00DE426A" w:rsidRDefault="00C404FA" w:rsidP="00C404FA">
      <w:pPr>
        <w:spacing w:line="276" w:lineRule="auto"/>
        <w:ind w:left="720"/>
        <w:jc w:val="both"/>
        <w:rPr>
          <w:rFonts w:ascii="Palatino Linotype" w:hAnsi="Palatino Linotype"/>
          <w:i/>
          <w:sz w:val="22"/>
          <w:szCs w:val="22"/>
        </w:rPr>
      </w:pPr>
    </w:p>
    <w:p w14:paraId="5CF39096" w14:textId="6DDA19A0" w:rsidR="00C404FA" w:rsidRPr="00DE426A" w:rsidRDefault="00C404FA" w:rsidP="00C404FA">
      <w:pPr>
        <w:spacing w:line="276" w:lineRule="auto"/>
        <w:ind w:left="720"/>
        <w:jc w:val="both"/>
        <w:rPr>
          <w:rFonts w:ascii="Palatino Linotype" w:hAnsi="Palatino Linotype"/>
          <w:i/>
          <w:sz w:val="22"/>
          <w:szCs w:val="22"/>
        </w:rPr>
      </w:pPr>
      <w:r w:rsidRPr="00DE426A">
        <w:rPr>
          <w:rFonts w:ascii="Palatino Linotype" w:hAnsi="Palatino Linotype"/>
          <w:i/>
          <w:sz w:val="22"/>
          <w:szCs w:val="22"/>
        </w:rPr>
        <w:t>Expedientes: 4734/07 Pemex Exploración y Producción – Juan Pablo Guerrero Amparán 2936/08 Comisión Federal de Telecomunicaciones - Alonso Gómez-Robledo Verduzco 4781/09 Comisión Nacional de Libros de Texto Gratuitos - Jacqueline Peschard Mariscal 5434/09 Administración Portuaria Integral de Veracruz, S.A. de C.V. - Jacqueline Peschard Mariscal 384/10 Instituto Mexicano del Seguro Social - Jacqueline Peschard Mariscal.”</w:t>
      </w:r>
    </w:p>
    <w:p w14:paraId="21AFA5C6" w14:textId="77777777" w:rsidR="0021153F" w:rsidRPr="00DE426A" w:rsidRDefault="0021153F" w:rsidP="0021153F">
      <w:pPr>
        <w:spacing w:line="360" w:lineRule="auto"/>
        <w:ind w:right="49"/>
        <w:contextualSpacing/>
        <w:jc w:val="both"/>
        <w:rPr>
          <w:rFonts w:ascii="Palatino Linotype" w:eastAsia="MS Mincho" w:hAnsi="Palatino Linotype" w:cstheme="majorBidi"/>
          <w:color w:val="FF0000"/>
        </w:rPr>
      </w:pPr>
    </w:p>
    <w:p w14:paraId="3113DA70" w14:textId="61AFCE4E" w:rsidR="00D37632" w:rsidRPr="00DE426A" w:rsidRDefault="00842C5E" w:rsidP="00842C5E">
      <w:pPr>
        <w:numPr>
          <w:ilvl w:val="0"/>
          <w:numId w:val="1"/>
        </w:numPr>
        <w:spacing w:line="360" w:lineRule="auto"/>
        <w:ind w:left="0" w:right="49" w:firstLine="0"/>
        <w:contextualSpacing/>
        <w:jc w:val="both"/>
        <w:rPr>
          <w:rFonts w:ascii="Palatino Linotype" w:eastAsia="MS Mincho" w:hAnsi="Palatino Linotype" w:cstheme="majorBidi"/>
        </w:rPr>
      </w:pPr>
      <w:r w:rsidRPr="00DE426A">
        <w:rPr>
          <w:rFonts w:ascii="Palatino Linotype" w:eastAsiaTheme="minorHAnsi" w:hAnsi="Palatino Linotype" w:cs="Arial"/>
          <w:lang w:val="es-MX" w:eastAsia="en-US"/>
        </w:rPr>
        <w:t xml:space="preserve">Derivado de la respuesta proporcionada por el </w:t>
      </w:r>
      <w:r w:rsidR="00D37632" w:rsidRPr="00DE426A">
        <w:rPr>
          <w:rFonts w:ascii="Palatino Linotype" w:eastAsiaTheme="minorHAnsi" w:hAnsi="Palatino Linotype" w:cs="Arial"/>
          <w:b/>
          <w:lang w:val="es-MX" w:eastAsia="en-US"/>
        </w:rPr>
        <w:t>SUJETO OBLIGADO</w:t>
      </w:r>
      <w:r w:rsidRPr="00DE426A">
        <w:rPr>
          <w:rFonts w:ascii="Palatino Linotype" w:eastAsiaTheme="minorHAnsi" w:hAnsi="Palatino Linotype" w:cs="Arial"/>
          <w:lang w:val="es-MX" w:eastAsia="en-US"/>
        </w:rPr>
        <w:t xml:space="preserve">, el </w:t>
      </w:r>
      <w:r w:rsidR="00D37632" w:rsidRPr="00DE426A">
        <w:rPr>
          <w:rFonts w:ascii="Palatino Linotype" w:eastAsiaTheme="minorHAnsi" w:hAnsi="Palatino Linotype" w:cs="Arial"/>
          <w:lang w:val="es-MX" w:eastAsia="en-US"/>
        </w:rPr>
        <w:t xml:space="preserve">hoy </w:t>
      </w:r>
      <w:r w:rsidR="00D37632" w:rsidRPr="00DE426A">
        <w:rPr>
          <w:rFonts w:ascii="Palatino Linotype" w:eastAsiaTheme="minorHAnsi" w:hAnsi="Palatino Linotype" w:cs="Arial"/>
          <w:b/>
          <w:lang w:val="es-MX" w:eastAsia="en-US"/>
        </w:rPr>
        <w:t xml:space="preserve">RECURRENTE </w:t>
      </w:r>
      <w:r w:rsidRPr="00DE426A">
        <w:rPr>
          <w:rFonts w:ascii="Palatino Linotype" w:eastAsiaTheme="minorHAnsi" w:hAnsi="Palatino Linotype" w:cs="Arial"/>
          <w:lang w:val="es-MX" w:eastAsia="en-US"/>
        </w:rPr>
        <w:t xml:space="preserve">interpone el presente recurso de revisión, haciendo valer sustancialmente como razones o motivos de inconformidad, que </w:t>
      </w:r>
      <w:r w:rsidR="00D37632" w:rsidRPr="00DE426A">
        <w:rPr>
          <w:rFonts w:ascii="Palatino Linotype" w:eastAsiaTheme="minorHAnsi" w:hAnsi="Palatino Linotype" w:cs="Arial"/>
          <w:lang w:val="es-MX" w:eastAsia="en-US"/>
        </w:rPr>
        <w:t>l</w:t>
      </w:r>
      <w:r w:rsidRPr="00DE426A">
        <w:rPr>
          <w:rFonts w:ascii="Palatino Linotype" w:eastAsiaTheme="minorHAnsi" w:hAnsi="Palatino Linotype" w:cs="Arial"/>
          <w:lang w:val="es-MX" w:eastAsia="en-US"/>
        </w:rPr>
        <w:t>a respuesta no se encuentra debidamente fundada, ni motivada, toda vez que únicamente señalan que la información no se puede entregar en virtud de que existe en curso una auditoría, sin acreditar dicha reserva mediante la correspondiente prueba de daño.</w:t>
      </w:r>
    </w:p>
    <w:p w14:paraId="308A7B73" w14:textId="77777777" w:rsidR="00D37632" w:rsidRPr="00DE426A" w:rsidRDefault="00D37632" w:rsidP="00D37632">
      <w:pPr>
        <w:spacing w:line="360" w:lineRule="auto"/>
        <w:ind w:right="49"/>
        <w:contextualSpacing/>
        <w:jc w:val="both"/>
        <w:rPr>
          <w:rFonts w:ascii="Palatino Linotype" w:eastAsia="MS Mincho" w:hAnsi="Palatino Linotype" w:cstheme="majorBidi"/>
        </w:rPr>
      </w:pPr>
    </w:p>
    <w:p w14:paraId="3332FCD8" w14:textId="04CA5432" w:rsidR="00D37632" w:rsidRPr="00DE426A" w:rsidRDefault="00D37632" w:rsidP="00842C5E">
      <w:pPr>
        <w:numPr>
          <w:ilvl w:val="0"/>
          <w:numId w:val="1"/>
        </w:numPr>
        <w:spacing w:line="360" w:lineRule="auto"/>
        <w:ind w:left="0" w:right="49" w:firstLine="0"/>
        <w:contextualSpacing/>
        <w:jc w:val="both"/>
        <w:rPr>
          <w:rFonts w:ascii="Palatino Linotype" w:eastAsia="MS Mincho" w:hAnsi="Palatino Linotype" w:cstheme="majorBidi"/>
        </w:rPr>
      </w:pPr>
      <w:r w:rsidRPr="00DE426A">
        <w:rPr>
          <w:rFonts w:ascii="Palatino Linotype" w:eastAsiaTheme="minorHAnsi" w:hAnsi="Palatino Linotype" w:cs="Arial"/>
          <w:lang w:val="es-MX" w:eastAsia="en-US"/>
        </w:rPr>
        <w:lastRenderedPageBreak/>
        <w:t xml:space="preserve">En consecuencia, </w:t>
      </w:r>
      <w:r w:rsidR="00842C5E" w:rsidRPr="00DE426A">
        <w:rPr>
          <w:rFonts w:ascii="Palatino Linotype" w:eastAsiaTheme="minorHAnsi" w:hAnsi="Palatino Linotype" w:cs="Arial"/>
          <w:lang w:val="es-MX" w:eastAsia="en-US"/>
        </w:rPr>
        <w:t xml:space="preserve">se colige que la </w:t>
      </w:r>
      <w:r w:rsidR="00842C5E" w:rsidRPr="00DE426A">
        <w:rPr>
          <w:rFonts w:ascii="Palatino Linotype" w:eastAsiaTheme="minorHAnsi" w:hAnsi="Palatino Linotype" w:cs="Arial"/>
          <w:i/>
          <w:lang w:val="es-MX" w:eastAsia="en-US"/>
        </w:rPr>
        <w:t xml:space="preserve">Litis </w:t>
      </w:r>
      <w:r w:rsidR="00842C5E" w:rsidRPr="00DE426A">
        <w:rPr>
          <w:rFonts w:ascii="Palatino Linotype" w:eastAsiaTheme="minorHAnsi" w:hAnsi="Palatino Linotype" w:cs="Arial"/>
          <w:lang w:val="es-MX" w:eastAsia="en-US"/>
        </w:rPr>
        <w:t xml:space="preserve">en el presente recurso, se centra en determinar si la respuesta brindada por el </w:t>
      </w:r>
      <w:r w:rsidRPr="00DE426A">
        <w:rPr>
          <w:rFonts w:ascii="Palatino Linotype" w:eastAsiaTheme="minorHAnsi" w:hAnsi="Palatino Linotype" w:cs="Arial"/>
          <w:b/>
          <w:lang w:val="es-MX" w:eastAsia="en-US"/>
        </w:rPr>
        <w:t>SUJETO OBLIGADO</w:t>
      </w:r>
      <w:r w:rsidR="00842C5E" w:rsidRPr="00DE426A">
        <w:rPr>
          <w:rFonts w:ascii="Palatino Linotype" w:eastAsiaTheme="minorHAnsi" w:hAnsi="Palatino Linotype" w:cs="Arial"/>
          <w:lang w:val="es-MX" w:eastAsia="en-US"/>
        </w:rPr>
        <w:t>, relativa a la clasificación de la información como reservada, colma o no la pretensión del particular.</w:t>
      </w:r>
    </w:p>
    <w:p w14:paraId="47994DC0" w14:textId="77777777" w:rsidR="004B4B52" w:rsidRPr="00DE426A" w:rsidRDefault="004B4B52" w:rsidP="004B4B52">
      <w:pPr>
        <w:pStyle w:val="Prrafodelista"/>
        <w:tabs>
          <w:tab w:val="left" w:pos="0"/>
        </w:tabs>
        <w:spacing w:line="360" w:lineRule="auto"/>
        <w:ind w:left="0" w:right="48"/>
        <w:jc w:val="both"/>
        <w:rPr>
          <w:rFonts w:ascii="Palatino Linotype" w:hAnsi="Palatino Linotype"/>
        </w:rPr>
      </w:pPr>
    </w:p>
    <w:p w14:paraId="5F48A493" w14:textId="76002E8F" w:rsidR="004B4B52" w:rsidRPr="00DE426A" w:rsidRDefault="004B4B52" w:rsidP="004B4B52">
      <w:pPr>
        <w:pStyle w:val="Prrafodelista"/>
        <w:numPr>
          <w:ilvl w:val="0"/>
          <w:numId w:val="1"/>
        </w:numPr>
        <w:tabs>
          <w:tab w:val="left" w:pos="0"/>
        </w:tabs>
        <w:spacing w:line="360" w:lineRule="auto"/>
        <w:ind w:left="0" w:right="48" w:firstLine="0"/>
        <w:jc w:val="both"/>
        <w:rPr>
          <w:rFonts w:ascii="Palatino Linotype" w:hAnsi="Palatino Linotype"/>
        </w:rPr>
      </w:pPr>
      <w:r w:rsidRPr="00DE426A">
        <w:rPr>
          <w:rFonts w:ascii="Palatino Linotype" w:hAnsi="Palatino Linotype"/>
        </w:rPr>
        <w:t xml:space="preserve">Ahora bien, tenemos que el </w:t>
      </w:r>
      <w:r w:rsidRPr="00DE426A">
        <w:rPr>
          <w:rFonts w:ascii="Palatino Linotype" w:hAnsi="Palatino Linotype"/>
          <w:b/>
        </w:rPr>
        <w:t>SUJETO OBLIGADO</w:t>
      </w:r>
      <w:r w:rsidRPr="00DE426A">
        <w:rPr>
          <w:rFonts w:ascii="Palatino Linotype" w:hAnsi="Palatino Linotype"/>
        </w:rPr>
        <w:t xml:space="preserve"> posee la información solicitada, además de que no niega la existencia de la información, sin embargo, manifiesta que le es imposible remitir la información toda vez que se encuentra dentro de un proceso de auditoría de desempeño, fundamentándolo bajo el artículo 140, fracción V de la Ley de Transparencia y Acceso a la Información del Estado de México y sus Municipios que a la letra dice:</w:t>
      </w:r>
    </w:p>
    <w:p w14:paraId="0007183E" w14:textId="77777777" w:rsidR="004B4B52" w:rsidRPr="00DE426A" w:rsidRDefault="004B4B52" w:rsidP="00CC445B">
      <w:pPr>
        <w:pStyle w:val="Prrafodelista"/>
        <w:tabs>
          <w:tab w:val="left" w:pos="0"/>
        </w:tabs>
        <w:spacing w:line="276" w:lineRule="auto"/>
        <w:ind w:left="0" w:right="48"/>
        <w:jc w:val="both"/>
        <w:rPr>
          <w:rFonts w:ascii="Palatino Linotype" w:hAnsi="Palatino Linotype"/>
          <w:sz w:val="22"/>
          <w:szCs w:val="22"/>
        </w:rPr>
      </w:pPr>
    </w:p>
    <w:p w14:paraId="00DE95D7" w14:textId="77777777" w:rsidR="004B4B52" w:rsidRPr="00DE426A" w:rsidRDefault="004B4B52" w:rsidP="00CC445B">
      <w:pPr>
        <w:pStyle w:val="Prrafodelista"/>
        <w:tabs>
          <w:tab w:val="left" w:pos="851"/>
        </w:tabs>
        <w:spacing w:line="276" w:lineRule="auto"/>
        <w:ind w:left="851" w:right="1182"/>
        <w:jc w:val="both"/>
        <w:rPr>
          <w:rFonts w:ascii="Palatino Linotype" w:hAnsi="Palatino Linotype"/>
          <w:i/>
          <w:sz w:val="22"/>
          <w:szCs w:val="22"/>
        </w:rPr>
      </w:pPr>
      <w:r w:rsidRPr="00DE426A">
        <w:rPr>
          <w:rFonts w:ascii="Palatino Linotype" w:hAnsi="Palatino Linotype"/>
          <w:i/>
          <w:sz w:val="22"/>
          <w:szCs w:val="22"/>
        </w:rPr>
        <w:t>“</w:t>
      </w:r>
      <w:r w:rsidRPr="00DE426A">
        <w:rPr>
          <w:rFonts w:ascii="Palatino Linotype" w:hAnsi="Palatino Linotype"/>
          <w:b/>
          <w:i/>
          <w:sz w:val="22"/>
          <w:szCs w:val="22"/>
        </w:rPr>
        <w:t>Artículo 140.</w:t>
      </w:r>
      <w:r w:rsidRPr="00DE426A">
        <w:rPr>
          <w:rFonts w:ascii="Palatino Linotype" w:hAnsi="Palatino Linotype"/>
          <w:i/>
          <w:sz w:val="22"/>
          <w:szCs w:val="22"/>
        </w:rPr>
        <w:t xml:space="preserve"> El acceso a la información pública será restringido excepcionalmente, cuando por razones de interés público, ésta sea clasificada como reservada, conforme a los criterios siguientes: </w:t>
      </w:r>
    </w:p>
    <w:p w14:paraId="762704EF" w14:textId="77777777" w:rsidR="004B4B52" w:rsidRPr="00DE426A" w:rsidRDefault="004B4B52" w:rsidP="00CC445B">
      <w:pPr>
        <w:pStyle w:val="Prrafodelista"/>
        <w:tabs>
          <w:tab w:val="left" w:pos="851"/>
        </w:tabs>
        <w:spacing w:line="276" w:lineRule="auto"/>
        <w:ind w:left="851" w:right="1182"/>
        <w:jc w:val="both"/>
        <w:rPr>
          <w:rFonts w:ascii="Palatino Linotype" w:hAnsi="Palatino Linotype"/>
          <w:i/>
          <w:sz w:val="22"/>
          <w:szCs w:val="22"/>
        </w:rPr>
      </w:pPr>
      <w:r w:rsidRPr="00DE426A">
        <w:rPr>
          <w:rFonts w:ascii="Palatino Linotype" w:hAnsi="Palatino Linotype"/>
          <w:i/>
          <w:sz w:val="22"/>
          <w:szCs w:val="22"/>
        </w:rPr>
        <w:t>(…)</w:t>
      </w:r>
    </w:p>
    <w:p w14:paraId="51F54EFE" w14:textId="77777777" w:rsidR="004B4B52" w:rsidRPr="00DE426A" w:rsidRDefault="004B4B52" w:rsidP="00CC445B">
      <w:pPr>
        <w:pStyle w:val="Prrafodelista"/>
        <w:tabs>
          <w:tab w:val="left" w:pos="851"/>
        </w:tabs>
        <w:spacing w:line="276" w:lineRule="auto"/>
        <w:ind w:left="851" w:right="1182"/>
        <w:jc w:val="both"/>
        <w:rPr>
          <w:rFonts w:ascii="Palatino Linotype" w:hAnsi="Palatino Linotype"/>
          <w:i/>
          <w:sz w:val="22"/>
          <w:szCs w:val="22"/>
        </w:rPr>
      </w:pPr>
      <w:r w:rsidRPr="00DE426A">
        <w:rPr>
          <w:rFonts w:ascii="Palatino Linotype" w:hAnsi="Palatino Linotype"/>
          <w:i/>
          <w:sz w:val="22"/>
          <w:szCs w:val="22"/>
        </w:rPr>
        <w:t>V. Aquella cuya divulgación obstruya o pueda causar un serio perjuicio a: 1. Las actividades de fiscalización, verificación, inspección, comprobación y auditoría sobre el cumplimiento de las Leyes; o 2. La recaudación de las contribuciones.”</w:t>
      </w:r>
    </w:p>
    <w:p w14:paraId="4AE4498E" w14:textId="77777777" w:rsidR="004B4B52" w:rsidRPr="00DE426A" w:rsidRDefault="004B4B52" w:rsidP="00CC445B">
      <w:pPr>
        <w:pStyle w:val="Prrafodelista"/>
        <w:tabs>
          <w:tab w:val="left" w:pos="851"/>
        </w:tabs>
        <w:spacing w:line="276" w:lineRule="auto"/>
        <w:ind w:left="851" w:right="1182"/>
        <w:jc w:val="both"/>
        <w:rPr>
          <w:rFonts w:ascii="Palatino Linotype" w:hAnsi="Palatino Linotype"/>
          <w:i/>
          <w:sz w:val="22"/>
          <w:szCs w:val="22"/>
        </w:rPr>
      </w:pPr>
      <w:r w:rsidRPr="00DE426A">
        <w:rPr>
          <w:rFonts w:ascii="Palatino Linotype" w:hAnsi="Palatino Linotype"/>
          <w:i/>
          <w:sz w:val="22"/>
          <w:szCs w:val="22"/>
        </w:rPr>
        <w:t>(…)</w:t>
      </w:r>
    </w:p>
    <w:p w14:paraId="32E699EA" w14:textId="77777777" w:rsidR="004B4B52" w:rsidRPr="00DE426A" w:rsidRDefault="004B4B52" w:rsidP="004B4B52">
      <w:pPr>
        <w:pStyle w:val="Prrafodelista"/>
        <w:tabs>
          <w:tab w:val="left" w:pos="851"/>
        </w:tabs>
        <w:spacing w:line="360" w:lineRule="auto"/>
        <w:ind w:left="851" w:right="1182"/>
        <w:jc w:val="both"/>
        <w:rPr>
          <w:rFonts w:ascii="Palatino Linotype" w:hAnsi="Palatino Linotype"/>
          <w:i/>
        </w:rPr>
      </w:pPr>
    </w:p>
    <w:p w14:paraId="53AB6ADE" w14:textId="77777777" w:rsidR="004B4B52" w:rsidRPr="00DE426A" w:rsidRDefault="004B4B52" w:rsidP="004B4B52">
      <w:pPr>
        <w:pStyle w:val="Prrafodelista"/>
        <w:numPr>
          <w:ilvl w:val="0"/>
          <w:numId w:val="1"/>
        </w:numPr>
        <w:tabs>
          <w:tab w:val="left" w:pos="0"/>
        </w:tabs>
        <w:spacing w:line="360" w:lineRule="auto"/>
        <w:ind w:left="0" w:right="48" w:firstLine="0"/>
        <w:jc w:val="both"/>
        <w:rPr>
          <w:rFonts w:ascii="Palatino Linotype" w:hAnsi="Palatino Linotype"/>
        </w:rPr>
      </w:pPr>
      <w:r w:rsidRPr="00DE426A">
        <w:rPr>
          <w:rFonts w:ascii="Palatino Linotype" w:hAnsi="Palatino Linotype"/>
        </w:rPr>
        <w:t xml:space="preserve">En este caso, no basta con invocar alguna de las causales de reserva de la información, por el contario, de acuerdo al artículo 129 de la Ley de Transparencia local, debe aplicarse una prueba de daño, mediante la cual se precisen las razones </w:t>
      </w:r>
      <w:r w:rsidRPr="00DE426A">
        <w:rPr>
          <w:rFonts w:ascii="Palatino Linotype" w:hAnsi="Palatino Linotype"/>
        </w:rPr>
        <w:lastRenderedPageBreak/>
        <w:t>objetivas por las que la apertura de la información generaría una afectación, justificando lo siguiente:</w:t>
      </w:r>
    </w:p>
    <w:p w14:paraId="722F9DB6" w14:textId="77777777" w:rsidR="004B4B52" w:rsidRPr="00DE426A" w:rsidRDefault="004B4B52" w:rsidP="004B4B52">
      <w:pPr>
        <w:pStyle w:val="Prrafodelista"/>
        <w:tabs>
          <w:tab w:val="left" w:pos="0"/>
        </w:tabs>
        <w:spacing w:line="360" w:lineRule="auto"/>
        <w:ind w:left="0" w:right="48"/>
        <w:jc w:val="both"/>
        <w:rPr>
          <w:rFonts w:ascii="Palatino Linotype" w:hAnsi="Palatino Linotype"/>
        </w:rPr>
      </w:pPr>
    </w:p>
    <w:p w14:paraId="27C251DE" w14:textId="77777777" w:rsidR="004B4B52" w:rsidRPr="00DE426A" w:rsidRDefault="004B4B52" w:rsidP="004B4B52">
      <w:pPr>
        <w:pStyle w:val="Prrafodelista"/>
        <w:tabs>
          <w:tab w:val="left" w:pos="851"/>
        </w:tabs>
        <w:spacing w:line="360" w:lineRule="auto"/>
        <w:ind w:left="851" w:right="1182"/>
        <w:jc w:val="both"/>
        <w:rPr>
          <w:rFonts w:ascii="Palatino Linotype" w:hAnsi="Palatino Linotype"/>
        </w:rPr>
      </w:pPr>
      <w:r w:rsidRPr="00DE426A">
        <w:rPr>
          <w:rFonts w:ascii="Palatino Linotype" w:hAnsi="Palatino Linotype"/>
        </w:rPr>
        <w:t xml:space="preserve">I. La divulgación de la información representa un riesgo real, demostrable e identificable del perjuicio significativo al interés público o a la seguridad pública; </w:t>
      </w:r>
    </w:p>
    <w:p w14:paraId="64CB8A23" w14:textId="77777777" w:rsidR="004B4B52" w:rsidRPr="00DE426A" w:rsidRDefault="004B4B52" w:rsidP="004B4B52">
      <w:pPr>
        <w:pStyle w:val="Prrafodelista"/>
        <w:tabs>
          <w:tab w:val="left" w:pos="851"/>
        </w:tabs>
        <w:spacing w:line="360" w:lineRule="auto"/>
        <w:ind w:left="851" w:right="1182"/>
        <w:jc w:val="both"/>
        <w:rPr>
          <w:rFonts w:ascii="Palatino Linotype" w:hAnsi="Palatino Linotype"/>
        </w:rPr>
      </w:pPr>
    </w:p>
    <w:p w14:paraId="6F7F4E68" w14:textId="77777777" w:rsidR="004B4B52" w:rsidRPr="00DE426A" w:rsidRDefault="004B4B52" w:rsidP="004B4B52">
      <w:pPr>
        <w:pStyle w:val="Prrafodelista"/>
        <w:tabs>
          <w:tab w:val="left" w:pos="851"/>
        </w:tabs>
        <w:spacing w:line="360" w:lineRule="auto"/>
        <w:ind w:left="851" w:right="1182"/>
        <w:jc w:val="both"/>
        <w:rPr>
          <w:rFonts w:ascii="Palatino Linotype" w:hAnsi="Palatino Linotype"/>
        </w:rPr>
      </w:pPr>
      <w:r w:rsidRPr="00DE426A">
        <w:rPr>
          <w:rFonts w:ascii="Palatino Linotype" w:hAnsi="Palatino Linotype"/>
        </w:rPr>
        <w:t xml:space="preserve">II. El riesgo de perjuicio que supondría la divulgación supera el interés público general de que se difunda; y </w:t>
      </w:r>
    </w:p>
    <w:p w14:paraId="01EFE8FE" w14:textId="77777777" w:rsidR="004B4B52" w:rsidRPr="00DE426A" w:rsidRDefault="004B4B52" w:rsidP="004B4B52">
      <w:pPr>
        <w:pStyle w:val="Prrafodelista"/>
        <w:tabs>
          <w:tab w:val="left" w:pos="851"/>
        </w:tabs>
        <w:spacing w:line="360" w:lineRule="auto"/>
        <w:ind w:left="851" w:right="1182"/>
        <w:jc w:val="both"/>
        <w:rPr>
          <w:rFonts w:ascii="Palatino Linotype" w:hAnsi="Palatino Linotype"/>
        </w:rPr>
      </w:pPr>
    </w:p>
    <w:p w14:paraId="6BC9F977" w14:textId="77777777" w:rsidR="004B4B52" w:rsidRPr="00DE426A" w:rsidRDefault="004B4B52" w:rsidP="004B4B52">
      <w:pPr>
        <w:pStyle w:val="Prrafodelista"/>
        <w:tabs>
          <w:tab w:val="left" w:pos="851"/>
        </w:tabs>
        <w:spacing w:line="360" w:lineRule="auto"/>
        <w:ind w:left="851" w:right="1182"/>
        <w:jc w:val="both"/>
        <w:rPr>
          <w:rFonts w:ascii="Palatino Linotype" w:hAnsi="Palatino Linotype"/>
        </w:rPr>
      </w:pPr>
      <w:r w:rsidRPr="00DE426A">
        <w:rPr>
          <w:rFonts w:ascii="Palatino Linotype" w:hAnsi="Palatino Linotype"/>
        </w:rPr>
        <w:t>III. La limitación se adecua al principio de proporcionalidad y representa el medio menos restrictivo disponible representa el medio menos restrictivo disponible para evitar el perjuicio.</w:t>
      </w:r>
    </w:p>
    <w:p w14:paraId="3E7435FB" w14:textId="77777777" w:rsidR="004B4B52" w:rsidRPr="00DE426A" w:rsidRDefault="004B4B52" w:rsidP="004B4B52">
      <w:pPr>
        <w:pStyle w:val="Prrafodelista"/>
        <w:tabs>
          <w:tab w:val="left" w:pos="851"/>
        </w:tabs>
        <w:spacing w:line="360" w:lineRule="auto"/>
        <w:ind w:left="851" w:right="1182"/>
        <w:jc w:val="both"/>
        <w:rPr>
          <w:rFonts w:ascii="Palatino Linotype" w:hAnsi="Palatino Linotype"/>
          <w:i/>
        </w:rPr>
      </w:pPr>
    </w:p>
    <w:p w14:paraId="0B47B062" w14:textId="77777777" w:rsidR="004B4B52" w:rsidRPr="00DE426A" w:rsidRDefault="004B4B52" w:rsidP="004B4B52">
      <w:pPr>
        <w:pStyle w:val="Prrafodelista"/>
        <w:numPr>
          <w:ilvl w:val="0"/>
          <w:numId w:val="1"/>
        </w:numPr>
        <w:spacing w:after="160" w:line="360" w:lineRule="auto"/>
        <w:ind w:left="0" w:firstLine="0"/>
        <w:jc w:val="both"/>
        <w:rPr>
          <w:rFonts w:ascii="Palatino Linotype" w:hAnsi="Palatino Linotype" w:cs="Tahoma"/>
          <w:sz w:val="28"/>
        </w:rPr>
      </w:pPr>
      <w:r w:rsidRPr="00DE426A">
        <w:rPr>
          <w:rFonts w:ascii="Palatino Linotype" w:hAnsi="Palatino Linotype" w:cs="Tahoma"/>
        </w:rPr>
        <w:t xml:space="preserve">Además, el artículo 131 de la Ley referida, así como el Quinto de los Lineamientos Generales, establecen que los sujetos obligados </w:t>
      </w:r>
      <w:r w:rsidRPr="00DE426A">
        <w:rPr>
          <w:rFonts w:ascii="Palatino Linotype" w:hAnsi="Palatino Linotype" w:cs="Tahoma"/>
          <w:b/>
        </w:rPr>
        <w:t>deberán fundar y motivar</w:t>
      </w:r>
      <w:r w:rsidRPr="00DE426A">
        <w:rPr>
          <w:rFonts w:ascii="Palatino Linotype" w:hAnsi="Palatino Linotype" w:cs="Tahoma"/>
        </w:rPr>
        <w:t xml:space="preserve"> debidamente la clasificación de la información. Al respecto, e</w:t>
      </w:r>
      <w:r w:rsidRPr="00DE426A">
        <w:rPr>
          <w:rFonts w:ascii="Palatino Linotype" w:hAnsi="Palatino Linotype" w:cs="Tahoma"/>
          <w:bCs/>
          <w:iCs/>
        </w:rPr>
        <w:t>l Octavo de los Lineamientos Generales, precisa lo siguiente:</w:t>
      </w:r>
    </w:p>
    <w:p w14:paraId="58465D0B" w14:textId="77777777" w:rsidR="004B4B52" w:rsidRPr="00DE426A" w:rsidRDefault="004B4B52" w:rsidP="004B4B52">
      <w:pPr>
        <w:spacing w:line="360" w:lineRule="auto"/>
        <w:jc w:val="both"/>
        <w:rPr>
          <w:rFonts w:ascii="Palatino Linotype" w:hAnsi="Palatino Linotype" w:cs="Tahoma"/>
          <w:bCs/>
          <w:iCs/>
        </w:rPr>
      </w:pPr>
    </w:p>
    <w:p w14:paraId="1E6C46BD" w14:textId="77777777" w:rsidR="004B4B52" w:rsidRPr="00DE426A" w:rsidRDefault="004B4B52" w:rsidP="004B4B52">
      <w:pPr>
        <w:numPr>
          <w:ilvl w:val="0"/>
          <w:numId w:val="41"/>
        </w:numPr>
        <w:spacing w:line="360" w:lineRule="auto"/>
        <w:jc w:val="both"/>
        <w:rPr>
          <w:rFonts w:ascii="Palatino Linotype" w:hAnsi="Palatino Linotype" w:cs="Tahoma"/>
          <w:bCs/>
        </w:rPr>
      </w:pPr>
      <w:r w:rsidRPr="00DE426A">
        <w:rPr>
          <w:rFonts w:ascii="Palatino Linotype" w:hAnsi="Palatino Linotype" w:cs="Tahoma"/>
          <w:b/>
          <w:bCs/>
        </w:rPr>
        <w:t>Para fundar la clasificación</w:t>
      </w:r>
      <w:r w:rsidRPr="00DE426A">
        <w:rPr>
          <w:rFonts w:ascii="Palatino Linotype" w:hAnsi="Palatino Linotype" w:cs="Tahoma"/>
          <w:bCs/>
        </w:rPr>
        <w:t xml:space="preserve"> de la información se deberán señalar el artículo, fracción, inciso, párrafo o numeral de la Ley aplicable;</w:t>
      </w:r>
    </w:p>
    <w:p w14:paraId="3AE28F09" w14:textId="77777777" w:rsidR="004B4B52" w:rsidRPr="00DE426A" w:rsidRDefault="004B4B52" w:rsidP="004B4B52">
      <w:pPr>
        <w:spacing w:line="360" w:lineRule="auto"/>
        <w:jc w:val="both"/>
        <w:rPr>
          <w:rFonts w:ascii="Palatino Linotype" w:hAnsi="Palatino Linotype" w:cs="Tahoma"/>
          <w:bCs/>
        </w:rPr>
      </w:pPr>
    </w:p>
    <w:p w14:paraId="209625F6" w14:textId="77777777" w:rsidR="004B4B52" w:rsidRPr="00DE426A" w:rsidRDefault="004B4B52" w:rsidP="004B4B52">
      <w:pPr>
        <w:numPr>
          <w:ilvl w:val="0"/>
          <w:numId w:val="41"/>
        </w:numPr>
        <w:spacing w:line="360" w:lineRule="auto"/>
        <w:jc w:val="both"/>
        <w:rPr>
          <w:rFonts w:ascii="Palatino Linotype" w:hAnsi="Palatino Linotype" w:cs="Tahoma"/>
          <w:bCs/>
        </w:rPr>
      </w:pPr>
      <w:r w:rsidRPr="00DE426A">
        <w:rPr>
          <w:rFonts w:ascii="Palatino Linotype" w:hAnsi="Palatino Linotype" w:cs="Tahoma"/>
          <w:b/>
          <w:bCs/>
        </w:rPr>
        <w:t>Para motivar la clasificación</w:t>
      </w:r>
      <w:r w:rsidRPr="00DE426A">
        <w:rPr>
          <w:rFonts w:ascii="Palatino Linotype" w:hAnsi="Palatino Linotype" w:cs="Tahoma"/>
          <w:bCs/>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3B3B121A" w14:textId="77777777" w:rsidR="004B4B52" w:rsidRPr="00DE426A" w:rsidRDefault="004B4B52" w:rsidP="004B4B52">
      <w:pPr>
        <w:pStyle w:val="Prrafodelista"/>
        <w:spacing w:line="360" w:lineRule="auto"/>
        <w:rPr>
          <w:rFonts w:ascii="Palatino Linotype" w:hAnsi="Palatino Linotype" w:cs="Tahoma"/>
          <w:bCs/>
        </w:rPr>
      </w:pPr>
    </w:p>
    <w:p w14:paraId="64325113" w14:textId="77777777" w:rsidR="004B4B52" w:rsidRPr="00DE426A" w:rsidRDefault="004B4B52" w:rsidP="004B4B52">
      <w:pPr>
        <w:pStyle w:val="Prrafodelista"/>
        <w:numPr>
          <w:ilvl w:val="0"/>
          <w:numId w:val="1"/>
        </w:numPr>
        <w:spacing w:after="160" w:line="360" w:lineRule="auto"/>
        <w:ind w:left="0" w:firstLine="0"/>
        <w:jc w:val="both"/>
        <w:rPr>
          <w:rFonts w:ascii="Palatino Linotype" w:hAnsi="Palatino Linotype" w:cs="Tahoma"/>
        </w:rPr>
      </w:pPr>
      <w:r w:rsidRPr="00DE426A">
        <w:rPr>
          <w:rFonts w:ascii="Palatino Linotype" w:hAnsi="Palatino Linotype" w:cs="Tahoma"/>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la Tesis aislada número I. 4o. P. 56 P, Octava Época, publicada en el Semanario Judicial de la Federación, Tomo XIV, noviembre de mil novecientos noventa y cuatro, (p. 450), que establece lo siguiente:</w:t>
      </w:r>
    </w:p>
    <w:p w14:paraId="795D39BD" w14:textId="77777777" w:rsidR="004B4B52" w:rsidRPr="00DE426A" w:rsidRDefault="004B4B52" w:rsidP="00CC445B">
      <w:pPr>
        <w:spacing w:line="276" w:lineRule="auto"/>
        <w:jc w:val="both"/>
        <w:rPr>
          <w:rFonts w:ascii="Palatino Linotype" w:hAnsi="Palatino Linotype" w:cs="Tahoma"/>
          <w:sz w:val="22"/>
          <w:szCs w:val="22"/>
        </w:rPr>
      </w:pPr>
    </w:p>
    <w:p w14:paraId="087D00D3" w14:textId="77777777" w:rsidR="004B4B52" w:rsidRPr="00DE426A" w:rsidRDefault="004B4B52" w:rsidP="00CC445B">
      <w:pPr>
        <w:spacing w:line="276" w:lineRule="auto"/>
        <w:ind w:left="567" w:right="567"/>
        <w:jc w:val="both"/>
        <w:rPr>
          <w:rFonts w:ascii="Palatino Linotype" w:hAnsi="Palatino Linotype" w:cs="Tahoma"/>
          <w:i/>
          <w:sz w:val="22"/>
          <w:szCs w:val="22"/>
        </w:rPr>
      </w:pPr>
      <w:r w:rsidRPr="00DE426A">
        <w:rPr>
          <w:rFonts w:ascii="Palatino Linotype" w:hAnsi="Palatino Linotype" w:cs="Tahoma"/>
          <w:b/>
          <w:i/>
          <w:sz w:val="22"/>
          <w:szCs w:val="22"/>
        </w:rPr>
        <w:t xml:space="preserve">“FUNDAMENTACION Y MOTIVACION, CONCEPTO DE. </w:t>
      </w:r>
      <w:r w:rsidRPr="00DE426A">
        <w:rPr>
          <w:rFonts w:ascii="Palatino Linotype" w:hAnsi="Palatino Linotype" w:cs="Tahoma"/>
          <w:i/>
          <w:sz w:val="22"/>
          <w:szCs w:val="22"/>
        </w:rPr>
        <w:t xml:space="preserve">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w:t>
      </w:r>
      <w:r w:rsidRPr="00DE426A">
        <w:rPr>
          <w:rFonts w:ascii="Palatino Linotype" w:hAnsi="Palatino Linotype" w:cs="Tahoma"/>
          <w:i/>
          <w:sz w:val="22"/>
          <w:szCs w:val="22"/>
        </w:rPr>
        <w:lastRenderedPageBreak/>
        <w:t>que exprese una serie de razonamientos lógico-jurídicos sobre el por qué consideró que el caso concreto se ajusta a la hipótesis normativa.”</w:t>
      </w:r>
    </w:p>
    <w:p w14:paraId="3E954730" w14:textId="77777777" w:rsidR="004B4B52" w:rsidRPr="00DE426A" w:rsidRDefault="004B4B52" w:rsidP="004B4B52">
      <w:pPr>
        <w:spacing w:line="360" w:lineRule="auto"/>
        <w:ind w:left="567" w:right="567"/>
        <w:jc w:val="both"/>
        <w:rPr>
          <w:rFonts w:ascii="Palatino Linotype" w:hAnsi="Palatino Linotype" w:cs="Tahoma"/>
          <w:i/>
        </w:rPr>
      </w:pPr>
    </w:p>
    <w:p w14:paraId="7FD8E08A" w14:textId="77777777" w:rsidR="004B4B52" w:rsidRPr="00DE426A" w:rsidRDefault="004B4B52" w:rsidP="004B4B52">
      <w:pPr>
        <w:pStyle w:val="Prrafodelista"/>
        <w:numPr>
          <w:ilvl w:val="0"/>
          <w:numId w:val="1"/>
        </w:numPr>
        <w:spacing w:after="160" w:line="360" w:lineRule="auto"/>
        <w:ind w:left="0" w:firstLine="0"/>
        <w:jc w:val="both"/>
        <w:rPr>
          <w:rFonts w:ascii="Palatino Linotype" w:hAnsi="Palatino Linotype" w:cs="Tahoma"/>
          <w:lang w:val="es-ES"/>
        </w:rPr>
      </w:pPr>
      <w:r w:rsidRPr="00DE426A">
        <w:rPr>
          <w:rFonts w:ascii="Palatino Linotype" w:hAnsi="Palatino Linotype" w:cs="Tahoma"/>
          <w:lang w:val="es-ES"/>
        </w:rPr>
        <w:t>En ese orden de ideas, el Trigésimo tercero de los Lineamientos Generales, establece la forma en que se debe fundamentar y motivar la reserva de la información, es decir, a través de los siguientes pasos:</w:t>
      </w:r>
    </w:p>
    <w:p w14:paraId="3E2B01BF" w14:textId="77777777" w:rsidR="004B4B52" w:rsidRPr="00DE426A" w:rsidRDefault="004B4B52" w:rsidP="004B4B52">
      <w:pPr>
        <w:pStyle w:val="Prrafodelista"/>
        <w:spacing w:line="360" w:lineRule="auto"/>
        <w:ind w:left="0"/>
        <w:jc w:val="both"/>
        <w:rPr>
          <w:rFonts w:ascii="Palatino Linotype" w:hAnsi="Palatino Linotype" w:cs="Tahoma"/>
          <w:lang w:val="es-ES"/>
        </w:rPr>
      </w:pPr>
    </w:p>
    <w:p w14:paraId="12EEE0B8" w14:textId="77777777" w:rsidR="004B4B52" w:rsidRPr="00DE426A" w:rsidRDefault="004B4B52" w:rsidP="004B4B52">
      <w:pPr>
        <w:pStyle w:val="Prrafodelista"/>
        <w:numPr>
          <w:ilvl w:val="0"/>
          <w:numId w:val="42"/>
        </w:numPr>
        <w:spacing w:line="360" w:lineRule="auto"/>
        <w:jc w:val="both"/>
        <w:rPr>
          <w:rFonts w:ascii="Palatino Linotype" w:hAnsi="Palatino Linotype" w:cs="Tahoma"/>
        </w:rPr>
      </w:pPr>
      <w:r w:rsidRPr="00DE426A">
        <w:rPr>
          <w:rFonts w:ascii="Palatino Linotype" w:hAnsi="Palatino Linotype" w:cs="Tahoma"/>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14:paraId="712FAEA2" w14:textId="77777777" w:rsidR="004B4B52" w:rsidRPr="00DE426A" w:rsidRDefault="004B4B52" w:rsidP="004B4B52">
      <w:pPr>
        <w:pStyle w:val="Prrafodelista"/>
        <w:spacing w:line="360" w:lineRule="auto"/>
        <w:jc w:val="both"/>
        <w:rPr>
          <w:rFonts w:ascii="Palatino Linotype" w:hAnsi="Palatino Linotype" w:cs="Tahoma"/>
        </w:rPr>
      </w:pPr>
    </w:p>
    <w:p w14:paraId="4D4B7B1B" w14:textId="77777777" w:rsidR="004B4B52" w:rsidRPr="00DE426A" w:rsidRDefault="004B4B52" w:rsidP="004B4B52">
      <w:pPr>
        <w:pStyle w:val="Prrafodelista"/>
        <w:numPr>
          <w:ilvl w:val="0"/>
          <w:numId w:val="42"/>
        </w:numPr>
        <w:spacing w:line="360" w:lineRule="auto"/>
        <w:jc w:val="both"/>
        <w:rPr>
          <w:rFonts w:ascii="Palatino Linotype" w:hAnsi="Palatino Linotype" w:cs="Tahoma"/>
          <w:lang w:val="es-ES"/>
        </w:rPr>
      </w:pPr>
      <w:r w:rsidRPr="00DE426A">
        <w:rPr>
          <w:rFonts w:ascii="Palatino Linotype" w:hAnsi="Palatino Linotype" w:cs="Tahoma"/>
          <w:lang w:val="es-ES"/>
        </w:rPr>
        <w:t>Se deberá demostrar que la publicidad de la información generaría un riesgo de perjuicio, que rebasa el interés público;</w:t>
      </w:r>
    </w:p>
    <w:p w14:paraId="63BE9731" w14:textId="77777777" w:rsidR="004B4B52" w:rsidRPr="00DE426A" w:rsidRDefault="004B4B52" w:rsidP="004B4B52">
      <w:pPr>
        <w:pStyle w:val="Prrafodelista"/>
        <w:spacing w:line="360" w:lineRule="auto"/>
        <w:rPr>
          <w:rFonts w:ascii="Palatino Linotype" w:hAnsi="Palatino Linotype" w:cs="Tahoma"/>
          <w:lang w:val="es-ES"/>
        </w:rPr>
      </w:pPr>
    </w:p>
    <w:p w14:paraId="21BB3195" w14:textId="77777777" w:rsidR="004B4B52" w:rsidRPr="00DE426A" w:rsidRDefault="004B4B52" w:rsidP="004B4B52">
      <w:pPr>
        <w:pStyle w:val="Prrafodelista"/>
        <w:numPr>
          <w:ilvl w:val="0"/>
          <w:numId w:val="42"/>
        </w:numPr>
        <w:spacing w:line="360" w:lineRule="auto"/>
        <w:jc w:val="both"/>
        <w:rPr>
          <w:rFonts w:ascii="Palatino Linotype" w:hAnsi="Palatino Linotype" w:cs="Tahoma"/>
          <w:lang w:val="es-ES"/>
        </w:rPr>
      </w:pPr>
      <w:r w:rsidRPr="00DE426A">
        <w:rPr>
          <w:rFonts w:ascii="Palatino Linotype" w:hAnsi="Palatino Linotype" w:cs="Tahoma"/>
          <w:lang w:val="es-ES"/>
        </w:rPr>
        <w:t>Se acreditará el vínculo entre la difusión de la información y la afectación del interés jurídico tutelado;</w:t>
      </w:r>
    </w:p>
    <w:p w14:paraId="2569E17F" w14:textId="77777777" w:rsidR="004B4B52" w:rsidRPr="00DE426A" w:rsidRDefault="004B4B52" w:rsidP="004B4B52">
      <w:pPr>
        <w:pStyle w:val="Prrafodelista"/>
        <w:spacing w:line="360" w:lineRule="auto"/>
        <w:rPr>
          <w:rFonts w:ascii="Palatino Linotype" w:hAnsi="Palatino Linotype" w:cs="Tahoma"/>
          <w:lang w:val="es-ES"/>
        </w:rPr>
      </w:pPr>
    </w:p>
    <w:p w14:paraId="69FC79BC" w14:textId="77777777" w:rsidR="004B4B52" w:rsidRPr="00DE426A" w:rsidRDefault="004B4B52" w:rsidP="004B4B52">
      <w:pPr>
        <w:pStyle w:val="Prrafodelista"/>
        <w:numPr>
          <w:ilvl w:val="0"/>
          <w:numId w:val="42"/>
        </w:numPr>
        <w:spacing w:line="360" w:lineRule="auto"/>
        <w:jc w:val="both"/>
        <w:rPr>
          <w:rFonts w:ascii="Palatino Linotype" w:hAnsi="Palatino Linotype" w:cs="Tahoma"/>
          <w:lang w:val="es-ES"/>
        </w:rPr>
      </w:pPr>
      <w:r w:rsidRPr="00DE426A">
        <w:rPr>
          <w:rFonts w:ascii="Palatino Linotype" w:hAnsi="Palatino Linotype" w:cs="Tahoma"/>
          <w:lang w:val="es-ES"/>
        </w:rPr>
        <w:t>Se precisará las razones objetivas por las que la apertura de la información generaría una afectación, por medio del riesgo real, demostrable e identificable;</w:t>
      </w:r>
    </w:p>
    <w:p w14:paraId="15D70EC5" w14:textId="77777777" w:rsidR="004B4B52" w:rsidRPr="00DE426A" w:rsidRDefault="004B4B52" w:rsidP="004B4B52">
      <w:pPr>
        <w:pStyle w:val="Prrafodelista"/>
        <w:spacing w:line="360" w:lineRule="auto"/>
        <w:rPr>
          <w:rFonts w:ascii="Palatino Linotype" w:hAnsi="Palatino Linotype" w:cs="Tahoma"/>
          <w:lang w:val="es-ES"/>
        </w:rPr>
      </w:pPr>
    </w:p>
    <w:p w14:paraId="765E5D80" w14:textId="77777777" w:rsidR="004B4B52" w:rsidRPr="00DE426A" w:rsidRDefault="004B4B52" w:rsidP="004B4B52">
      <w:pPr>
        <w:pStyle w:val="Prrafodelista"/>
        <w:numPr>
          <w:ilvl w:val="0"/>
          <w:numId w:val="42"/>
        </w:numPr>
        <w:spacing w:line="360" w:lineRule="auto"/>
        <w:jc w:val="both"/>
        <w:rPr>
          <w:rFonts w:ascii="Palatino Linotype" w:hAnsi="Palatino Linotype" w:cs="Tahoma"/>
          <w:lang w:val="es-ES"/>
        </w:rPr>
      </w:pPr>
      <w:r w:rsidRPr="00DE426A">
        <w:rPr>
          <w:rFonts w:ascii="Palatino Linotype" w:hAnsi="Palatino Linotype" w:cs="Tahoma"/>
          <w:lang w:val="es-ES"/>
        </w:rPr>
        <w:lastRenderedPageBreak/>
        <w:t>Se deberán señalar las circunstancias de modo, tiempo y lugar del daño, y</w:t>
      </w:r>
    </w:p>
    <w:p w14:paraId="1D35F1B6" w14:textId="77777777" w:rsidR="004B4B52" w:rsidRPr="00DE426A" w:rsidRDefault="004B4B52" w:rsidP="004B4B52">
      <w:pPr>
        <w:pStyle w:val="Prrafodelista"/>
        <w:spacing w:line="360" w:lineRule="auto"/>
        <w:rPr>
          <w:rFonts w:ascii="Palatino Linotype" w:hAnsi="Palatino Linotype" w:cs="Tahoma"/>
          <w:lang w:val="es-ES"/>
        </w:rPr>
      </w:pPr>
    </w:p>
    <w:p w14:paraId="3986907C" w14:textId="77777777" w:rsidR="004B4B52" w:rsidRPr="00DE426A" w:rsidRDefault="004B4B52" w:rsidP="004B4B52">
      <w:pPr>
        <w:pStyle w:val="Prrafodelista"/>
        <w:numPr>
          <w:ilvl w:val="0"/>
          <w:numId w:val="42"/>
        </w:numPr>
        <w:spacing w:line="360" w:lineRule="auto"/>
        <w:jc w:val="both"/>
        <w:rPr>
          <w:rFonts w:ascii="Palatino Linotype" w:hAnsi="Palatino Linotype" w:cs="Tahoma"/>
          <w:lang w:val="es-ES"/>
        </w:rPr>
      </w:pPr>
      <w:r w:rsidRPr="00DE426A">
        <w:rPr>
          <w:rFonts w:ascii="Palatino Linotype" w:hAnsi="Palatino Linotype" w:cs="Tahoma"/>
          <w:lang w:val="es-ES"/>
        </w:rPr>
        <w:t>Se elegirá la opción de excepción al acceso a la información que menos restrinja, la cual será adecuada y proporcional para la protección del interés público.</w:t>
      </w:r>
    </w:p>
    <w:p w14:paraId="7A61B5D1" w14:textId="77777777" w:rsidR="004B4B52" w:rsidRPr="00DE426A" w:rsidRDefault="004B4B52" w:rsidP="004B4B52">
      <w:pPr>
        <w:pStyle w:val="Prrafodelista"/>
        <w:spacing w:line="360" w:lineRule="auto"/>
        <w:ind w:left="0"/>
        <w:jc w:val="both"/>
        <w:rPr>
          <w:rFonts w:ascii="Palatino Linotype" w:hAnsi="Palatino Linotype" w:cs="Tahoma"/>
          <w:b/>
          <w:sz w:val="28"/>
        </w:rPr>
      </w:pPr>
    </w:p>
    <w:p w14:paraId="11890BCA" w14:textId="77777777" w:rsidR="004B4B52" w:rsidRPr="00DE426A" w:rsidRDefault="004B4B52" w:rsidP="004B4B52">
      <w:pPr>
        <w:pStyle w:val="Prrafodelista"/>
        <w:numPr>
          <w:ilvl w:val="0"/>
          <w:numId w:val="1"/>
        </w:numPr>
        <w:spacing w:after="160" w:line="360" w:lineRule="auto"/>
        <w:ind w:left="0" w:firstLine="0"/>
        <w:jc w:val="both"/>
        <w:rPr>
          <w:rFonts w:ascii="Palatino Linotype" w:hAnsi="Palatino Linotype" w:cs="Tahoma"/>
          <w:b/>
        </w:rPr>
      </w:pPr>
      <w:r w:rsidRPr="00DE426A">
        <w:rPr>
          <w:rFonts w:ascii="Palatino Linotype" w:eastAsia="Calibri" w:hAnsi="Palatino Linotype" w:cs="Tahoma"/>
          <w:bCs/>
        </w:rPr>
        <w:t>Asimismo</w:t>
      </w:r>
      <w:r w:rsidRPr="00DE426A">
        <w:rPr>
          <w:rFonts w:ascii="Palatino Linotype" w:hAnsi="Palatino Linotype" w:cs="Tahoma"/>
        </w:rPr>
        <w:t xml:space="preserve">, 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DE426A">
        <w:rPr>
          <w:rFonts w:ascii="Palatino Linotype" w:hAnsi="Palatino Linotype" w:cs="Tahoma"/>
          <w:b/>
        </w:rPr>
        <w:t>análisis caso por caso.</w:t>
      </w:r>
    </w:p>
    <w:p w14:paraId="5195F769" w14:textId="77777777" w:rsidR="004B4B52" w:rsidRPr="00DE426A" w:rsidRDefault="004B4B52" w:rsidP="004B4B52">
      <w:pPr>
        <w:pStyle w:val="Prrafodelista"/>
        <w:tabs>
          <w:tab w:val="left" w:pos="0"/>
        </w:tabs>
        <w:spacing w:line="360" w:lineRule="auto"/>
        <w:ind w:left="0" w:right="48"/>
        <w:jc w:val="both"/>
        <w:rPr>
          <w:rFonts w:ascii="Palatino Linotype" w:hAnsi="Palatino Linotype"/>
        </w:rPr>
      </w:pPr>
    </w:p>
    <w:p w14:paraId="01414560" w14:textId="77777777" w:rsidR="004B4B52" w:rsidRPr="00DE426A" w:rsidRDefault="004B4B52" w:rsidP="004B4B52">
      <w:pPr>
        <w:pStyle w:val="Prrafodelista"/>
        <w:numPr>
          <w:ilvl w:val="0"/>
          <w:numId w:val="1"/>
        </w:numPr>
        <w:tabs>
          <w:tab w:val="left" w:pos="0"/>
        </w:tabs>
        <w:spacing w:line="360" w:lineRule="auto"/>
        <w:ind w:left="0" w:right="48" w:firstLine="0"/>
        <w:jc w:val="both"/>
        <w:rPr>
          <w:rFonts w:ascii="Palatino Linotype" w:hAnsi="Palatino Linotype"/>
        </w:rPr>
      </w:pPr>
      <w:r w:rsidRPr="00DE426A">
        <w:rPr>
          <w:rFonts w:ascii="Palatino Linotype" w:hAnsi="Palatino Linotype"/>
        </w:rPr>
        <w:t>Y de acuerdo,  el artículo 128 de la Ley de Transparencia Local en los casos en que se niegue el acceso a la información por actualizarse alguno de los supuestos de clasificación, el Comité de Transparencia deberá confirmar, modificar o revocar la decisión, sin embargo, como consta en el expediente electrónico de SAIMEX no se anexo algún documento que acredite que se sometió  a consideración del Comité.</w:t>
      </w:r>
    </w:p>
    <w:p w14:paraId="400F1944" w14:textId="77777777" w:rsidR="004B4B52" w:rsidRPr="00DE426A" w:rsidRDefault="004B4B52" w:rsidP="004B4B52">
      <w:pPr>
        <w:pStyle w:val="Prrafodelista"/>
        <w:tabs>
          <w:tab w:val="left" w:pos="0"/>
        </w:tabs>
        <w:spacing w:line="360" w:lineRule="auto"/>
        <w:ind w:left="0" w:right="48"/>
        <w:jc w:val="both"/>
        <w:rPr>
          <w:rFonts w:ascii="Palatino Linotype" w:hAnsi="Palatino Linotype"/>
        </w:rPr>
      </w:pPr>
    </w:p>
    <w:p w14:paraId="1E4911AF" w14:textId="77777777" w:rsidR="004B4B52" w:rsidRPr="00DE426A" w:rsidRDefault="004B4B52" w:rsidP="004B4B52">
      <w:pPr>
        <w:pStyle w:val="Prrafodelista"/>
        <w:numPr>
          <w:ilvl w:val="0"/>
          <w:numId w:val="1"/>
        </w:numPr>
        <w:tabs>
          <w:tab w:val="left" w:pos="0"/>
        </w:tabs>
        <w:spacing w:line="360" w:lineRule="auto"/>
        <w:ind w:left="0" w:right="48" w:firstLine="0"/>
        <w:jc w:val="both"/>
        <w:rPr>
          <w:rFonts w:ascii="Palatino Linotype" w:hAnsi="Palatino Linotype"/>
        </w:rPr>
      </w:pPr>
      <w:r w:rsidRPr="00DE426A">
        <w:rPr>
          <w:rFonts w:ascii="Palatino Linotype" w:hAnsi="Palatino Linotype"/>
        </w:rPr>
        <w:lastRenderedPageBreak/>
        <w:t>En este contexto, y con lo anteriormente referido, el SUJETO OBLIGADO no realizó prueba de daño, además de que no sometió a consideración del Comité de Transparencia la clasificación de la información.</w:t>
      </w:r>
    </w:p>
    <w:p w14:paraId="74382C8E" w14:textId="77777777" w:rsidR="004B4B52" w:rsidRPr="00DE426A" w:rsidRDefault="004B4B52" w:rsidP="004B4B52">
      <w:pPr>
        <w:pStyle w:val="Prrafodelista"/>
        <w:rPr>
          <w:rFonts w:ascii="Palatino Linotype" w:hAnsi="Palatino Linotype"/>
        </w:rPr>
      </w:pPr>
    </w:p>
    <w:p w14:paraId="2A123674" w14:textId="77777777" w:rsidR="004B4B52" w:rsidRPr="00DE426A" w:rsidRDefault="004B4B52" w:rsidP="004B4B52">
      <w:pPr>
        <w:pStyle w:val="Prrafodelista"/>
        <w:numPr>
          <w:ilvl w:val="0"/>
          <w:numId w:val="1"/>
        </w:numPr>
        <w:tabs>
          <w:tab w:val="left" w:pos="0"/>
        </w:tabs>
        <w:spacing w:line="360" w:lineRule="auto"/>
        <w:ind w:left="0" w:right="48" w:firstLine="0"/>
        <w:jc w:val="both"/>
        <w:rPr>
          <w:rFonts w:ascii="Palatino Linotype" w:hAnsi="Palatino Linotype"/>
        </w:rPr>
      </w:pPr>
      <w:r w:rsidRPr="00DE426A">
        <w:rPr>
          <w:rFonts w:ascii="Palatino Linotype" w:hAnsi="Palatino Linotype"/>
        </w:rPr>
        <w:t xml:space="preserve">Ahora bien, la Auditoría que refiere el SUJETO OBLIGADO se llama  </w:t>
      </w:r>
      <w:r w:rsidRPr="00DE426A">
        <w:rPr>
          <w:rFonts w:ascii="Palatino Linotype" w:hAnsi="Palatino Linotype"/>
          <w:i/>
        </w:rPr>
        <w:t>Auditoria de Desempeño</w:t>
      </w:r>
      <w:r w:rsidRPr="00DE426A">
        <w:rPr>
          <w:rFonts w:ascii="Palatino Linotype" w:hAnsi="Palatino Linotype"/>
        </w:rPr>
        <w:t xml:space="preserve"> que de acuerdo artículo 2 fracción XVI, de  la Ley Superior de Fiscalización del Estado de México refiere lo siguiente:</w:t>
      </w:r>
    </w:p>
    <w:p w14:paraId="17BFC527" w14:textId="77777777" w:rsidR="004B4B52" w:rsidRPr="00DE426A" w:rsidRDefault="004B4B52" w:rsidP="004B4B52">
      <w:pPr>
        <w:pStyle w:val="Prrafodelista"/>
        <w:tabs>
          <w:tab w:val="left" w:pos="0"/>
        </w:tabs>
        <w:spacing w:line="360" w:lineRule="auto"/>
        <w:ind w:left="0" w:right="48"/>
        <w:jc w:val="both"/>
        <w:rPr>
          <w:rFonts w:ascii="Palatino Linotype" w:hAnsi="Palatino Linotype"/>
        </w:rPr>
      </w:pPr>
    </w:p>
    <w:p w14:paraId="32FB27CF" w14:textId="77777777" w:rsidR="004B4B52" w:rsidRPr="00DE426A" w:rsidRDefault="004B4B52" w:rsidP="00CC445B">
      <w:pPr>
        <w:pStyle w:val="Prrafodelista"/>
        <w:tabs>
          <w:tab w:val="left" w:pos="851"/>
        </w:tabs>
        <w:spacing w:line="276" w:lineRule="auto"/>
        <w:ind w:left="993" w:right="1182"/>
        <w:jc w:val="both"/>
        <w:rPr>
          <w:rFonts w:ascii="Palatino Linotype" w:hAnsi="Palatino Linotype"/>
          <w:i/>
          <w:sz w:val="22"/>
          <w:szCs w:val="22"/>
        </w:rPr>
      </w:pPr>
      <w:r w:rsidRPr="00DE426A">
        <w:rPr>
          <w:rFonts w:ascii="Palatino Linotype" w:hAnsi="Palatino Linotype"/>
          <w:i/>
          <w:sz w:val="22"/>
          <w:szCs w:val="22"/>
        </w:rPr>
        <w:t>Artículo 2. Para los efectos de la presente Ley, se entenderá por:</w:t>
      </w:r>
    </w:p>
    <w:p w14:paraId="68330457" w14:textId="77777777" w:rsidR="004B4B52" w:rsidRPr="00DE426A" w:rsidRDefault="004B4B52" w:rsidP="00CC445B">
      <w:pPr>
        <w:pStyle w:val="Prrafodelista"/>
        <w:tabs>
          <w:tab w:val="left" w:pos="851"/>
        </w:tabs>
        <w:spacing w:line="276" w:lineRule="auto"/>
        <w:ind w:left="993" w:right="1182"/>
        <w:jc w:val="both"/>
        <w:rPr>
          <w:rFonts w:ascii="Palatino Linotype" w:hAnsi="Palatino Linotype"/>
          <w:i/>
          <w:sz w:val="22"/>
          <w:szCs w:val="22"/>
        </w:rPr>
      </w:pPr>
      <w:r w:rsidRPr="00DE426A">
        <w:rPr>
          <w:rFonts w:ascii="Palatino Linotype" w:hAnsi="Palatino Linotype"/>
          <w:i/>
          <w:sz w:val="22"/>
          <w:szCs w:val="22"/>
        </w:rPr>
        <w:t>(…)</w:t>
      </w:r>
    </w:p>
    <w:p w14:paraId="083A7D23" w14:textId="77777777" w:rsidR="004B4B52" w:rsidRPr="00DE426A" w:rsidRDefault="004B4B52" w:rsidP="00CC445B">
      <w:pPr>
        <w:pStyle w:val="Prrafodelista"/>
        <w:tabs>
          <w:tab w:val="left" w:pos="851"/>
        </w:tabs>
        <w:spacing w:line="276" w:lineRule="auto"/>
        <w:ind w:left="993" w:right="1182"/>
        <w:jc w:val="both"/>
        <w:rPr>
          <w:rFonts w:ascii="Palatino Linotype" w:hAnsi="Palatino Linotype"/>
          <w:i/>
          <w:sz w:val="22"/>
          <w:szCs w:val="22"/>
        </w:rPr>
      </w:pPr>
      <w:r w:rsidRPr="00DE426A">
        <w:rPr>
          <w:rFonts w:ascii="Palatino Linotype" w:hAnsi="Palatino Linotype"/>
          <w:i/>
          <w:sz w:val="22"/>
          <w:szCs w:val="22"/>
        </w:rPr>
        <w:t>Auditoría de Desempeño: A la revisión sistemática, interdisciplinaria, organizada, objetiva, propositiva, independiente y comparativa del impacto social de la gestión pública, de los programas y de la congruencia entre lo propuesto y lo obtenido, conforme a los indicadores establecidos en los Presupuestos de Egresos aprobados para el ejercicio fiscal correspondiente y tomando en cuenta los planes de desarrollo.</w:t>
      </w:r>
    </w:p>
    <w:p w14:paraId="46DF6109" w14:textId="1FA9ABC0" w:rsidR="004B4B52" w:rsidRPr="00DE426A" w:rsidRDefault="004B4B52" w:rsidP="00CC445B">
      <w:pPr>
        <w:pStyle w:val="Prrafodelista"/>
        <w:tabs>
          <w:tab w:val="left" w:pos="851"/>
        </w:tabs>
        <w:spacing w:line="276" w:lineRule="auto"/>
        <w:ind w:left="993" w:right="1182"/>
        <w:jc w:val="both"/>
        <w:rPr>
          <w:rFonts w:ascii="Palatino Linotype" w:hAnsi="Palatino Linotype"/>
          <w:i/>
          <w:sz w:val="22"/>
          <w:szCs w:val="22"/>
        </w:rPr>
      </w:pPr>
      <w:r w:rsidRPr="00DE426A">
        <w:rPr>
          <w:rFonts w:ascii="Palatino Linotype" w:hAnsi="Palatino Linotype"/>
          <w:i/>
          <w:sz w:val="22"/>
          <w:szCs w:val="22"/>
        </w:rPr>
        <w:t>(…)</w:t>
      </w:r>
    </w:p>
    <w:p w14:paraId="4B2E9920" w14:textId="77777777" w:rsidR="00CC445B" w:rsidRPr="00DE426A" w:rsidRDefault="00CC445B" w:rsidP="00CC445B">
      <w:pPr>
        <w:pStyle w:val="Prrafodelista"/>
        <w:tabs>
          <w:tab w:val="left" w:pos="851"/>
        </w:tabs>
        <w:spacing w:line="276" w:lineRule="auto"/>
        <w:ind w:left="993" w:right="1182"/>
        <w:jc w:val="both"/>
        <w:rPr>
          <w:rFonts w:ascii="Palatino Linotype" w:hAnsi="Palatino Linotype"/>
          <w:i/>
          <w:sz w:val="22"/>
          <w:szCs w:val="22"/>
        </w:rPr>
      </w:pPr>
    </w:p>
    <w:p w14:paraId="029A6E64" w14:textId="77777777" w:rsidR="004B4B52" w:rsidRPr="00DE426A" w:rsidRDefault="004B4B52" w:rsidP="004B4B52">
      <w:pPr>
        <w:pStyle w:val="Prrafodelista"/>
        <w:numPr>
          <w:ilvl w:val="0"/>
          <w:numId w:val="1"/>
        </w:numPr>
        <w:tabs>
          <w:tab w:val="left" w:pos="0"/>
        </w:tabs>
        <w:spacing w:line="360" w:lineRule="auto"/>
        <w:ind w:left="0" w:right="48" w:firstLine="0"/>
        <w:jc w:val="both"/>
        <w:rPr>
          <w:rFonts w:ascii="Palatino Linotype" w:hAnsi="Palatino Linotype"/>
        </w:rPr>
      </w:pPr>
      <w:r w:rsidRPr="00DE426A">
        <w:rPr>
          <w:rFonts w:ascii="Palatino Linotype" w:hAnsi="Palatino Linotype"/>
        </w:rPr>
        <w:t>En este sentido, la auditoria de desempeño representa un instrumento que tiene como finalidad volver más comprensible el efecto que tienen los programas presupuestarios y su realidad, es decir, entre lo propuesto y lo obtenido. Por tal motivo no existe un riesgo real, demostrable e identificable en proporcionar la información solicitada, además de ser información que por su naturaleza es pública.</w:t>
      </w:r>
    </w:p>
    <w:p w14:paraId="6B001BD1" w14:textId="77777777" w:rsidR="006C5AA2" w:rsidRPr="00DE426A" w:rsidRDefault="006C5AA2" w:rsidP="004B4B52">
      <w:pPr>
        <w:spacing w:line="360" w:lineRule="auto"/>
        <w:ind w:right="49"/>
        <w:contextualSpacing/>
        <w:jc w:val="both"/>
        <w:rPr>
          <w:rFonts w:ascii="Palatino Linotype" w:eastAsia="MS Mincho" w:hAnsi="Palatino Linotype" w:cstheme="majorBidi"/>
        </w:rPr>
      </w:pPr>
    </w:p>
    <w:p w14:paraId="3E0BF2C5" w14:textId="77777777" w:rsidR="006C5AA2" w:rsidRPr="00DE426A" w:rsidRDefault="00842C5E" w:rsidP="00842C5E">
      <w:pPr>
        <w:numPr>
          <w:ilvl w:val="0"/>
          <w:numId w:val="1"/>
        </w:numPr>
        <w:spacing w:line="360" w:lineRule="auto"/>
        <w:ind w:left="0" w:right="49" w:firstLine="0"/>
        <w:contextualSpacing/>
        <w:jc w:val="both"/>
        <w:rPr>
          <w:rFonts w:ascii="Palatino Linotype" w:eastAsia="MS Mincho" w:hAnsi="Palatino Linotype" w:cstheme="majorBidi"/>
        </w:rPr>
      </w:pPr>
      <w:r w:rsidRPr="00DE426A">
        <w:rPr>
          <w:rFonts w:ascii="Palatino Linotype" w:hAnsi="Palatino Linotype"/>
          <w:lang w:val="es-MX"/>
        </w:rPr>
        <w:lastRenderedPageBreak/>
        <w:t xml:space="preserve">En este apartado resulta necesario realizar que si bien los ordenamientos normativos en materia de transparencia, consagra que el derecho de acceso a la información no es absoluto, estableciendo hipótesis que permiten la delimitación de la publicidad de la información, a través de la clasificación de la información; también lo es que en el caso particular, el </w:t>
      </w:r>
      <w:r w:rsidR="006C5AA2" w:rsidRPr="00DE426A">
        <w:rPr>
          <w:rFonts w:ascii="Palatino Linotype" w:hAnsi="Palatino Linotype"/>
          <w:b/>
          <w:lang w:val="es-MX"/>
        </w:rPr>
        <w:t xml:space="preserve">RECURRENTE, </w:t>
      </w:r>
      <w:r w:rsidR="006C5AA2" w:rsidRPr="00DE426A">
        <w:rPr>
          <w:rFonts w:ascii="Palatino Linotype" w:hAnsi="Palatino Linotype"/>
          <w:lang w:val="es-MX"/>
        </w:rPr>
        <w:t xml:space="preserve">solicitó información relacionada con </w:t>
      </w:r>
      <w:r w:rsidR="006C5AA2" w:rsidRPr="00DE426A">
        <w:rPr>
          <w:rFonts w:ascii="Palatino Linotype" w:hAnsi="Palatino Linotype"/>
          <w:color w:val="000000"/>
        </w:rPr>
        <w:t>las bolsas y las despensas repartidas por la presidenta municipal en relación con la pandemia de coronavirus del mes de marzo a septiembre de 2020, como sigue:</w:t>
      </w:r>
    </w:p>
    <w:p w14:paraId="5C1B9BA4" w14:textId="77777777" w:rsidR="006C5AA2" w:rsidRPr="00DE426A" w:rsidRDefault="006C5AA2" w:rsidP="006C5AA2">
      <w:pPr>
        <w:pStyle w:val="Prrafodelista"/>
        <w:rPr>
          <w:rFonts w:ascii="Palatino Linotype" w:hAnsi="Palatino Linotype"/>
          <w:lang w:val="es-MX"/>
        </w:rPr>
      </w:pPr>
    </w:p>
    <w:p w14:paraId="2A2EBD51" w14:textId="77777777" w:rsidR="006C5AA2" w:rsidRPr="00DE426A" w:rsidRDefault="006C5AA2" w:rsidP="006C5AA2">
      <w:pPr>
        <w:pStyle w:val="Prrafodelista"/>
        <w:numPr>
          <w:ilvl w:val="0"/>
          <w:numId w:val="38"/>
        </w:numPr>
        <w:spacing w:line="360" w:lineRule="auto"/>
        <w:ind w:right="49"/>
        <w:jc w:val="both"/>
        <w:rPr>
          <w:rFonts w:ascii="Palatino Linotype" w:hAnsi="Palatino Linotype"/>
          <w:color w:val="000000"/>
        </w:rPr>
      </w:pPr>
      <w:r w:rsidRPr="00DE426A">
        <w:rPr>
          <w:rFonts w:ascii="Palatino Linotype" w:hAnsi="Palatino Linotype"/>
          <w:color w:val="000000"/>
        </w:rPr>
        <w:t xml:space="preserve">La empresa o empresas contratadas, negociaciones o personas físicas contratadas </w:t>
      </w:r>
    </w:p>
    <w:p w14:paraId="5E21A4FD" w14:textId="77777777" w:rsidR="006C5AA2" w:rsidRPr="00DE426A" w:rsidRDefault="006C5AA2" w:rsidP="006C5AA2">
      <w:pPr>
        <w:pStyle w:val="Prrafodelista"/>
        <w:numPr>
          <w:ilvl w:val="0"/>
          <w:numId w:val="38"/>
        </w:numPr>
        <w:spacing w:line="360" w:lineRule="auto"/>
        <w:ind w:right="49"/>
        <w:jc w:val="both"/>
        <w:rPr>
          <w:rFonts w:ascii="Palatino Linotype" w:hAnsi="Palatino Linotype"/>
          <w:color w:val="000000"/>
        </w:rPr>
      </w:pPr>
      <w:r w:rsidRPr="00DE426A">
        <w:rPr>
          <w:rFonts w:ascii="Palatino Linotype" w:hAnsi="Palatino Linotype"/>
          <w:color w:val="000000"/>
        </w:rPr>
        <w:t xml:space="preserve">Los contratos y facturas exhibidas donde consten fecha, la empresa, negociación o persona física facturante, el domicilio del facturante, el concepto, cantidades, y precios entre otros rubros. </w:t>
      </w:r>
    </w:p>
    <w:p w14:paraId="4BC37293" w14:textId="77777777" w:rsidR="006C5AA2" w:rsidRPr="00DE426A" w:rsidRDefault="006C5AA2" w:rsidP="006C5AA2">
      <w:pPr>
        <w:pStyle w:val="Prrafodelista"/>
        <w:numPr>
          <w:ilvl w:val="0"/>
          <w:numId w:val="38"/>
        </w:numPr>
        <w:spacing w:line="360" w:lineRule="auto"/>
        <w:ind w:right="49"/>
        <w:jc w:val="both"/>
        <w:rPr>
          <w:rFonts w:ascii="Palatino Linotype" w:hAnsi="Palatino Linotype"/>
          <w:color w:val="000000"/>
        </w:rPr>
      </w:pPr>
      <w:r w:rsidRPr="00DE426A">
        <w:rPr>
          <w:rFonts w:ascii="Palatino Linotype" w:hAnsi="Palatino Linotype"/>
          <w:color w:val="000000"/>
        </w:rPr>
        <w:t>El costo por cada una de las bolsas de despensa entregadas por la presidenta municipal y/o servidores publico.</w:t>
      </w:r>
    </w:p>
    <w:p w14:paraId="240F4420" w14:textId="77777777" w:rsidR="006C5AA2" w:rsidRPr="00DE426A" w:rsidRDefault="006C5AA2" w:rsidP="006C5AA2">
      <w:pPr>
        <w:pStyle w:val="Prrafodelista"/>
        <w:numPr>
          <w:ilvl w:val="0"/>
          <w:numId w:val="38"/>
        </w:numPr>
        <w:spacing w:line="360" w:lineRule="auto"/>
        <w:ind w:right="49"/>
        <w:jc w:val="both"/>
        <w:rPr>
          <w:rFonts w:ascii="Palatino Linotype" w:hAnsi="Palatino Linotype"/>
          <w:color w:val="000000"/>
        </w:rPr>
      </w:pPr>
      <w:r w:rsidRPr="00DE426A">
        <w:rPr>
          <w:rFonts w:ascii="Palatino Linotype" w:hAnsi="Palatino Linotype"/>
          <w:color w:val="000000"/>
        </w:rPr>
        <w:t>Bajo que rubro o concepto del gasto publico se ve reflejado lo que se pago por dicho concepto.</w:t>
      </w:r>
    </w:p>
    <w:p w14:paraId="6B6D5325" w14:textId="77777777" w:rsidR="006C5AA2" w:rsidRPr="00DE426A" w:rsidRDefault="006C5AA2" w:rsidP="006C5AA2">
      <w:pPr>
        <w:pStyle w:val="Prrafodelista"/>
        <w:rPr>
          <w:rFonts w:ascii="Palatino Linotype" w:hAnsi="Palatino Linotype"/>
        </w:rPr>
      </w:pPr>
    </w:p>
    <w:p w14:paraId="3406A583" w14:textId="3D9D6A87" w:rsidR="006C5AA2" w:rsidRPr="00DE426A" w:rsidRDefault="00842C5E" w:rsidP="00842C5E">
      <w:pPr>
        <w:numPr>
          <w:ilvl w:val="0"/>
          <w:numId w:val="1"/>
        </w:numPr>
        <w:spacing w:line="360" w:lineRule="auto"/>
        <w:ind w:left="0" w:right="49" w:firstLine="0"/>
        <w:contextualSpacing/>
        <w:jc w:val="both"/>
        <w:rPr>
          <w:rFonts w:ascii="Palatino Linotype" w:eastAsia="MS Mincho" w:hAnsi="Palatino Linotype" w:cstheme="majorBidi"/>
        </w:rPr>
      </w:pPr>
      <w:r w:rsidRPr="00DE426A">
        <w:rPr>
          <w:rFonts w:ascii="Palatino Linotype" w:hAnsi="Palatino Linotype"/>
          <w:lang w:val="es-MX"/>
        </w:rPr>
        <w:t xml:space="preserve">Documentación que ya fue elaborada en su temporalidad específica, considerándoles como </w:t>
      </w:r>
      <w:r w:rsidRPr="00DE426A">
        <w:rPr>
          <w:rFonts w:ascii="Palatino Linotype" w:hAnsi="Palatino Linotype"/>
          <w:b/>
          <w:lang w:val="es-MX"/>
        </w:rPr>
        <w:t>documentos definitivos</w:t>
      </w:r>
      <w:r w:rsidRPr="00DE426A">
        <w:rPr>
          <w:rFonts w:ascii="Palatino Linotype" w:hAnsi="Palatino Linotype"/>
          <w:lang w:val="es-MX"/>
        </w:rPr>
        <w:t xml:space="preserve"> que no habrán de sufrir modificación alguna, derivada de la auditoría por parte del Órgano Superior de </w:t>
      </w:r>
      <w:r w:rsidRPr="00DE426A">
        <w:rPr>
          <w:rFonts w:ascii="Palatino Linotype" w:hAnsi="Palatino Linotype"/>
          <w:lang w:val="es-MX"/>
        </w:rPr>
        <w:lastRenderedPageBreak/>
        <w:t>Fiscalización del Estado de México; por el contrario, servirán de base para la debida rendición de cuentas en la fiscalización.</w:t>
      </w:r>
    </w:p>
    <w:p w14:paraId="5B0CA50B" w14:textId="77777777" w:rsidR="008539E1" w:rsidRPr="00DE426A" w:rsidRDefault="008539E1" w:rsidP="008539E1">
      <w:pPr>
        <w:spacing w:line="360" w:lineRule="auto"/>
        <w:ind w:right="49"/>
        <w:contextualSpacing/>
        <w:jc w:val="both"/>
        <w:rPr>
          <w:rFonts w:ascii="Palatino Linotype" w:eastAsia="MS Mincho" w:hAnsi="Palatino Linotype" w:cstheme="majorBidi"/>
        </w:rPr>
      </w:pPr>
    </w:p>
    <w:p w14:paraId="0C3DF8AE" w14:textId="4079D386" w:rsidR="00EA3C70" w:rsidRPr="00DE426A" w:rsidRDefault="00842C5E" w:rsidP="00EA3C70">
      <w:pPr>
        <w:numPr>
          <w:ilvl w:val="0"/>
          <w:numId w:val="1"/>
        </w:numPr>
        <w:spacing w:line="360" w:lineRule="auto"/>
        <w:ind w:left="0" w:right="49" w:firstLine="0"/>
        <w:contextualSpacing/>
        <w:jc w:val="both"/>
        <w:rPr>
          <w:rFonts w:ascii="Palatino Linotype" w:eastAsia="MS Mincho" w:hAnsi="Palatino Linotype" w:cstheme="majorBidi"/>
        </w:rPr>
      </w:pPr>
      <w:r w:rsidRPr="00DE426A">
        <w:rPr>
          <w:rFonts w:ascii="Palatino Linotype" w:hAnsi="Palatino Linotype"/>
          <w:lang w:val="es-MX"/>
        </w:rPr>
        <w:t>En esa virtud, por lo que concluye que es procedente proporcionar la información de los documentos que no sufran modificación, pues su entrega no modifica el resultado del informe final de las auditorías realizadas, argumentos reforzados con el Criterio 09/2004 emitido por la Suprema Corte de Justicia de la Nación el cual establece lo siguiente:</w:t>
      </w:r>
      <w:bookmarkStart w:id="138" w:name="_Toc489892987"/>
    </w:p>
    <w:p w14:paraId="6C7A8DC6" w14:textId="77777777" w:rsidR="00EA3C70" w:rsidRPr="00DE426A" w:rsidRDefault="00EA3C70" w:rsidP="00EA3C70">
      <w:pPr>
        <w:spacing w:line="360" w:lineRule="auto"/>
        <w:ind w:right="49"/>
        <w:contextualSpacing/>
        <w:jc w:val="both"/>
        <w:rPr>
          <w:rFonts w:ascii="Palatino Linotype" w:eastAsia="MS Mincho" w:hAnsi="Palatino Linotype" w:cstheme="majorBidi"/>
        </w:rPr>
      </w:pPr>
    </w:p>
    <w:p w14:paraId="349DE31C" w14:textId="77777777" w:rsidR="00EA3C70" w:rsidRPr="00DE426A" w:rsidRDefault="00EA3C70" w:rsidP="00EA3C70">
      <w:pPr>
        <w:pStyle w:val="Prrafodelista"/>
        <w:ind w:left="644" w:right="615"/>
        <w:jc w:val="both"/>
        <w:rPr>
          <w:rFonts w:ascii="Palatino Linotype" w:eastAsiaTheme="minorHAnsi" w:hAnsi="Palatino Linotype"/>
          <w:i/>
          <w:iCs/>
          <w:sz w:val="22"/>
          <w:szCs w:val="22"/>
          <w:lang w:eastAsia="en-US"/>
        </w:rPr>
      </w:pPr>
      <w:r w:rsidRPr="00DE426A">
        <w:rPr>
          <w:rFonts w:ascii="Palatino Linotype" w:eastAsiaTheme="minorHAnsi" w:hAnsi="Palatino Linotype"/>
          <w:b/>
          <w:i/>
          <w:iCs/>
          <w:sz w:val="22"/>
          <w:szCs w:val="22"/>
          <w:lang w:eastAsia="en-US"/>
        </w:rPr>
        <w:t>INFORMACIÓN SUJETA A REVISIÓN. SI YA CONSTA EN UN DOCUMENTO DEFINITIVO, DEBE PERMITIRSE EL ACCESO A ÉSTE</w:t>
      </w:r>
      <w:r w:rsidRPr="00DE426A">
        <w:rPr>
          <w:rFonts w:ascii="Palatino Linotype" w:eastAsiaTheme="minorHAnsi" w:hAnsi="Palatino Linotype"/>
          <w:i/>
          <w:iCs/>
          <w:sz w:val="22"/>
          <w:szCs w:val="22"/>
          <w:lang w:eastAsia="en-US"/>
        </w:rPr>
        <w:t xml:space="preserve">. Para el otorgamiento del acceso a la información que consta en un documento definitivo, no obsta que el mismo se encuentre sujeto a un proceso de revisión, pues la información existe y se encuentra plasmada en un documento que está bajo el resguardo de la Suprema Corte de Justicia de la Nación, en una de sus unidades administrativas y aun cuando se esté procesando para ser publicada en diversa presentación. Ello no implica su falta de disponibilidad en la modalidad que se requirió, por lo que debe darse acceso a la misma en los términos solicitados, en aras de una total y absoluta transparencia de la información bajo el resguardo de este Alto Tribunal, independientemente de que en un futuro se cuente con una presentación distinta </w:t>
      </w:r>
    </w:p>
    <w:p w14:paraId="281E7E84" w14:textId="77777777" w:rsidR="00EA3C70" w:rsidRPr="00DE426A" w:rsidRDefault="00EA3C70" w:rsidP="00EA3C70">
      <w:pPr>
        <w:pStyle w:val="Prrafodelista"/>
        <w:ind w:left="644" w:right="615"/>
        <w:jc w:val="both"/>
        <w:rPr>
          <w:rFonts w:ascii="Palatino Linotype" w:eastAsiaTheme="minorHAnsi" w:hAnsi="Palatino Linotype"/>
          <w:i/>
          <w:iCs/>
          <w:sz w:val="22"/>
          <w:szCs w:val="22"/>
          <w:lang w:eastAsia="en-US"/>
        </w:rPr>
      </w:pPr>
    </w:p>
    <w:p w14:paraId="34E86386" w14:textId="77777777" w:rsidR="00EA3C70" w:rsidRPr="00DE426A" w:rsidRDefault="00EA3C70" w:rsidP="00EA3C70">
      <w:pPr>
        <w:pStyle w:val="Prrafodelista"/>
        <w:ind w:left="644" w:right="615"/>
        <w:jc w:val="both"/>
        <w:rPr>
          <w:rFonts w:ascii="Palatino Linotype" w:eastAsiaTheme="minorHAnsi" w:hAnsi="Palatino Linotype"/>
          <w:i/>
          <w:iCs/>
          <w:sz w:val="22"/>
          <w:szCs w:val="22"/>
          <w:lang w:eastAsia="en-US"/>
        </w:rPr>
      </w:pPr>
      <w:r w:rsidRPr="00DE426A">
        <w:rPr>
          <w:rFonts w:ascii="Palatino Linotype" w:eastAsiaTheme="minorHAnsi" w:hAnsi="Palatino Linotype"/>
          <w:i/>
          <w:iCs/>
          <w:sz w:val="22"/>
          <w:szCs w:val="22"/>
          <w:lang w:eastAsia="en-US"/>
        </w:rPr>
        <w:t>Clasificación de la información 10/2004-J, 19 de mayo de 2004.</w:t>
      </w:r>
    </w:p>
    <w:p w14:paraId="523ECFCA" w14:textId="77777777" w:rsidR="00EA3C70" w:rsidRPr="00DE426A" w:rsidRDefault="00EA3C70" w:rsidP="00EA3C70">
      <w:pPr>
        <w:pStyle w:val="Prrafodelista"/>
        <w:spacing w:line="360" w:lineRule="auto"/>
        <w:ind w:left="644" w:right="615"/>
        <w:jc w:val="both"/>
        <w:rPr>
          <w:rFonts w:ascii="Palatino Linotype" w:eastAsiaTheme="minorHAnsi" w:hAnsi="Palatino Linotype"/>
          <w:sz w:val="22"/>
          <w:szCs w:val="22"/>
          <w:lang w:val="es-MX" w:eastAsia="en-US"/>
        </w:rPr>
      </w:pPr>
      <w:r w:rsidRPr="00DE426A">
        <w:rPr>
          <w:rFonts w:ascii="Palatino Linotype" w:eastAsiaTheme="minorHAnsi" w:hAnsi="Palatino Linotype"/>
          <w:i/>
          <w:iCs/>
          <w:sz w:val="22"/>
          <w:szCs w:val="22"/>
          <w:lang w:eastAsia="en-US"/>
        </w:rPr>
        <w:t>Unanimidad de votos</w:t>
      </w:r>
    </w:p>
    <w:p w14:paraId="5BB2913C" w14:textId="77777777" w:rsidR="00EA3C70" w:rsidRPr="00DE426A" w:rsidRDefault="00EA3C70" w:rsidP="00EA3C70">
      <w:pPr>
        <w:spacing w:line="360" w:lineRule="auto"/>
        <w:ind w:right="49"/>
        <w:contextualSpacing/>
        <w:jc w:val="both"/>
        <w:rPr>
          <w:rFonts w:ascii="Palatino Linotype" w:eastAsia="MS Mincho" w:hAnsi="Palatino Linotype" w:cstheme="majorBidi"/>
        </w:rPr>
      </w:pPr>
    </w:p>
    <w:p w14:paraId="187D0F8F" w14:textId="0205BFEC" w:rsidR="00EA3C70" w:rsidRPr="00DE426A" w:rsidRDefault="00EA3C70" w:rsidP="00EA3C70">
      <w:pPr>
        <w:numPr>
          <w:ilvl w:val="0"/>
          <w:numId w:val="1"/>
        </w:numPr>
        <w:spacing w:line="360" w:lineRule="auto"/>
        <w:ind w:left="0" w:right="49" w:firstLine="0"/>
        <w:contextualSpacing/>
        <w:jc w:val="both"/>
        <w:rPr>
          <w:rFonts w:ascii="Palatino Linotype" w:eastAsia="MS Mincho" w:hAnsi="Palatino Linotype" w:cstheme="majorBidi"/>
        </w:rPr>
      </w:pPr>
      <w:r w:rsidRPr="00DE426A">
        <w:rPr>
          <w:rFonts w:ascii="Palatino Linotype" w:eastAsia="Calibri" w:hAnsi="Palatino Linotype" w:cs="Tahoma"/>
          <w:iCs/>
          <w:lang w:val="es-ES"/>
        </w:rPr>
        <w:t xml:space="preserve">Aunado a lo anterior, el </w:t>
      </w:r>
      <w:r w:rsidRPr="00DE426A">
        <w:rPr>
          <w:rFonts w:ascii="Palatino Linotype" w:eastAsia="Calibri" w:hAnsi="Palatino Linotype" w:cs="Tahoma"/>
          <w:b/>
          <w:iCs/>
          <w:lang w:val="es-ES"/>
        </w:rPr>
        <w:t>SUJETO OBLIGADO</w:t>
      </w:r>
      <w:r w:rsidRPr="00DE426A">
        <w:rPr>
          <w:rFonts w:ascii="Palatino Linotype" w:eastAsia="Calibri" w:hAnsi="Palatino Linotype" w:cs="Tahoma"/>
          <w:iCs/>
          <w:lang w:val="es-ES"/>
        </w:rPr>
        <w:t xml:space="preserve"> no acreditó </w:t>
      </w:r>
      <w:r w:rsidR="00842C5E" w:rsidRPr="00DE426A">
        <w:rPr>
          <w:rFonts w:ascii="Palatino Linotype" w:eastAsia="Calibri" w:hAnsi="Palatino Linotype" w:cs="Tahoma"/>
          <w:iCs/>
          <w:lang w:val="es-ES"/>
        </w:rPr>
        <w:t xml:space="preserve">el daño respecto de los documentos que contienen actuaciones de servidores públicas definitivas, en virtud de que la divulgación no representa un riesgo real, identificable y </w:t>
      </w:r>
      <w:r w:rsidR="00842C5E" w:rsidRPr="00DE426A">
        <w:rPr>
          <w:rFonts w:ascii="Palatino Linotype" w:eastAsia="Calibri" w:hAnsi="Palatino Linotype" w:cs="Tahoma"/>
          <w:iCs/>
          <w:lang w:val="es-ES"/>
        </w:rPr>
        <w:lastRenderedPageBreak/>
        <w:t xml:space="preserve">demostrable, de perjuicio significativo al interés público, </w:t>
      </w:r>
      <w:r w:rsidRPr="00DE426A">
        <w:rPr>
          <w:rFonts w:ascii="Palatino Linotype" w:eastAsia="Calibri" w:hAnsi="Palatino Linotype" w:cs="Tahoma"/>
          <w:iCs/>
          <w:lang w:val="es-ES"/>
        </w:rPr>
        <w:t xml:space="preserve">ya que </w:t>
      </w:r>
      <w:r w:rsidR="00842C5E" w:rsidRPr="00DE426A">
        <w:rPr>
          <w:rFonts w:ascii="Palatino Linotype" w:eastAsia="Calibri" w:hAnsi="Palatino Linotype" w:cs="Tahoma"/>
          <w:iCs/>
          <w:lang w:val="es-ES"/>
        </w:rPr>
        <w:t>se trata de documentos cuyo contenido no puede ser modificado y su conocimiento público no afecta la realización ni las observaciones o determinaciones que emita el área contable</w:t>
      </w:r>
      <w:r w:rsidRPr="00DE426A">
        <w:rPr>
          <w:rFonts w:ascii="Palatino Linotype" w:eastAsia="Calibri" w:hAnsi="Palatino Linotype" w:cs="Tahoma"/>
          <w:iCs/>
          <w:lang w:val="es-ES"/>
        </w:rPr>
        <w:t>.</w:t>
      </w:r>
    </w:p>
    <w:p w14:paraId="7E41E945" w14:textId="77777777" w:rsidR="00EA3C70" w:rsidRPr="00DE426A" w:rsidRDefault="00EA3C70" w:rsidP="00EA3C70">
      <w:pPr>
        <w:spacing w:line="360" w:lineRule="auto"/>
        <w:ind w:right="49"/>
        <w:contextualSpacing/>
        <w:jc w:val="both"/>
        <w:rPr>
          <w:rFonts w:ascii="Palatino Linotype" w:eastAsia="MS Mincho" w:hAnsi="Palatino Linotype" w:cstheme="majorBidi"/>
        </w:rPr>
      </w:pPr>
    </w:p>
    <w:p w14:paraId="206F4ED6" w14:textId="31A066CD" w:rsidR="00EA3C70" w:rsidRPr="00DE426A" w:rsidRDefault="00842C5E" w:rsidP="00EA3C70">
      <w:pPr>
        <w:numPr>
          <w:ilvl w:val="0"/>
          <w:numId w:val="1"/>
        </w:numPr>
        <w:spacing w:line="360" w:lineRule="auto"/>
        <w:ind w:left="0" w:right="49" w:firstLine="0"/>
        <w:contextualSpacing/>
        <w:jc w:val="both"/>
        <w:rPr>
          <w:rFonts w:ascii="Palatino Linotype" w:eastAsia="MS Mincho" w:hAnsi="Palatino Linotype" w:cstheme="majorBidi"/>
        </w:rPr>
      </w:pPr>
      <w:r w:rsidRPr="00DE426A">
        <w:rPr>
          <w:rFonts w:ascii="Palatino Linotype" w:eastAsia="Calibri" w:hAnsi="Palatino Linotype" w:cs="Tahoma"/>
          <w:iCs/>
          <w:lang w:val="es-ES"/>
        </w:rPr>
        <w:t>Por el contrario, respecto de los documentos que genera</w:t>
      </w:r>
      <w:r w:rsidR="00EA3C70" w:rsidRPr="00DE426A">
        <w:rPr>
          <w:rFonts w:ascii="Palatino Linotype" w:eastAsia="Calibri" w:hAnsi="Palatino Linotype" w:cs="Tahoma"/>
          <w:iCs/>
          <w:lang w:val="es-ES"/>
        </w:rPr>
        <w:t xml:space="preserve"> el Órgano Superior de Fiscalización del Estado de México </w:t>
      </w:r>
      <w:r w:rsidRPr="00DE426A">
        <w:rPr>
          <w:rFonts w:ascii="Palatino Linotype" w:eastAsia="Calibri" w:hAnsi="Palatino Linotype" w:cs="Tahoma"/>
          <w:iCs/>
          <w:lang w:val="es-ES"/>
        </w:rPr>
        <w:t>con motivo de la auditoría, al tratarse de documentos no definitivos cuyo contenido puede ser modificado sí se advierte un riesgo en su publicidad, ya que se trata de información que puede influir de manera negativa en la misma, al propiciar suposiciones sobre hechos cuyo conocimiento es incompleto</w:t>
      </w:r>
      <w:r w:rsidR="00EA3C70" w:rsidRPr="00DE426A">
        <w:rPr>
          <w:rFonts w:ascii="Palatino Linotype" w:eastAsia="Calibri" w:hAnsi="Palatino Linotype" w:cs="Tahoma"/>
          <w:iCs/>
          <w:lang w:val="es-ES"/>
        </w:rPr>
        <w:t xml:space="preserve">, por lo que </w:t>
      </w:r>
      <w:r w:rsidRPr="00DE426A">
        <w:rPr>
          <w:rFonts w:ascii="Palatino Linotype" w:eastAsia="Calibri" w:hAnsi="Palatino Linotype" w:cs="Tahoma"/>
          <w:iCs/>
          <w:lang w:val="es-ES"/>
        </w:rPr>
        <w:t xml:space="preserve">la entrega de documentos generados con motivo de la auditoría puede hacer suponer posibles responsabilidades de personas o respecto a hechos que aún no han sido determinados como tal por </w:t>
      </w:r>
      <w:r w:rsidR="00EA3C70" w:rsidRPr="00DE426A">
        <w:rPr>
          <w:rFonts w:ascii="Palatino Linotype" w:eastAsia="Calibri" w:hAnsi="Palatino Linotype" w:cs="Tahoma"/>
          <w:iCs/>
          <w:lang w:val="es-ES"/>
        </w:rPr>
        <w:t>el Órgano Superior de Fiscalización del Estado de México.</w:t>
      </w:r>
    </w:p>
    <w:p w14:paraId="1556529C" w14:textId="77777777" w:rsidR="00EA3C70" w:rsidRPr="00DE426A" w:rsidRDefault="00EA3C70" w:rsidP="00EA3C70">
      <w:pPr>
        <w:spacing w:line="360" w:lineRule="auto"/>
        <w:ind w:right="49"/>
        <w:contextualSpacing/>
        <w:jc w:val="both"/>
        <w:rPr>
          <w:rFonts w:ascii="Palatino Linotype" w:eastAsia="MS Mincho" w:hAnsi="Palatino Linotype" w:cstheme="majorBidi"/>
        </w:rPr>
      </w:pPr>
    </w:p>
    <w:p w14:paraId="5BFC232E" w14:textId="3256FCC1" w:rsidR="00EA3C70" w:rsidRPr="00DE426A" w:rsidRDefault="00EA3C70" w:rsidP="00EA3C70">
      <w:pPr>
        <w:numPr>
          <w:ilvl w:val="0"/>
          <w:numId w:val="1"/>
        </w:numPr>
        <w:spacing w:line="360" w:lineRule="auto"/>
        <w:ind w:left="0" w:right="49" w:firstLine="0"/>
        <w:contextualSpacing/>
        <w:jc w:val="both"/>
        <w:rPr>
          <w:rFonts w:ascii="Palatino Linotype" w:eastAsia="MS Mincho" w:hAnsi="Palatino Linotype" w:cstheme="majorBidi"/>
        </w:rPr>
      </w:pPr>
      <w:r w:rsidRPr="00DE426A">
        <w:rPr>
          <w:rFonts w:ascii="Palatino Linotype" w:eastAsia="Calibri" w:hAnsi="Palatino Linotype" w:cs="Tahoma"/>
          <w:iCs/>
        </w:rPr>
        <w:t xml:space="preserve">En consecuencia, </w:t>
      </w:r>
      <w:r w:rsidRPr="00DE426A">
        <w:rPr>
          <w:rFonts w:ascii="Palatino Linotype" w:eastAsia="Calibri" w:hAnsi="Palatino Linotype" w:cs="Tahoma"/>
          <w:iCs/>
          <w:lang w:val="es-ES"/>
        </w:rPr>
        <w:t>n</w:t>
      </w:r>
      <w:r w:rsidR="00842C5E" w:rsidRPr="00DE426A">
        <w:rPr>
          <w:rFonts w:ascii="Palatino Linotype" w:eastAsia="Calibri" w:hAnsi="Palatino Linotype" w:cs="Tahoma"/>
          <w:iCs/>
          <w:lang w:val="es-ES"/>
        </w:rPr>
        <w:t xml:space="preserve">o se acredita el riesgo de perjuicio respecto de los documentos que no pueden ser modificados y que se integran a los expedientes de auditoría, pues como se refirió se trata de documentos que bien, pudieron haber sido elaborados previamente y su creación se llevó a cabo de manera independiente; por ejemplo la naturaleza de pública de una factura o un contrato es independiente de que el pago o la contratación sean auditados, pues se trata de actos concluidos y definitivos que no pueden ser modificados y en caso de que existan irregularidades </w:t>
      </w:r>
      <w:r w:rsidR="00842C5E" w:rsidRPr="00DE426A">
        <w:rPr>
          <w:rFonts w:ascii="Palatino Linotype" w:eastAsia="Calibri" w:hAnsi="Palatino Linotype" w:cs="Tahoma"/>
          <w:iCs/>
          <w:lang w:val="es-ES"/>
        </w:rPr>
        <w:lastRenderedPageBreak/>
        <w:t>o sea necesario resarcir algún monto, esto no es posible inferior con el simple acceso al contrato, así como cuando se trata de cualquier otro documento que da cuenta de funciones que no pueden ser modificadas.</w:t>
      </w:r>
    </w:p>
    <w:p w14:paraId="4E2B46CA" w14:textId="77777777" w:rsidR="00EA3C70" w:rsidRPr="00DE426A" w:rsidRDefault="00EA3C70" w:rsidP="00EA3C70">
      <w:pPr>
        <w:spacing w:line="360" w:lineRule="auto"/>
        <w:ind w:right="49"/>
        <w:contextualSpacing/>
        <w:jc w:val="both"/>
        <w:rPr>
          <w:rFonts w:ascii="Palatino Linotype" w:eastAsia="MS Mincho" w:hAnsi="Palatino Linotype" w:cstheme="majorBidi"/>
        </w:rPr>
      </w:pPr>
    </w:p>
    <w:p w14:paraId="626127F0" w14:textId="71948FEF" w:rsidR="00EA3C70" w:rsidRPr="00DE426A" w:rsidRDefault="00842C5E" w:rsidP="00EA3C70">
      <w:pPr>
        <w:numPr>
          <w:ilvl w:val="0"/>
          <w:numId w:val="1"/>
        </w:numPr>
        <w:spacing w:line="360" w:lineRule="auto"/>
        <w:ind w:left="0" w:right="49" w:firstLine="0"/>
        <w:contextualSpacing/>
        <w:jc w:val="both"/>
        <w:rPr>
          <w:rFonts w:ascii="Palatino Linotype" w:eastAsia="MS Mincho" w:hAnsi="Palatino Linotype" w:cstheme="majorBidi"/>
        </w:rPr>
      </w:pPr>
      <w:r w:rsidRPr="00DE426A">
        <w:rPr>
          <w:rFonts w:ascii="Palatino Linotype" w:hAnsi="Palatino Linotype"/>
          <w:bCs/>
          <w:color w:val="000000"/>
        </w:rPr>
        <w:t>Así, podemos afirmar que los documentos que se señalan como definitivos, son aquellos que derivan del ejercicio de las facultades, competencias o funciones de manera ordinaria por parte del ente fiscalizado o auditado, previo incluso al proceso de ser fiscalizado y que fueron objeto de revisión por el ente fiscalizador, o bien por el órgano de control interno, en tanto que los documentos que se refieren como no definitivos son aquellos papeles de trabajo, cédulas y documentos que son elaborados por el auditor, es decir, aquellos que fueron elaborados  en el proc</w:t>
      </w:r>
      <w:r w:rsidR="00EA3C70" w:rsidRPr="00DE426A">
        <w:rPr>
          <w:rFonts w:ascii="Palatino Linotype" w:hAnsi="Palatino Linotype"/>
          <w:bCs/>
          <w:color w:val="000000"/>
        </w:rPr>
        <w:t>e</w:t>
      </w:r>
      <w:r w:rsidRPr="00DE426A">
        <w:rPr>
          <w:rFonts w:ascii="Palatino Linotype" w:hAnsi="Palatino Linotype"/>
          <w:bCs/>
          <w:color w:val="000000"/>
        </w:rPr>
        <w:t>so propiamente de auditoría, los cuales son la evidencia de los análisis, comprobaciones, verificaciones, interpretaciones hechas por el auditor.</w:t>
      </w:r>
    </w:p>
    <w:p w14:paraId="5933C69B" w14:textId="77777777" w:rsidR="00EA3C70" w:rsidRPr="00DE426A" w:rsidRDefault="00EA3C70" w:rsidP="00EA3C70">
      <w:pPr>
        <w:spacing w:line="360" w:lineRule="auto"/>
        <w:ind w:right="49"/>
        <w:contextualSpacing/>
        <w:jc w:val="both"/>
        <w:rPr>
          <w:rFonts w:ascii="Palatino Linotype" w:eastAsia="MS Mincho" w:hAnsi="Palatino Linotype" w:cstheme="majorBidi"/>
        </w:rPr>
      </w:pPr>
    </w:p>
    <w:p w14:paraId="72598D65" w14:textId="0D1BC809" w:rsidR="00842C5E" w:rsidRPr="00DE426A" w:rsidRDefault="00842C5E" w:rsidP="00EA3C70">
      <w:pPr>
        <w:numPr>
          <w:ilvl w:val="0"/>
          <w:numId w:val="1"/>
        </w:numPr>
        <w:spacing w:line="360" w:lineRule="auto"/>
        <w:ind w:left="0" w:right="49" w:firstLine="0"/>
        <w:contextualSpacing/>
        <w:jc w:val="both"/>
        <w:rPr>
          <w:rFonts w:ascii="Palatino Linotype" w:eastAsia="MS Mincho" w:hAnsi="Palatino Linotype" w:cstheme="majorBidi"/>
        </w:rPr>
      </w:pPr>
      <w:r w:rsidRPr="00DE426A">
        <w:rPr>
          <w:rFonts w:ascii="Palatino Linotype" w:hAnsi="Palatino Linotype"/>
        </w:rPr>
        <w:t xml:space="preserve">Es por ello, que esta Ponencia, </w:t>
      </w:r>
      <w:r w:rsidR="00EA3C70" w:rsidRPr="00DE426A">
        <w:rPr>
          <w:rFonts w:ascii="Palatino Linotype" w:hAnsi="Palatino Linotype"/>
        </w:rPr>
        <w:t xml:space="preserve">considera que </w:t>
      </w:r>
      <w:r w:rsidRPr="00DE426A">
        <w:rPr>
          <w:rFonts w:ascii="Palatino Linotype" w:hAnsi="Palatino Linotype"/>
        </w:rPr>
        <w:t>los documentos definitivos, son aquellos que se han real</w:t>
      </w:r>
      <w:r w:rsidR="00EA3C70" w:rsidRPr="00DE426A">
        <w:rPr>
          <w:rFonts w:ascii="Palatino Linotype" w:hAnsi="Palatino Linotype"/>
        </w:rPr>
        <w:t>i</w:t>
      </w:r>
      <w:r w:rsidRPr="00DE426A">
        <w:rPr>
          <w:rFonts w:ascii="Palatino Linotype" w:hAnsi="Palatino Linotype"/>
        </w:rPr>
        <w:t xml:space="preserve">zado previamente y que, por ello, no pueden modificarse sin incurrir en responsabilidades administrativas, por lo que efectivamente no existe un riesgo real e identificable y por ello </w:t>
      </w:r>
      <w:r w:rsidR="00EA3C70" w:rsidRPr="00DE426A">
        <w:rPr>
          <w:rFonts w:ascii="Palatino Linotype" w:hAnsi="Palatino Linotype"/>
        </w:rPr>
        <w:t xml:space="preserve">que resulta procedente la </w:t>
      </w:r>
      <w:r w:rsidRPr="00DE426A">
        <w:rPr>
          <w:rFonts w:ascii="Palatino Linotype" w:hAnsi="Palatino Linotype"/>
        </w:rPr>
        <w:t xml:space="preserve">entrega de los documentos definitivos, </w:t>
      </w:r>
      <w:r w:rsidR="00EA3C70" w:rsidRPr="00DE426A">
        <w:rPr>
          <w:rFonts w:ascii="Palatino Linotype" w:hAnsi="Palatino Linotype"/>
        </w:rPr>
        <w:t xml:space="preserve">como lo es la informació solicitada por el particular en sus solicitudes de información, </w:t>
      </w:r>
      <w:r w:rsidRPr="00DE426A">
        <w:rPr>
          <w:rFonts w:ascii="Palatino Linotype" w:hAnsi="Palatino Linotype"/>
        </w:rPr>
        <w:t>en tanto que los documentos no definitivos, por corresponder a un procedimiento en desahogo, podría generarse un riesgo real e identificable a los actos de fiscalización.</w:t>
      </w:r>
    </w:p>
    <w:p w14:paraId="1F5CB7A9" w14:textId="77777777" w:rsidR="009623F5" w:rsidRPr="00DE426A" w:rsidRDefault="009623F5" w:rsidP="009623F5">
      <w:pPr>
        <w:pStyle w:val="Prrafodelista"/>
        <w:rPr>
          <w:rFonts w:ascii="Palatino Linotype" w:eastAsia="MS Mincho" w:hAnsi="Palatino Linotype" w:cstheme="majorBidi"/>
        </w:rPr>
      </w:pPr>
    </w:p>
    <w:p w14:paraId="56BF7CE3" w14:textId="5A3B1600" w:rsidR="009623F5" w:rsidRPr="00DE426A" w:rsidRDefault="009623F5" w:rsidP="009623F5">
      <w:pPr>
        <w:numPr>
          <w:ilvl w:val="0"/>
          <w:numId w:val="1"/>
        </w:numPr>
        <w:shd w:val="clear" w:color="auto" w:fill="FFFFFF"/>
        <w:spacing w:line="360" w:lineRule="auto"/>
        <w:ind w:left="0" w:right="49" w:firstLine="0"/>
        <w:contextualSpacing/>
        <w:jc w:val="both"/>
        <w:rPr>
          <w:rFonts w:ascii="Palatino Linotype" w:hAnsi="Palatino Linotype"/>
          <w:color w:val="000000"/>
        </w:rPr>
      </w:pPr>
      <w:r w:rsidRPr="00DE426A">
        <w:rPr>
          <w:rFonts w:ascii="Palatino Linotype" w:eastAsia="MS Mincho" w:hAnsi="Palatino Linotype" w:cstheme="majorBidi"/>
          <w:lang w:val="es-ES_tradnl" w:eastAsia="es-ES"/>
        </w:rPr>
        <w:t xml:space="preserve">En ese contexto, se insiste en que resulta viable </w:t>
      </w:r>
      <w:r w:rsidRPr="00DE426A">
        <w:rPr>
          <w:rFonts w:ascii="Palatino Linotype" w:eastAsia="MS Mincho" w:hAnsi="Palatino Linotype" w:cstheme="majorBidi"/>
          <w:b/>
          <w:lang w:val="es-ES_tradnl" w:eastAsia="es-ES"/>
        </w:rPr>
        <w:t>REVOCAR</w:t>
      </w:r>
      <w:r w:rsidRPr="00DE426A">
        <w:rPr>
          <w:rFonts w:ascii="Palatino Linotype" w:eastAsia="MS Mincho" w:hAnsi="Palatino Linotype" w:cstheme="majorBidi"/>
          <w:lang w:val="es-ES_tradnl" w:eastAsia="es-ES"/>
        </w:rPr>
        <w:t xml:space="preserve"> la respuesta del </w:t>
      </w:r>
      <w:r w:rsidRPr="00DE426A">
        <w:rPr>
          <w:rFonts w:ascii="Palatino Linotype" w:eastAsia="MS Mincho" w:hAnsi="Palatino Linotype" w:cstheme="majorBidi"/>
          <w:b/>
          <w:lang w:val="es-ES_tradnl" w:eastAsia="es-ES"/>
        </w:rPr>
        <w:t>SUJETO OBLIGADO</w:t>
      </w:r>
      <w:r w:rsidRPr="00DE426A">
        <w:rPr>
          <w:rFonts w:ascii="Palatino Linotype" w:eastAsia="MS Mincho" w:hAnsi="Palatino Linotype" w:cstheme="majorBidi"/>
          <w:lang w:val="es-ES_tradnl" w:eastAsia="es-ES"/>
        </w:rPr>
        <w:t xml:space="preserve"> y ordenar la entrega de la información relativa a </w:t>
      </w:r>
      <w:r w:rsidRPr="00DE426A">
        <w:rPr>
          <w:rFonts w:ascii="Palatino Linotype" w:hAnsi="Palatino Linotype"/>
          <w:color w:val="000000"/>
        </w:rPr>
        <w:t>las bolsas y las despensas repartidas por la presidenta municipal en relación con la pandemia de coronavirus del mes de marzo a septiembre de 2020, como sigue:</w:t>
      </w:r>
    </w:p>
    <w:p w14:paraId="680C648E" w14:textId="77777777" w:rsidR="00EA3C70" w:rsidRPr="00DE426A" w:rsidRDefault="00EA3C70" w:rsidP="00EA3C70">
      <w:pPr>
        <w:pStyle w:val="Prrafodelista"/>
        <w:rPr>
          <w:rFonts w:ascii="Palatino Linotype" w:hAnsi="Palatino Linotype"/>
          <w:lang w:val="es-US"/>
        </w:rPr>
      </w:pPr>
    </w:p>
    <w:p w14:paraId="3E7A7EB7" w14:textId="77777777" w:rsidR="00EA3C70" w:rsidRPr="00DE426A" w:rsidRDefault="00EA3C70" w:rsidP="00EA3C70">
      <w:pPr>
        <w:pStyle w:val="Prrafodelista"/>
        <w:numPr>
          <w:ilvl w:val="0"/>
          <w:numId w:val="39"/>
        </w:numPr>
        <w:spacing w:line="360" w:lineRule="auto"/>
        <w:ind w:right="49"/>
        <w:jc w:val="both"/>
        <w:rPr>
          <w:rFonts w:ascii="Palatino Linotype" w:hAnsi="Palatino Linotype"/>
          <w:color w:val="000000"/>
        </w:rPr>
      </w:pPr>
      <w:r w:rsidRPr="00DE426A">
        <w:rPr>
          <w:rFonts w:ascii="Palatino Linotype" w:hAnsi="Palatino Linotype"/>
          <w:color w:val="000000"/>
        </w:rPr>
        <w:t xml:space="preserve">La empresa o empresas contratadas, negociaciones o personas físicas contratadas </w:t>
      </w:r>
    </w:p>
    <w:p w14:paraId="7C5C183B" w14:textId="77777777" w:rsidR="00EA3C70" w:rsidRPr="00DE426A" w:rsidRDefault="00EA3C70" w:rsidP="00EA3C70">
      <w:pPr>
        <w:pStyle w:val="Prrafodelista"/>
        <w:numPr>
          <w:ilvl w:val="0"/>
          <w:numId w:val="39"/>
        </w:numPr>
        <w:spacing w:line="360" w:lineRule="auto"/>
        <w:ind w:right="49"/>
        <w:jc w:val="both"/>
        <w:rPr>
          <w:rFonts w:ascii="Palatino Linotype" w:hAnsi="Palatino Linotype"/>
          <w:color w:val="000000"/>
        </w:rPr>
      </w:pPr>
      <w:r w:rsidRPr="00DE426A">
        <w:rPr>
          <w:rFonts w:ascii="Palatino Linotype" w:hAnsi="Palatino Linotype"/>
          <w:color w:val="000000"/>
        </w:rPr>
        <w:t xml:space="preserve">Los contratos y facturas exhibidas donde consten fecha, la empresa, negociación o persona física facturante, el domicilio del facturante, el concepto, cantidades, y precios entre otros rubros. </w:t>
      </w:r>
    </w:p>
    <w:p w14:paraId="741A82E5" w14:textId="77777777" w:rsidR="00EA3C70" w:rsidRPr="00DE426A" w:rsidRDefault="00EA3C70" w:rsidP="00EA3C70">
      <w:pPr>
        <w:pStyle w:val="Prrafodelista"/>
        <w:numPr>
          <w:ilvl w:val="0"/>
          <w:numId w:val="39"/>
        </w:numPr>
        <w:spacing w:line="360" w:lineRule="auto"/>
        <w:ind w:right="49"/>
        <w:jc w:val="both"/>
        <w:rPr>
          <w:rFonts w:ascii="Palatino Linotype" w:hAnsi="Palatino Linotype"/>
          <w:color w:val="000000"/>
        </w:rPr>
      </w:pPr>
      <w:r w:rsidRPr="00DE426A">
        <w:rPr>
          <w:rFonts w:ascii="Palatino Linotype" w:hAnsi="Palatino Linotype"/>
          <w:color w:val="000000"/>
        </w:rPr>
        <w:t>El costo por cada una de las bolsas de despensa entregadas por la presidenta municipal y/o servidores publico.</w:t>
      </w:r>
    </w:p>
    <w:p w14:paraId="381C87F3" w14:textId="77777777" w:rsidR="00EA3C70" w:rsidRPr="00DE426A" w:rsidRDefault="00EA3C70" w:rsidP="00EA3C70">
      <w:pPr>
        <w:pStyle w:val="Prrafodelista"/>
        <w:numPr>
          <w:ilvl w:val="0"/>
          <w:numId w:val="39"/>
        </w:numPr>
        <w:spacing w:line="360" w:lineRule="auto"/>
        <w:ind w:right="49"/>
        <w:jc w:val="both"/>
        <w:rPr>
          <w:rFonts w:ascii="Palatino Linotype" w:hAnsi="Palatino Linotype"/>
          <w:color w:val="000000"/>
        </w:rPr>
      </w:pPr>
      <w:r w:rsidRPr="00DE426A">
        <w:rPr>
          <w:rFonts w:ascii="Palatino Linotype" w:hAnsi="Palatino Linotype"/>
          <w:color w:val="000000"/>
        </w:rPr>
        <w:t>Bajo que rubro o concepto del gasto publico se ve reflejado lo que se pago por dicho concepto.</w:t>
      </w:r>
    </w:p>
    <w:bookmarkEnd w:id="138"/>
    <w:p w14:paraId="37FBBE3A" w14:textId="77777777" w:rsidR="00D774E4" w:rsidRPr="00DE426A" w:rsidRDefault="00D774E4" w:rsidP="00D774E4">
      <w:pPr>
        <w:rPr>
          <w:lang w:eastAsia="en-US"/>
        </w:rPr>
      </w:pPr>
    </w:p>
    <w:p w14:paraId="4FBD7D5A" w14:textId="77777777" w:rsidR="00D774E4" w:rsidRPr="00DE426A" w:rsidRDefault="00D774E4" w:rsidP="00D774E4">
      <w:pPr>
        <w:keepNext/>
        <w:keepLines/>
        <w:spacing w:before="240"/>
        <w:outlineLvl w:val="0"/>
        <w:rPr>
          <w:rFonts w:ascii="Palatino Linotype" w:eastAsia="MS Gothic" w:hAnsi="Palatino Linotype" w:cstheme="majorBidi"/>
          <w:b/>
        </w:rPr>
      </w:pPr>
      <w:bookmarkStart w:id="139" w:name="_Toc536726465"/>
      <w:bookmarkStart w:id="140" w:name="_Toc49954124"/>
      <w:bookmarkEnd w:id="134"/>
      <w:bookmarkEnd w:id="135"/>
      <w:bookmarkEnd w:id="136"/>
      <w:bookmarkEnd w:id="137"/>
      <w:r w:rsidRPr="00DE426A">
        <w:rPr>
          <w:rFonts w:ascii="Palatino Linotype" w:eastAsia="MS Gothic" w:hAnsi="Palatino Linotype" w:cstheme="majorBidi"/>
          <w:b/>
        </w:rPr>
        <w:t>QUINTO. De la Versión Pública</w:t>
      </w:r>
      <w:bookmarkEnd w:id="139"/>
      <w:bookmarkEnd w:id="140"/>
      <w:r w:rsidRPr="00DE426A">
        <w:rPr>
          <w:rFonts w:ascii="Palatino Linotype" w:eastAsia="MS Gothic" w:hAnsi="Palatino Linotype" w:cstheme="majorBidi"/>
          <w:b/>
        </w:rPr>
        <w:t xml:space="preserve"> </w:t>
      </w:r>
    </w:p>
    <w:p w14:paraId="337ECE12" w14:textId="77777777" w:rsidR="00D774E4" w:rsidRPr="00DE426A" w:rsidRDefault="00D774E4" w:rsidP="00D774E4">
      <w:pPr>
        <w:spacing w:after="120" w:line="360" w:lineRule="auto"/>
        <w:ind w:right="49"/>
        <w:contextualSpacing/>
        <w:jc w:val="both"/>
        <w:rPr>
          <w:rFonts w:ascii="Palatino Linotype" w:eastAsia="MS Mincho" w:hAnsi="Palatino Linotype" w:cstheme="majorBidi"/>
        </w:rPr>
      </w:pPr>
    </w:p>
    <w:p w14:paraId="22B4635B" w14:textId="77777777" w:rsidR="00D774E4" w:rsidRPr="00DE426A" w:rsidRDefault="00D774E4" w:rsidP="00D774E4">
      <w:pPr>
        <w:numPr>
          <w:ilvl w:val="0"/>
          <w:numId w:val="1"/>
        </w:numPr>
        <w:spacing w:line="360" w:lineRule="auto"/>
        <w:ind w:left="0" w:firstLine="0"/>
        <w:contextualSpacing/>
        <w:jc w:val="both"/>
        <w:rPr>
          <w:rFonts w:ascii="Palatino Linotype" w:eastAsia="MS Mincho" w:hAnsi="Palatino Linotype"/>
        </w:rPr>
      </w:pPr>
      <w:r w:rsidRPr="00DE426A">
        <w:rPr>
          <w:rFonts w:ascii="Palatino Linotype" w:eastAsia="Calibri" w:hAnsi="Palatino Linotype" w:cs="Arial"/>
          <w:lang w:eastAsia="es-MX"/>
        </w:rPr>
        <w:t xml:space="preserve">Como ya se ha señalado en el considerando anterior, </w:t>
      </w:r>
      <w:r w:rsidRPr="00DE426A">
        <w:rPr>
          <w:rFonts w:ascii="Palatino Linotype" w:eastAsia="MS Mincho" w:hAnsi="Palatino Linotype" w:cs="Arial"/>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w:t>
      </w:r>
      <w:r w:rsidRPr="00DE426A">
        <w:rPr>
          <w:rFonts w:ascii="Palatino Linotype" w:eastAsia="MS Mincho" w:hAnsi="Palatino Linotype" w:cs="Arial"/>
        </w:rPr>
        <w:lastRenderedPageBreak/>
        <w:t xml:space="preserve">aun tratándose de servidores públicos y en su caso generar la </w:t>
      </w:r>
      <w:r w:rsidRPr="00DE426A">
        <w:rPr>
          <w:rFonts w:ascii="Palatino Linotype" w:eastAsia="MS Mincho" w:hAnsi="Palatino Linotype" w:cs="Arial"/>
          <w:b/>
          <w:u w:val="single"/>
        </w:rPr>
        <w:t>versión pública</w:t>
      </w:r>
      <w:r w:rsidRPr="00DE426A">
        <w:rPr>
          <w:rFonts w:ascii="Palatino Linotype" w:eastAsia="MS Mincho" w:hAnsi="Palatino Linotype" w:cs="Arial"/>
        </w:rPr>
        <w:t xml:space="preserve"> del documento por las consideraciones que se estimen pertinentes.</w:t>
      </w:r>
    </w:p>
    <w:p w14:paraId="7D54533A" w14:textId="77777777" w:rsidR="00D774E4" w:rsidRPr="00DE426A" w:rsidRDefault="00D774E4" w:rsidP="00D774E4">
      <w:pPr>
        <w:spacing w:line="360" w:lineRule="auto"/>
        <w:contextualSpacing/>
        <w:jc w:val="both"/>
        <w:rPr>
          <w:rFonts w:ascii="Palatino Linotype" w:eastAsia="MS Mincho" w:hAnsi="Palatino Linotype"/>
        </w:rPr>
      </w:pPr>
    </w:p>
    <w:p w14:paraId="2709C89D" w14:textId="77777777" w:rsidR="00D774E4" w:rsidRPr="00DE426A" w:rsidRDefault="00D774E4" w:rsidP="00D774E4">
      <w:pPr>
        <w:numPr>
          <w:ilvl w:val="0"/>
          <w:numId w:val="29"/>
        </w:numPr>
        <w:spacing w:after="160" w:line="259" w:lineRule="auto"/>
        <w:ind w:left="0" w:firstLine="0"/>
        <w:contextualSpacing/>
        <w:rPr>
          <w:rFonts w:ascii="Palatino Linotype" w:eastAsia="MS Gothic" w:hAnsi="Palatino Linotype"/>
          <w:b/>
          <w:szCs w:val="26"/>
        </w:rPr>
      </w:pPr>
      <w:bookmarkStart w:id="141" w:name="_Toc487025371"/>
      <w:bookmarkStart w:id="142" w:name="_Toc493790439"/>
      <w:bookmarkStart w:id="143" w:name="_Toc495606559"/>
      <w:bookmarkStart w:id="144" w:name="_Toc517362231"/>
      <w:bookmarkStart w:id="145" w:name="_Toc523159043"/>
      <w:bookmarkStart w:id="146" w:name="_Toc536726466"/>
      <w:r w:rsidRPr="00DE426A">
        <w:rPr>
          <w:rFonts w:ascii="Palatino Linotype" w:eastAsia="MS Gothic" w:hAnsi="Palatino Linotype"/>
          <w:b/>
          <w:szCs w:val="26"/>
        </w:rPr>
        <w:t>Requisitos previos.</w:t>
      </w:r>
      <w:bookmarkEnd w:id="141"/>
      <w:bookmarkEnd w:id="142"/>
      <w:bookmarkEnd w:id="143"/>
      <w:bookmarkEnd w:id="144"/>
      <w:bookmarkEnd w:id="145"/>
      <w:bookmarkEnd w:id="146"/>
    </w:p>
    <w:p w14:paraId="3D620248" w14:textId="77777777" w:rsidR="00D774E4" w:rsidRPr="00DE426A" w:rsidRDefault="00D774E4" w:rsidP="00D774E4">
      <w:pPr>
        <w:rPr>
          <w:rFonts w:ascii="Cambria" w:eastAsia="MS Mincho" w:hAnsi="Cambria"/>
          <w:noProof/>
        </w:rPr>
      </w:pPr>
    </w:p>
    <w:p w14:paraId="73FE566D" w14:textId="77777777" w:rsidR="00D774E4" w:rsidRPr="00DE426A" w:rsidRDefault="00D774E4" w:rsidP="00D774E4">
      <w:pPr>
        <w:numPr>
          <w:ilvl w:val="0"/>
          <w:numId w:val="1"/>
        </w:numPr>
        <w:spacing w:line="360" w:lineRule="auto"/>
        <w:ind w:left="0" w:firstLine="0"/>
        <w:contextualSpacing/>
        <w:jc w:val="both"/>
        <w:rPr>
          <w:rFonts w:ascii="Palatino Linotype" w:eastAsia="Calibri" w:hAnsi="Palatino Linotype" w:cs="Arial"/>
          <w:lang w:eastAsia="es-MX"/>
        </w:rPr>
      </w:pPr>
      <w:r w:rsidRPr="00DE426A">
        <w:rPr>
          <w:rFonts w:ascii="Palatino Linotype" w:eastAsia="MS Mincho"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7F467E5E" w14:textId="77777777" w:rsidR="00D774E4" w:rsidRPr="00DE426A" w:rsidRDefault="00D774E4" w:rsidP="00D774E4">
      <w:pPr>
        <w:autoSpaceDE w:val="0"/>
        <w:autoSpaceDN w:val="0"/>
        <w:adjustRightInd w:val="0"/>
        <w:spacing w:line="360" w:lineRule="auto"/>
        <w:ind w:right="50"/>
        <w:contextualSpacing/>
        <w:jc w:val="both"/>
        <w:rPr>
          <w:rFonts w:ascii="Palatino Linotype" w:eastAsia="Calibri" w:hAnsi="Palatino Linotype" w:cs="Arial"/>
          <w:lang w:eastAsia="es-MX"/>
        </w:rPr>
      </w:pPr>
    </w:p>
    <w:p w14:paraId="4E6AD635" w14:textId="77777777" w:rsidR="00D774E4" w:rsidRPr="00DE426A" w:rsidRDefault="00D774E4" w:rsidP="00D774E4">
      <w:pPr>
        <w:numPr>
          <w:ilvl w:val="0"/>
          <w:numId w:val="1"/>
        </w:numPr>
        <w:spacing w:line="360" w:lineRule="auto"/>
        <w:ind w:left="0" w:firstLine="0"/>
        <w:contextualSpacing/>
        <w:jc w:val="both"/>
        <w:rPr>
          <w:rFonts w:ascii="Palatino Linotype" w:eastAsia="Calibri" w:hAnsi="Palatino Linotype" w:cs="Arial"/>
          <w:lang w:eastAsia="es-MX"/>
        </w:rPr>
      </w:pPr>
      <w:r w:rsidRPr="00DE426A">
        <w:rPr>
          <w:rFonts w:ascii="Palatino Linotype" w:eastAsia="MS Mincho"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73A8850B" w14:textId="77777777" w:rsidR="00D774E4" w:rsidRPr="00DE426A" w:rsidRDefault="00D774E4" w:rsidP="00D774E4">
      <w:pPr>
        <w:spacing w:line="360" w:lineRule="auto"/>
        <w:contextualSpacing/>
        <w:rPr>
          <w:rFonts w:ascii="Palatino Linotype" w:eastAsia="Calibri" w:hAnsi="Palatino Linotype" w:cs="Arial"/>
          <w:lang w:eastAsia="es-MX"/>
        </w:rPr>
      </w:pPr>
    </w:p>
    <w:p w14:paraId="2304F660" w14:textId="77777777" w:rsidR="00D774E4" w:rsidRPr="00DE426A" w:rsidRDefault="00D774E4" w:rsidP="00D774E4">
      <w:pPr>
        <w:numPr>
          <w:ilvl w:val="0"/>
          <w:numId w:val="1"/>
        </w:numPr>
        <w:spacing w:line="360" w:lineRule="auto"/>
        <w:ind w:left="0" w:firstLine="0"/>
        <w:contextualSpacing/>
        <w:jc w:val="both"/>
        <w:rPr>
          <w:rFonts w:ascii="Palatino Linotype" w:eastAsia="Calibri" w:hAnsi="Palatino Linotype" w:cs="Arial"/>
          <w:lang w:eastAsia="es-MX"/>
        </w:rPr>
      </w:pPr>
      <w:r w:rsidRPr="00DE426A">
        <w:rPr>
          <w:rFonts w:ascii="Palatino Linotype" w:eastAsia="MS Mincho" w:hAnsi="Palatino Linotype" w:cs="Arial"/>
        </w:rPr>
        <w:t xml:space="preserve">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w:t>
      </w:r>
      <w:r w:rsidRPr="00DE426A">
        <w:rPr>
          <w:rFonts w:ascii="Palatino Linotype" w:eastAsia="MS Mincho" w:hAnsi="Palatino Linotype" w:cs="Arial"/>
        </w:rPr>
        <w:lastRenderedPageBreak/>
        <w:t>análisis y tampoco se puede hacer un acuerdo por cada dato que se vaya a clasificar dentro de un documento con diez datos, por ejemplo, susceptibles de ser clasificados.</w:t>
      </w:r>
    </w:p>
    <w:p w14:paraId="106C92A0" w14:textId="77777777" w:rsidR="00D774E4" w:rsidRPr="00DE426A" w:rsidRDefault="00D774E4" w:rsidP="00D774E4">
      <w:pPr>
        <w:spacing w:line="360" w:lineRule="auto"/>
        <w:contextualSpacing/>
        <w:rPr>
          <w:rFonts w:ascii="Palatino Linotype" w:eastAsia="Calibri" w:hAnsi="Palatino Linotype" w:cs="Arial"/>
          <w:lang w:eastAsia="es-MX"/>
        </w:rPr>
      </w:pPr>
    </w:p>
    <w:p w14:paraId="3041BE1F" w14:textId="77777777" w:rsidR="00D774E4" w:rsidRPr="00DE426A" w:rsidRDefault="00D774E4" w:rsidP="00D774E4">
      <w:pPr>
        <w:numPr>
          <w:ilvl w:val="0"/>
          <w:numId w:val="29"/>
        </w:numPr>
        <w:spacing w:after="160" w:line="259" w:lineRule="auto"/>
        <w:ind w:left="0" w:firstLine="0"/>
        <w:contextualSpacing/>
        <w:rPr>
          <w:rFonts w:ascii="Palatino Linotype" w:eastAsia="MS Gothic" w:hAnsi="Palatino Linotype"/>
          <w:b/>
          <w:szCs w:val="26"/>
        </w:rPr>
      </w:pPr>
      <w:bookmarkStart w:id="147" w:name="_Toc487025372"/>
      <w:bookmarkStart w:id="148" w:name="_Toc493790440"/>
      <w:bookmarkStart w:id="149" w:name="_Toc495606560"/>
      <w:bookmarkStart w:id="150" w:name="_Toc517362232"/>
      <w:bookmarkStart w:id="151" w:name="_Toc523159044"/>
      <w:bookmarkStart w:id="152" w:name="_Toc536726467"/>
      <w:r w:rsidRPr="00DE426A">
        <w:rPr>
          <w:rFonts w:ascii="Palatino Linotype" w:eastAsia="MS Gothic" w:hAnsi="Palatino Linotype"/>
          <w:b/>
          <w:szCs w:val="26"/>
        </w:rPr>
        <w:t>Supuesto de clasificación.</w:t>
      </w:r>
      <w:bookmarkEnd w:id="147"/>
      <w:bookmarkEnd w:id="148"/>
      <w:bookmarkEnd w:id="149"/>
      <w:bookmarkEnd w:id="150"/>
      <w:bookmarkEnd w:id="151"/>
      <w:bookmarkEnd w:id="152"/>
    </w:p>
    <w:p w14:paraId="6527755D" w14:textId="77777777" w:rsidR="00D774E4" w:rsidRPr="00DE426A" w:rsidRDefault="00D774E4" w:rsidP="00D774E4">
      <w:pPr>
        <w:rPr>
          <w:rFonts w:ascii="Cambria" w:eastAsia="MS Mincho" w:hAnsi="Cambria"/>
          <w:noProof/>
        </w:rPr>
      </w:pPr>
    </w:p>
    <w:p w14:paraId="35CE6347" w14:textId="77777777" w:rsidR="00D774E4" w:rsidRPr="00DE426A" w:rsidRDefault="00D774E4" w:rsidP="00D774E4">
      <w:pPr>
        <w:numPr>
          <w:ilvl w:val="0"/>
          <w:numId w:val="1"/>
        </w:numPr>
        <w:spacing w:line="360" w:lineRule="auto"/>
        <w:ind w:left="0" w:firstLine="0"/>
        <w:contextualSpacing/>
        <w:jc w:val="both"/>
        <w:rPr>
          <w:rFonts w:ascii="Palatino Linotype" w:eastAsia="Calibri" w:hAnsi="Palatino Linotype" w:cs="Arial"/>
          <w:lang w:eastAsia="es-MX"/>
        </w:rPr>
      </w:pPr>
      <w:r w:rsidRPr="00DE426A">
        <w:rPr>
          <w:rFonts w:ascii="Palatino Linotype" w:eastAsia="Calibri" w:hAnsi="Palatino Linotype" w:cs="Arial"/>
          <w:lang w:eastAsia="es-MX"/>
        </w:rPr>
        <w:t>Cuando un documento requerido contiene datos personales susceptible</w:t>
      </w:r>
      <w:r w:rsidRPr="00DE426A">
        <w:rPr>
          <w:rFonts w:ascii="Palatino Linotype" w:eastAsia="Calibri" w:hAnsi="Palatino Linotype" w:cs="Arial"/>
          <w:color w:val="C00000"/>
          <w:lang w:eastAsia="es-MX"/>
        </w:rPr>
        <w:t>s</w:t>
      </w:r>
      <w:r w:rsidRPr="00DE426A">
        <w:rPr>
          <w:rFonts w:ascii="Palatino Linotype" w:eastAsia="Calibri" w:hAnsi="Palatino Linotype" w:cs="Arial"/>
          <w:lang w:eastAsia="es-MX"/>
        </w:rPr>
        <w:t xml:space="preserve"> de clasificarse como confidencial</w:t>
      </w:r>
      <w:r w:rsidRPr="00DE426A">
        <w:rPr>
          <w:rFonts w:ascii="Palatino Linotype" w:eastAsia="Calibri" w:hAnsi="Palatino Linotype" w:cs="Arial"/>
          <w:color w:val="C00000"/>
          <w:lang w:eastAsia="es-MX"/>
        </w:rPr>
        <w:t>es</w:t>
      </w:r>
      <w:r w:rsidRPr="00DE426A">
        <w:rPr>
          <w:rFonts w:ascii="Palatino Linotype" w:eastAsia="Calibri" w:hAnsi="Palatino Linotype" w:cs="Arial"/>
          <w:lang w:eastAsia="es-MX"/>
        </w:rPr>
        <w:t xml:space="preserve">, resulta procedente dicha clasificación conforme a lo señalado por los artículos 3 fracciones IX, XX, XXI y XLV; 91, 137 y 143 fracción I de la Ley de Transparencia y </w:t>
      </w:r>
      <w:r w:rsidRPr="00DE426A">
        <w:rPr>
          <w:rFonts w:ascii="Palatino Linotype" w:eastAsia="MS Mincho" w:hAnsi="Palatino Linotype" w:cs="Arial"/>
        </w:rPr>
        <w:t>Acceso</w:t>
      </w:r>
      <w:r w:rsidRPr="00DE426A">
        <w:rPr>
          <w:rFonts w:ascii="Palatino Linotype" w:eastAsia="Calibri" w:hAnsi="Palatino Linotype" w:cs="Arial"/>
          <w:lang w:eastAsia="es-MX"/>
        </w:rPr>
        <w:t xml:space="preserve"> a la Información Pública del Estado de México y Municipios.</w:t>
      </w:r>
    </w:p>
    <w:p w14:paraId="49C36340" w14:textId="77777777" w:rsidR="00D774E4" w:rsidRPr="00DE426A" w:rsidRDefault="00D774E4" w:rsidP="00D774E4">
      <w:pPr>
        <w:spacing w:line="276" w:lineRule="auto"/>
        <w:ind w:right="616"/>
        <w:contextualSpacing/>
        <w:jc w:val="both"/>
        <w:rPr>
          <w:rFonts w:ascii="Palatino Linotype" w:eastAsia="Calibri" w:hAnsi="Palatino Linotype" w:cs="Arial"/>
          <w:lang w:eastAsia="es-MX"/>
        </w:rPr>
      </w:pPr>
    </w:p>
    <w:p w14:paraId="67C35A86" w14:textId="77777777" w:rsidR="00D774E4" w:rsidRPr="00DE426A" w:rsidRDefault="00D774E4" w:rsidP="00DB12C4">
      <w:pPr>
        <w:autoSpaceDE w:val="0"/>
        <w:autoSpaceDN w:val="0"/>
        <w:adjustRightInd w:val="0"/>
        <w:spacing w:line="276" w:lineRule="auto"/>
        <w:ind w:left="567" w:right="616"/>
        <w:jc w:val="both"/>
        <w:rPr>
          <w:rFonts w:ascii="Palatino Linotype" w:eastAsia="MS Mincho" w:hAnsi="Palatino Linotype" w:cs="Arial"/>
          <w:i/>
          <w:sz w:val="22"/>
          <w:szCs w:val="22"/>
        </w:rPr>
      </w:pPr>
      <w:r w:rsidRPr="00DE426A">
        <w:rPr>
          <w:rFonts w:ascii="Palatino Linotype" w:eastAsia="MS Mincho" w:hAnsi="Palatino Linotype" w:cs="Arial"/>
          <w:b/>
          <w:bCs/>
          <w:i/>
          <w:sz w:val="22"/>
          <w:szCs w:val="22"/>
        </w:rPr>
        <w:t xml:space="preserve">Artículo 3. </w:t>
      </w:r>
      <w:r w:rsidRPr="00DE426A">
        <w:rPr>
          <w:rFonts w:ascii="Palatino Linotype" w:eastAsia="MS Mincho" w:hAnsi="Palatino Linotype" w:cs="Arial"/>
          <w:i/>
          <w:sz w:val="22"/>
          <w:szCs w:val="22"/>
        </w:rPr>
        <w:t>Para los efectos de la presente Ley se entenderá por:</w:t>
      </w:r>
    </w:p>
    <w:p w14:paraId="4C74C36F" w14:textId="77777777" w:rsidR="00D774E4" w:rsidRPr="00DE426A" w:rsidRDefault="00D774E4" w:rsidP="00DB12C4">
      <w:pPr>
        <w:autoSpaceDE w:val="0"/>
        <w:autoSpaceDN w:val="0"/>
        <w:adjustRightInd w:val="0"/>
        <w:spacing w:line="276" w:lineRule="auto"/>
        <w:ind w:left="567" w:right="616"/>
        <w:jc w:val="both"/>
        <w:rPr>
          <w:rFonts w:ascii="Palatino Linotype" w:eastAsia="Calibri" w:hAnsi="Palatino Linotype" w:cs="Arial"/>
          <w:i/>
          <w:sz w:val="22"/>
          <w:szCs w:val="22"/>
          <w:lang w:eastAsia="es-MX"/>
        </w:rPr>
      </w:pPr>
      <w:r w:rsidRPr="00DE426A">
        <w:rPr>
          <w:rFonts w:ascii="Palatino Linotype" w:eastAsia="Calibri" w:hAnsi="Palatino Linotype" w:cs="Arial"/>
          <w:i/>
          <w:sz w:val="22"/>
          <w:szCs w:val="22"/>
          <w:lang w:eastAsia="es-MX"/>
        </w:rPr>
        <w:t xml:space="preserve"> (…)</w:t>
      </w:r>
    </w:p>
    <w:p w14:paraId="367A63B9" w14:textId="77777777" w:rsidR="00D774E4" w:rsidRPr="00DE426A" w:rsidRDefault="00D774E4" w:rsidP="00DB12C4">
      <w:pPr>
        <w:autoSpaceDE w:val="0"/>
        <w:autoSpaceDN w:val="0"/>
        <w:adjustRightInd w:val="0"/>
        <w:spacing w:line="276" w:lineRule="auto"/>
        <w:ind w:left="567" w:right="616"/>
        <w:jc w:val="both"/>
        <w:rPr>
          <w:rFonts w:ascii="Palatino Linotype" w:eastAsia="Calibri" w:hAnsi="Palatino Linotype" w:cs="Arial"/>
          <w:i/>
          <w:sz w:val="22"/>
          <w:szCs w:val="22"/>
          <w:lang w:eastAsia="es-MX"/>
        </w:rPr>
      </w:pPr>
      <w:r w:rsidRPr="00DE426A">
        <w:rPr>
          <w:rFonts w:ascii="Palatino Linotype" w:eastAsia="Calibri" w:hAnsi="Palatino Linotype" w:cs="Arial"/>
          <w:i/>
          <w:sz w:val="22"/>
          <w:szCs w:val="22"/>
          <w:lang w:eastAsia="es-MX"/>
        </w:rPr>
        <w:t>IX. Datos personales: La información concerniente a una persona, identificada o identificable según lo dispuesto por la Ley de Protección de Datos Personales del Estado de México;</w:t>
      </w:r>
    </w:p>
    <w:p w14:paraId="1050875A" w14:textId="77777777" w:rsidR="00D774E4" w:rsidRPr="00DE426A" w:rsidRDefault="00D774E4" w:rsidP="00DB12C4">
      <w:pPr>
        <w:autoSpaceDE w:val="0"/>
        <w:autoSpaceDN w:val="0"/>
        <w:adjustRightInd w:val="0"/>
        <w:spacing w:line="276" w:lineRule="auto"/>
        <w:ind w:left="567" w:right="616"/>
        <w:jc w:val="both"/>
        <w:rPr>
          <w:rFonts w:ascii="Palatino Linotype" w:eastAsia="Calibri" w:hAnsi="Palatino Linotype" w:cs="Arial"/>
          <w:i/>
          <w:sz w:val="22"/>
          <w:szCs w:val="22"/>
          <w:lang w:eastAsia="es-MX"/>
        </w:rPr>
      </w:pPr>
      <w:r w:rsidRPr="00DE426A">
        <w:rPr>
          <w:rFonts w:ascii="Palatino Linotype" w:eastAsia="Calibri" w:hAnsi="Palatino Linotype" w:cs="Arial"/>
          <w:i/>
          <w:sz w:val="22"/>
          <w:szCs w:val="22"/>
          <w:lang w:eastAsia="es-MX"/>
        </w:rPr>
        <w:t>(…)</w:t>
      </w:r>
    </w:p>
    <w:p w14:paraId="7C6544AF" w14:textId="77777777" w:rsidR="00D774E4" w:rsidRPr="00DE426A" w:rsidRDefault="00D774E4" w:rsidP="00DB12C4">
      <w:pPr>
        <w:autoSpaceDE w:val="0"/>
        <w:autoSpaceDN w:val="0"/>
        <w:adjustRightInd w:val="0"/>
        <w:spacing w:line="276" w:lineRule="auto"/>
        <w:ind w:left="567" w:right="616"/>
        <w:jc w:val="both"/>
        <w:rPr>
          <w:rFonts w:ascii="Palatino Linotype" w:eastAsia="Calibri" w:hAnsi="Palatino Linotype" w:cs="Arial"/>
          <w:i/>
          <w:sz w:val="22"/>
          <w:szCs w:val="22"/>
          <w:lang w:eastAsia="es-MX"/>
        </w:rPr>
      </w:pPr>
      <w:r w:rsidRPr="00DE426A">
        <w:rPr>
          <w:rFonts w:ascii="Palatino Linotype" w:eastAsia="Calibri" w:hAnsi="Palatino Linotype" w:cs="Arial"/>
          <w:i/>
          <w:sz w:val="22"/>
          <w:szCs w:val="22"/>
          <w:lang w:eastAsia="es-MX"/>
        </w:rPr>
        <w:t>XX. Información clasificada: Aquella considerada por la presente Ley como reservada o confidencial;</w:t>
      </w:r>
    </w:p>
    <w:p w14:paraId="5408E83B" w14:textId="77777777" w:rsidR="00D774E4" w:rsidRPr="00DE426A" w:rsidRDefault="00D774E4" w:rsidP="00DB12C4">
      <w:pPr>
        <w:autoSpaceDE w:val="0"/>
        <w:autoSpaceDN w:val="0"/>
        <w:adjustRightInd w:val="0"/>
        <w:spacing w:line="276" w:lineRule="auto"/>
        <w:ind w:left="567" w:right="616"/>
        <w:jc w:val="both"/>
        <w:rPr>
          <w:rFonts w:ascii="Palatino Linotype" w:eastAsia="Calibri" w:hAnsi="Palatino Linotype" w:cs="Arial"/>
          <w:i/>
          <w:sz w:val="22"/>
          <w:szCs w:val="22"/>
          <w:lang w:eastAsia="es-MX"/>
        </w:rPr>
      </w:pPr>
      <w:r w:rsidRPr="00DE426A">
        <w:rPr>
          <w:rFonts w:ascii="Palatino Linotype" w:eastAsia="Calibri" w:hAnsi="Palatino Linotype" w:cs="Arial"/>
          <w:i/>
          <w:sz w:val="22"/>
          <w:szCs w:val="22"/>
          <w:lang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4C2069B" w14:textId="77777777" w:rsidR="00D774E4" w:rsidRPr="00DE426A" w:rsidRDefault="00D774E4" w:rsidP="00DB12C4">
      <w:pPr>
        <w:autoSpaceDE w:val="0"/>
        <w:autoSpaceDN w:val="0"/>
        <w:adjustRightInd w:val="0"/>
        <w:spacing w:line="276" w:lineRule="auto"/>
        <w:ind w:left="567" w:right="616"/>
        <w:jc w:val="both"/>
        <w:rPr>
          <w:rFonts w:ascii="Palatino Linotype" w:eastAsia="Calibri" w:hAnsi="Palatino Linotype" w:cs="Arial"/>
          <w:i/>
          <w:sz w:val="22"/>
          <w:szCs w:val="22"/>
          <w:lang w:eastAsia="es-MX"/>
        </w:rPr>
      </w:pPr>
      <w:r w:rsidRPr="00DE426A">
        <w:rPr>
          <w:rFonts w:ascii="Palatino Linotype" w:eastAsia="Calibri" w:hAnsi="Palatino Linotype" w:cs="Arial"/>
          <w:i/>
          <w:sz w:val="22"/>
          <w:szCs w:val="22"/>
          <w:lang w:eastAsia="es-MX"/>
        </w:rPr>
        <w:t>(…)</w:t>
      </w:r>
    </w:p>
    <w:p w14:paraId="52846D15" w14:textId="77777777" w:rsidR="00D774E4" w:rsidRPr="00DE426A" w:rsidRDefault="00D774E4" w:rsidP="00DB12C4">
      <w:pPr>
        <w:autoSpaceDE w:val="0"/>
        <w:autoSpaceDN w:val="0"/>
        <w:adjustRightInd w:val="0"/>
        <w:spacing w:line="276" w:lineRule="auto"/>
        <w:ind w:left="567" w:right="616"/>
        <w:jc w:val="both"/>
        <w:rPr>
          <w:rFonts w:ascii="Palatino Linotype" w:eastAsia="Calibri" w:hAnsi="Palatino Linotype" w:cs="Arial"/>
          <w:i/>
          <w:sz w:val="22"/>
          <w:szCs w:val="22"/>
          <w:lang w:eastAsia="es-MX"/>
        </w:rPr>
      </w:pPr>
      <w:r w:rsidRPr="00DE426A">
        <w:rPr>
          <w:rFonts w:ascii="Palatino Linotype" w:eastAsia="Calibri" w:hAnsi="Palatino Linotype" w:cs="Arial"/>
          <w:i/>
          <w:sz w:val="22"/>
          <w:szCs w:val="22"/>
          <w:lang w:eastAsia="es-MX"/>
        </w:rPr>
        <w:t>XLV. Versión pública: Documento en el que se elimine, suprime o borra la información clasificada como reservada o confidencial para permitir su acceso.</w:t>
      </w:r>
    </w:p>
    <w:p w14:paraId="3D599360" w14:textId="77777777" w:rsidR="00D774E4" w:rsidRPr="00DE426A" w:rsidRDefault="00D774E4" w:rsidP="00DB12C4">
      <w:pPr>
        <w:autoSpaceDE w:val="0"/>
        <w:autoSpaceDN w:val="0"/>
        <w:adjustRightInd w:val="0"/>
        <w:spacing w:line="276" w:lineRule="auto"/>
        <w:ind w:left="567" w:right="616"/>
        <w:jc w:val="both"/>
        <w:rPr>
          <w:rFonts w:ascii="Palatino Linotype" w:eastAsia="Calibri" w:hAnsi="Palatino Linotype" w:cs="Arial"/>
          <w:i/>
          <w:sz w:val="22"/>
          <w:szCs w:val="22"/>
          <w:lang w:eastAsia="es-MX"/>
        </w:rPr>
      </w:pPr>
      <w:r w:rsidRPr="00DE426A">
        <w:rPr>
          <w:rFonts w:ascii="Palatino Linotype" w:eastAsia="Calibri" w:hAnsi="Palatino Linotype" w:cs="Arial"/>
          <w:i/>
          <w:sz w:val="22"/>
          <w:szCs w:val="22"/>
          <w:lang w:eastAsia="es-MX"/>
        </w:rPr>
        <w:lastRenderedPageBreak/>
        <w:t>(…)</w:t>
      </w:r>
    </w:p>
    <w:p w14:paraId="30778E10" w14:textId="77777777" w:rsidR="00D774E4" w:rsidRPr="00DE426A" w:rsidRDefault="00D774E4" w:rsidP="00DB12C4">
      <w:pPr>
        <w:autoSpaceDE w:val="0"/>
        <w:autoSpaceDN w:val="0"/>
        <w:adjustRightInd w:val="0"/>
        <w:spacing w:line="276" w:lineRule="auto"/>
        <w:ind w:left="567" w:right="616"/>
        <w:jc w:val="both"/>
        <w:rPr>
          <w:rFonts w:ascii="Palatino Linotype" w:eastAsia="Calibri" w:hAnsi="Palatino Linotype" w:cs="Arial"/>
          <w:i/>
          <w:sz w:val="22"/>
          <w:szCs w:val="22"/>
          <w:lang w:eastAsia="es-MX"/>
        </w:rPr>
      </w:pPr>
      <w:r w:rsidRPr="00DE426A">
        <w:rPr>
          <w:rFonts w:ascii="Palatino Linotype" w:eastAsia="Calibri" w:hAnsi="Palatino Linotype" w:cs="Arial"/>
          <w:i/>
          <w:sz w:val="22"/>
          <w:szCs w:val="22"/>
          <w:lang w:eastAsia="es-MX"/>
        </w:rPr>
        <w:t>Artículo 91. El acceso a la información pública será restringido excepcionalmente, cuando ésta sea clasificada como reservada o confidencial.</w:t>
      </w:r>
    </w:p>
    <w:p w14:paraId="7591BA86" w14:textId="77777777" w:rsidR="00D774E4" w:rsidRPr="00DE426A" w:rsidRDefault="00D774E4" w:rsidP="00DB12C4">
      <w:pPr>
        <w:autoSpaceDE w:val="0"/>
        <w:autoSpaceDN w:val="0"/>
        <w:adjustRightInd w:val="0"/>
        <w:spacing w:line="276" w:lineRule="auto"/>
        <w:ind w:left="567" w:right="616"/>
        <w:jc w:val="both"/>
        <w:rPr>
          <w:rFonts w:ascii="Palatino Linotype" w:eastAsia="Calibri" w:hAnsi="Palatino Linotype" w:cs="Arial"/>
          <w:i/>
          <w:sz w:val="22"/>
          <w:szCs w:val="22"/>
          <w:lang w:eastAsia="es-MX"/>
        </w:rPr>
      </w:pPr>
      <w:r w:rsidRPr="00DE426A">
        <w:rPr>
          <w:rFonts w:ascii="Palatino Linotype" w:eastAsia="Calibri" w:hAnsi="Palatino Linotype" w:cs="Arial"/>
          <w:i/>
          <w:sz w:val="22"/>
          <w:szCs w:val="22"/>
          <w:lang w:eastAsia="es-MX"/>
        </w:rPr>
        <w:t>(…)</w:t>
      </w:r>
    </w:p>
    <w:p w14:paraId="72ADA827" w14:textId="77777777" w:rsidR="00D774E4" w:rsidRPr="00DE426A" w:rsidRDefault="00D774E4" w:rsidP="00DB12C4">
      <w:pPr>
        <w:autoSpaceDE w:val="0"/>
        <w:autoSpaceDN w:val="0"/>
        <w:adjustRightInd w:val="0"/>
        <w:spacing w:line="276" w:lineRule="auto"/>
        <w:ind w:left="567" w:right="616"/>
        <w:jc w:val="both"/>
        <w:rPr>
          <w:rFonts w:ascii="Palatino Linotype" w:eastAsia="Calibri" w:hAnsi="Palatino Linotype" w:cs="Arial"/>
          <w:i/>
          <w:sz w:val="22"/>
          <w:szCs w:val="22"/>
          <w:lang w:eastAsia="es-MX"/>
        </w:rPr>
      </w:pPr>
      <w:r w:rsidRPr="00DE426A">
        <w:rPr>
          <w:rFonts w:ascii="Palatino Linotype" w:eastAsia="Calibri" w:hAnsi="Palatino Linotype" w:cs="Arial"/>
          <w:i/>
          <w:sz w:val="22"/>
          <w:szCs w:val="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B18DB94" w14:textId="77777777" w:rsidR="00D774E4" w:rsidRPr="00DE426A" w:rsidRDefault="00D774E4" w:rsidP="00DB12C4">
      <w:pPr>
        <w:autoSpaceDE w:val="0"/>
        <w:autoSpaceDN w:val="0"/>
        <w:adjustRightInd w:val="0"/>
        <w:spacing w:line="276" w:lineRule="auto"/>
        <w:ind w:left="567" w:right="616"/>
        <w:jc w:val="both"/>
        <w:rPr>
          <w:rFonts w:ascii="Palatino Linotype" w:eastAsia="Calibri" w:hAnsi="Palatino Linotype" w:cs="Arial"/>
          <w:i/>
          <w:sz w:val="22"/>
          <w:szCs w:val="22"/>
          <w:lang w:eastAsia="es-MX"/>
        </w:rPr>
      </w:pPr>
      <w:r w:rsidRPr="00DE426A">
        <w:rPr>
          <w:rFonts w:ascii="Palatino Linotype" w:eastAsia="Calibri" w:hAnsi="Palatino Linotype" w:cs="Arial"/>
          <w:i/>
          <w:sz w:val="22"/>
          <w:szCs w:val="22"/>
          <w:lang w:eastAsia="es-MX"/>
        </w:rPr>
        <w:t>(…)</w:t>
      </w:r>
    </w:p>
    <w:p w14:paraId="53AC7689" w14:textId="77777777" w:rsidR="00D774E4" w:rsidRPr="00DE426A" w:rsidRDefault="00D774E4" w:rsidP="00DB12C4">
      <w:pPr>
        <w:autoSpaceDE w:val="0"/>
        <w:autoSpaceDN w:val="0"/>
        <w:adjustRightInd w:val="0"/>
        <w:spacing w:line="276" w:lineRule="auto"/>
        <w:ind w:left="567" w:right="616"/>
        <w:jc w:val="both"/>
        <w:rPr>
          <w:rFonts w:ascii="Palatino Linotype" w:eastAsia="Calibri" w:hAnsi="Palatino Linotype" w:cs="Arial"/>
          <w:i/>
          <w:sz w:val="22"/>
          <w:szCs w:val="22"/>
          <w:lang w:eastAsia="es-MX"/>
        </w:rPr>
      </w:pPr>
      <w:r w:rsidRPr="00DE426A">
        <w:rPr>
          <w:rFonts w:ascii="Palatino Linotype" w:eastAsia="Calibri" w:hAnsi="Palatino Linotype" w:cs="Arial"/>
          <w:i/>
          <w:sz w:val="22"/>
          <w:szCs w:val="22"/>
          <w:lang w:eastAsia="es-MX"/>
        </w:rPr>
        <w:t>Artículo 143. Para los efectos de esta Ley se considera información confidencial, la clasificada como tal, de manera permanente, por su naturaleza, cuando:</w:t>
      </w:r>
    </w:p>
    <w:p w14:paraId="1A4C4156" w14:textId="77777777" w:rsidR="00D774E4" w:rsidRPr="00DE426A" w:rsidRDefault="00D774E4" w:rsidP="00DB12C4">
      <w:pPr>
        <w:autoSpaceDE w:val="0"/>
        <w:autoSpaceDN w:val="0"/>
        <w:adjustRightInd w:val="0"/>
        <w:spacing w:line="276" w:lineRule="auto"/>
        <w:ind w:left="567" w:right="616"/>
        <w:jc w:val="both"/>
        <w:rPr>
          <w:rFonts w:ascii="Palatino Linotype" w:eastAsia="Calibri" w:hAnsi="Palatino Linotype" w:cs="Arial"/>
          <w:i/>
          <w:sz w:val="22"/>
          <w:szCs w:val="22"/>
          <w:lang w:eastAsia="es-MX"/>
        </w:rPr>
      </w:pPr>
      <w:r w:rsidRPr="00DE426A">
        <w:rPr>
          <w:rFonts w:ascii="Palatino Linotype" w:eastAsia="Calibri" w:hAnsi="Palatino Linotype" w:cs="Arial"/>
          <w:i/>
          <w:sz w:val="22"/>
          <w:szCs w:val="22"/>
          <w:lang w:eastAsia="es-MX"/>
        </w:rPr>
        <w:t>I. Se refiera a la información privada y los datos personales concernientes a una persona física o jurídico colectiva identificada o identificable;</w:t>
      </w:r>
    </w:p>
    <w:p w14:paraId="7A73325E" w14:textId="77777777" w:rsidR="00D774E4" w:rsidRPr="00DE426A" w:rsidRDefault="00D774E4" w:rsidP="00DB12C4">
      <w:pPr>
        <w:autoSpaceDE w:val="0"/>
        <w:autoSpaceDN w:val="0"/>
        <w:adjustRightInd w:val="0"/>
        <w:spacing w:line="276" w:lineRule="auto"/>
        <w:ind w:left="567" w:right="616"/>
        <w:jc w:val="both"/>
        <w:rPr>
          <w:rFonts w:ascii="Palatino Linotype" w:eastAsia="Calibri" w:hAnsi="Palatino Linotype" w:cs="Arial"/>
          <w:i/>
          <w:sz w:val="22"/>
          <w:szCs w:val="22"/>
          <w:lang w:eastAsia="es-MX"/>
        </w:rPr>
      </w:pPr>
      <w:r w:rsidRPr="00DE426A">
        <w:rPr>
          <w:rFonts w:ascii="Palatino Linotype" w:eastAsia="Calibri" w:hAnsi="Palatino Linotype" w:cs="Arial"/>
          <w:i/>
          <w:sz w:val="22"/>
          <w:szCs w:val="22"/>
          <w:lang w:eastAsia="es-MX"/>
        </w:rPr>
        <w:t>La información confidencial no estará sujeta a temporalidad alguna y sólo podrán tener acceso a ella los titulares de la misma, sus representantes y los servidores públicos facultados para ello.</w:t>
      </w:r>
    </w:p>
    <w:p w14:paraId="30602DD8" w14:textId="77777777" w:rsidR="00D774E4" w:rsidRPr="00DE426A" w:rsidRDefault="00D774E4" w:rsidP="00DB12C4">
      <w:pPr>
        <w:autoSpaceDE w:val="0"/>
        <w:autoSpaceDN w:val="0"/>
        <w:adjustRightInd w:val="0"/>
        <w:spacing w:line="276" w:lineRule="auto"/>
        <w:ind w:left="567" w:right="616"/>
        <w:jc w:val="both"/>
        <w:rPr>
          <w:rFonts w:ascii="Palatino Linotype" w:eastAsia="Calibri" w:hAnsi="Palatino Linotype" w:cs="Arial"/>
          <w:i/>
          <w:sz w:val="22"/>
          <w:szCs w:val="22"/>
          <w:lang w:eastAsia="es-MX"/>
        </w:rPr>
      </w:pPr>
      <w:r w:rsidRPr="00DE426A">
        <w:rPr>
          <w:rFonts w:ascii="Palatino Linotype" w:eastAsia="Calibri" w:hAnsi="Palatino Linotype" w:cs="Arial"/>
          <w:i/>
          <w:sz w:val="22"/>
          <w:szCs w:val="22"/>
          <w:lang w:eastAsia="es-MX"/>
        </w:rPr>
        <w:t>No se considerará confidencial la información que se encuentre en los registros públicos o en fuentes de acceso público, ni tampoco la que sea considerada por la presente ley como información pública.</w:t>
      </w:r>
    </w:p>
    <w:p w14:paraId="74CB8E4F" w14:textId="77777777" w:rsidR="00D774E4" w:rsidRPr="00DE426A" w:rsidRDefault="00D774E4" w:rsidP="00D774E4">
      <w:pPr>
        <w:autoSpaceDE w:val="0"/>
        <w:autoSpaceDN w:val="0"/>
        <w:adjustRightInd w:val="0"/>
        <w:spacing w:line="360" w:lineRule="auto"/>
        <w:ind w:left="567" w:right="567"/>
        <w:jc w:val="both"/>
        <w:rPr>
          <w:rFonts w:ascii="Palatino Linotype" w:eastAsia="Calibri" w:hAnsi="Palatino Linotype" w:cs="Arial"/>
          <w:i/>
          <w:lang w:eastAsia="es-MX"/>
        </w:rPr>
      </w:pPr>
    </w:p>
    <w:p w14:paraId="401F5A8B" w14:textId="77777777" w:rsidR="00D774E4" w:rsidRPr="00DE426A" w:rsidRDefault="00D774E4" w:rsidP="00D774E4">
      <w:pPr>
        <w:numPr>
          <w:ilvl w:val="0"/>
          <w:numId w:val="1"/>
        </w:numPr>
        <w:spacing w:line="360" w:lineRule="auto"/>
        <w:ind w:left="0" w:firstLine="0"/>
        <w:contextualSpacing/>
        <w:jc w:val="both"/>
        <w:rPr>
          <w:rFonts w:ascii="Palatino Linotype" w:eastAsia="Calibri" w:hAnsi="Palatino Linotype" w:cs="Arial"/>
          <w:lang w:eastAsia="es-MX"/>
        </w:rPr>
      </w:pPr>
      <w:r w:rsidRPr="00DE426A">
        <w:rPr>
          <w:rFonts w:ascii="Palatino Linotype" w:eastAsia="MS Mincho"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DE16B6E" w14:textId="77777777" w:rsidR="00D774E4" w:rsidRPr="00DE426A" w:rsidRDefault="00D774E4" w:rsidP="00D774E4">
      <w:pPr>
        <w:autoSpaceDE w:val="0"/>
        <w:autoSpaceDN w:val="0"/>
        <w:adjustRightInd w:val="0"/>
        <w:spacing w:line="360" w:lineRule="auto"/>
        <w:ind w:right="50"/>
        <w:contextualSpacing/>
        <w:jc w:val="both"/>
        <w:rPr>
          <w:rFonts w:ascii="Palatino Linotype" w:eastAsia="Calibri" w:hAnsi="Palatino Linotype" w:cs="Arial"/>
          <w:lang w:eastAsia="es-MX"/>
        </w:rPr>
      </w:pPr>
    </w:p>
    <w:p w14:paraId="1BE301C7" w14:textId="77777777" w:rsidR="00D774E4" w:rsidRPr="00DE426A" w:rsidRDefault="00D774E4" w:rsidP="00D774E4">
      <w:pPr>
        <w:numPr>
          <w:ilvl w:val="0"/>
          <w:numId w:val="1"/>
        </w:numPr>
        <w:spacing w:line="360" w:lineRule="auto"/>
        <w:ind w:left="0" w:firstLine="0"/>
        <w:contextualSpacing/>
        <w:jc w:val="both"/>
        <w:rPr>
          <w:rFonts w:ascii="Palatino Linotype" w:eastAsia="Calibri" w:hAnsi="Palatino Linotype" w:cs="Arial"/>
          <w:lang w:eastAsia="es-MX"/>
        </w:rPr>
      </w:pPr>
      <w:r w:rsidRPr="00DE426A">
        <w:rPr>
          <w:rFonts w:ascii="Palatino Linotype" w:eastAsia="MS Mincho" w:hAnsi="Palatino Linotype" w:cs="Arial"/>
        </w:rPr>
        <w:lastRenderedPageBreak/>
        <w:t>Como consecuencia de lo anterior, el sujeto obligado debe identificar claramente el tipo de información y hacer un juicio de subsunción o encaje</w:t>
      </w:r>
      <w:r w:rsidRPr="00DE426A">
        <w:rPr>
          <w:rFonts w:ascii="Palatino Linotype" w:eastAsia="MS Mincho" w:hAnsi="Palatino Linotype" w:cs="Arial"/>
          <w:vertAlign w:val="superscript"/>
        </w:rPr>
        <w:footnoteReference w:id="2"/>
      </w:r>
      <w:r w:rsidRPr="00DE426A">
        <w:rPr>
          <w:rFonts w:ascii="Palatino Linotype" w:eastAsia="MS Mincho"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6EC7E636" w14:textId="77777777" w:rsidR="00D774E4" w:rsidRPr="00DE426A" w:rsidRDefault="00D774E4" w:rsidP="00D774E4">
      <w:pPr>
        <w:spacing w:line="360" w:lineRule="auto"/>
        <w:contextualSpacing/>
        <w:rPr>
          <w:rFonts w:ascii="Palatino Linotype" w:eastAsia="Calibri" w:hAnsi="Palatino Linotype" w:cs="Arial"/>
          <w:lang w:eastAsia="es-MX"/>
        </w:rPr>
      </w:pPr>
    </w:p>
    <w:p w14:paraId="05D7AB4B" w14:textId="77777777" w:rsidR="00D774E4" w:rsidRPr="00DE426A" w:rsidRDefault="00D774E4" w:rsidP="00D774E4">
      <w:pPr>
        <w:numPr>
          <w:ilvl w:val="0"/>
          <w:numId w:val="1"/>
        </w:numPr>
        <w:spacing w:line="360" w:lineRule="auto"/>
        <w:ind w:left="0" w:firstLine="0"/>
        <w:contextualSpacing/>
        <w:jc w:val="both"/>
        <w:rPr>
          <w:rFonts w:ascii="Palatino Linotype" w:eastAsia="Calibri" w:hAnsi="Palatino Linotype" w:cs="Arial"/>
          <w:lang w:eastAsia="es-MX"/>
        </w:rPr>
      </w:pPr>
      <w:r w:rsidRPr="00DE426A">
        <w:rPr>
          <w:rFonts w:ascii="Palatino Linotype" w:eastAsia="MS Mincho" w:hAnsi="Palatino Linotype" w:cs="Arial"/>
        </w:rPr>
        <w:t xml:space="preserve">Una vez hecho lo </w:t>
      </w:r>
      <w:r w:rsidRPr="00DE426A">
        <w:rPr>
          <w:rFonts w:ascii="Palatino Linotype" w:eastAsia="MS Mincho" w:hAnsi="Palatino Linotype"/>
        </w:rPr>
        <w:t>anterior</w:t>
      </w:r>
      <w:r w:rsidRPr="00DE426A">
        <w:rPr>
          <w:rFonts w:ascii="Palatino Linotype" w:eastAsia="MS Mincho" w:hAnsi="Palatino Linotype" w:cs="Arial"/>
        </w:rPr>
        <w:t>, se remite la información al Titular de la Unidad de Transparencia, con el acuerdo de clasificación correspondiente, para que sea sometido al conocimiento del Comité de Transparencia.</w:t>
      </w:r>
    </w:p>
    <w:p w14:paraId="3DD31185" w14:textId="77777777" w:rsidR="00D774E4" w:rsidRPr="00DE426A" w:rsidRDefault="00D774E4" w:rsidP="00D774E4">
      <w:pPr>
        <w:contextualSpacing/>
        <w:rPr>
          <w:rFonts w:ascii="Palatino Linotype" w:eastAsia="Calibri" w:hAnsi="Palatino Linotype" w:cs="Arial"/>
          <w:lang w:eastAsia="es-MX"/>
        </w:rPr>
      </w:pPr>
    </w:p>
    <w:p w14:paraId="6553FAC6" w14:textId="77777777" w:rsidR="00D774E4" w:rsidRPr="00DE426A" w:rsidRDefault="00D774E4" w:rsidP="00D774E4">
      <w:pPr>
        <w:numPr>
          <w:ilvl w:val="0"/>
          <w:numId w:val="29"/>
        </w:numPr>
        <w:spacing w:after="160" w:line="259" w:lineRule="auto"/>
        <w:ind w:left="0" w:firstLine="0"/>
        <w:contextualSpacing/>
        <w:rPr>
          <w:rFonts w:ascii="Palatino Linotype" w:eastAsia="MS Gothic" w:hAnsi="Palatino Linotype"/>
          <w:b/>
          <w:szCs w:val="26"/>
        </w:rPr>
      </w:pPr>
      <w:bookmarkStart w:id="153" w:name="_Toc486509923"/>
      <w:bookmarkStart w:id="154" w:name="_Toc487025373"/>
      <w:bookmarkStart w:id="155" w:name="_Toc493790441"/>
      <w:bookmarkStart w:id="156" w:name="_Toc495606561"/>
      <w:bookmarkStart w:id="157" w:name="_Toc517362233"/>
      <w:bookmarkStart w:id="158" w:name="_Toc523159045"/>
      <w:bookmarkStart w:id="159" w:name="_Toc536726468"/>
      <w:r w:rsidRPr="00DE426A">
        <w:rPr>
          <w:rFonts w:ascii="Palatino Linotype" w:eastAsia="MS Gothic" w:hAnsi="Palatino Linotype"/>
          <w:b/>
          <w:szCs w:val="26"/>
        </w:rPr>
        <w:t>La intervención del Comité de Transparencia.</w:t>
      </w:r>
      <w:bookmarkEnd w:id="153"/>
      <w:bookmarkEnd w:id="154"/>
      <w:bookmarkEnd w:id="155"/>
      <w:bookmarkEnd w:id="156"/>
      <w:bookmarkEnd w:id="157"/>
      <w:bookmarkEnd w:id="158"/>
      <w:bookmarkEnd w:id="159"/>
    </w:p>
    <w:p w14:paraId="61C86780" w14:textId="77777777" w:rsidR="00D774E4" w:rsidRPr="00DE426A" w:rsidRDefault="00D774E4" w:rsidP="00D774E4">
      <w:pPr>
        <w:rPr>
          <w:rFonts w:ascii="Cambria" w:eastAsia="MS Mincho" w:hAnsi="Cambria"/>
          <w:noProof/>
        </w:rPr>
      </w:pPr>
    </w:p>
    <w:p w14:paraId="60379714" w14:textId="77777777" w:rsidR="00D774E4" w:rsidRPr="00DE426A" w:rsidRDefault="00D774E4" w:rsidP="00D774E4">
      <w:pPr>
        <w:numPr>
          <w:ilvl w:val="1"/>
          <w:numId w:val="1"/>
        </w:numPr>
        <w:spacing w:after="160" w:line="259" w:lineRule="auto"/>
        <w:ind w:left="0" w:firstLine="0"/>
        <w:contextualSpacing/>
        <w:rPr>
          <w:rFonts w:ascii="Palatino Linotype" w:eastAsia="MS Gothic" w:hAnsi="Palatino Linotype"/>
          <w:b/>
        </w:rPr>
      </w:pPr>
      <w:bookmarkStart w:id="160" w:name="_Toc487025374"/>
      <w:bookmarkStart w:id="161" w:name="_Toc493790442"/>
      <w:bookmarkStart w:id="162" w:name="_Toc495606562"/>
      <w:bookmarkStart w:id="163" w:name="_Toc517362234"/>
      <w:bookmarkStart w:id="164" w:name="_Toc523159046"/>
      <w:bookmarkStart w:id="165" w:name="_Toc536726469"/>
      <w:r w:rsidRPr="00DE426A">
        <w:rPr>
          <w:rFonts w:ascii="Palatino Linotype" w:eastAsia="MS Gothic" w:hAnsi="Palatino Linotype"/>
          <w:b/>
        </w:rPr>
        <w:t>Formalidades para emitir el acuerdo de clasificación.</w:t>
      </w:r>
      <w:bookmarkEnd w:id="160"/>
      <w:bookmarkEnd w:id="161"/>
      <w:bookmarkEnd w:id="162"/>
      <w:bookmarkEnd w:id="163"/>
      <w:bookmarkEnd w:id="164"/>
      <w:bookmarkEnd w:id="165"/>
    </w:p>
    <w:p w14:paraId="4FABC497" w14:textId="77777777" w:rsidR="00D774E4" w:rsidRPr="00DE426A" w:rsidRDefault="00D774E4" w:rsidP="00D774E4">
      <w:pPr>
        <w:rPr>
          <w:rFonts w:ascii="Cambria" w:eastAsia="MS Mincho" w:hAnsi="Cambria"/>
          <w:noProof/>
        </w:rPr>
      </w:pPr>
    </w:p>
    <w:p w14:paraId="0BA1A508" w14:textId="77777777" w:rsidR="00D774E4" w:rsidRPr="00DE426A" w:rsidRDefault="00D774E4" w:rsidP="00D774E4">
      <w:pPr>
        <w:numPr>
          <w:ilvl w:val="0"/>
          <w:numId w:val="1"/>
        </w:numPr>
        <w:spacing w:line="360" w:lineRule="auto"/>
        <w:ind w:left="0" w:firstLine="0"/>
        <w:contextualSpacing/>
        <w:jc w:val="both"/>
        <w:rPr>
          <w:rFonts w:ascii="Palatino Linotype" w:eastAsia="Calibri" w:hAnsi="Palatino Linotype" w:cs="Arial"/>
          <w:lang w:eastAsia="es-MX"/>
        </w:rPr>
      </w:pPr>
      <w:r w:rsidRPr="00DE426A">
        <w:rPr>
          <w:rFonts w:ascii="Palatino Linotype" w:eastAsia="Calibri" w:hAnsi="Palatino Linotype" w:cs="Arial"/>
          <w:lang w:eastAsia="es-MX"/>
        </w:rPr>
        <w:lastRenderedPageBreak/>
        <w:t>Para la clasificación de la información se requiere cumplir con las formalidades señaladas en la Ley de Transparencia y Acceso a la Información Pública del Estado de México y Municipio, en sus artículo 128 primer párrafo,</w:t>
      </w:r>
      <w:r w:rsidRPr="00DE426A">
        <w:rPr>
          <w:rFonts w:ascii="Palatino Linotype" w:hAnsi="Palatino Linotype" w:cs="Arial"/>
        </w:rPr>
        <w:t xml:space="preserve"> 149, así como los establecidos en los Lineamientos Generales en Materia de Clasificación y </w:t>
      </w:r>
      <w:r w:rsidRPr="00DE426A">
        <w:rPr>
          <w:rFonts w:ascii="Palatino Linotype" w:eastAsia="MS Mincho" w:hAnsi="Palatino Linotype"/>
        </w:rPr>
        <w:t>Desclasificación</w:t>
      </w:r>
      <w:r w:rsidRPr="00DE426A">
        <w:rPr>
          <w:rFonts w:ascii="Palatino Linotype" w:hAnsi="Palatino Linotype" w:cs="Arial"/>
        </w:rPr>
        <w:t xml:space="preserve"> de la Información segundo fracción III, Quincuagésimo sexto, Quincuagésimo séptimo fracciones I, II, III y Quincuagésimo octavo así  como para  la Elaboración de Versiones Públicas.</w:t>
      </w:r>
    </w:p>
    <w:p w14:paraId="5344E505" w14:textId="77777777" w:rsidR="00D774E4" w:rsidRPr="00DE426A" w:rsidRDefault="00D774E4" w:rsidP="00D774E4">
      <w:pPr>
        <w:spacing w:line="276" w:lineRule="auto"/>
        <w:ind w:right="616"/>
        <w:contextualSpacing/>
        <w:jc w:val="both"/>
        <w:rPr>
          <w:rFonts w:ascii="Palatino Linotype" w:eastAsia="Calibri" w:hAnsi="Palatino Linotype" w:cs="Arial"/>
          <w:lang w:eastAsia="es-MX"/>
        </w:rPr>
      </w:pPr>
    </w:p>
    <w:p w14:paraId="1512C4BD" w14:textId="77777777" w:rsidR="00D774E4" w:rsidRPr="00DE426A" w:rsidRDefault="00D774E4" w:rsidP="00D774E4">
      <w:pPr>
        <w:autoSpaceDE w:val="0"/>
        <w:autoSpaceDN w:val="0"/>
        <w:adjustRightInd w:val="0"/>
        <w:spacing w:line="276" w:lineRule="auto"/>
        <w:ind w:left="567" w:right="616"/>
        <w:jc w:val="both"/>
        <w:rPr>
          <w:rFonts w:ascii="Palatino Linotype" w:eastAsia="Calibri" w:hAnsi="Palatino Linotype" w:cs="Arial"/>
          <w:i/>
          <w:sz w:val="22"/>
          <w:szCs w:val="22"/>
          <w:lang w:eastAsia="es-MX"/>
        </w:rPr>
      </w:pPr>
      <w:r w:rsidRPr="00DE426A">
        <w:rPr>
          <w:rFonts w:ascii="Palatino Linotype" w:eastAsia="MS Mincho" w:hAnsi="Palatino Linotype" w:cs="Bookman Old Style,Bold"/>
          <w:b/>
          <w:bCs/>
          <w:i/>
          <w:sz w:val="22"/>
          <w:szCs w:val="22"/>
        </w:rPr>
        <w:t xml:space="preserve">Artículo 128. </w:t>
      </w:r>
      <w:r w:rsidRPr="00DE426A">
        <w:rPr>
          <w:rFonts w:ascii="Palatino Linotype" w:eastAsia="MS Mincho" w:hAnsi="Palatino Linotype" w:cs="Bookman Old Style"/>
          <w:i/>
          <w:sz w:val="22"/>
          <w:szCs w:val="22"/>
        </w:rPr>
        <w:t>En los casos en que se niegue el acceso a la información, por actualizarse alguno de los supuestos de clasificación</w:t>
      </w:r>
      <w:r w:rsidRPr="00DE426A">
        <w:rPr>
          <w:rFonts w:ascii="Palatino Linotype" w:eastAsia="MS Mincho" w:hAnsi="Palatino Linotype" w:cs="Bookman Old Style"/>
          <w:i/>
          <w:sz w:val="22"/>
          <w:szCs w:val="22"/>
          <w:u w:val="single"/>
        </w:rPr>
        <w:t>, el Comité de Transparencia deberá confirmar, modificar o revocar la decisión.</w:t>
      </w:r>
    </w:p>
    <w:p w14:paraId="0C124AEC" w14:textId="77777777" w:rsidR="00D774E4" w:rsidRPr="00DE426A" w:rsidRDefault="00D774E4" w:rsidP="00D774E4">
      <w:pPr>
        <w:shd w:val="clear" w:color="auto" w:fill="FFFFFF"/>
        <w:spacing w:line="276" w:lineRule="auto"/>
        <w:ind w:left="567" w:right="616"/>
        <w:jc w:val="both"/>
        <w:rPr>
          <w:rFonts w:ascii="Palatino Linotype" w:eastAsia="MS Mincho" w:hAnsi="Palatino Linotype" w:cs="Arial"/>
          <w:i/>
          <w:sz w:val="22"/>
          <w:szCs w:val="22"/>
        </w:rPr>
      </w:pPr>
      <w:r w:rsidRPr="00DE426A">
        <w:rPr>
          <w:rFonts w:ascii="Palatino Linotype" w:eastAsia="MS Mincho" w:hAnsi="Palatino Linotype" w:cs="Arial"/>
          <w:b/>
          <w:i/>
          <w:sz w:val="22"/>
          <w:szCs w:val="22"/>
        </w:rPr>
        <w:t>Artículo 149</w:t>
      </w:r>
      <w:r w:rsidRPr="00DE426A">
        <w:rPr>
          <w:rFonts w:ascii="Palatino Linotype" w:eastAsia="MS Mincho" w:hAnsi="Palatino Linotype" w:cs="Arial"/>
          <w:i/>
          <w:sz w:val="22"/>
          <w:szCs w:val="22"/>
        </w:rPr>
        <w:t>. El acuerdo que clasifique la información como confidencial deberá contener un razonamiento lógico en el que demuestre que la información se encuentra en alguna o algunas de las hipótesis previstas en la presente Ley.</w:t>
      </w:r>
    </w:p>
    <w:p w14:paraId="34D1056B" w14:textId="77777777" w:rsidR="00D774E4" w:rsidRPr="00DE426A" w:rsidRDefault="00D774E4" w:rsidP="00D774E4">
      <w:pPr>
        <w:shd w:val="clear" w:color="auto" w:fill="FFFFFF"/>
        <w:spacing w:line="276" w:lineRule="auto"/>
        <w:ind w:left="567" w:right="616"/>
        <w:jc w:val="both"/>
        <w:rPr>
          <w:rFonts w:ascii="Palatino Linotype" w:eastAsia="MS Mincho" w:hAnsi="Palatino Linotype"/>
          <w:i/>
          <w:sz w:val="22"/>
          <w:szCs w:val="22"/>
        </w:rPr>
      </w:pPr>
      <w:r w:rsidRPr="00DE426A">
        <w:rPr>
          <w:rFonts w:ascii="Palatino Linotype" w:eastAsia="MS Mincho" w:hAnsi="Palatino Linotype"/>
          <w:b/>
          <w:i/>
          <w:sz w:val="22"/>
          <w:szCs w:val="22"/>
        </w:rPr>
        <w:t>Segundo</w:t>
      </w:r>
      <w:r w:rsidRPr="00DE426A">
        <w:rPr>
          <w:rFonts w:ascii="Palatino Linotype" w:eastAsia="MS Mincho" w:hAnsi="Palatino Linotype"/>
          <w:i/>
          <w:sz w:val="22"/>
          <w:szCs w:val="22"/>
        </w:rPr>
        <w:t>. Para efectos de los presentes Lineamientos Generales, se entenderá por:</w:t>
      </w:r>
    </w:p>
    <w:p w14:paraId="51C9B0DD" w14:textId="77777777" w:rsidR="00D774E4" w:rsidRPr="00DE426A" w:rsidRDefault="00D774E4" w:rsidP="00D774E4">
      <w:pPr>
        <w:shd w:val="clear" w:color="auto" w:fill="FFFFFF"/>
        <w:spacing w:line="276" w:lineRule="auto"/>
        <w:ind w:left="567" w:right="616"/>
        <w:jc w:val="both"/>
        <w:rPr>
          <w:rFonts w:ascii="Palatino Linotype" w:eastAsia="MS Mincho" w:hAnsi="Palatino Linotype" w:cs="Arial"/>
          <w:i/>
          <w:sz w:val="22"/>
          <w:szCs w:val="22"/>
        </w:rPr>
      </w:pPr>
      <w:r w:rsidRPr="00DE426A">
        <w:rPr>
          <w:rFonts w:ascii="Palatino Linotype" w:eastAsia="MS Mincho" w:hAnsi="Palatino Linotype"/>
          <w:b/>
          <w:i/>
          <w:sz w:val="22"/>
          <w:szCs w:val="22"/>
        </w:rPr>
        <w:t>IV. Comité de Transparencia</w:t>
      </w:r>
      <w:r w:rsidRPr="00DE426A">
        <w:rPr>
          <w:rFonts w:ascii="Palatino Linotype" w:eastAsia="MS Mincho" w:hAnsi="Palatino Linotype"/>
          <w:i/>
          <w:sz w:val="22"/>
          <w:szCs w:val="22"/>
        </w:rPr>
        <w:t xml:space="preserve">: La instancia a la que hace referencia el artículo 43 de la Ley General de Transparencia y Acceso a la Información Pública, así como la referida en la Ley Federal y en las legislaciones locales, que tiene </w:t>
      </w:r>
      <w:r w:rsidRPr="00DE426A">
        <w:rPr>
          <w:rFonts w:ascii="Palatino Linotype" w:eastAsia="MS Mincho" w:hAnsi="Palatino Linotype"/>
          <w:b/>
          <w:i/>
          <w:sz w:val="22"/>
          <w:szCs w:val="22"/>
        </w:rPr>
        <w:t>entre sus funciones las de confirmar, modificar o revocar las determinaciones en materia de clasificación</w:t>
      </w:r>
      <w:r w:rsidRPr="00DE426A">
        <w:rPr>
          <w:rFonts w:ascii="Palatino Linotype" w:eastAsia="MS Mincho" w:hAnsi="Palatino Linotype"/>
          <w:i/>
          <w:sz w:val="22"/>
          <w:szCs w:val="22"/>
        </w:rPr>
        <w:t xml:space="preserve"> de la información que realicen los titulares de las áreas de los sujetos obligados</w:t>
      </w:r>
    </w:p>
    <w:p w14:paraId="4192E3B4" w14:textId="77777777" w:rsidR="00D774E4" w:rsidRPr="00DE426A" w:rsidRDefault="00D774E4" w:rsidP="00D774E4">
      <w:pPr>
        <w:shd w:val="clear" w:color="auto" w:fill="FFFFFF"/>
        <w:spacing w:line="276" w:lineRule="auto"/>
        <w:ind w:left="567" w:right="616"/>
        <w:jc w:val="both"/>
        <w:rPr>
          <w:rFonts w:ascii="Palatino Linotype" w:eastAsia="MS Mincho" w:hAnsi="Palatino Linotype" w:cs="Arial"/>
          <w:i/>
          <w:sz w:val="22"/>
          <w:szCs w:val="22"/>
        </w:rPr>
      </w:pPr>
      <w:r w:rsidRPr="00DE426A">
        <w:rPr>
          <w:rFonts w:ascii="Palatino Linotype" w:eastAsia="MS Mincho" w:hAnsi="Palatino Linotype" w:cs="Arial"/>
          <w:b/>
          <w:i/>
          <w:sz w:val="22"/>
          <w:szCs w:val="22"/>
        </w:rPr>
        <w:t>Quincuagésimo sexto</w:t>
      </w:r>
      <w:r w:rsidRPr="00DE426A">
        <w:rPr>
          <w:rFonts w:ascii="Palatino Linotype" w:eastAsia="MS Mincho" w:hAnsi="Palatino Linotype" w:cs="Arial"/>
          <w:i/>
          <w:sz w:val="22"/>
          <w:szCs w:val="22"/>
        </w:rPr>
        <w:t xml:space="preserve">. La versión pública del documento o expediente que contenga partes o secciones reservadas o </w:t>
      </w:r>
      <w:r w:rsidRPr="00DE426A">
        <w:rPr>
          <w:rFonts w:ascii="Palatino Linotype" w:eastAsia="MS Mincho" w:hAnsi="Palatino Linotype" w:cs="Arial"/>
          <w:b/>
          <w:i/>
          <w:sz w:val="22"/>
          <w:szCs w:val="22"/>
        </w:rPr>
        <w:t>confidenciales</w:t>
      </w:r>
      <w:r w:rsidRPr="00DE426A">
        <w:rPr>
          <w:rFonts w:ascii="Palatino Linotype" w:eastAsia="MS Mincho" w:hAnsi="Palatino Linotype" w:cs="Arial"/>
          <w:i/>
          <w:sz w:val="22"/>
          <w:szCs w:val="22"/>
        </w:rPr>
        <w:t>, será elaborada por los sujetos obligados, previo pago de los costos de reproducción, a través de sus áreas y deberá ser aprobada por su Comité de Transparencia.</w:t>
      </w:r>
    </w:p>
    <w:p w14:paraId="3B364CED" w14:textId="77777777" w:rsidR="00D774E4" w:rsidRPr="00DE426A" w:rsidRDefault="00D774E4" w:rsidP="00D774E4">
      <w:pPr>
        <w:shd w:val="clear" w:color="auto" w:fill="FFFFFF"/>
        <w:spacing w:line="276" w:lineRule="auto"/>
        <w:ind w:left="567" w:right="616"/>
        <w:jc w:val="both"/>
        <w:rPr>
          <w:rFonts w:ascii="Palatino Linotype" w:eastAsia="MS Mincho" w:hAnsi="Palatino Linotype" w:cs="Arial"/>
          <w:i/>
          <w:sz w:val="22"/>
          <w:szCs w:val="22"/>
        </w:rPr>
      </w:pPr>
      <w:r w:rsidRPr="00DE426A">
        <w:rPr>
          <w:rFonts w:ascii="Palatino Linotype" w:eastAsia="MS Mincho" w:hAnsi="Palatino Linotype" w:cs="Arial"/>
          <w:b/>
          <w:i/>
          <w:sz w:val="22"/>
          <w:szCs w:val="22"/>
        </w:rPr>
        <w:t>Quincuagésimo séptimo</w:t>
      </w:r>
      <w:r w:rsidRPr="00DE426A">
        <w:rPr>
          <w:rFonts w:ascii="Palatino Linotype" w:eastAsia="MS Mincho" w:hAnsi="Palatino Linotype" w:cs="Arial"/>
          <w:i/>
          <w:sz w:val="22"/>
          <w:szCs w:val="22"/>
        </w:rPr>
        <w:t>. Se considera, en principio, como información pública y no podrá omitirse de las  versiones públicas la siguiente:</w:t>
      </w:r>
    </w:p>
    <w:p w14:paraId="2D320674" w14:textId="77777777" w:rsidR="00D774E4" w:rsidRPr="00DE426A" w:rsidRDefault="00D774E4" w:rsidP="00D774E4">
      <w:pPr>
        <w:shd w:val="clear" w:color="auto" w:fill="FFFFFF"/>
        <w:spacing w:line="276" w:lineRule="auto"/>
        <w:ind w:left="567" w:right="616"/>
        <w:jc w:val="both"/>
        <w:rPr>
          <w:rFonts w:ascii="Palatino Linotype" w:eastAsia="MS Mincho" w:hAnsi="Palatino Linotype" w:cs="Arial"/>
          <w:i/>
          <w:sz w:val="22"/>
          <w:szCs w:val="22"/>
        </w:rPr>
      </w:pPr>
      <w:r w:rsidRPr="00DE426A">
        <w:rPr>
          <w:rFonts w:ascii="Palatino Linotype" w:eastAsia="MS Mincho" w:hAnsi="Palatino Linotype" w:cs="Arial"/>
          <w:i/>
          <w:sz w:val="22"/>
          <w:szCs w:val="22"/>
        </w:rPr>
        <w:t>I.        La relativa a las Obligaciones de Transparencia que contempla el Título V de la Ley General y las demás disposiciones legales aplicables;</w:t>
      </w:r>
    </w:p>
    <w:p w14:paraId="732E4842" w14:textId="77777777" w:rsidR="00D774E4" w:rsidRPr="00DE426A" w:rsidRDefault="00D774E4" w:rsidP="00D774E4">
      <w:pPr>
        <w:shd w:val="clear" w:color="auto" w:fill="FFFFFF"/>
        <w:spacing w:line="276" w:lineRule="auto"/>
        <w:ind w:left="567" w:right="616"/>
        <w:jc w:val="both"/>
        <w:rPr>
          <w:rFonts w:ascii="Palatino Linotype" w:eastAsia="MS Mincho" w:hAnsi="Palatino Linotype" w:cs="Arial"/>
          <w:i/>
          <w:sz w:val="22"/>
          <w:szCs w:val="22"/>
        </w:rPr>
      </w:pPr>
      <w:r w:rsidRPr="00DE426A">
        <w:rPr>
          <w:rFonts w:ascii="Palatino Linotype" w:eastAsia="MS Mincho" w:hAnsi="Palatino Linotype" w:cs="Arial"/>
          <w:i/>
          <w:sz w:val="22"/>
          <w:szCs w:val="22"/>
        </w:rPr>
        <w:lastRenderedPageBreak/>
        <w:t>II.       El nombre de los servidores públicos en los documentos, y sus firmas autógrafas, cuando sean utilizados en el ejercicio de las facultades conferidas para el desempeño del servicio público, y</w:t>
      </w:r>
    </w:p>
    <w:p w14:paraId="51970E0D" w14:textId="77777777" w:rsidR="00D774E4" w:rsidRPr="00DE426A" w:rsidRDefault="00D774E4" w:rsidP="00D774E4">
      <w:pPr>
        <w:shd w:val="clear" w:color="auto" w:fill="FFFFFF"/>
        <w:spacing w:line="276" w:lineRule="auto"/>
        <w:ind w:left="567" w:right="616"/>
        <w:jc w:val="both"/>
        <w:rPr>
          <w:rFonts w:ascii="Palatino Linotype" w:eastAsia="MS Mincho" w:hAnsi="Palatino Linotype" w:cs="Arial"/>
          <w:i/>
          <w:sz w:val="22"/>
          <w:szCs w:val="22"/>
        </w:rPr>
      </w:pPr>
      <w:r w:rsidRPr="00DE426A">
        <w:rPr>
          <w:rFonts w:ascii="Palatino Linotype" w:eastAsia="MS Mincho" w:hAnsi="Palatino Linotype" w:cs="Arial"/>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14:paraId="2B02EF27" w14:textId="77777777" w:rsidR="00D774E4" w:rsidRPr="00DE426A" w:rsidRDefault="00D774E4" w:rsidP="00D774E4">
      <w:pPr>
        <w:shd w:val="clear" w:color="auto" w:fill="FFFFFF"/>
        <w:spacing w:line="276" w:lineRule="auto"/>
        <w:ind w:left="567" w:right="616"/>
        <w:jc w:val="both"/>
        <w:rPr>
          <w:rFonts w:ascii="Palatino Linotype" w:eastAsia="MS Mincho" w:hAnsi="Palatino Linotype" w:cs="Arial"/>
          <w:i/>
          <w:sz w:val="22"/>
          <w:szCs w:val="22"/>
        </w:rPr>
      </w:pPr>
      <w:r w:rsidRPr="00DE426A">
        <w:rPr>
          <w:rFonts w:ascii="Palatino Linotype" w:eastAsia="MS Mincho" w:hAnsi="Palatino Linotype" w:cs="Arial"/>
          <w:i/>
          <w:sz w:val="22"/>
          <w:szCs w:val="22"/>
        </w:rPr>
        <w:t>Lo anterior, siempre y cuando no se acredite alguna causal de clasificación, prevista en las leyes o en los tratados internaciones suscritos por el Estado mexicano.</w:t>
      </w:r>
    </w:p>
    <w:p w14:paraId="2A9D6A42" w14:textId="77777777" w:rsidR="00D774E4" w:rsidRPr="00DE426A" w:rsidRDefault="00D774E4" w:rsidP="00D774E4">
      <w:pPr>
        <w:shd w:val="clear" w:color="auto" w:fill="FFFFFF"/>
        <w:spacing w:line="276" w:lineRule="auto"/>
        <w:ind w:left="567" w:right="616"/>
        <w:jc w:val="both"/>
        <w:rPr>
          <w:rFonts w:ascii="Palatino Linotype" w:eastAsia="MS Mincho" w:hAnsi="Palatino Linotype" w:cs="Arial"/>
          <w:i/>
          <w:sz w:val="22"/>
          <w:szCs w:val="22"/>
        </w:rPr>
      </w:pPr>
      <w:r w:rsidRPr="00DE426A">
        <w:rPr>
          <w:rFonts w:ascii="Palatino Linotype" w:eastAsia="MS Mincho" w:hAnsi="Palatino Linotype" w:cs="Arial"/>
          <w:b/>
          <w:i/>
          <w:sz w:val="22"/>
          <w:szCs w:val="22"/>
        </w:rPr>
        <w:t>Quincuagésimo octavo.</w:t>
      </w:r>
      <w:r w:rsidRPr="00DE426A">
        <w:rPr>
          <w:rFonts w:ascii="Palatino Linotype" w:eastAsia="MS Mincho" w:hAnsi="Palatino Linotype" w:cs="Arial"/>
          <w:i/>
          <w:sz w:val="22"/>
          <w:szCs w:val="22"/>
        </w:rPr>
        <w:t xml:space="preserve"> Los sujetos obligados garantizarán que los sistemas o medios empleados para eliminar la información en las versiones públicas no permitan la recuperación o visualización de la misma.</w:t>
      </w:r>
    </w:p>
    <w:p w14:paraId="74023D91" w14:textId="77777777" w:rsidR="00D774E4" w:rsidRPr="00DE426A" w:rsidRDefault="00D774E4" w:rsidP="00D774E4">
      <w:pPr>
        <w:shd w:val="clear" w:color="auto" w:fill="FFFFFF"/>
        <w:spacing w:line="360" w:lineRule="auto"/>
        <w:ind w:right="616"/>
        <w:jc w:val="both"/>
        <w:rPr>
          <w:rFonts w:ascii="Palatino Linotype" w:eastAsia="MS Mincho" w:hAnsi="Palatino Linotype" w:cs="Arial"/>
          <w:i/>
        </w:rPr>
      </w:pPr>
    </w:p>
    <w:p w14:paraId="1500CA7B" w14:textId="77777777" w:rsidR="00D774E4" w:rsidRPr="00DE426A" w:rsidRDefault="00D774E4" w:rsidP="00D774E4">
      <w:pPr>
        <w:numPr>
          <w:ilvl w:val="0"/>
          <w:numId w:val="1"/>
        </w:numPr>
        <w:spacing w:line="360" w:lineRule="auto"/>
        <w:ind w:left="0" w:firstLine="0"/>
        <w:contextualSpacing/>
        <w:jc w:val="both"/>
        <w:rPr>
          <w:rFonts w:ascii="Palatino Linotype" w:eastAsia="Calibri" w:hAnsi="Palatino Linotype" w:cs="Arial"/>
          <w:lang w:eastAsia="es-MX"/>
        </w:rPr>
      </w:pPr>
      <w:r w:rsidRPr="00DE426A">
        <w:rPr>
          <w:rFonts w:ascii="Palatino Linotype" w:eastAsia="MS Mincho"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DE426A">
        <w:rPr>
          <w:rFonts w:ascii="Palatino Linotype" w:eastAsia="MS Mincho" w:hAnsi="Palatino Linotype"/>
        </w:rPr>
        <w:t>integrantes</w:t>
      </w:r>
      <w:r w:rsidRPr="00DE426A">
        <w:rPr>
          <w:rFonts w:ascii="Palatino Linotype" w:eastAsia="MS Mincho" w:hAnsi="Palatino Linotype" w:cs="Arial"/>
        </w:rPr>
        <w:t xml:space="preserve">. Cualquier otra composición del Comité puede generar vicios de legalidad de origen en el acto que restringe un derecho humano. </w:t>
      </w:r>
    </w:p>
    <w:p w14:paraId="5A648C40" w14:textId="77777777" w:rsidR="00D774E4" w:rsidRPr="00DE426A" w:rsidRDefault="00D774E4" w:rsidP="00D774E4">
      <w:pPr>
        <w:autoSpaceDE w:val="0"/>
        <w:autoSpaceDN w:val="0"/>
        <w:adjustRightInd w:val="0"/>
        <w:spacing w:line="360" w:lineRule="auto"/>
        <w:ind w:right="50"/>
        <w:contextualSpacing/>
        <w:jc w:val="both"/>
        <w:rPr>
          <w:rFonts w:ascii="Palatino Linotype" w:eastAsia="Calibri" w:hAnsi="Palatino Linotype" w:cs="Arial"/>
          <w:lang w:eastAsia="es-MX"/>
        </w:rPr>
      </w:pPr>
    </w:p>
    <w:p w14:paraId="5E655C99" w14:textId="77777777" w:rsidR="00D774E4" w:rsidRPr="00DE426A" w:rsidRDefault="00D774E4" w:rsidP="00D774E4">
      <w:pPr>
        <w:numPr>
          <w:ilvl w:val="0"/>
          <w:numId w:val="1"/>
        </w:numPr>
        <w:spacing w:line="360" w:lineRule="auto"/>
        <w:ind w:left="0" w:firstLine="0"/>
        <w:contextualSpacing/>
        <w:jc w:val="both"/>
        <w:rPr>
          <w:rFonts w:ascii="Palatino Linotype" w:eastAsia="Calibri" w:hAnsi="Palatino Linotype" w:cs="Arial"/>
          <w:lang w:eastAsia="es-MX"/>
        </w:rPr>
      </w:pPr>
      <w:r w:rsidRPr="00DE426A">
        <w:rPr>
          <w:rFonts w:ascii="Palatino Linotype" w:eastAsia="MS Mincho" w:hAnsi="Palatino Linotype"/>
        </w:rPr>
        <w:lastRenderedPageBreak/>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719E4241" w14:textId="77777777" w:rsidR="00D774E4" w:rsidRPr="00DE426A" w:rsidRDefault="00D774E4" w:rsidP="00D774E4">
      <w:pPr>
        <w:spacing w:line="360" w:lineRule="auto"/>
        <w:contextualSpacing/>
        <w:rPr>
          <w:rFonts w:ascii="Palatino Linotype" w:eastAsia="Calibri" w:hAnsi="Palatino Linotype" w:cs="Arial"/>
          <w:lang w:eastAsia="es-MX"/>
        </w:rPr>
      </w:pPr>
    </w:p>
    <w:p w14:paraId="5F60AE4C" w14:textId="77777777" w:rsidR="00D774E4" w:rsidRPr="00DE426A" w:rsidRDefault="00D774E4" w:rsidP="00D774E4">
      <w:pPr>
        <w:rPr>
          <w:rFonts w:ascii="Palatino Linotype" w:eastAsia="MS Gothic" w:hAnsi="Palatino Linotype"/>
          <w:b/>
        </w:rPr>
      </w:pPr>
      <w:bookmarkStart w:id="166" w:name="_Toc486509925"/>
      <w:bookmarkStart w:id="167" w:name="_Toc487025375"/>
      <w:bookmarkStart w:id="168" w:name="_Toc493790443"/>
      <w:bookmarkStart w:id="169" w:name="_Toc495606563"/>
      <w:bookmarkStart w:id="170" w:name="_Toc517362235"/>
      <w:bookmarkStart w:id="171" w:name="_Toc523159047"/>
      <w:bookmarkStart w:id="172" w:name="_Toc536726470"/>
      <w:r w:rsidRPr="00DE426A">
        <w:rPr>
          <w:rFonts w:ascii="Palatino Linotype" w:eastAsia="MS Gothic" w:hAnsi="Palatino Linotype"/>
          <w:b/>
        </w:rPr>
        <w:t>II. Requisitos de fondo del acuerdo de clasificación</w:t>
      </w:r>
      <w:bookmarkEnd w:id="166"/>
      <w:bookmarkEnd w:id="167"/>
      <w:bookmarkEnd w:id="168"/>
      <w:bookmarkEnd w:id="169"/>
      <w:bookmarkEnd w:id="170"/>
      <w:bookmarkEnd w:id="171"/>
      <w:bookmarkEnd w:id="172"/>
    </w:p>
    <w:p w14:paraId="1B0B8F06" w14:textId="77777777" w:rsidR="00D774E4" w:rsidRPr="00DE426A" w:rsidRDefault="00D774E4" w:rsidP="00D774E4">
      <w:pPr>
        <w:spacing w:line="360" w:lineRule="auto"/>
        <w:contextualSpacing/>
        <w:rPr>
          <w:rFonts w:ascii="Palatino Linotype" w:eastAsia="Calibri" w:hAnsi="Palatino Linotype" w:cs="Arial"/>
          <w:lang w:eastAsia="es-MX"/>
        </w:rPr>
      </w:pPr>
    </w:p>
    <w:p w14:paraId="257AA4DC" w14:textId="77777777" w:rsidR="00D774E4" w:rsidRPr="00DE426A" w:rsidRDefault="00D774E4" w:rsidP="00D774E4">
      <w:pPr>
        <w:numPr>
          <w:ilvl w:val="0"/>
          <w:numId w:val="1"/>
        </w:numPr>
        <w:spacing w:line="360" w:lineRule="auto"/>
        <w:ind w:left="0" w:firstLine="0"/>
        <w:contextualSpacing/>
        <w:jc w:val="both"/>
        <w:rPr>
          <w:rFonts w:ascii="Palatino Linotype" w:eastAsia="Calibri" w:hAnsi="Palatino Linotype" w:cs="Arial"/>
          <w:lang w:eastAsia="es-MX"/>
        </w:rPr>
      </w:pPr>
      <w:r w:rsidRPr="00DE426A">
        <w:rPr>
          <w:rFonts w:ascii="Palatino Linotype" w:eastAsia="MS Mincho" w:hAnsi="Palatino Linotype" w:cs="Arial"/>
        </w:rPr>
        <w:t xml:space="preserve">Como se ha señalado antes, al hacer el juicio de subsunción o encaje entre el </w:t>
      </w:r>
      <w:r w:rsidRPr="00DE426A">
        <w:rPr>
          <w:rFonts w:ascii="Palatino Linotype" w:hAnsi="Palatino Linotype" w:cs="Arial"/>
          <w:lang w:eastAsia="es-MX"/>
        </w:rPr>
        <w:t>supuesto</w:t>
      </w:r>
      <w:r w:rsidRPr="00DE426A">
        <w:rPr>
          <w:rFonts w:ascii="Palatino Linotype" w:eastAsia="MS Mincho" w:hAnsi="Palatino Linotype" w:cs="Arial"/>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la materia, que a la letra dice:</w:t>
      </w:r>
    </w:p>
    <w:p w14:paraId="6D1350EE" w14:textId="77777777" w:rsidR="00D774E4" w:rsidRPr="00DE426A" w:rsidRDefault="00D774E4" w:rsidP="00D774E4">
      <w:pPr>
        <w:spacing w:line="360" w:lineRule="auto"/>
        <w:ind w:left="567"/>
        <w:contextualSpacing/>
        <w:jc w:val="both"/>
        <w:rPr>
          <w:rFonts w:ascii="Palatino Linotype" w:eastAsia="Calibri" w:hAnsi="Palatino Linotype" w:cs="Arial"/>
          <w:sz w:val="22"/>
          <w:szCs w:val="22"/>
          <w:lang w:eastAsia="es-MX"/>
        </w:rPr>
      </w:pPr>
    </w:p>
    <w:p w14:paraId="19149F78" w14:textId="77777777" w:rsidR="00D774E4" w:rsidRPr="00DE426A" w:rsidRDefault="00D774E4" w:rsidP="00D774E4">
      <w:pPr>
        <w:tabs>
          <w:tab w:val="left" w:pos="567"/>
        </w:tabs>
        <w:autoSpaceDE w:val="0"/>
        <w:autoSpaceDN w:val="0"/>
        <w:adjustRightInd w:val="0"/>
        <w:spacing w:line="276" w:lineRule="auto"/>
        <w:ind w:left="567" w:right="616"/>
        <w:jc w:val="both"/>
        <w:rPr>
          <w:rFonts w:ascii="Palatino Linotype" w:eastAsia="MS Mincho" w:hAnsi="Palatino Linotype" w:cs="Arial"/>
          <w:i/>
          <w:sz w:val="22"/>
          <w:szCs w:val="22"/>
        </w:rPr>
      </w:pPr>
      <w:r w:rsidRPr="00DE426A">
        <w:rPr>
          <w:rFonts w:ascii="Palatino Linotype" w:eastAsia="MS Mincho" w:hAnsi="Palatino Linotype" w:cs="Bookman Old Style,Bold"/>
          <w:b/>
          <w:bCs/>
          <w:i/>
          <w:sz w:val="22"/>
          <w:szCs w:val="22"/>
        </w:rPr>
        <w:t xml:space="preserve">Artículo 131. </w:t>
      </w:r>
      <w:r w:rsidRPr="00DE426A">
        <w:rPr>
          <w:rFonts w:ascii="Palatino Linotype" w:eastAsia="MS Mincho" w:hAnsi="Palatino Linotype" w:cs="Bookman Old Style"/>
          <w:i/>
          <w:sz w:val="22"/>
          <w:szCs w:val="22"/>
        </w:rPr>
        <w:t xml:space="preserve">La carga de la prueba para justificar toda negativa de acceso a la información, por actualizarse cualquiera de los supuestos de clasificación previstos en esta Ley corresponderá a los sujetos obligados; </w:t>
      </w:r>
      <w:r w:rsidRPr="00DE426A">
        <w:rPr>
          <w:rFonts w:ascii="Palatino Linotype" w:eastAsia="MS Mincho" w:hAnsi="Palatino Linotype" w:cs="Bookman Old Style"/>
          <w:b/>
          <w:i/>
          <w:sz w:val="22"/>
          <w:szCs w:val="22"/>
        </w:rPr>
        <w:t>en tal caso deberá fundar y motivar debidamente la clasificación de la información,</w:t>
      </w:r>
      <w:r w:rsidRPr="00DE426A">
        <w:rPr>
          <w:rFonts w:ascii="Palatino Linotype" w:eastAsia="MS Mincho" w:hAnsi="Palatino Linotype" w:cs="Bookman Old Style"/>
          <w:i/>
          <w:sz w:val="22"/>
          <w:szCs w:val="22"/>
        </w:rPr>
        <w:t xml:space="preserve"> de conformidad con lo previsto en la presente Ley.</w:t>
      </w:r>
    </w:p>
    <w:p w14:paraId="47366C60" w14:textId="77777777" w:rsidR="00D774E4" w:rsidRPr="00DE426A" w:rsidRDefault="00D774E4" w:rsidP="00D774E4">
      <w:pPr>
        <w:autoSpaceDE w:val="0"/>
        <w:autoSpaceDN w:val="0"/>
        <w:adjustRightInd w:val="0"/>
        <w:spacing w:line="360" w:lineRule="auto"/>
        <w:ind w:right="50"/>
        <w:contextualSpacing/>
        <w:jc w:val="both"/>
        <w:rPr>
          <w:rFonts w:ascii="Palatino Linotype" w:eastAsia="MS Mincho" w:hAnsi="Palatino Linotype" w:cs="Arial"/>
          <w:sz w:val="22"/>
          <w:szCs w:val="22"/>
        </w:rPr>
      </w:pPr>
    </w:p>
    <w:p w14:paraId="0DE8780B" w14:textId="77777777" w:rsidR="00D774E4" w:rsidRPr="00DE426A" w:rsidRDefault="00D774E4" w:rsidP="00D774E4">
      <w:pPr>
        <w:numPr>
          <w:ilvl w:val="0"/>
          <w:numId w:val="1"/>
        </w:numPr>
        <w:spacing w:line="360" w:lineRule="auto"/>
        <w:ind w:left="0" w:firstLine="0"/>
        <w:contextualSpacing/>
        <w:jc w:val="both"/>
        <w:rPr>
          <w:rFonts w:ascii="Palatino Linotype" w:eastAsia="Calibri" w:hAnsi="Palatino Linotype" w:cs="Arial"/>
          <w:lang w:eastAsia="es-MX"/>
        </w:rPr>
      </w:pPr>
      <w:r w:rsidRPr="00DE426A">
        <w:rPr>
          <w:rFonts w:ascii="Palatino Linotype" w:eastAsia="MS Mincho" w:hAnsi="Palatino Linotype"/>
        </w:rPr>
        <w:lastRenderedPageBreak/>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DE426A">
        <w:rPr>
          <w:rFonts w:ascii="Palatino Linotype" w:hAnsi="Palatino Linotype" w:cs="Arial"/>
          <w:lang w:eastAsia="es-MX"/>
        </w:rPr>
        <w:t>la</w:t>
      </w:r>
      <w:r w:rsidRPr="00DE426A">
        <w:rPr>
          <w:rFonts w:ascii="Palatino Linotype" w:eastAsia="MS Mincho" w:hAnsi="Palatino Linotype"/>
        </w:rPr>
        <w:t xml:space="preserve"> autoridad pronuncie en el ejercicio de sus atribuciones, debe expresar los fundamentos legales que le dieron origen y las razones por las que se deben aplicar al caso concreto.</w:t>
      </w:r>
    </w:p>
    <w:p w14:paraId="2A51F751" w14:textId="77777777" w:rsidR="00D774E4" w:rsidRPr="00DE426A" w:rsidRDefault="00D774E4" w:rsidP="00D774E4">
      <w:pPr>
        <w:autoSpaceDE w:val="0"/>
        <w:autoSpaceDN w:val="0"/>
        <w:adjustRightInd w:val="0"/>
        <w:spacing w:line="360" w:lineRule="auto"/>
        <w:ind w:right="50"/>
        <w:contextualSpacing/>
        <w:jc w:val="both"/>
        <w:rPr>
          <w:rFonts w:ascii="Palatino Linotype" w:eastAsia="Calibri" w:hAnsi="Palatino Linotype" w:cs="Arial"/>
          <w:lang w:eastAsia="es-MX"/>
        </w:rPr>
      </w:pPr>
    </w:p>
    <w:p w14:paraId="2589B68B" w14:textId="77777777" w:rsidR="00D774E4" w:rsidRPr="00DE426A" w:rsidRDefault="00D774E4" w:rsidP="00D774E4">
      <w:pPr>
        <w:numPr>
          <w:ilvl w:val="0"/>
          <w:numId w:val="1"/>
        </w:numPr>
        <w:spacing w:line="360" w:lineRule="auto"/>
        <w:ind w:left="0" w:firstLine="0"/>
        <w:contextualSpacing/>
        <w:jc w:val="both"/>
        <w:rPr>
          <w:rFonts w:ascii="Palatino Linotype" w:eastAsia="Calibri" w:hAnsi="Palatino Linotype" w:cs="Arial"/>
          <w:lang w:eastAsia="es-MX"/>
        </w:rPr>
      </w:pPr>
      <w:r w:rsidRPr="00DE426A">
        <w:rPr>
          <w:rFonts w:ascii="Palatino Linotype" w:hAnsi="Palatino Linotype" w:cs="Arial"/>
          <w:lang w:eastAsia="es-MX"/>
        </w:rPr>
        <w:t>Por su parte, el intérprete judicial del país ha establecido una jurisprudencia respecto a qué debe entenderse por fundamentación y motivación, en los siguientes términos:</w:t>
      </w:r>
    </w:p>
    <w:p w14:paraId="2F2CBD5A" w14:textId="77777777" w:rsidR="00D774E4" w:rsidRPr="00DE426A" w:rsidRDefault="00D774E4" w:rsidP="00D774E4">
      <w:pPr>
        <w:spacing w:line="360" w:lineRule="auto"/>
        <w:ind w:right="616"/>
        <w:contextualSpacing/>
        <w:jc w:val="both"/>
        <w:rPr>
          <w:rFonts w:ascii="Palatino Linotype" w:eastAsia="Calibri" w:hAnsi="Palatino Linotype" w:cs="Arial"/>
          <w:lang w:eastAsia="es-MX"/>
        </w:rPr>
      </w:pPr>
    </w:p>
    <w:p w14:paraId="6268EAC7" w14:textId="77777777" w:rsidR="00D774E4" w:rsidRPr="00DE426A" w:rsidRDefault="00D774E4" w:rsidP="00D774E4">
      <w:pPr>
        <w:spacing w:line="276" w:lineRule="auto"/>
        <w:ind w:left="567" w:right="616"/>
        <w:contextualSpacing/>
        <w:jc w:val="both"/>
        <w:rPr>
          <w:rFonts w:ascii="Palatino Linotype" w:eastAsia="MS Mincho" w:hAnsi="Palatino Linotype" w:cs="Arial"/>
          <w:i/>
          <w:sz w:val="22"/>
          <w:szCs w:val="22"/>
        </w:rPr>
      </w:pPr>
      <w:r w:rsidRPr="00DE426A">
        <w:rPr>
          <w:rFonts w:ascii="Palatino Linotype" w:eastAsia="MS Mincho" w:hAnsi="Palatino Linotype" w:cs="Arial"/>
          <w:b/>
          <w:i/>
          <w:sz w:val="22"/>
          <w:szCs w:val="22"/>
        </w:rPr>
        <w:t>FUNDAMENTACIÓN Y MOTIVACIÓN.</w:t>
      </w:r>
      <w:r w:rsidRPr="00DE426A">
        <w:rPr>
          <w:rFonts w:ascii="Palatino Linotype" w:eastAsia="MS Mincho" w:hAnsi="Palatino Linotype" w:cs="Arial"/>
          <w:i/>
          <w:sz w:val="22"/>
          <w:szCs w:val="22"/>
        </w:rPr>
        <w:t xml:space="preserve"> La </w:t>
      </w:r>
      <w:r w:rsidRPr="00DE426A">
        <w:rPr>
          <w:rFonts w:ascii="Palatino Linotype" w:eastAsia="MS Mincho" w:hAnsi="Palatino Linotype" w:cs="Arial"/>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E426A">
        <w:rPr>
          <w:rFonts w:ascii="Palatino Linotype" w:eastAsia="MS Mincho" w:hAnsi="Palatino Linotype" w:cs="Arial"/>
          <w:i/>
          <w:sz w:val="22"/>
          <w:szCs w:val="22"/>
        </w:rPr>
        <w:t>.</w:t>
      </w:r>
    </w:p>
    <w:p w14:paraId="6E03C043" w14:textId="77777777" w:rsidR="00D774E4" w:rsidRPr="00DE426A" w:rsidRDefault="00D774E4" w:rsidP="00D774E4">
      <w:pPr>
        <w:spacing w:line="276" w:lineRule="auto"/>
        <w:ind w:left="567" w:right="616"/>
        <w:contextualSpacing/>
        <w:jc w:val="both"/>
        <w:rPr>
          <w:rFonts w:ascii="Palatino Linotype" w:eastAsia="MS Mincho" w:hAnsi="Palatino Linotype" w:cs="Arial"/>
          <w:i/>
          <w:sz w:val="22"/>
          <w:szCs w:val="22"/>
        </w:rPr>
      </w:pPr>
      <w:r w:rsidRPr="00DE426A">
        <w:rPr>
          <w:rFonts w:ascii="Palatino Linotype" w:eastAsia="MS Mincho" w:hAnsi="Palatino Linotype" w:cs="Arial"/>
          <w:i/>
          <w:sz w:val="22"/>
          <w:szCs w:val="22"/>
        </w:rPr>
        <w:t>SEGUNDO TRIBUNAL COLEGIADO DEL SEXTO CIRCUITO.</w:t>
      </w:r>
    </w:p>
    <w:p w14:paraId="20F3C0BB" w14:textId="77777777" w:rsidR="00D774E4" w:rsidRPr="00DE426A" w:rsidRDefault="00D774E4" w:rsidP="00D774E4">
      <w:pPr>
        <w:spacing w:line="276" w:lineRule="auto"/>
        <w:ind w:left="567" w:right="616"/>
        <w:contextualSpacing/>
        <w:jc w:val="both"/>
        <w:rPr>
          <w:rFonts w:ascii="Palatino Linotype" w:eastAsia="MS Mincho" w:hAnsi="Palatino Linotype" w:cs="Arial"/>
          <w:i/>
          <w:sz w:val="22"/>
          <w:szCs w:val="22"/>
        </w:rPr>
      </w:pPr>
      <w:r w:rsidRPr="00DE426A">
        <w:rPr>
          <w:rFonts w:ascii="Palatino Linotype" w:eastAsia="MS Mincho" w:hAnsi="Palatino Linotype" w:cs="Arial"/>
          <w:i/>
          <w:sz w:val="22"/>
          <w:szCs w:val="22"/>
        </w:rPr>
        <w:t>Amparo directo 194/88. Bufete Industrial Construcciones, S.A. de C.V. 28 de junio de 1988. Unanimidad de votos. Ponente: Gustavo Calvillo Rangel. Secretario: Jorge Alberto González Álvarez.</w:t>
      </w:r>
    </w:p>
    <w:p w14:paraId="4235791C" w14:textId="77777777" w:rsidR="00D774E4" w:rsidRPr="00DE426A" w:rsidRDefault="00D774E4" w:rsidP="00D774E4">
      <w:pPr>
        <w:spacing w:line="276" w:lineRule="auto"/>
        <w:ind w:left="567" w:right="616"/>
        <w:contextualSpacing/>
        <w:jc w:val="both"/>
        <w:rPr>
          <w:rFonts w:ascii="Palatino Linotype" w:eastAsia="MS Mincho" w:hAnsi="Palatino Linotype" w:cs="Arial"/>
          <w:i/>
          <w:sz w:val="22"/>
          <w:szCs w:val="22"/>
        </w:rPr>
      </w:pPr>
      <w:r w:rsidRPr="00DE426A">
        <w:rPr>
          <w:rFonts w:ascii="Palatino Linotype" w:eastAsia="MS Mincho" w:hAnsi="Palatino Linotype" w:cs="Arial"/>
          <w:i/>
          <w:sz w:val="22"/>
          <w:szCs w:val="22"/>
        </w:rPr>
        <w:t>Revisión fiscal 103/88. Instituto Mexicano del Seguro Social. 18 de octubre de 1988. Unanimidad de votos. Ponente: Arnoldo Nájera Virgen. Secretario: Alejandro Esponda Rincón.</w:t>
      </w:r>
    </w:p>
    <w:p w14:paraId="18740356" w14:textId="77777777" w:rsidR="00D774E4" w:rsidRPr="00DE426A" w:rsidRDefault="00D774E4" w:rsidP="00D774E4">
      <w:pPr>
        <w:spacing w:line="276" w:lineRule="auto"/>
        <w:ind w:left="567" w:right="616"/>
        <w:contextualSpacing/>
        <w:jc w:val="both"/>
        <w:rPr>
          <w:rFonts w:ascii="Palatino Linotype" w:eastAsia="MS Mincho" w:hAnsi="Palatino Linotype" w:cs="Arial"/>
          <w:i/>
          <w:sz w:val="22"/>
          <w:szCs w:val="22"/>
        </w:rPr>
      </w:pPr>
      <w:r w:rsidRPr="00DE426A">
        <w:rPr>
          <w:rFonts w:ascii="Palatino Linotype" w:eastAsia="MS Mincho" w:hAnsi="Palatino Linotype" w:cs="Arial"/>
          <w:i/>
          <w:sz w:val="22"/>
          <w:szCs w:val="22"/>
        </w:rPr>
        <w:t>Amparo en revisión 333/88. Adilia Romero. 26 de octubre de 1988. Unanimidad de votos. Ponente: Arnoldo Nájera Virgen. Secretario: Enrique Crispín Campos Ramírez.</w:t>
      </w:r>
    </w:p>
    <w:p w14:paraId="35B0BDC1" w14:textId="77777777" w:rsidR="00D774E4" w:rsidRPr="00DE426A" w:rsidRDefault="00D774E4" w:rsidP="00D774E4">
      <w:pPr>
        <w:spacing w:line="276" w:lineRule="auto"/>
        <w:ind w:left="567" w:right="616"/>
        <w:contextualSpacing/>
        <w:jc w:val="both"/>
        <w:rPr>
          <w:rFonts w:ascii="Palatino Linotype" w:eastAsia="MS Mincho" w:hAnsi="Palatino Linotype" w:cs="Arial"/>
          <w:i/>
          <w:sz w:val="22"/>
          <w:szCs w:val="22"/>
        </w:rPr>
      </w:pPr>
      <w:r w:rsidRPr="00DE426A">
        <w:rPr>
          <w:rFonts w:ascii="Palatino Linotype" w:eastAsia="MS Mincho" w:hAnsi="Palatino Linotype" w:cs="Arial"/>
          <w:i/>
          <w:sz w:val="22"/>
          <w:szCs w:val="22"/>
        </w:rPr>
        <w:lastRenderedPageBreak/>
        <w:t>Amparo en revisión 597/95. Emilio Maurer Bretón. 15 de noviembre de 1995. Unanimidad de votos. Ponente: Clementina Ramírez Moguel Goyzueta. Secretario: Gonzalo Carrera Molina.</w:t>
      </w:r>
    </w:p>
    <w:p w14:paraId="586C61D7" w14:textId="77777777" w:rsidR="00D774E4" w:rsidRPr="00DE426A" w:rsidRDefault="00D774E4" w:rsidP="00D774E4">
      <w:pPr>
        <w:spacing w:line="276" w:lineRule="auto"/>
        <w:ind w:left="567" w:right="616"/>
        <w:contextualSpacing/>
        <w:jc w:val="both"/>
        <w:rPr>
          <w:rFonts w:ascii="Palatino Linotype" w:eastAsia="MS Mincho" w:hAnsi="Palatino Linotype" w:cs="Arial"/>
          <w:i/>
          <w:sz w:val="22"/>
          <w:szCs w:val="22"/>
        </w:rPr>
      </w:pPr>
      <w:r w:rsidRPr="00DE426A">
        <w:rPr>
          <w:rFonts w:ascii="Palatino Linotype" w:eastAsia="MS Mincho" w:hAnsi="Palatino Linotype" w:cs="Arial"/>
          <w:i/>
          <w:sz w:val="22"/>
          <w:szCs w:val="22"/>
        </w:rPr>
        <w:t>Amparo directo 7/96. Pedro Vicente López Miro. 21 de febrero de 1996. Unanimidad de votos. Ponente: María Eugenia Estela Martínez Cardiel. Secretario: Enrique Baigts Muñoz.</w:t>
      </w:r>
    </w:p>
    <w:p w14:paraId="50F24EF2" w14:textId="77777777" w:rsidR="00D774E4" w:rsidRPr="00DE426A" w:rsidRDefault="00D774E4" w:rsidP="00D774E4">
      <w:pPr>
        <w:spacing w:line="360" w:lineRule="auto"/>
        <w:ind w:right="618"/>
        <w:contextualSpacing/>
        <w:jc w:val="both"/>
        <w:rPr>
          <w:rFonts w:ascii="Palatino Linotype" w:eastAsia="MS Mincho" w:hAnsi="Palatino Linotype" w:cs="Arial"/>
          <w:i/>
        </w:rPr>
      </w:pPr>
    </w:p>
    <w:p w14:paraId="7ACB6B95" w14:textId="77777777" w:rsidR="00D774E4" w:rsidRPr="00DE426A" w:rsidRDefault="00D774E4" w:rsidP="00D774E4">
      <w:pPr>
        <w:numPr>
          <w:ilvl w:val="0"/>
          <w:numId w:val="1"/>
        </w:numPr>
        <w:spacing w:line="360" w:lineRule="auto"/>
        <w:ind w:left="0" w:firstLine="0"/>
        <w:contextualSpacing/>
        <w:jc w:val="both"/>
        <w:rPr>
          <w:rFonts w:ascii="Palatino Linotype" w:hAnsi="Palatino Linotype" w:cs="Arial"/>
          <w:lang w:eastAsia="es-MX"/>
        </w:rPr>
      </w:pPr>
      <w:r w:rsidRPr="00DE426A">
        <w:rPr>
          <w:rFonts w:ascii="Palatino Linotype"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8EB32E1" w14:textId="77777777" w:rsidR="00D774E4" w:rsidRPr="00DE426A" w:rsidRDefault="00D774E4" w:rsidP="00D774E4">
      <w:pPr>
        <w:shd w:val="clear" w:color="auto" w:fill="FFFFFF"/>
        <w:spacing w:line="360" w:lineRule="auto"/>
        <w:contextualSpacing/>
        <w:jc w:val="both"/>
        <w:rPr>
          <w:rFonts w:ascii="Palatino Linotype" w:hAnsi="Palatino Linotype" w:cs="Arial"/>
          <w:lang w:eastAsia="es-MX"/>
        </w:rPr>
      </w:pPr>
    </w:p>
    <w:p w14:paraId="220BD667" w14:textId="6D2DD9C2" w:rsidR="00D774E4" w:rsidRPr="00DE426A" w:rsidRDefault="00D774E4" w:rsidP="00D774E4">
      <w:pPr>
        <w:numPr>
          <w:ilvl w:val="0"/>
          <w:numId w:val="1"/>
        </w:numPr>
        <w:spacing w:line="360" w:lineRule="auto"/>
        <w:ind w:left="0" w:firstLine="0"/>
        <w:contextualSpacing/>
        <w:jc w:val="both"/>
        <w:rPr>
          <w:rFonts w:ascii="Palatino Linotype" w:eastAsia="Calibri" w:hAnsi="Palatino Linotype" w:cs="Arial"/>
          <w:bCs/>
        </w:rPr>
      </w:pPr>
      <w:r w:rsidRPr="00DE426A">
        <w:rPr>
          <w:rFonts w:ascii="Palatino Linotype" w:hAnsi="Palatino Linotype" w:cs="Arial"/>
          <w:lang w:eastAsia="es-MX"/>
        </w:rPr>
        <w:t xml:space="preserve">Ahora bien, para cada caso además de fundar y motivar, se debe identificar con claridad que datos contenidos en las documentales que son susceptibles de suprimirse </w:t>
      </w:r>
      <w:r w:rsidRPr="00DE426A">
        <w:rPr>
          <w:rFonts w:ascii="Palatino Linotype" w:eastAsia="MS Mincho" w:hAnsi="Palatino Linotype"/>
        </w:rPr>
        <w:t>por ejemplo, si una documental de naturaleza pública como lo es la nómina general, si bien el dato de sus remuneraciones es eminentemente público, no así todos los datos contenidos en dicho documento que son datos personales</w:t>
      </w:r>
      <w:r w:rsidRPr="00DE426A">
        <w:rPr>
          <w:rFonts w:ascii="Palatino Linotype" w:eastAsia="MS Mincho" w:hAnsi="Palatino Linotype"/>
        </w:rPr>
        <w:footnoteReference w:id="3"/>
      </w:r>
      <w:r w:rsidRPr="00DE426A">
        <w:rPr>
          <w:rFonts w:ascii="Palatino Linotype" w:eastAsia="MS Mincho" w:hAnsi="Palatino Linotype"/>
        </w:rPr>
        <w:t xml:space="preserve"> del servidor público que no tienen ninguna injerencia en el tema de la transparencia y la rendición de cuentas, por ejemplo, Clave Única de Registro de Población (CURP), Registro Federal de Contribuyentes (R.F.C.), los Códigos Bidimensionales, también denominados Códigos QR, estos son datos susceptibles de clasificarse como </w:t>
      </w:r>
      <w:r w:rsidRPr="00DE426A">
        <w:rPr>
          <w:rFonts w:ascii="Palatino Linotype" w:eastAsia="MS Mincho" w:hAnsi="Palatino Linotype"/>
        </w:rPr>
        <w:lastRenderedPageBreak/>
        <w:t xml:space="preserve">confidenciales mediante una versión pública que deje a la vista los datos que </w:t>
      </w:r>
      <w:r w:rsidRPr="00DE426A">
        <w:rPr>
          <w:rFonts w:ascii="Palatino Linotype" w:eastAsia="Calibri" w:hAnsi="Palatino Linotype" w:cs="Arial"/>
          <w:bCs/>
        </w:rPr>
        <w:t xml:space="preserve">ofrezcan la información requerida. </w:t>
      </w:r>
    </w:p>
    <w:p w14:paraId="3B2D0024" w14:textId="77777777" w:rsidR="00D774E4" w:rsidRPr="00DE426A" w:rsidRDefault="00D774E4" w:rsidP="00D774E4">
      <w:pPr>
        <w:spacing w:line="360" w:lineRule="auto"/>
        <w:contextualSpacing/>
        <w:rPr>
          <w:rFonts w:ascii="Palatino Linotype" w:eastAsia="Calibri" w:hAnsi="Palatino Linotype" w:cs="Arial"/>
          <w:bCs/>
        </w:rPr>
      </w:pPr>
    </w:p>
    <w:p w14:paraId="52A7AE15" w14:textId="624CB8FC" w:rsidR="00D774E4" w:rsidRPr="00DE426A" w:rsidRDefault="00D774E4" w:rsidP="00084400">
      <w:pPr>
        <w:numPr>
          <w:ilvl w:val="0"/>
          <w:numId w:val="1"/>
        </w:numPr>
        <w:autoSpaceDE w:val="0"/>
        <w:autoSpaceDN w:val="0"/>
        <w:adjustRightInd w:val="0"/>
        <w:spacing w:line="360" w:lineRule="auto"/>
        <w:ind w:left="0" w:firstLine="0"/>
        <w:contextualSpacing/>
        <w:jc w:val="both"/>
        <w:rPr>
          <w:rFonts w:ascii="Palatino Linotype" w:eastAsia="MS Mincho" w:hAnsi="Palatino Linotype" w:cs="Arial"/>
          <w:lang w:eastAsia="es-MX"/>
        </w:rPr>
      </w:pPr>
      <w:r w:rsidRPr="00DE426A">
        <w:rPr>
          <w:rFonts w:ascii="Palatino Linotype" w:eastAsia="MS Mincho" w:hAnsi="Palatino Linotype"/>
        </w:rPr>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w:t>
      </w:r>
      <w:r w:rsidR="00CC445B" w:rsidRPr="00DE426A">
        <w:rPr>
          <w:rFonts w:ascii="Palatino Linotype" w:eastAsia="MS Mincho" w:hAnsi="Palatino Linotype"/>
        </w:rPr>
        <w:t>.</w:t>
      </w:r>
    </w:p>
    <w:p w14:paraId="34617AEE" w14:textId="77777777" w:rsidR="00CC445B" w:rsidRPr="00DE426A" w:rsidRDefault="00CC445B" w:rsidP="00CC445B">
      <w:pPr>
        <w:autoSpaceDE w:val="0"/>
        <w:autoSpaceDN w:val="0"/>
        <w:adjustRightInd w:val="0"/>
        <w:spacing w:line="360" w:lineRule="auto"/>
        <w:contextualSpacing/>
        <w:jc w:val="both"/>
        <w:rPr>
          <w:rFonts w:ascii="Palatino Linotype" w:eastAsia="MS Mincho" w:hAnsi="Palatino Linotype" w:cs="Arial"/>
          <w:lang w:eastAsia="es-MX"/>
        </w:rPr>
      </w:pPr>
    </w:p>
    <w:p w14:paraId="05CE2CA1" w14:textId="77777777" w:rsidR="00D774E4" w:rsidRPr="00DE426A" w:rsidRDefault="00D774E4" w:rsidP="00D774E4">
      <w:pPr>
        <w:numPr>
          <w:ilvl w:val="0"/>
          <w:numId w:val="1"/>
        </w:numPr>
        <w:autoSpaceDE w:val="0"/>
        <w:autoSpaceDN w:val="0"/>
        <w:adjustRightInd w:val="0"/>
        <w:spacing w:line="360" w:lineRule="auto"/>
        <w:ind w:left="0" w:firstLine="0"/>
        <w:contextualSpacing/>
        <w:jc w:val="both"/>
        <w:rPr>
          <w:rFonts w:ascii="Palatino Linotype" w:eastAsia="MS Mincho" w:hAnsi="Palatino Linotype"/>
        </w:rPr>
      </w:pPr>
      <w:r w:rsidRPr="00DE426A">
        <w:rPr>
          <w:rFonts w:ascii="Palatino Linotype" w:eastAsia="MS Mincho" w:hAnsi="Palatino Linotype" w:cs="Arial"/>
          <w:lang w:eastAsia="es-MX"/>
        </w:rPr>
        <w:t xml:space="preserve">Por cuanto hace al </w:t>
      </w:r>
      <w:r w:rsidRPr="00DE426A">
        <w:rPr>
          <w:rFonts w:ascii="Palatino Linotype" w:eastAsia="MS Mincho" w:hAnsi="Palatino Linotype" w:cs="Arial"/>
          <w:b/>
          <w:lang w:eastAsia="es-MX"/>
        </w:rPr>
        <w:t>Registro Federal de Contribuyentes</w:t>
      </w:r>
      <w:r w:rsidRPr="00DE426A">
        <w:rPr>
          <w:rFonts w:ascii="Palatino Linotype" w:eastAsia="MS Mincho" w:hAnsi="Palatino Linotype" w:cs="Arial"/>
          <w:lang w:eastAsia="es-MX"/>
        </w:rPr>
        <w:t xml:space="preserve"> </w:t>
      </w:r>
      <w:r w:rsidRPr="00DE426A">
        <w:rPr>
          <w:rFonts w:ascii="Palatino Linotype" w:eastAsia="MS Mincho" w:hAnsi="Palatino Linotype" w:cs="Arial"/>
          <w:b/>
          <w:lang w:eastAsia="es-MX"/>
        </w:rPr>
        <w:t>de las personas físicas</w:t>
      </w:r>
      <w:r w:rsidRPr="00DE426A">
        <w:rPr>
          <w:rFonts w:ascii="Palatino Linotype" w:eastAsia="MS Mincho"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DE426A">
        <w:rPr>
          <w:rFonts w:ascii="Palatino Linotype" w:eastAsia="MS Mincho" w:hAnsi="Palatino Linotype"/>
        </w:rPr>
        <w:t xml:space="preserve"> y finalmente la homoclave; la cual para su obtención es necesario acreditar personalidad, fecha de nacimiento entre otros con documentos oficiales.</w:t>
      </w:r>
    </w:p>
    <w:p w14:paraId="5192DD86" w14:textId="77777777" w:rsidR="00D774E4" w:rsidRPr="00DE426A" w:rsidRDefault="00D774E4" w:rsidP="00D774E4">
      <w:pPr>
        <w:contextualSpacing/>
        <w:rPr>
          <w:rFonts w:ascii="Palatino Linotype" w:eastAsia="MS Mincho" w:hAnsi="Palatino Linotype" w:cs="Arial"/>
          <w:lang w:eastAsia="es-MX"/>
        </w:rPr>
      </w:pPr>
    </w:p>
    <w:p w14:paraId="0A4950FF" w14:textId="77777777" w:rsidR="00D774E4" w:rsidRPr="00DE426A" w:rsidRDefault="00D774E4" w:rsidP="00D774E4">
      <w:pPr>
        <w:numPr>
          <w:ilvl w:val="0"/>
          <w:numId w:val="1"/>
        </w:numPr>
        <w:autoSpaceDE w:val="0"/>
        <w:autoSpaceDN w:val="0"/>
        <w:adjustRightInd w:val="0"/>
        <w:spacing w:line="360" w:lineRule="auto"/>
        <w:ind w:left="0" w:firstLine="0"/>
        <w:contextualSpacing/>
        <w:jc w:val="both"/>
        <w:rPr>
          <w:rFonts w:ascii="Palatino Linotype" w:eastAsia="MS Mincho" w:hAnsi="Palatino Linotype"/>
        </w:rPr>
      </w:pPr>
      <w:r w:rsidRPr="00DE426A">
        <w:rPr>
          <w:rFonts w:ascii="Palatino Linotype" w:eastAsia="MS Mincho" w:hAnsi="Palatino Linotype" w:cs="Arial"/>
          <w:lang w:eastAsia="es-MX"/>
        </w:rPr>
        <w:t>Al respecto, el Instituto Nacional Transparencia, Acceso a la Información y Protección de Datos Personales (INAI) a través del Criterio 19/17, señala literalmente lo siguiente:</w:t>
      </w:r>
    </w:p>
    <w:p w14:paraId="39B50F05" w14:textId="77777777" w:rsidR="00D774E4" w:rsidRPr="00DE426A" w:rsidRDefault="00D774E4" w:rsidP="00D774E4">
      <w:pPr>
        <w:autoSpaceDE w:val="0"/>
        <w:autoSpaceDN w:val="0"/>
        <w:adjustRightInd w:val="0"/>
        <w:spacing w:line="276" w:lineRule="auto"/>
        <w:ind w:left="567" w:right="616"/>
        <w:jc w:val="both"/>
        <w:rPr>
          <w:rFonts w:ascii="Palatino Linotype" w:eastAsia="MS Mincho" w:hAnsi="Palatino Linotype" w:cs="Arial"/>
          <w:b/>
          <w:bCs/>
          <w:i/>
          <w:sz w:val="22"/>
          <w:szCs w:val="22"/>
        </w:rPr>
      </w:pPr>
    </w:p>
    <w:p w14:paraId="720DF81F" w14:textId="77777777" w:rsidR="00D774E4" w:rsidRPr="00DE426A" w:rsidRDefault="00D774E4" w:rsidP="00D774E4">
      <w:pPr>
        <w:tabs>
          <w:tab w:val="left" w:pos="7938"/>
        </w:tabs>
        <w:spacing w:line="276" w:lineRule="auto"/>
        <w:ind w:left="567" w:right="616"/>
        <w:jc w:val="both"/>
        <w:rPr>
          <w:rFonts w:ascii="Palatino Linotype" w:eastAsia="MS Mincho" w:hAnsi="Palatino Linotype" w:cs="Arial"/>
          <w:bCs/>
          <w:i/>
          <w:sz w:val="22"/>
          <w:szCs w:val="22"/>
        </w:rPr>
      </w:pPr>
      <w:r w:rsidRPr="00DE426A">
        <w:rPr>
          <w:rFonts w:ascii="Palatino Linotype" w:eastAsia="MS Mincho" w:hAnsi="Palatino Linotype" w:cs="Arial"/>
          <w:bCs/>
          <w:i/>
          <w:sz w:val="22"/>
          <w:szCs w:val="22"/>
        </w:rPr>
        <w:lastRenderedPageBreak/>
        <w:t>“</w:t>
      </w:r>
      <w:r w:rsidRPr="00DE426A">
        <w:rPr>
          <w:rFonts w:ascii="Palatino Linotype" w:eastAsia="MS Mincho" w:hAnsi="Palatino Linotype" w:cs="Arial"/>
          <w:b/>
          <w:bCs/>
          <w:i/>
          <w:sz w:val="22"/>
          <w:szCs w:val="22"/>
        </w:rPr>
        <w:t>Registro Federal de Contribuyentes (RFC) de personas físicas</w:t>
      </w:r>
      <w:r w:rsidRPr="00DE426A">
        <w:rPr>
          <w:rFonts w:ascii="Palatino Linotype" w:eastAsia="MS Mincho" w:hAnsi="Palatino Linotype" w:cs="Arial"/>
          <w:bCs/>
          <w:i/>
          <w:sz w:val="22"/>
          <w:szCs w:val="22"/>
        </w:rPr>
        <w:t>. El RFC es una clave de carácter fiscal, única e irrepetible, que permite identificar al titular, su edad y fecha de nacimiento, por lo que es un dato personal de carácter confidencial.</w:t>
      </w:r>
    </w:p>
    <w:p w14:paraId="1CF4BE24" w14:textId="77777777" w:rsidR="00D774E4" w:rsidRPr="00DE426A" w:rsidRDefault="00D774E4" w:rsidP="00D774E4">
      <w:pPr>
        <w:spacing w:line="276" w:lineRule="auto"/>
        <w:ind w:left="567" w:right="616"/>
        <w:jc w:val="both"/>
        <w:rPr>
          <w:rFonts w:ascii="Palatino Linotype" w:eastAsia="MS Mincho" w:hAnsi="Palatino Linotype" w:cs="Arial"/>
          <w:bCs/>
          <w:i/>
          <w:sz w:val="22"/>
          <w:szCs w:val="22"/>
        </w:rPr>
      </w:pPr>
    </w:p>
    <w:p w14:paraId="742F2EBC" w14:textId="77777777" w:rsidR="00D774E4" w:rsidRPr="00DE426A" w:rsidRDefault="00D774E4" w:rsidP="00D774E4">
      <w:pPr>
        <w:spacing w:line="276" w:lineRule="auto"/>
        <w:ind w:left="567" w:right="616"/>
        <w:jc w:val="both"/>
        <w:rPr>
          <w:rFonts w:ascii="Palatino Linotype" w:eastAsia="MS Mincho" w:hAnsi="Palatino Linotype" w:cs="Arial"/>
          <w:bCs/>
          <w:i/>
          <w:sz w:val="22"/>
          <w:szCs w:val="22"/>
        </w:rPr>
      </w:pPr>
      <w:r w:rsidRPr="00DE426A">
        <w:rPr>
          <w:rFonts w:ascii="Palatino Linotype" w:eastAsia="MS Mincho" w:hAnsi="Palatino Linotype" w:cs="Arial"/>
          <w:bCs/>
          <w:i/>
          <w:sz w:val="22"/>
          <w:szCs w:val="22"/>
        </w:rPr>
        <w:t>Resoluciones:</w:t>
      </w:r>
    </w:p>
    <w:p w14:paraId="5120E353" w14:textId="77777777" w:rsidR="00D774E4" w:rsidRPr="00DE426A" w:rsidRDefault="00D774E4" w:rsidP="00D774E4">
      <w:pPr>
        <w:spacing w:line="276" w:lineRule="auto"/>
        <w:ind w:left="567" w:right="616"/>
        <w:jc w:val="both"/>
        <w:rPr>
          <w:rFonts w:ascii="Palatino Linotype" w:eastAsia="MS Mincho" w:hAnsi="Palatino Linotype" w:cs="Arial"/>
          <w:bCs/>
          <w:i/>
          <w:sz w:val="22"/>
          <w:szCs w:val="22"/>
        </w:rPr>
      </w:pPr>
      <w:r w:rsidRPr="00DE426A">
        <w:rPr>
          <w:rFonts w:ascii="Palatino Linotype" w:eastAsia="MS Mincho" w:hAnsi="Palatino Linotype" w:cs="Arial"/>
          <w:bCs/>
          <w:i/>
          <w:sz w:val="22"/>
          <w:szCs w:val="22"/>
        </w:rPr>
        <w:t>•</w:t>
      </w:r>
      <w:r w:rsidRPr="00DE426A">
        <w:rPr>
          <w:rFonts w:ascii="Palatino Linotype" w:eastAsia="MS Mincho" w:hAnsi="Palatino Linotype" w:cs="Arial"/>
          <w:bCs/>
          <w:i/>
          <w:sz w:val="22"/>
          <w:szCs w:val="22"/>
        </w:rPr>
        <w:tab/>
        <w:t>RRA 0189/17. Morena. 08 de febrero de 2017. Por unanimidad. Comisionado Ponente Joel Salas Suárez.</w:t>
      </w:r>
    </w:p>
    <w:p w14:paraId="75BDB8E5" w14:textId="77777777" w:rsidR="00D774E4" w:rsidRPr="00DE426A" w:rsidRDefault="00D774E4" w:rsidP="00D774E4">
      <w:pPr>
        <w:spacing w:line="276" w:lineRule="auto"/>
        <w:ind w:left="567" w:right="616"/>
        <w:jc w:val="both"/>
        <w:rPr>
          <w:rFonts w:ascii="Palatino Linotype" w:eastAsia="MS Mincho" w:hAnsi="Palatino Linotype" w:cs="Arial"/>
          <w:bCs/>
          <w:i/>
          <w:sz w:val="22"/>
          <w:szCs w:val="22"/>
        </w:rPr>
      </w:pPr>
      <w:r w:rsidRPr="00DE426A">
        <w:rPr>
          <w:rFonts w:ascii="Palatino Linotype" w:eastAsia="MS Mincho" w:hAnsi="Palatino Linotype" w:cs="Arial"/>
          <w:bCs/>
          <w:i/>
          <w:sz w:val="22"/>
          <w:szCs w:val="22"/>
        </w:rPr>
        <w:t>•</w:t>
      </w:r>
      <w:r w:rsidRPr="00DE426A">
        <w:rPr>
          <w:rFonts w:ascii="Palatino Linotype" w:eastAsia="MS Mincho" w:hAnsi="Palatino Linotype" w:cs="Arial"/>
          <w:bCs/>
          <w:i/>
          <w:sz w:val="22"/>
          <w:szCs w:val="22"/>
        </w:rPr>
        <w:tab/>
        <w:t xml:space="preserve">RRA 0677/17. Universidad Nacional Autónoma de México. 08 de marzo de 2017. Por unanimidad. Comisionado Ponente Rosendoevgueni Monterrey Chepov. </w:t>
      </w:r>
    </w:p>
    <w:p w14:paraId="0A6B2FEB" w14:textId="77777777" w:rsidR="00D774E4" w:rsidRPr="00DE426A" w:rsidRDefault="00D774E4" w:rsidP="00D774E4">
      <w:pPr>
        <w:spacing w:line="276" w:lineRule="auto"/>
        <w:ind w:left="567" w:right="616"/>
        <w:jc w:val="both"/>
        <w:rPr>
          <w:rFonts w:ascii="Palatino Linotype" w:eastAsia="MS Mincho" w:hAnsi="Palatino Linotype" w:cs="Arial"/>
          <w:bCs/>
          <w:i/>
          <w:sz w:val="22"/>
          <w:szCs w:val="22"/>
        </w:rPr>
      </w:pPr>
      <w:r w:rsidRPr="00DE426A">
        <w:rPr>
          <w:rFonts w:ascii="Palatino Linotype" w:eastAsia="MS Mincho" w:hAnsi="Palatino Linotype" w:cs="Arial"/>
          <w:bCs/>
          <w:i/>
          <w:sz w:val="22"/>
          <w:szCs w:val="22"/>
        </w:rPr>
        <w:t>•</w:t>
      </w:r>
      <w:r w:rsidRPr="00DE426A">
        <w:rPr>
          <w:rFonts w:ascii="Palatino Linotype" w:eastAsia="MS Mincho" w:hAnsi="Palatino Linotype" w:cs="Arial"/>
          <w:bCs/>
          <w:i/>
          <w:sz w:val="22"/>
          <w:szCs w:val="22"/>
        </w:rPr>
        <w:tab/>
        <w:t>RRA 1564/17. Tribunal Electoral del Poder Judicial de la Federación. 26 de abril de 2017. Por unanimidad. Comisionado Ponente Oscar Mauricio Guerra Ford.”</w:t>
      </w:r>
    </w:p>
    <w:p w14:paraId="4D19EE43" w14:textId="77777777" w:rsidR="00D774E4" w:rsidRPr="00DE426A" w:rsidRDefault="00D774E4" w:rsidP="00D774E4">
      <w:pPr>
        <w:spacing w:line="276" w:lineRule="auto"/>
        <w:ind w:left="567" w:right="616"/>
        <w:jc w:val="both"/>
        <w:rPr>
          <w:rFonts w:ascii="Palatino Linotype" w:eastAsia="MS Mincho" w:hAnsi="Palatino Linotype" w:cs="Arial"/>
          <w:bCs/>
          <w:i/>
        </w:rPr>
      </w:pPr>
      <w:r w:rsidRPr="00DE426A">
        <w:rPr>
          <w:rFonts w:ascii="Palatino Linotype" w:eastAsia="MS Mincho" w:hAnsi="Palatino Linotype" w:cs="Arial"/>
          <w:bCs/>
        </w:rPr>
        <w:t>(Énfasis añadido)</w:t>
      </w:r>
    </w:p>
    <w:p w14:paraId="76D65A67" w14:textId="77777777" w:rsidR="00D774E4" w:rsidRPr="00DE426A" w:rsidRDefault="00D774E4" w:rsidP="00D774E4">
      <w:pPr>
        <w:spacing w:line="360" w:lineRule="auto"/>
        <w:jc w:val="both"/>
        <w:rPr>
          <w:rFonts w:ascii="Palatino Linotype" w:eastAsia="MS Mincho" w:hAnsi="Palatino Linotype" w:cs="Arial"/>
          <w:lang w:eastAsia="es-MX"/>
        </w:rPr>
      </w:pPr>
    </w:p>
    <w:p w14:paraId="5DDA8EBD" w14:textId="4E3B6A83" w:rsidR="00D774E4" w:rsidRPr="00DE426A" w:rsidRDefault="00D774E4" w:rsidP="00D774E4">
      <w:pPr>
        <w:numPr>
          <w:ilvl w:val="0"/>
          <w:numId w:val="1"/>
        </w:numPr>
        <w:spacing w:line="360" w:lineRule="auto"/>
        <w:ind w:left="0" w:firstLine="0"/>
        <w:contextualSpacing/>
        <w:jc w:val="both"/>
        <w:rPr>
          <w:rFonts w:ascii="Palatino Linotype" w:eastAsia="MS Mincho" w:hAnsi="Palatino Linotype" w:cs="Arial"/>
          <w:lang w:eastAsia="es-MX"/>
        </w:rPr>
      </w:pPr>
      <w:r w:rsidRPr="00DE426A">
        <w:rPr>
          <w:rFonts w:ascii="Palatino Linotype" w:eastAsia="MS Mincho" w:hAnsi="Palatino Linotype" w:cs="Arial"/>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DE426A">
        <w:rPr>
          <w:rFonts w:ascii="Palatino Linotype" w:eastAsia="Arial Unicode MS" w:hAnsi="Palatino Linotype" w:cs="Arial"/>
        </w:rPr>
        <w:t>4 fracción XI de la Ley de Protección de Datos Personales en Posesión de Sujetos Obligados del Estado de México y Municipios</w:t>
      </w:r>
      <w:r w:rsidRPr="00DE426A">
        <w:rPr>
          <w:rFonts w:ascii="Palatino Linotype" w:eastAsia="MS Mincho" w:hAnsi="Palatino Linotype" w:cs="Arial"/>
          <w:lang w:eastAsia="es-MX"/>
        </w:rPr>
        <w:t>.</w:t>
      </w:r>
    </w:p>
    <w:p w14:paraId="58720D8A" w14:textId="77777777" w:rsidR="00CC445B" w:rsidRPr="00DE426A" w:rsidRDefault="00CC445B" w:rsidP="00CC445B">
      <w:pPr>
        <w:spacing w:line="360" w:lineRule="auto"/>
        <w:contextualSpacing/>
        <w:jc w:val="both"/>
        <w:rPr>
          <w:rFonts w:ascii="Palatino Linotype" w:eastAsia="MS Mincho" w:hAnsi="Palatino Linotype" w:cs="Arial"/>
          <w:lang w:eastAsia="es-MX"/>
        </w:rPr>
      </w:pPr>
    </w:p>
    <w:p w14:paraId="24A2BEFB" w14:textId="77777777" w:rsidR="00D774E4" w:rsidRPr="00DE426A" w:rsidRDefault="00D774E4" w:rsidP="00D774E4">
      <w:pPr>
        <w:numPr>
          <w:ilvl w:val="0"/>
          <w:numId w:val="1"/>
        </w:numPr>
        <w:spacing w:line="360" w:lineRule="auto"/>
        <w:ind w:left="0" w:firstLine="0"/>
        <w:contextualSpacing/>
        <w:jc w:val="both"/>
        <w:rPr>
          <w:rFonts w:ascii="Palatino Linotype" w:eastAsia="MS Mincho" w:hAnsi="Palatino Linotype" w:cs="Arial"/>
          <w:lang w:eastAsia="es-MX"/>
        </w:rPr>
      </w:pPr>
      <w:r w:rsidRPr="00DE426A">
        <w:rPr>
          <w:rFonts w:ascii="Palatino Linotype" w:eastAsia="MS Mincho" w:hAnsi="Palatino Linotype" w:cs="Arial"/>
          <w:lang w:eastAsia="es-MX"/>
        </w:rPr>
        <w:t xml:space="preserve">Por cuanto hace a la </w:t>
      </w:r>
      <w:r w:rsidRPr="00DE426A">
        <w:rPr>
          <w:rFonts w:ascii="Palatino Linotype" w:eastAsia="MS Mincho" w:hAnsi="Palatino Linotype" w:cs="Arial"/>
          <w:b/>
        </w:rPr>
        <w:t xml:space="preserve">Clave Única de Registro de Población, </w:t>
      </w:r>
      <w:r w:rsidRPr="00DE426A">
        <w:rPr>
          <w:rFonts w:ascii="Palatino Linotype" w:eastAsia="MS Mincho" w:hAnsi="Palatino Linotype" w:cs="Arial"/>
          <w:lang w:eastAsia="es-MX"/>
        </w:rPr>
        <w:t xml:space="preserve">constituye un dato personal, ya que tiene como finalidad registrar a cada una de las personas que integran la población del país, con los datos que permitan certificar y acreditar </w:t>
      </w:r>
      <w:r w:rsidRPr="00DE426A">
        <w:rPr>
          <w:rFonts w:ascii="Palatino Linotype" w:eastAsia="MS Mincho" w:hAnsi="Palatino Linotype" w:cs="Arial"/>
          <w:lang w:eastAsia="es-MX"/>
        </w:rPr>
        <w:lastRenderedPageBreak/>
        <w:t>fehacientemente su identidad, la cual servirá para identificarla de manera individual.</w:t>
      </w:r>
    </w:p>
    <w:p w14:paraId="12856041" w14:textId="77777777" w:rsidR="00D774E4" w:rsidRPr="00DE426A" w:rsidRDefault="00D774E4" w:rsidP="00D774E4">
      <w:pPr>
        <w:spacing w:line="360" w:lineRule="auto"/>
        <w:jc w:val="both"/>
        <w:rPr>
          <w:rFonts w:ascii="Palatino Linotype" w:eastAsia="MS Mincho" w:hAnsi="Palatino Linotype" w:cs="Arial"/>
          <w:lang w:eastAsia="es-MX"/>
        </w:rPr>
      </w:pPr>
    </w:p>
    <w:p w14:paraId="21CA5284" w14:textId="77777777" w:rsidR="00D774E4" w:rsidRPr="00DE426A" w:rsidRDefault="00D774E4" w:rsidP="00D774E4">
      <w:pPr>
        <w:numPr>
          <w:ilvl w:val="0"/>
          <w:numId w:val="1"/>
        </w:numPr>
        <w:spacing w:line="360" w:lineRule="auto"/>
        <w:ind w:left="0" w:firstLine="0"/>
        <w:contextualSpacing/>
        <w:jc w:val="both"/>
        <w:rPr>
          <w:rFonts w:ascii="Palatino Linotype" w:eastAsia="MS Mincho" w:hAnsi="Palatino Linotype" w:cs="Arial"/>
          <w:lang w:eastAsia="es-MX"/>
        </w:rPr>
      </w:pPr>
      <w:r w:rsidRPr="00DE426A">
        <w:rPr>
          <w:rFonts w:ascii="Palatino Linotype" w:eastAsia="MS Mincho" w:hAnsi="Palatino Linotype" w:cs="Arial"/>
          <w:lang w:eastAsia="es-MX"/>
        </w:rPr>
        <w:t>Lo anterior, tiene sustento en los artículos 86 y 91 de la Ley General de Población, la cual señala lo siguiente:</w:t>
      </w:r>
    </w:p>
    <w:p w14:paraId="69CC4E91" w14:textId="77777777" w:rsidR="00D774E4" w:rsidRPr="00DE426A" w:rsidRDefault="00D774E4" w:rsidP="00D774E4">
      <w:pPr>
        <w:spacing w:line="360" w:lineRule="auto"/>
        <w:ind w:left="567" w:right="616"/>
        <w:rPr>
          <w:rFonts w:ascii="Palatino Linotype" w:eastAsia="MS Mincho" w:hAnsi="Palatino Linotype" w:cs="Arial"/>
          <w:lang w:eastAsia="es-MX"/>
        </w:rPr>
      </w:pPr>
    </w:p>
    <w:p w14:paraId="5DEF0EDB" w14:textId="77777777" w:rsidR="00D774E4" w:rsidRPr="00DE426A" w:rsidRDefault="00D774E4" w:rsidP="00D774E4">
      <w:pPr>
        <w:spacing w:line="276" w:lineRule="auto"/>
        <w:ind w:left="567" w:right="616"/>
        <w:jc w:val="both"/>
        <w:rPr>
          <w:rFonts w:ascii="Palatino Linotype" w:eastAsia="MS Mincho" w:hAnsi="Palatino Linotype" w:cs="Arial"/>
          <w:i/>
          <w:sz w:val="22"/>
          <w:szCs w:val="22"/>
          <w:lang w:eastAsia="es-MX"/>
        </w:rPr>
      </w:pPr>
      <w:r w:rsidRPr="00DE426A">
        <w:rPr>
          <w:rFonts w:ascii="Palatino Linotype" w:eastAsia="MS Mincho" w:hAnsi="Palatino Linotype" w:cs="Arial,Bold"/>
          <w:b/>
          <w:bCs/>
          <w:i/>
          <w:sz w:val="22"/>
          <w:szCs w:val="22"/>
          <w:lang w:eastAsia="es-MX"/>
        </w:rPr>
        <w:t xml:space="preserve">“Artículo 86. </w:t>
      </w:r>
      <w:r w:rsidRPr="00DE426A">
        <w:rPr>
          <w:rFonts w:ascii="Palatino Linotype" w:eastAsia="MS Mincho"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14:paraId="3719BCE7" w14:textId="77777777" w:rsidR="00D774E4" w:rsidRPr="00DE426A" w:rsidRDefault="00D774E4" w:rsidP="00D774E4">
      <w:pPr>
        <w:spacing w:line="276" w:lineRule="auto"/>
        <w:ind w:left="567" w:right="616"/>
        <w:jc w:val="both"/>
        <w:rPr>
          <w:rFonts w:ascii="Palatino Linotype" w:eastAsia="MS Mincho" w:hAnsi="Palatino Linotype" w:cs="Arial"/>
          <w:i/>
          <w:sz w:val="22"/>
          <w:szCs w:val="22"/>
          <w:lang w:eastAsia="es-MX"/>
        </w:rPr>
      </w:pPr>
    </w:p>
    <w:p w14:paraId="7170BF7C" w14:textId="77777777" w:rsidR="00D774E4" w:rsidRPr="00DE426A" w:rsidRDefault="00D774E4" w:rsidP="00D774E4">
      <w:pPr>
        <w:spacing w:line="276" w:lineRule="auto"/>
        <w:ind w:left="567" w:right="616"/>
        <w:jc w:val="both"/>
        <w:rPr>
          <w:rFonts w:ascii="Palatino Linotype" w:eastAsia="MS Mincho" w:hAnsi="Palatino Linotype" w:cs="Arial"/>
          <w:i/>
          <w:sz w:val="22"/>
          <w:szCs w:val="22"/>
          <w:lang w:eastAsia="es-MX"/>
        </w:rPr>
      </w:pPr>
      <w:r w:rsidRPr="00DE426A">
        <w:rPr>
          <w:rFonts w:ascii="Palatino Linotype" w:eastAsia="MS Mincho" w:hAnsi="Palatino Linotype" w:cs="Arial,Bold"/>
          <w:b/>
          <w:bCs/>
          <w:i/>
          <w:sz w:val="22"/>
          <w:szCs w:val="22"/>
          <w:lang w:eastAsia="es-MX"/>
        </w:rPr>
        <w:t xml:space="preserve">Artículo 91. </w:t>
      </w:r>
      <w:r w:rsidRPr="00DE426A">
        <w:rPr>
          <w:rFonts w:ascii="Palatino Linotype" w:eastAsia="MS Mincho" w:hAnsi="Palatino Linotype" w:cs="Arial"/>
          <w:i/>
          <w:sz w:val="22"/>
          <w:szCs w:val="22"/>
          <w:lang w:eastAsia="es-MX"/>
        </w:rPr>
        <w:t>Al incorporar a una persona en el Registro Nacional de Población, se le asignará una clave que se denominará Clave Única de Registro de Población. Esta servirá para registrarla e identificarla en forma individual.”</w:t>
      </w:r>
    </w:p>
    <w:p w14:paraId="0D6EE286" w14:textId="77777777" w:rsidR="00D774E4" w:rsidRPr="00DE426A" w:rsidRDefault="00D774E4" w:rsidP="00D774E4">
      <w:pPr>
        <w:spacing w:line="360" w:lineRule="auto"/>
        <w:ind w:left="567" w:right="616"/>
        <w:rPr>
          <w:rFonts w:ascii="Palatino Linotype" w:eastAsia="MS Mincho" w:hAnsi="Palatino Linotype" w:cs="Arial"/>
          <w:sz w:val="22"/>
          <w:szCs w:val="22"/>
          <w:lang w:eastAsia="es-MX"/>
        </w:rPr>
      </w:pPr>
    </w:p>
    <w:p w14:paraId="71F4E680" w14:textId="77777777" w:rsidR="00D774E4" w:rsidRPr="00DE426A" w:rsidRDefault="00D774E4" w:rsidP="00D774E4">
      <w:pPr>
        <w:numPr>
          <w:ilvl w:val="0"/>
          <w:numId w:val="1"/>
        </w:numPr>
        <w:shd w:val="clear" w:color="auto" w:fill="FFFFFF"/>
        <w:spacing w:line="360" w:lineRule="auto"/>
        <w:ind w:left="0" w:firstLine="0"/>
        <w:contextualSpacing/>
        <w:jc w:val="both"/>
        <w:rPr>
          <w:rFonts w:ascii="Palatino Linotype" w:eastAsia="MS Mincho" w:hAnsi="Palatino Linotype"/>
          <w:lang w:eastAsia="es-MX"/>
        </w:rPr>
      </w:pPr>
      <w:r w:rsidRPr="00DE426A">
        <w:rPr>
          <w:rFonts w:ascii="Palatino Linotype" w:eastAsia="MS Mincho" w:hAnsi="Palatino Linotype"/>
          <w:lang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DE426A">
        <w:rPr>
          <w:rFonts w:ascii="Palatino Linotype" w:eastAsia="MS Mincho"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DE426A">
        <w:rPr>
          <w:rFonts w:ascii="Palatino Linotype" w:eastAsia="MS Mincho" w:hAnsi="Palatino Linotype"/>
          <w:lang w:eastAsia="es-MX"/>
        </w:rPr>
        <w:t xml:space="preserve">; sexo; Entidad Federativa o lugar de nacimiento; finalmente un digito verificador, compuesto de dos elementos, con el que se evitan duplicaciones en la Clave, identifican el cambio de siglo y garantizan la correcta integración. </w:t>
      </w:r>
    </w:p>
    <w:p w14:paraId="5B3BA2B3" w14:textId="77777777" w:rsidR="00D774E4" w:rsidRPr="00DE426A" w:rsidRDefault="00D774E4" w:rsidP="00D774E4">
      <w:pPr>
        <w:shd w:val="clear" w:color="auto" w:fill="FFFFFF"/>
        <w:spacing w:line="360" w:lineRule="auto"/>
        <w:contextualSpacing/>
        <w:jc w:val="both"/>
        <w:rPr>
          <w:rFonts w:ascii="Palatino Linotype" w:eastAsia="MS Mincho" w:hAnsi="Palatino Linotype"/>
          <w:lang w:eastAsia="es-MX"/>
        </w:rPr>
      </w:pPr>
    </w:p>
    <w:p w14:paraId="19DDA3F1" w14:textId="77777777" w:rsidR="00D774E4" w:rsidRPr="00DE426A" w:rsidRDefault="00D774E4" w:rsidP="00D774E4">
      <w:pPr>
        <w:numPr>
          <w:ilvl w:val="0"/>
          <w:numId w:val="1"/>
        </w:numPr>
        <w:spacing w:line="360" w:lineRule="auto"/>
        <w:ind w:left="0" w:firstLine="0"/>
        <w:contextualSpacing/>
        <w:jc w:val="both"/>
        <w:rPr>
          <w:rFonts w:ascii="Palatino Linotype" w:eastAsia="MS Mincho" w:hAnsi="Palatino Linotype" w:cs="Arial"/>
          <w:lang w:eastAsia="es-MX"/>
        </w:rPr>
      </w:pPr>
      <w:r w:rsidRPr="00DE426A">
        <w:rPr>
          <w:rFonts w:ascii="Palatino Linotype" w:eastAsia="MS Mincho" w:hAnsi="Palatino Linotype" w:cs="Arial"/>
          <w:lang w:eastAsia="es-MX"/>
        </w:rPr>
        <w:t>Al respecto, el Instituto Nacional de Transparencia, Acceso a la Información y Protección de Datos Personales (INAI) a través del Criterio 18/17, señala literalmente lo siguiente:</w:t>
      </w:r>
    </w:p>
    <w:p w14:paraId="66E71224" w14:textId="77777777" w:rsidR="00D774E4" w:rsidRPr="00DE426A" w:rsidRDefault="00D774E4" w:rsidP="00D774E4">
      <w:pPr>
        <w:spacing w:line="276" w:lineRule="auto"/>
        <w:ind w:right="616"/>
        <w:jc w:val="both"/>
        <w:rPr>
          <w:rFonts w:ascii="Palatino Linotype" w:eastAsia="MS Mincho" w:hAnsi="Palatino Linotype" w:cs="Arial"/>
          <w:lang w:eastAsia="es-MX"/>
        </w:rPr>
      </w:pPr>
    </w:p>
    <w:p w14:paraId="49AFD4C1" w14:textId="77777777" w:rsidR="00D774E4" w:rsidRPr="00DE426A" w:rsidRDefault="00D774E4" w:rsidP="00D774E4">
      <w:pPr>
        <w:spacing w:line="276" w:lineRule="auto"/>
        <w:ind w:left="567" w:right="616"/>
        <w:jc w:val="both"/>
        <w:rPr>
          <w:rFonts w:ascii="Palatino Linotype" w:eastAsia="MS Mincho" w:hAnsi="Palatino Linotype" w:cs="Arial"/>
          <w:bCs/>
          <w:i/>
          <w:sz w:val="22"/>
          <w:szCs w:val="22"/>
          <w:lang w:eastAsia="es-MX"/>
        </w:rPr>
      </w:pPr>
      <w:r w:rsidRPr="00DE426A">
        <w:rPr>
          <w:rFonts w:ascii="Palatino Linotype" w:eastAsia="MS Mincho" w:hAnsi="Palatino Linotype" w:cs="Arial"/>
          <w:b/>
          <w:bCs/>
          <w:i/>
          <w:sz w:val="22"/>
          <w:szCs w:val="22"/>
          <w:lang w:eastAsia="es-MX"/>
        </w:rPr>
        <w:t xml:space="preserve"> </w:t>
      </w:r>
      <w:r w:rsidRPr="00DE426A">
        <w:rPr>
          <w:rFonts w:ascii="Palatino Linotype" w:eastAsia="MS Mincho" w:hAnsi="Palatino Linotype" w:cs="Arial"/>
          <w:bCs/>
          <w:i/>
          <w:sz w:val="22"/>
          <w:szCs w:val="22"/>
          <w:lang w:eastAsia="es-MX"/>
        </w:rPr>
        <w:t>“</w:t>
      </w:r>
      <w:r w:rsidRPr="00DE426A">
        <w:rPr>
          <w:rFonts w:ascii="Palatino Linotype" w:eastAsia="MS Mincho" w:hAnsi="Palatino Linotype" w:cs="Arial"/>
          <w:b/>
          <w:bCs/>
          <w:i/>
          <w:sz w:val="22"/>
          <w:szCs w:val="22"/>
          <w:lang w:eastAsia="es-MX"/>
        </w:rPr>
        <w:t>Clave Única de Registro de Población (CURP)</w:t>
      </w:r>
      <w:r w:rsidRPr="00DE426A">
        <w:rPr>
          <w:rFonts w:ascii="Palatino Linotype" w:eastAsia="MS Mincho" w:hAnsi="Palatino Linotype" w:cs="Arial"/>
          <w:bCs/>
          <w:i/>
          <w:sz w:val="22"/>
          <w:szCs w:val="22"/>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981DC9B" w14:textId="77777777" w:rsidR="00D774E4" w:rsidRPr="00DE426A" w:rsidRDefault="00D774E4" w:rsidP="00D774E4">
      <w:pPr>
        <w:spacing w:line="276" w:lineRule="auto"/>
        <w:ind w:left="567" w:right="616"/>
        <w:jc w:val="both"/>
        <w:rPr>
          <w:rFonts w:ascii="Palatino Linotype" w:eastAsia="MS Mincho" w:hAnsi="Palatino Linotype" w:cs="Arial"/>
          <w:bCs/>
          <w:i/>
          <w:sz w:val="22"/>
          <w:szCs w:val="22"/>
          <w:lang w:eastAsia="es-MX"/>
        </w:rPr>
      </w:pPr>
    </w:p>
    <w:p w14:paraId="05F9271D" w14:textId="77777777" w:rsidR="00D774E4" w:rsidRPr="00DE426A" w:rsidRDefault="00D774E4" w:rsidP="00D774E4">
      <w:pPr>
        <w:spacing w:line="276" w:lineRule="auto"/>
        <w:ind w:left="567" w:right="616"/>
        <w:jc w:val="both"/>
        <w:rPr>
          <w:rFonts w:ascii="Palatino Linotype" w:eastAsia="MS Mincho" w:hAnsi="Palatino Linotype" w:cs="Arial"/>
          <w:bCs/>
          <w:i/>
          <w:sz w:val="22"/>
          <w:szCs w:val="22"/>
          <w:lang w:eastAsia="es-MX"/>
        </w:rPr>
      </w:pPr>
      <w:r w:rsidRPr="00DE426A">
        <w:rPr>
          <w:rFonts w:ascii="Palatino Linotype" w:eastAsia="MS Mincho" w:hAnsi="Palatino Linotype" w:cs="Arial"/>
          <w:bCs/>
          <w:i/>
          <w:sz w:val="22"/>
          <w:szCs w:val="22"/>
          <w:lang w:eastAsia="es-MX"/>
        </w:rPr>
        <w:t>Resoluciones:</w:t>
      </w:r>
    </w:p>
    <w:p w14:paraId="425E404D" w14:textId="77777777" w:rsidR="00D774E4" w:rsidRPr="00DE426A" w:rsidRDefault="00D774E4" w:rsidP="00D774E4">
      <w:pPr>
        <w:spacing w:line="276" w:lineRule="auto"/>
        <w:ind w:left="567" w:right="616"/>
        <w:jc w:val="both"/>
        <w:rPr>
          <w:rFonts w:ascii="Palatino Linotype" w:eastAsia="MS Mincho" w:hAnsi="Palatino Linotype" w:cs="Arial"/>
          <w:bCs/>
          <w:i/>
          <w:sz w:val="22"/>
          <w:szCs w:val="22"/>
          <w:lang w:eastAsia="es-MX"/>
        </w:rPr>
      </w:pPr>
      <w:r w:rsidRPr="00DE426A">
        <w:rPr>
          <w:rFonts w:ascii="Palatino Linotype" w:eastAsia="MS Mincho" w:hAnsi="Palatino Linotype" w:cs="Arial"/>
          <w:bCs/>
          <w:i/>
          <w:sz w:val="22"/>
          <w:szCs w:val="22"/>
          <w:lang w:eastAsia="es-MX"/>
        </w:rPr>
        <w:t>•</w:t>
      </w:r>
      <w:r w:rsidRPr="00DE426A">
        <w:rPr>
          <w:rFonts w:ascii="Palatino Linotype" w:eastAsia="MS Mincho" w:hAnsi="Palatino Linotype" w:cs="Arial"/>
          <w:bCs/>
          <w:i/>
          <w:sz w:val="22"/>
          <w:szCs w:val="22"/>
          <w:lang w:eastAsia="es-MX"/>
        </w:rPr>
        <w:tab/>
        <w:t>RRA 3995/16. Secretaría de la Defensa Nacional. 1 de febrero de 2017. Por unanimidad. Comisionado Ponente Rosendoevgueni Monterrey Chepov.</w:t>
      </w:r>
    </w:p>
    <w:p w14:paraId="34D5AFBA" w14:textId="77777777" w:rsidR="00D774E4" w:rsidRPr="00DE426A" w:rsidRDefault="00D774E4" w:rsidP="00D774E4">
      <w:pPr>
        <w:spacing w:line="276" w:lineRule="auto"/>
        <w:ind w:left="567" w:right="616"/>
        <w:jc w:val="both"/>
        <w:rPr>
          <w:rFonts w:ascii="Palatino Linotype" w:eastAsia="MS Mincho" w:hAnsi="Palatino Linotype" w:cs="Arial"/>
          <w:bCs/>
          <w:i/>
          <w:sz w:val="22"/>
          <w:szCs w:val="22"/>
          <w:lang w:eastAsia="es-MX"/>
        </w:rPr>
      </w:pPr>
      <w:r w:rsidRPr="00DE426A">
        <w:rPr>
          <w:rFonts w:ascii="Palatino Linotype" w:eastAsia="MS Mincho" w:hAnsi="Palatino Linotype" w:cs="Arial"/>
          <w:bCs/>
          <w:i/>
          <w:sz w:val="22"/>
          <w:szCs w:val="22"/>
          <w:lang w:eastAsia="es-MX"/>
        </w:rPr>
        <w:t>•</w:t>
      </w:r>
      <w:r w:rsidRPr="00DE426A">
        <w:rPr>
          <w:rFonts w:ascii="Palatino Linotype" w:eastAsia="MS Mincho" w:hAnsi="Palatino Linotype" w:cs="Arial"/>
          <w:bCs/>
          <w:i/>
          <w:sz w:val="22"/>
          <w:szCs w:val="22"/>
          <w:lang w:eastAsia="es-MX"/>
        </w:rPr>
        <w:tab/>
        <w:t xml:space="preserve">RRA 0937/17. Senado de la República. 15 de marzo de 2017. Por unanimidad. Comisionada Ponente Ximena Puente de la Mora. </w:t>
      </w:r>
    </w:p>
    <w:p w14:paraId="04C33FAD" w14:textId="77777777" w:rsidR="00D774E4" w:rsidRPr="00DE426A" w:rsidRDefault="00D774E4" w:rsidP="00D774E4">
      <w:pPr>
        <w:spacing w:line="276" w:lineRule="auto"/>
        <w:ind w:left="567" w:right="616"/>
        <w:jc w:val="both"/>
        <w:rPr>
          <w:rFonts w:ascii="Palatino Linotype" w:eastAsia="MS Mincho" w:hAnsi="Palatino Linotype" w:cs="Arial"/>
          <w:i/>
          <w:sz w:val="22"/>
          <w:szCs w:val="22"/>
          <w:lang w:eastAsia="es-MX"/>
        </w:rPr>
      </w:pPr>
      <w:r w:rsidRPr="00DE426A">
        <w:rPr>
          <w:rFonts w:ascii="Palatino Linotype" w:eastAsia="MS Mincho" w:hAnsi="Palatino Linotype" w:cs="Arial"/>
          <w:bCs/>
          <w:i/>
          <w:sz w:val="22"/>
          <w:szCs w:val="22"/>
          <w:lang w:eastAsia="es-MX"/>
        </w:rPr>
        <w:t>•</w:t>
      </w:r>
      <w:r w:rsidRPr="00DE426A">
        <w:rPr>
          <w:rFonts w:ascii="Palatino Linotype" w:eastAsia="MS Mincho" w:hAnsi="Palatino Linotype" w:cs="Arial"/>
          <w:bCs/>
          <w:i/>
          <w:sz w:val="22"/>
          <w:szCs w:val="22"/>
          <w:lang w:eastAsia="es-MX"/>
        </w:rPr>
        <w:tab/>
        <w:t>RRA 0478/17. Secretaría de Relaciones Exteriores. 26 de abril de 2017. Por unanimidad. Comisionada Ponente Areli Cano Guadiana.</w:t>
      </w:r>
      <w:r w:rsidRPr="00DE426A">
        <w:rPr>
          <w:rFonts w:ascii="Palatino Linotype" w:eastAsia="MS Mincho" w:hAnsi="Palatino Linotype" w:cs="Arial"/>
          <w:i/>
          <w:sz w:val="22"/>
          <w:szCs w:val="22"/>
          <w:lang w:eastAsia="es-MX"/>
        </w:rPr>
        <w:t>” (SIC)</w:t>
      </w:r>
    </w:p>
    <w:p w14:paraId="516E7FCD" w14:textId="77777777" w:rsidR="00D774E4" w:rsidRPr="00DE426A" w:rsidRDefault="00D774E4" w:rsidP="00D774E4">
      <w:pPr>
        <w:spacing w:line="360" w:lineRule="auto"/>
        <w:ind w:right="757"/>
        <w:jc w:val="both"/>
        <w:rPr>
          <w:rFonts w:ascii="Palatino Linotype" w:eastAsia="MS Mincho" w:hAnsi="Palatino Linotype" w:cs="Arial"/>
          <w:i/>
          <w:sz w:val="22"/>
          <w:szCs w:val="22"/>
          <w:lang w:eastAsia="es-MX"/>
        </w:rPr>
      </w:pPr>
    </w:p>
    <w:p w14:paraId="1729BEE8" w14:textId="77777777" w:rsidR="00D774E4" w:rsidRPr="00DE426A" w:rsidRDefault="00D774E4" w:rsidP="00D774E4">
      <w:pPr>
        <w:numPr>
          <w:ilvl w:val="0"/>
          <w:numId w:val="1"/>
        </w:numPr>
        <w:spacing w:line="360" w:lineRule="auto"/>
        <w:ind w:left="0" w:firstLine="0"/>
        <w:contextualSpacing/>
        <w:jc w:val="both"/>
        <w:rPr>
          <w:rFonts w:ascii="Palatino Linotype" w:eastAsia="MS Mincho" w:hAnsi="Palatino Linotype" w:cs="Arial"/>
          <w:lang w:eastAsia="es-MX"/>
        </w:rPr>
      </w:pPr>
      <w:r w:rsidRPr="00DE426A">
        <w:rPr>
          <w:rFonts w:ascii="Palatino Linotype" w:eastAsia="MS Mincho" w:hAnsi="Palatino Linotype" w:cs="Arial"/>
          <w:lang w:eastAsia="es-MX"/>
        </w:rPr>
        <w:t xml:space="preserve">De lo anterior, se desprende que la </w:t>
      </w:r>
      <w:r w:rsidRPr="00DE426A">
        <w:rPr>
          <w:rFonts w:ascii="Palatino Linotype" w:eastAsia="MS Mincho" w:hAnsi="Palatino Linotype"/>
          <w:lang w:eastAsia="es-MX"/>
        </w:rPr>
        <w:t xml:space="preserve">Clave Única de Registro de Población, </w:t>
      </w:r>
      <w:r w:rsidRPr="00DE426A">
        <w:rPr>
          <w:rFonts w:ascii="Palatino Linotype" w:eastAsia="MS Mincho" w:hAnsi="Palatino Linotype" w:cs="Arial"/>
          <w:lang w:eastAsia="es-MX"/>
        </w:rPr>
        <w:t xml:space="preserve">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w:t>
      </w:r>
      <w:r w:rsidRPr="00DE426A">
        <w:rPr>
          <w:rFonts w:ascii="Palatino Linotype" w:eastAsia="MS Mincho" w:hAnsi="Palatino Linotype" w:cs="Arial"/>
          <w:lang w:eastAsia="es-MX"/>
        </w:rPr>
        <w:lastRenderedPageBreak/>
        <w:t>del Estado de México y Municipios y  4 fracción XI de la Ley de Protección de Datos Personales en Posesión de Sujetos Obligados del Estado de México y Municipios.</w:t>
      </w:r>
    </w:p>
    <w:p w14:paraId="378D7F2E" w14:textId="77777777" w:rsidR="00D774E4" w:rsidRPr="00DE426A" w:rsidRDefault="00D774E4" w:rsidP="00D774E4">
      <w:pPr>
        <w:spacing w:line="360" w:lineRule="auto"/>
        <w:contextualSpacing/>
        <w:jc w:val="both"/>
        <w:rPr>
          <w:rFonts w:ascii="Palatino Linotype" w:eastAsia="MS Mincho" w:hAnsi="Palatino Linotype" w:cs="Arial"/>
          <w:lang w:eastAsia="es-MX"/>
        </w:rPr>
      </w:pPr>
    </w:p>
    <w:p w14:paraId="4A54EAB1" w14:textId="77777777" w:rsidR="00D774E4" w:rsidRPr="00DE426A" w:rsidRDefault="00D774E4" w:rsidP="00D774E4">
      <w:pPr>
        <w:numPr>
          <w:ilvl w:val="0"/>
          <w:numId w:val="1"/>
        </w:numPr>
        <w:spacing w:line="360" w:lineRule="auto"/>
        <w:ind w:left="0" w:firstLine="0"/>
        <w:contextualSpacing/>
        <w:jc w:val="both"/>
        <w:rPr>
          <w:rFonts w:ascii="Palatino Linotype" w:eastAsia="MS Mincho" w:hAnsi="Palatino Linotype" w:cs="Arial"/>
        </w:rPr>
      </w:pPr>
      <w:r w:rsidRPr="00DE426A">
        <w:rPr>
          <w:rFonts w:ascii="Palatino Linotype" w:eastAsia="MS Mincho" w:hAnsi="Palatino Linotype" w:cs="Arial"/>
        </w:rPr>
        <w:t xml:space="preserve">Por ende, en el presente caso, </w:t>
      </w:r>
      <w:r w:rsidRPr="00DE426A">
        <w:rPr>
          <w:rFonts w:ascii="Palatino Linotype" w:eastAsia="MS Mincho" w:hAnsi="Palatino Linotype" w:cs="Arial"/>
          <w:b/>
        </w:rPr>
        <w:t>EL SUJETO OBLIGADO</w:t>
      </w:r>
      <w:r w:rsidRPr="00DE426A">
        <w:rPr>
          <w:rFonts w:ascii="Palatino Linotype" w:eastAsia="MS Mincho" w:hAnsi="Palatino Linotype" w:cs="Arial"/>
        </w:rPr>
        <w:t xml:space="preserve"> debe </w:t>
      </w:r>
      <w:r w:rsidRPr="00DE426A">
        <w:rPr>
          <w:rFonts w:ascii="Palatino Linotype" w:eastAsia="MS Mincho" w:hAnsi="Palatino Linotype" w:cs="Arial"/>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DE426A">
        <w:rPr>
          <w:rFonts w:ascii="Palatino Linotype" w:eastAsia="MS Mincho" w:hAnsi="Palatino Linotype" w:cs="Arial"/>
          <w:b/>
          <w:lang w:eastAsia="es-MX"/>
        </w:rPr>
        <w:t>EL SUJETO OBLIGADO</w:t>
      </w:r>
      <w:r w:rsidRPr="00DE426A">
        <w:rPr>
          <w:rFonts w:ascii="Palatino Linotype" w:eastAsia="MS Mincho" w:hAnsi="Palatino Linotype" w:cs="Arial"/>
          <w:lang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DE426A">
        <w:rPr>
          <w:rFonts w:ascii="Palatino Linotype" w:eastAsia="MS Mincho" w:hAnsi="Palatino Linotype" w:cs="Arial"/>
          <w:b/>
          <w:lang w:eastAsia="es-MX"/>
        </w:rPr>
        <w:t>SUJETO OBLIGADO</w:t>
      </w:r>
      <w:r w:rsidRPr="00DE426A">
        <w:rPr>
          <w:rFonts w:ascii="Palatino Linotype" w:eastAsia="MS Mincho" w:hAnsi="Palatino Linotype" w:cs="Arial"/>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36BC601E" w14:textId="77777777" w:rsidR="00D774E4" w:rsidRPr="00DE426A" w:rsidRDefault="00D774E4" w:rsidP="00D774E4">
      <w:pPr>
        <w:spacing w:line="360" w:lineRule="auto"/>
        <w:jc w:val="both"/>
        <w:rPr>
          <w:rFonts w:ascii="Palatino Linotype" w:eastAsia="Calibri" w:hAnsi="Palatino Linotype" w:cs="Arial"/>
          <w:bCs/>
        </w:rPr>
      </w:pPr>
    </w:p>
    <w:p w14:paraId="73C0343D" w14:textId="77777777" w:rsidR="00D774E4" w:rsidRPr="00DE426A" w:rsidRDefault="00D774E4" w:rsidP="00D774E4">
      <w:pPr>
        <w:numPr>
          <w:ilvl w:val="0"/>
          <w:numId w:val="1"/>
        </w:numPr>
        <w:spacing w:line="360" w:lineRule="auto"/>
        <w:ind w:left="0" w:firstLine="0"/>
        <w:contextualSpacing/>
        <w:jc w:val="both"/>
        <w:rPr>
          <w:rFonts w:ascii="Palatino Linotype" w:eastAsia="Calibri" w:hAnsi="Palatino Linotype" w:cs="Arial"/>
          <w:bCs/>
        </w:rPr>
      </w:pPr>
      <w:r w:rsidRPr="00DE426A">
        <w:rPr>
          <w:rFonts w:ascii="Palatino Linotype" w:eastAsia="Calibri" w:hAnsi="Palatino Linotype" w:cs="Arial"/>
          <w:bCs/>
        </w:rPr>
        <w:t xml:space="preserve">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w:t>
      </w:r>
      <w:r w:rsidRPr="00DE426A">
        <w:rPr>
          <w:rFonts w:ascii="Palatino Linotype" w:eastAsia="Calibri" w:hAnsi="Palatino Linotype" w:cs="Arial"/>
          <w:bCs/>
        </w:rPr>
        <w:lastRenderedPageBreak/>
        <w:t>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FA10418" w14:textId="77777777" w:rsidR="00D774E4" w:rsidRPr="00DE426A" w:rsidRDefault="00D774E4" w:rsidP="00D774E4">
      <w:pPr>
        <w:spacing w:line="360" w:lineRule="auto"/>
        <w:contextualSpacing/>
        <w:jc w:val="both"/>
        <w:rPr>
          <w:rFonts w:ascii="Palatino Linotype" w:eastAsia="Calibri" w:hAnsi="Palatino Linotype" w:cs="Arial"/>
          <w:bCs/>
        </w:rPr>
      </w:pPr>
    </w:p>
    <w:p w14:paraId="4F26D0FA" w14:textId="77777777" w:rsidR="00D774E4" w:rsidRPr="00DE426A" w:rsidRDefault="00D774E4" w:rsidP="00D774E4">
      <w:pPr>
        <w:numPr>
          <w:ilvl w:val="0"/>
          <w:numId w:val="1"/>
        </w:numPr>
        <w:spacing w:line="360" w:lineRule="auto"/>
        <w:ind w:left="0" w:firstLine="0"/>
        <w:contextualSpacing/>
        <w:jc w:val="both"/>
        <w:rPr>
          <w:rFonts w:ascii="Palatino Linotype" w:eastAsia="Calibri" w:hAnsi="Palatino Linotype" w:cs="Arial"/>
          <w:bCs/>
        </w:rPr>
      </w:pPr>
      <w:r w:rsidRPr="00DE426A">
        <w:rPr>
          <w:rFonts w:ascii="Palatino Linotype" w:eastAsia="Calibri" w:hAnsi="Palatino Linotype" w:cs="Arial"/>
          <w:bC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F2BF2DF" w14:textId="77777777" w:rsidR="00D774E4" w:rsidRPr="00DE426A" w:rsidRDefault="00D774E4" w:rsidP="00D774E4">
      <w:pPr>
        <w:pStyle w:val="Prrafodelista"/>
        <w:rPr>
          <w:rFonts w:ascii="Palatino Linotype" w:eastAsia="Calibri" w:hAnsi="Palatino Linotype" w:cs="Arial"/>
          <w:bCs/>
        </w:rPr>
      </w:pPr>
    </w:p>
    <w:p w14:paraId="741105A3" w14:textId="008CC530" w:rsidR="00D774E4" w:rsidRPr="00DE426A" w:rsidRDefault="00D774E4" w:rsidP="00D774E4">
      <w:pPr>
        <w:numPr>
          <w:ilvl w:val="0"/>
          <w:numId w:val="1"/>
        </w:numPr>
        <w:spacing w:line="360" w:lineRule="auto"/>
        <w:ind w:left="0" w:firstLine="0"/>
        <w:contextualSpacing/>
        <w:jc w:val="both"/>
        <w:rPr>
          <w:rFonts w:ascii="Palatino Linotype" w:eastAsia="MS Mincho" w:hAnsi="Palatino Linotype" w:cs="Arial"/>
          <w:lang w:eastAsia="es-MX"/>
        </w:rPr>
      </w:pPr>
      <w:r w:rsidRPr="00DE426A">
        <w:rPr>
          <w:rFonts w:ascii="Palatino Linotype" w:eastAsia="Calibri" w:hAnsi="Palatino Linotype" w:cs="Arial"/>
          <w:bCs/>
        </w:rPr>
        <w:t xml:space="preserve">Si el servidor público incumple con estas formalidades y entrega la información sin proteger los datos personales incumple con lo que estipula las </w:t>
      </w:r>
      <w:r w:rsidRPr="00DE426A">
        <w:rPr>
          <w:rFonts w:ascii="Palatino Linotype" w:eastAsia="Calibri" w:hAnsi="Palatino Linotype" w:cs="Arial"/>
          <w:bCs/>
        </w:rPr>
        <w:lastRenderedPageBreak/>
        <w:t>disposiciones legales establecidas, asimismo que si entrega un documento testado sin el debido acuerdo de clasificación.</w:t>
      </w:r>
    </w:p>
    <w:p w14:paraId="3B0011C7" w14:textId="77777777" w:rsidR="00467763" w:rsidRPr="00DE426A" w:rsidRDefault="00467763" w:rsidP="00467763">
      <w:pPr>
        <w:pStyle w:val="Prrafodelista"/>
        <w:rPr>
          <w:rFonts w:ascii="Palatino Linotype" w:eastAsia="MS Mincho" w:hAnsi="Palatino Linotype" w:cs="Arial"/>
          <w:lang w:eastAsia="es-MX"/>
        </w:rPr>
      </w:pPr>
    </w:p>
    <w:p w14:paraId="0CB6D906" w14:textId="0BAEAA51" w:rsidR="00467763" w:rsidRPr="00DE426A" w:rsidRDefault="00D93ACA" w:rsidP="00467763">
      <w:pPr>
        <w:keepNext/>
        <w:keepLines/>
        <w:outlineLvl w:val="0"/>
        <w:rPr>
          <w:rFonts w:ascii="Palatino Linotype" w:eastAsia="MS Gothic" w:hAnsi="Palatino Linotype" w:cstheme="majorBidi"/>
          <w:b/>
        </w:rPr>
      </w:pPr>
      <w:bookmarkStart w:id="173" w:name="_Toc58508906"/>
      <w:r w:rsidRPr="00DE426A">
        <w:rPr>
          <w:rFonts w:ascii="Palatino Linotype" w:eastAsia="MS Gothic" w:hAnsi="Palatino Linotype" w:cstheme="majorBidi"/>
          <w:b/>
        </w:rPr>
        <w:t>SEXTO</w:t>
      </w:r>
      <w:r w:rsidR="00467763" w:rsidRPr="00DE426A">
        <w:rPr>
          <w:rFonts w:ascii="Palatino Linotype" w:eastAsia="MS Gothic" w:hAnsi="Palatino Linotype" w:cstheme="majorBidi"/>
          <w:b/>
        </w:rPr>
        <w:t>. Vista a los Órganos de Control Interno</w:t>
      </w:r>
      <w:bookmarkEnd w:id="173"/>
    </w:p>
    <w:p w14:paraId="5DB06F2E" w14:textId="77777777" w:rsidR="00467763" w:rsidRPr="00DE426A" w:rsidRDefault="00467763" w:rsidP="00467763">
      <w:pPr>
        <w:spacing w:line="360" w:lineRule="auto"/>
        <w:contextualSpacing/>
        <w:jc w:val="both"/>
        <w:rPr>
          <w:rFonts w:ascii="Palatino Linotype" w:eastAsia="MS Mincho" w:hAnsi="Palatino Linotype"/>
        </w:rPr>
      </w:pPr>
    </w:p>
    <w:p w14:paraId="54A613CC" w14:textId="2DC9FD41" w:rsidR="00467763" w:rsidRPr="00DE426A" w:rsidRDefault="00467763" w:rsidP="00467763">
      <w:pPr>
        <w:numPr>
          <w:ilvl w:val="0"/>
          <w:numId w:val="1"/>
        </w:numPr>
        <w:spacing w:line="360" w:lineRule="auto"/>
        <w:ind w:left="0" w:firstLine="0"/>
        <w:contextualSpacing/>
        <w:jc w:val="both"/>
        <w:rPr>
          <w:rFonts w:ascii="Palatino Linotype" w:hAnsi="Palatino Linotype"/>
          <w:color w:val="000000"/>
        </w:rPr>
      </w:pPr>
      <w:r w:rsidRPr="00DE426A">
        <w:rPr>
          <w:rFonts w:ascii="Palatino Linotype" w:hAnsi="Palatino Linotype"/>
          <w:lang w:val="es-ES_tradnl" w:eastAsia="es-ES"/>
        </w:rPr>
        <w:t xml:space="preserve">Es necesario resaltar que el recursos de revisión previsto en la Ley de la materia no es el medio para investigar y en su caso, sancionar a servidores públicos </w:t>
      </w:r>
      <w:r w:rsidRPr="00DE426A">
        <w:rPr>
          <w:rFonts w:ascii="Palatino Linotype" w:hAnsi="Palatino Linotype"/>
          <w:b/>
          <w:u w:val="single"/>
          <w:lang w:val="es-ES_tradnl" w:eastAsia="es-ES"/>
        </w:rPr>
        <w:t>por la omisión de la entrega de información pública</w:t>
      </w:r>
      <w:r w:rsidRPr="00DE426A">
        <w:rPr>
          <w:rFonts w:ascii="Palatino Linotype" w:hAnsi="Palatino Linotype"/>
          <w:lang w:val="es-ES_tradnl" w:eastAsia="es-ES"/>
        </w:rPr>
        <w:t xml:space="preserve"> o en la atención a solicitudes de información; sin embargo, dados los planteamientos que se formularon en la solicitud mediante la cual el particular manifestó (…) </w:t>
      </w:r>
      <w:r w:rsidRPr="00DE426A">
        <w:rPr>
          <w:rFonts w:ascii="Palatino Linotype" w:hAnsi="Palatino Linotype" w:cs="Arial"/>
          <w:i/>
        </w:rPr>
        <w:t>“</w:t>
      </w:r>
      <w:r w:rsidRPr="00DE426A">
        <w:rPr>
          <w:rFonts w:ascii="Palatino Linotype" w:hAnsi="Palatino Linotype"/>
          <w:i/>
          <w:color w:val="000000"/>
        </w:rPr>
        <w:t>estimo se está en presencia de causas de responsabilidad administrativa imputable al titular de la Unidad de Transparencia así como a los autores de los oficios: TES/OE/247/09/2020 (TESORERIA) y ADM/223/2020 (DIRECCCION DE ADMINISTRACIÓN), por omitir debidamente dar la información peticionada, por lo que solicito, se de vista al órgano interno de control municipal o al Órgano Superior de Fiscalización del Estado de México, según se trate de la gravedad en que incurrieron...”</w:t>
      </w:r>
      <w:r w:rsidRPr="00DE426A">
        <w:rPr>
          <w:rFonts w:ascii="Palatino Linotype" w:hAnsi="Palatino Linotype" w:cs="Arial"/>
          <w:lang w:val="es-ES"/>
        </w:rPr>
        <w:t xml:space="preserve"> por ello </w:t>
      </w:r>
      <w:r w:rsidRPr="00DE426A">
        <w:rPr>
          <w:rFonts w:ascii="Palatino Linotype" w:hAnsi="Palatino Linotype"/>
          <w:lang w:val="es-ES_tradnl" w:eastAsia="es-ES"/>
        </w:rPr>
        <w:t xml:space="preserve">se dará vista al área competente para que en ejercicio de sus atribuciones realice las investigaciones pertinentes por las omisiones detectadas atribuibles al </w:t>
      </w:r>
      <w:r w:rsidRPr="00DE426A">
        <w:rPr>
          <w:rFonts w:ascii="Palatino Linotype" w:hAnsi="Palatino Linotype"/>
          <w:b/>
          <w:lang w:val="es-ES_tradnl" w:eastAsia="es-ES"/>
        </w:rPr>
        <w:t>SUJETO OBLIGADO</w:t>
      </w:r>
      <w:r w:rsidRPr="00DE426A">
        <w:rPr>
          <w:rFonts w:ascii="Palatino Linotype" w:hAnsi="Palatino Linotype"/>
          <w:lang w:val="es-ES_tradnl" w:eastAsia="es-ES"/>
        </w:rPr>
        <w:t>.</w:t>
      </w:r>
    </w:p>
    <w:p w14:paraId="02525C05" w14:textId="39058027" w:rsidR="00467763" w:rsidRPr="00DE426A" w:rsidRDefault="00467763" w:rsidP="00467763">
      <w:pPr>
        <w:tabs>
          <w:tab w:val="left" w:pos="3735"/>
        </w:tabs>
        <w:spacing w:line="360" w:lineRule="auto"/>
        <w:contextualSpacing/>
        <w:jc w:val="both"/>
        <w:rPr>
          <w:rFonts w:ascii="Palatino Linotype" w:hAnsi="Palatino Linotype"/>
          <w:lang w:val="es-ES_tradnl" w:eastAsia="es-ES"/>
        </w:rPr>
      </w:pPr>
    </w:p>
    <w:p w14:paraId="2CA0D64D" w14:textId="77777777" w:rsidR="00467763" w:rsidRPr="00DE426A" w:rsidRDefault="00467763" w:rsidP="00467763">
      <w:pPr>
        <w:numPr>
          <w:ilvl w:val="0"/>
          <w:numId w:val="1"/>
        </w:numPr>
        <w:spacing w:line="360" w:lineRule="auto"/>
        <w:ind w:left="0" w:firstLine="0"/>
        <w:contextualSpacing/>
        <w:jc w:val="both"/>
        <w:rPr>
          <w:rFonts w:ascii="Palatino Linotype" w:hAnsi="Palatino Linotype"/>
          <w:lang w:val="es-ES_tradnl" w:eastAsia="es-ES"/>
        </w:rPr>
      </w:pPr>
      <w:r w:rsidRPr="00DE426A">
        <w:rPr>
          <w:rFonts w:ascii="Palatino Linotype" w:hAnsi="Palatino Linotype"/>
          <w:lang w:val="es-ES_tradnl" w:eastAsia="es-ES"/>
        </w:rPr>
        <w:t>Por ello, es conveniente señalar la fracción X, del artículo 36, de la Ley de Transparencia y Acceso a la Información Pública del Estado de México y Municipios, que establece:</w:t>
      </w:r>
    </w:p>
    <w:p w14:paraId="314A2171" w14:textId="77777777" w:rsidR="00467763" w:rsidRPr="00DE426A" w:rsidRDefault="00467763" w:rsidP="00467763">
      <w:pPr>
        <w:spacing w:line="360" w:lineRule="auto"/>
        <w:contextualSpacing/>
        <w:jc w:val="both"/>
        <w:rPr>
          <w:rFonts w:ascii="Palatino Linotype" w:hAnsi="Palatino Linotype"/>
          <w:lang w:val="es-ES_tradnl" w:eastAsia="es-ES"/>
        </w:rPr>
      </w:pPr>
    </w:p>
    <w:p w14:paraId="03F1B1E3" w14:textId="77777777" w:rsidR="00467763" w:rsidRPr="00DE426A" w:rsidRDefault="00467763" w:rsidP="00CC445B">
      <w:pPr>
        <w:spacing w:line="276" w:lineRule="auto"/>
        <w:ind w:left="567" w:right="567"/>
        <w:contextualSpacing/>
        <w:jc w:val="both"/>
        <w:rPr>
          <w:rFonts w:ascii="Palatino Linotype" w:hAnsi="Palatino Linotype"/>
          <w:i/>
          <w:sz w:val="22"/>
          <w:szCs w:val="22"/>
          <w:lang w:val="es-ES_tradnl" w:eastAsia="es-ES"/>
        </w:rPr>
      </w:pPr>
      <w:r w:rsidRPr="00DE426A">
        <w:rPr>
          <w:rFonts w:ascii="Palatino Linotype" w:hAnsi="Palatino Linotype"/>
          <w:i/>
          <w:sz w:val="22"/>
          <w:szCs w:val="22"/>
          <w:lang w:val="es-ES_tradnl" w:eastAsia="es-ES"/>
        </w:rPr>
        <w:t>“</w:t>
      </w:r>
      <w:r w:rsidRPr="00DE426A">
        <w:rPr>
          <w:rFonts w:ascii="Palatino Linotype" w:hAnsi="Palatino Linotype"/>
          <w:b/>
          <w:i/>
          <w:sz w:val="22"/>
          <w:szCs w:val="22"/>
          <w:lang w:val="es-ES_tradnl" w:eastAsia="es-ES"/>
        </w:rPr>
        <w:t>Artículo 36.</w:t>
      </w:r>
      <w:r w:rsidRPr="00DE426A">
        <w:rPr>
          <w:rFonts w:ascii="Palatino Linotype" w:hAnsi="Palatino Linotype"/>
          <w:i/>
          <w:sz w:val="22"/>
          <w:szCs w:val="22"/>
          <w:lang w:val="es-ES_tradnl" w:eastAsia="es-ES"/>
        </w:rPr>
        <w:t xml:space="preserve"> El Instituto tendrá, en el ámbito de su competencia, las siguientes atribuciones:</w:t>
      </w:r>
    </w:p>
    <w:p w14:paraId="6A421007" w14:textId="77777777" w:rsidR="00467763" w:rsidRPr="00DE426A" w:rsidRDefault="00467763" w:rsidP="00CC445B">
      <w:pPr>
        <w:spacing w:line="276" w:lineRule="auto"/>
        <w:ind w:left="567" w:right="567"/>
        <w:contextualSpacing/>
        <w:jc w:val="both"/>
        <w:rPr>
          <w:rFonts w:ascii="Palatino Linotype" w:hAnsi="Palatino Linotype"/>
          <w:i/>
          <w:sz w:val="22"/>
          <w:szCs w:val="22"/>
          <w:lang w:val="es-ES_tradnl" w:eastAsia="es-ES"/>
        </w:rPr>
      </w:pPr>
      <w:r w:rsidRPr="00DE426A">
        <w:rPr>
          <w:rFonts w:ascii="Palatino Linotype" w:hAnsi="Palatino Linotype"/>
          <w:i/>
          <w:sz w:val="22"/>
          <w:szCs w:val="22"/>
          <w:lang w:val="es-ES_tradnl" w:eastAsia="es-ES"/>
        </w:rPr>
        <w:t>(…)</w:t>
      </w:r>
    </w:p>
    <w:p w14:paraId="036DD016" w14:textId="77777777" w:rsidR="00467763" w:rsidRPr="00DE426A" w:rsidRDefault="00467763" w:rsidP="00CC445B">
      <w:pPr>
        <w:spacing w:line="276" w:lineRule="auto"/>
        <w:ind w:left="567" w:right="567"/>
        <w:contextualSpacing/>
        <w:jc w:val="both"/>
        <w:rPr>
          <w:rFonts w:ascii="Palatino Linotype" w:hAnsi="Palatino Linotype"/>
          <w:i/>
          <w:sz w:val="22"/>
          <w:szCs w:val="22"/>
          <w:lang w:val="es-ES_tradnl" w:eastAsia="es-ES"/>
        </w:rPr>
      </w:pPr>
      <w:r w:rsidRPr="00DE426A">
        <w:rPr>
          <w:rFonts w:ascii="Palatino Linotype" w:hAnsi="Palatino Linotype"/>
          <w:i/>
          <w:sz w:val="22"/>
          <w:szCs w:val="22"/>
          <w:lang w:val="es-ES_tradnl" w:eastAsia="es-ES"/>
        </w:rPr>
        <w:t>X. Hacer del conocimiento del órgano de control interno o equivalente de cada Sujeto Obligado las infracciones a esta Ley; “</w:t>
      </w:r>
    </w:p>
    <w:p w14:paraId="26D492EB" w14:textId="77777777" w:rsidR="00467763" w:rsidRPr="00DE426A" w:rsidRDefault="00467763" w:rsidP="00CC445B">
      <w:pPr>
        <w:spacing w:line="276" w:lineRule="auto"/>
        <w:ind w:left="567" w:right="567"/>
        <w:contextualSpacing/>
        <w:jc w:val="both"/>
        <w:rPr>
          <w:rFonts w:ascii="Palatino Linotype" w:hAnsi="Palatino Linotype"/>
          <w:i/>
          <w:sz w:val="22"/>
          <w:szCs w:val="22"/>
          <w:lang w:val="es-ES_tradnl" w:eastAsia="es-ES"/>
        </w:rPr>
      </w:pPr>
      <w:r w:rsidRPr="00DE426A">
        <w:rPr>
          <w:rFonts w:ascii="Palatino Linotype" w:hAnsi="Palatino Linotype"/>
          <w:i/>
          <w:sz w:val="22"/>
          <w:szCs w:val="22"/>
          <w:lang w:val="es-ES_tradnl" w:eastAsia="es-ES"/>
        </w:rPr>
        <w:t>(…)</w:t>
      </w:r>
    </w:p>
    <w:p w14:paraId="4414FA51" w14:textId="77777777" w:rsidR="00467763" w:rsidRPr="00DE426A" w:rsidRDefault="00467763" w:rsidP="00467763">
      <w:pPr>
        <w:spacing w:line="360" w:lineRule="auto"/>
        <w:contextualSpacing/>
        <w:jc w:val="both"/>
        <w:rPr>
          <w:rFonts w:ascii="Palatino Linotype" w:eastAsia="MS Mincho" w:hAnsi="Palatino Linotype" w:cs="Arial"/>
          <w:lang w:val="es-ES_tradnl" w:eastAsia="es-ES"/>
        </w:rPr>
      </w:pPr>
    </w:p>
    <w:p w14:paraId="73D3D10F" w14:textId="77777777" w:rsidR="00467763" w:rsidRPr="00DE426A" w:rsidRDefault="00467763" w:rsidP="00467763">
      <w:pPr>
        <w:numPr>
          <w:ilvl w:val="0"/>
          <w:numId w:val="1"/>
        </w:numPr>
        <w:spacing w:line="360" w:lineRule="auto"/>
        <w:ind w:left="0" w:firstLine="0"/>
        <w:contextualSpacing/>
        <w:jc w:val="both"/>
        <w:rPr>
          <w:rFonts w:ascii="Palatino Linotype" w:eastAsia="MS Mincho" w:hAnsi="Palatino Linotype" w:cs="Arial"/>
          <w:lang w:val="es-ES_tradnl" w:eastAsia="es-ES"/>
        </w:rPr>
      </w:pPr>
      <w:r w:rsidRPr="00DE426A">
        <w:rPr>
          <w:rFonts w:ascii="Palatino Linotype" w:hAnsi="Palatino Linotype"/>
          <w:lang w:val="es-ES_tradnl" w:eastAsia="es-ES"/>
        </w:rPr>
        <w:t xml:space="preserve">Asimismo, este Pleno hará del conocimiento del órgano de control de este Instituto de las infracciones en que el </w:t>
      </w:r>
      <w:r w:rsidRPr="00DE426A">
        <w:rPr>
          <w:rFonts w:ascii="Palatino Linotype" w:hAnsi="Palatino Linotype"/>
          <w:b/>
          <w:lang w:val="es-ES_tradnl" w:eastAsia="es-ES"/>
        </w:rPr>
        <w:t>SUJETO OBLIGADO</w:t>
      </w:r>
      <w:r w:rsidRPr="00DE426A">
        <w:rPr>
          <w:rFonts w:ascii="Palatino Linotype" w:hAnsi="Palatino Linotype"/>
          <w:lang w:val="es-ES_tradnl" w:eastAsia="es-ES"/>
        </w:rPr>
        <w:t xml:space="preserve"> incurrió, toda vez que la naturaleza de investigar y sancionar corresponde a un ente distinto a éste a través de un procedimiento diferente al recurso de revisión, lo cual se encuentra previsto </w:t>
      </w:r>
      <w:r w:rsidRPr="00DE426A">
        <w:rPr>
          <w:rFonts w:ascii="Palatino Linotype" w:eastAsia="MS Mincho" w:hAnsi="Palatino Linotype" w:cs="Arial"/>
          <w:lang w:val="es-ES_tradnl" w:eastAsia="es-ES"/>
        </w:rPr>
        <w:t>en la Ley de Transparencia Acceso a la Información Pública del Estado de México y Municipios específicamente en sus artículos 190, 222 y 223 que señalan lo siguiente:</w:t>
      </w:r>
    </w:p>
    <w:p w14:paraId="20083246" w14:textId="77777777" w:rsidR="00467763" w:rsidRPr="00DE426A" w:rsidRDefault="00467763" w:rsidP="00467763">
      <w:pPr>
        <w:spacing w:line="360" w:lineRule="auto"/>
        <w:contextualSpacing/>
        <w:jc w:val="both"/>
        <w:rPr>
          <w:rFonts w:ascii="Palatino Linotype" w:eastAsia="MS Mincho" w:hAnsi="Palatino Linotype" w:cs="Arial"/>
          <w:lang w:val="es-ES_tradnl" w:eastAsia="es-ES"/>
        </w:rPr>
      </w:pPr>
    </w:p>
    <w:p w14:paraId="757D6ACA" w14:textId="77777777" w:rsidR="00467763" w:rsidRPr="00DE426A" w:rsidRDefault="00467763" w:rsidP="00467763">
      <w:pPr>
        <w:spacing w:line="360" w:lineRule="auto"/>
        <w:ind w:left="567" w:right="567"/>
        <w:contextualSpacing/>
        <w:jc w:val="both"/>
        <w:rPr>
          <w:rFonts w:ascii="Palatino Linotype" w:hAnsi="Palatino Linotype"/>
          <w:i/>
          <w:sz w:val="22"/>
          <w:szCs w:val="22"/>
          <w:lang w:val="es-ES_tradnl" w:eastAsia="es-ES"/>
        </w:rPr>
      </w:pPr>
      <w:r w:rsidRPr="00DE426A">
        <w:rPr>
          <w:rFonts w:ascii="Palatino Linotype" w:hAnsi="Palatino Linotype"/>
          <w:i/>
          <w:sz w:val="22"/>
          <w:szCs w:val="22"/>
          <w:lang w:val="es-ES_tradnl" w:eastAsia="es-ES"/>
        </w:rPr>
        <w:t>“</w:t>
      </w:r>
      <w:r w:rsidRPr="00DE426A">
        <w:rPr>
          <w:rFonts w:ascii="Palatino Linotype" w:hAnsi="Palatino Linotype"/>
          <w:b/>
          <w:i/>
          <w:sz w:val="22"/>
          <w:szCs w:val="22"/>
          <w:lang w:val="es-ES_tradnl" w:eastAsia="es-ES"/>
        </w:rPr>
        <w:t>Artículo 190.</w:t>
      </w:r>
      <w:r w:rsidRPr="00DE426A">
        <w:rPr>
          <w:rFonts w:ascii="Palatino Linotype" w:hAnsi="Palatino Linotype"/>
          <w:i/>
          <w:sz w:val="22"/>
          <w:szCs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776AC89" w14:textId="77777777" w:rsidR="00467763" w:rsidRPr="00DE426A" w:rsidRDefault="00467763" w:rsidP="00467763">
      <w:pPr>
        <w:spacing w:line="360" w:lineRule="auto"/>
        <w:ind w:left="567" w:right="567"/>
        <w:contextualSpacing/>
        <w:jc w:val="both"/>
        <w:rPr>
          <w:rFonts w:ascii="Palatino Linotype" w:hAnsi="Palatino Linotype"/>
          <w:i/>
          <w:sz w:val="22"/>
          <w:szCs w:val="22"/>
          <w:lang w:val="es-ES_tradnl" w:eastAsia="es-ES"/>
        </w:rPr>
      </w:pPr>
    </w:p>
    <w:p w14:paraId="4EC5E600" w14:textId="77777777" w:rsidR="00467763" w:rsidRPr="00DE426A" w:rsidRDefault="00467763" w:rsidP="00467763">
      <w:pPr>
        <w:spacing w:line="360" w:lineRule="auto"/>
        <w:ind w:left="567" w:right="567"/>
        <w:contextualSpacing/>
        <w:jc w:val="both"/>
        <w:rPr>
          <w:rFonts w:ascii="Palatino Linotype" w:hAnsi="Palatino Linotype"/>
          <w:i/>
          <w:sz w:val="22"/>
          <w:szCs w:val="22"/>
          <w:lang w:val="es-ES_tradnl" w:eastAsia="es-ES"/>
        </w:rPr>
      </w:pPr>
      <w:r w:rsidRPr="00DE426A">
        <w:rPr>
          <w:rFonts w:ascii="Palatino Linotype" w:hAnsi="Palatino Linotype"/>
          <w:b/>
          <w:i/>
          <w:sz w:val="22"/>
          <w:szCs w:val="22"/>
          <w:lang w:val="es-ES_tradnl" w:eastAsia="es-ES"/>
        </w:rPr>
        <w:lastRenderedPageBreak/>
        <w:t>Artículo 222.</w:t>
      </w:r>
      <w:r w:rsidRPr="00DE426A">
        <w:rPr>
          <w:rFonts w:ascii="Palatino Linotype" w:hAnsi="Palatino Linotype"/>
          <w:i/>
          <w:sz w:val="22"/>
          <w:szCs w:val="22"/>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19156CDD" w14:textId="77777777" w:rsidR="00467763" w:rsidRPr="00DE426A" w:rsidRDefault="00467763" w:rsidP="00467763">
      <w:pPr>
        <w:spacing w:line="360" w:lineRule="auto"/>
        <w:ind w:left="567" w:right="567"/>
        <w:contextualSpacing/>
        <w:jc w:val="both"/>
        <w:rPr>
          <w:rFonts w:ascii="Palatino Linotype" w:hAnsi="Palatino Linotype"/>
          <w:i/>
          <w:sz w:val="22"/>
          <w:szCs w:val="22"/>
          <w:lang w:val="es-ES_tradnl" w:eastAsia="es-ES"/>
        </w:rPr>
      </w:pPr>
      <w:r w:rsidRPr="00DE426A">
        <w:rPr>
          <w:rFonts w:ascii="Palatino Linotype" w:hAnsi="Palatino Linotype"/>
          <w:i/>
          <w:sz w:val="22"/>
          <w:szCs w:val="22"/>
          <w:lang w:val="es-ES_tradnl" w:eastAsia="es-ES"/>
        </w:rPr>
        <w:t>…</w:t>
      </w:r>
    </w:p>
    <w:p w14:paraId="65FE0C1C" w14:textId="77777777" w:rsidR="00467763" w:rsidRPr="00DE426A" w:rsidRDefault="00467763" w:rsidP="00467763">
      <w:pPr>
        <w:spacing w:line="360" w:lineRule="auto"/>
        <w:ind w:left="567" w:right="567"/>
        <w:contextualSpacing/>
        <w:jc w:val="both"/>
        <w:rPr>
          <w:rFonts w:ascii="Palatino Linotype" w:hAnsi="Palatino Linotype"/>
          <w:i/>
          <w:sz w:val="22"/>
          <w:szCs w:val="22"/>
          <w:lang w:val="es-ES_tradnl" w:eastAsia="es-ES"/>
        </w:rPr>
      </w:pPr>
      <w:r w:rsidRPr="00DE426A">
        <w:rPr>
          <w:rFonts w:ascii="Palatino Linotype" w:hAnsi="Palatino Linotype"/>
          <w:b/>
          <w:i/>
          <w:sz w:val="22"/>
          <w:szCs w:val="22"/>
          <w:lang w:val="es-ES_tradnl" w:eastAsia="es-ES"/>
        </w:rPr>
        <w:t>I. Cualquier acto u omisión que provoque la suspensión o deficiencia en la atención de las solicitudes de información</w:t>
      </w:r>
      <w:r w:rsidRPr="00DE426A">
        <w:rPr>
          <w:rFonts w:ascii="Palatino Linotype" w:hAnsi="Palatino Linotype"/>
          <w:i/>
          <w:sz w:val="22"/>
          <w:szCs w:val="22"/>
          <w:lang w:val="es-ES_tradnl" w:eastAsia="es-ES"/>
        </w:rPr>
        <w:t>;</w:t>
      </w:r>
    </w:p>
    <w:p w14:paraId="5E23865B" w14:textId="77777777" w:rsidR="00467763" w:rsidRPr="00DE426A" w:rsidRDefault="00467763" w:rsidP="00467763">
      <w:pPr>
        <w:spacing w:line="360" w:lineRule="auto"/>
        <w:ind w:left="567" w:right="567"/>
        <w:contextualSpacing/>
        <w:jc w:val="both"/>
        <w:rPr>
          <w:rFonts w:ascii="Palatino Linotype" w:hAnsi="Palatino Linotype"/>
          <w:i/>
          <w:sz w:val="22"/>
          <w:szCs w:val="22"/>
          <w:lang w:val="es-ES_tradnl" w:eastAsia="es-ES"/>
        </w:rPr>
      </w:pPr>
      <w:r w:rsidRPr="00DE426A">
        <w:rPr>
          <w:rFonts w:ascii="Palatino Linotype" w:hAnsi="Palatino Linotype"/>
          <w:b/>
          <w:i/>
          <w:sz w:val="22"/>
          <w:szCs w:val="22"/>
          <w:lang w:val="es-ES_tradnl" w:eastAsia="es-ES"/>
        </w:rPr>
        <w:t>II. La falta de respuesta a las solicitudes de información en los plazos señalados en la normatividad aplicable</w:t>
      </w:r>
      <w:r w:rsidRPr="00DE426A">
        <w:rPr>
          <w:rFonts w:ascii="Palatino Linotype" w:hAnsi="Palatino Linotype"/>
          <w:i/>
          <w:sz w:val="22"/>
          <w:szCs w:val="22"/>
          <w:lang w:val="es-ES_tradnl" w:eastAsia="es-ES"/>
        </w:rPr>
        <w:t>;</w:t>
      </w:r>
    </w:p>
    <w:p w14:paraId="13E63863" w14:textId="77777777" w:rsidR="00467763" w:rsidRPr="00DE426A" w:rsidRDefault="00467763" w:rsidP="00467763">
      <w:pPr>
        <w:spacing w:line="360" w:lineRule="auto"/>
        <w:ind w:left="567" w:right="567"/>
        <w:contextualSpacing/>
        <w:jc w:val="both"/>
        <w:rPr>
          <w:rFonts w:ascii="Palatino Linotype" w:hAnsi="Palatino Linotype"/>
          <w:i/>
          <w:sz w:val="22"/>
          <w:szCs w:val="22"/>
          <w:lang w:val="es-ES_tradnl" w:eastAsia="es-ES"/>
        </w:rPr>
      </w:pPr>
      <w:r w:rsidRPr="00DE426A">
        <w:rPr>
          <w:rFonts w:ascii="Palatino Linotype" w:hAnsi="Palatino Linotype"/>
          <w:i/>
          <w:sz w:val="22"/>
          <w:szCs w:val="22"/>
          <w:lang w:val="es-ES_tradnl" w:eastAsia="es-ES"/>
        </w:rPr>
        <w:t>…</w:t>
      </w:r>
    </w:p>
    <w:p w14:paraId="020DF3F4" w14:textId="77777777" w:rsidR="00467763" w:rsidRPr="00DE426A" w:rsidRDefault="00467763" w:rsidP="00467763">
      <w:pPr>
        <w:spacing w:line="360" w:lineRule="auto"/>
        <w:ind w:left="567" w:right="567"/>
        <w:contextualSpacing/>
        <w:jc w:val="both"/>
        <w:rPr>
          <w:rFonts w:ascii="Palatino Linotype" w:eastAsiaTheme="minorEastAsia" w:hAnsi="Palatino Linotype"/>
          <w:i/>
          <w:sz w:val="22"/>
          <w:szCs w:val="22"/>
          <w:lang w:val="es-ES_tradnl" w:eastAsia="es-ES"/>
        </w:rPr>
      </w:pPr>
      <w:r w:rsidRPr="00DE426A">
        <w:rPr>
          <w:rFonts w:ascii="Palatino Linotype" w:hAnsi="Palatino Linotype"/>
          <w:i/>
          <w:sz w:val="22"/>
          <w:szCs w:val="22"/>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DE426A">
        <w:rPr>
          <w:rFonts w:ascii="Palatino Linotype" w:eastAsiaTheme="minorEastAsia" w:hAnsi="Palatino Linotype"/>
          <w:i/>
          <w:sz w:val="22"/>
          <w:szCs w:val="22"/>
          <w:lang w:val="es-ES_tradnl" w:eastAsia="es-ES"/>
        </w:rPr>
        <w:t xml:space="preserve"> (De Acuerdo al Decreto N°207, Publicado el 30 de mayo de 2017)</w:t>
      </w:r>
    </w:p>
    <w:p w14:paraId="530804C5" w14:textId="5F3E2765" w:rsidR="00467763" w:rsidRPr="00DE426A" w:rsidRDefault="00467763" w:rsidP="00467763">
      <w:pPr>
        <w:spacing w:line="360" w:lineRule="auto"/>
        <w:ind w:left="567" w:right="567"/>
        <w:contextualSpacing/>
        <w:jc w:val="both"/>
        <w:rPr>
          <w:rFonts w:ascii="Palatino Linotype" w:eastAsiaTheme="minorEastAsia" w:hAnsi="Palatino Linotype"/>
          <w:i/>
          <w:sz w:val="22"/>
          <w:szCs w:val="22"/>
          <w:lang w:val="es-ES_tradnl" w:eastAsia="es-ES"/>
        </w:rPr>
      </w:pPr>
      <w:r w:rsidRPr="00DE426A">
        <w:rPr>
          <w:rFonts w:ascii="Palatino Linotype" w:eastAsiaTheme="minorEastAsia" w:hAnsi="Palatino Linotype"/>
          <w:i/>
          <w:sz w:val="22"/>
          <w:szCs w:val="22"/>
          <w:lang w:val="es-ES_tradnl" w:eastAsia="es-ES"/>
        </w:rPr>
        <w:t>…”</w:t>
      </w:r>
    </w:p>
    <w:p w14:paraId="6E7A3C82" w14:textId="542AEFF9" w:rsidR="00467763" w:rsidRPr="00DE426A" w:rsidRDefault="00467763" w:rsidP="00CC445B">
      <w:pPr>
        <w:pStyle w:val="Prrafodelista"/>
        <w:numPr>
          <w:ilvl w:val="0"/>
          <w:numId w:val="1"/>
        </w:numPr>
        <w:spacing w:line="360" w:lineRule="auto"/>
        <w:ind w:left="0" w:firstLine="0"/>
        <w:jc w:val="both"/>
        <w:rPr>
          <w:rFonts w:ascii="Palatino Linotype" w:hAnsi="Palatino Linotype"/>
          <w:b/>
          <w:iCs/>
          <w:color w:val="000000"/>
        </w:rPr>
      </w:pPr>
      <w:r w:rsidRPr="00DE426A">
        <w:rPr>
          <w:rFonts w:ascii="Palatino Linotype" w:eastAsia="MS Mincho" w:hAnsi="Palatino Linotype" w:cstheme="majorBidi"/>
        </w:rPr>
        <w:t xml:space="preserve">Por lo anteriormente expuesto y fundado este </w:t>
      </w:r>
      <w:r w:rsidRPr="00DE426A">
        <w:rPr>
          <w:rFonts w:ascii="Palatino Linotype" w:eastAsia="MS Mincho" w:hAnsi="Palatino Linotype" w:cstheme="majorBidi"/>
          <w:b/>
        </w:rPr>
        <w:t>ÓRGANO GARANTE</w:t>
      </w:r>
      <w:r w:rsidRPr="00DE426A">
        <w:rPr>
          <w:rFonts w:ascii="Palatino Linotype" w:eastAsia="MS Mincho" w:hAnsi="Palatino Linotype" w:cstheme="majorBidi"/>
        </w:rPr>
        <w:t xml:space="preserve"> emite los siguientes.</w:t>
      </w:r>
    </w:p>
    <w:p w14:paraId="0E44F3C9" w14:textId="0B5C138B" w:rsidR="00DE426A" w:rsidRPr="00DE426A" w:rsidRDefault="00DE426A" w:rsidP="00DE426A">
      <w:pPr>
        <w:spacing w:line="360" w:lineRule="auto"/>
        <w:jc w:val="both"/>
        <w:rPr>
          <w:rFonts w:ascii="Palatino Linotype" w:hAnsi="Palatino Linotype"/>
          <w:b/>
          <w:iCs/>
          <w:color w:val="000000"/>
        </w:rPr>
      </w:pPr>
    </w:p>
    <w:p w14:paraId="66667018" w14:textId="62F5CA03" w:rsidR="00DE426A" w:rsidRPr="00DE426A" w:rsidRDefault="00DE426A" w:rsidP="00DE426A">
      <w:pPr>
        <w:spacing w:line="360" w:lineRule="auto"/>
        <w:jc w:val="both"/>
        <w:rPr>
          <w:rFonts w:ascii="Palatino Linotype" w:hAnsi="Palatino Linotype"/>
          <w:b/>
          <w:iCs/>
          <w:color w:val="000000"/>
        </w:rPr>
      </w:pPr>
    </w:p>
    <w:p w14:paraId="0A53AF88" w14:textId="67A84461" w:rsidR="00DE426A" w:rsidRPr="00DE426A" w:rsidRDefault="00DE426A" w:rsidP="00DE426A">
      <w:pPr>
        <w:spacing w:line="360" w:lineRule="auto"/>
        <w:jc w:val="both"/>
        <w:rPr>
          <w:rFonts w:ascii="Palatino Linotype" w:hAnsi="Palatino Linotype"/>
          <w:b/>
          <w:iCs/>
          <w:color w:val="000000"/>
        </w:rPr>
      </w:pPr>
    </w:p>
    <w:p w14:paraId="3D541DD2" w14:textId="6B8C0492" w:rsidR="00DE426A" w:rsidRPr="00DE426A" w:rsidRDefault="00DE426A" w:rsidP="00DE426A">
      <w:pPr>
        <w:spacing w:line="360" w:lineRule="auto"/>
        <w:jc w:val="both"/>
        <w:rPr>
          <w:rFonts w:ascii="Palatino Linotype" w:hAnsi="Palatino Linotype"/>
          <w:b/>
          <w:iCs/>
          <w:color w:val="000000"/>
        </w:rPr>
      </w:pPr>
    </w:p>
    <w:p w14:paraId="75984CB2" w14:textId="77777777" w:rsidR="00DE426A" w:rsidRPr="00DE426A" w:rsidRDefault="00DE426A" w:rsidP="00DE426A">
      <w:pPr>
        <w:spacing w:line="360" w:lineRule="auto"/>
        <w:jc w:val="both"/>
        <w:rPr>
          <w:rFonts w:ascii="Palatino Linotype" w:hAnsi="Palatino Linotype"/>
          <w:b/>
          <w:iCs/>
          <w:color w:val="000000"/>
        </w:rPr>
      </w:pPr>
    </w:p>
    <w:p w14:paraId="4C1239FF" w14:textId="6E29F39D" w:rsidR="00D774E4" w:rsidRPr="00DE426A" w:rsidRDefault="00D774E4" w:rsidP="00D774E4">
      <w:pPr>
        <w:keepNext/>
        <w:keepLines/>
        <w:tabs>
          <w:tab w:val="left" w:pos="3043"/>
          <w:tab w:val="center" w:pos="4490"/>
        </w:tabs>
        <w:spacing w:before="240"/>
        <w:ind w:right="-142"/>
        <w:jc w:val="center"/>
        <w:outlineLvl w:val="0"/>
        <w:rPr>
          <w:rFonts w:ascii="Palatino Linotype" w:eastAsia="Calibri" w:hAnsi="Palatino Linotype" w:cstheme="majorBidi"/>
          <w:b/>
          <w:lang w:val="es-ES"/>
        </w:rPr>
      </w:pPr>
      <w:bookmarkStart w:id="174" w:name="_Toc31371791"/>
      <w:bookmarkStart w:id="175" w:name="_Toc49972791"/>
      <w:r w:rsidRPr="00DE426A">
        <w:rPr>
          <w:rFonts w:ascii="Palatino Linotype" w:eastAsia="Calibri" w:hAnsi="Palatino Linotype" w:cstheme="majorBidi"/>
          <w:b/>
          <w:lang w:val="es-ES"/>
        </w:rPr>
        <w:lastRenderedPageBreak/>
        <w:t>R E S O L U T I V O S</w:t>
      </w:r>
      <w:bookmarkEnd w:id="174"/>
      <w:bookmarkEnd w:id="175"/>
    </w:p>
    <w:p w14:paraId="7247C82C" w14:textId="77777777" w:rsidR="00D774E4" w:rsidRPr="00DE426A" w:rsidRDefault="00D774E4" w:rsidP="00D774E4">
      <w:pPr>
        <w:ind w:right="-142"/>
        <w:rPr>
          <w:rFonts w:ascii="Palatino Linotype" w:hAnsi="Palatino Linotype"/>
          <w:lang w:val="es-ES"/>
        </w:rPr>
      </w:pPr>
    </w:p>
    <w:p w14:paraId="46D72656" w14:textId="0E01D3C2" w:rsidR="00D774E4" w:rsidRPr="00DE426A" w:rsidRDefault="00D774E4" w:rsidP="00D774E4">
      <w:pPr>
        <w:spacing w:before="240" w:after="360" w:line="360" w:lineRule="auto"/>
        <w:jc w:val="both"/>
        <w:rPr>
          <w:rFonts w:ascii="Palatino Linotype" w:eastAsia="Calibri" w:hAnsi="Palatino Linotype" w:cs="Arial"/>
          <w:bCs/>
          <w:lang w:val="es-ES"/>
        </w:rPr>
      </w:pPr>
      <w:r w:rsidRPr="00DE426A">
        <w:rPr>
          <w:rFonts w:ascii="Palatino Linotype" w:hAnsi="Palatino Linotype" w:cs="Arial"/>
          <w:b/>
        </w:rPr>
        <w:t>PRIMERO</w:t>
      </w:r>
      <w:r w:rsidRPr="00DE426A">
        <w:rPr>
          <w:rFonts w:ascii="Palatino Linotype" w:hAnsi="Palatino Linotype" w:cs="Arial"/>
          <w:lang w:val="es-ES"/>
        </w:rPr>
        <w:t xml:space="preserve">. Resultan fundadas las razones y motivos hechos valer </w:t>
      </w:r>
      <w:r w:rsidRPr="00DE426A">
        <w:rPr>
          <w:rFonts w:ascii="Palatino Linotype" w:eastAsia="Calibri" w:hAnsi="Palatino Linotype" w:cs="Arial"/>
          <w:lang w:val="es-ES"/>
        </w:rPr>
        <w:t xml:space="preserve">en los  recursos de revisión </w:t>
      </w:r>
      <w:r w:rsidRPr="00DE426A">
        <w:rPr>
          <w:rFonts w:ascii="Palatino Linotype" w:hAnsi="Palatino Linotype"/>
          <w:b/>
        </w:rPr>
        <w:t xml:space="preserve">05038/INFOEM/IP/RR/2020, 05039/INFOEM/IP/RR/2020 y 05040/INFOEM/IP/RR/2020 </w:t>
      </w:r>
      <w:r w:rsidRPr="00DE426A">
        <w:rPr>
          <w:rFonts w:ascii="Palatino Linotype" w:hAnsi="Palatino Linotype"/>
        </w:rPr>
        <w:t xml:space="preserve">en términos del considerando </w:t>
      </w:r>
      <w:r w:rsidRPr="00DE426A">
        <w:rPr>
          <w:rFonts w:ascii="Palatino Linotype" w:hAnsi="Palatino Linotype"/>
          <w:b/>
        </w:rPr>
        <w:t xml:space="preserve">CUARTO </w:t>
      </w:r>
      <w:r w:rsidRPr="00DE426A">
        <w:rPr>
          <w:rFonts w:ascii="Palatino Linotype" w:hAnsi="Palatino Linotype"/>
        </w:rPr>
        <w:t>de la presente resolución.</w:t>
      </w:r>
    </w:p>
    <w:p w14:paraId="6D267A57" w14:textId="7F1EBE00" w:rsidR="00CC445B" w:rsidRPr="00DE426A" w:rsidRDefault="00D774E4" w:rsidP="00CC445B">
      <w:pPr>
        <w:spacing w:before="240" w:after="240" w:line="360" w:lineRule="auto"/>
        <w:jc w:val="both"/>
        <w:rPr>
          <w:rFonts w:ascii="Palatino Linotype" w:eastAsia="Calibri" w:hAnsi="Palatino Linotype" w:cs="Arial"/>
        </w:rPr>
      </w:pPr>
      <w:r w:rsidRPr="00DE426A">
        <w:rPr>
          <w:rFonts w:ascii="Palatino Linotype" w:eastAsia="Calibri" w:hAnsi="Palatino Linotype" w:cs="Arial"/>
          <w:b/>
          <w:bCs/>
          <w:lang w:val="es-ES"/>
        </w:rPr>
        <w:t xml:space="preserve">SEGUNDO. </w:t>
      </w:r>
      <w:r w:rsidRPr="00DE426A">
        <w:rPr>
          <w:rFonts w:ascii="Palatino Linotype" w:eastAsia="Calibri" w:hAnsi="Palatino Linotype" w:cs="Arial"/>
          <w:lang w:val="es-ES"/>
        </w:rPr>
        <w:t xml:space="preserve">Se </w:t>
      </w:r>
      <w:r w:rsidRPr="00DE426A">
        <w:rPr>
          <w:rFonts w:ascii="Palatino Linotype" w:eastAsia="Calibri" w:hAnsi="Palatino Linotype" w:cs="Arial"/>
          <w:b/>
          <w:lang w:val="es-ES"/>
        </w:rPr>
        <w:t xml:space="preserve">REVOCAN </w:t>
      </w:r>
      <w:r w:rsidRPr="00DE426A">
        <w:rPr>
          <w:rFonts w:ascii="Palatino Linotype" w:eastAsia="Calibri" w:hAnsi="Palatino Linotype" w:cs="Arial"/>
          <w:lang w:val="es-ES"/>
        </w:rPr>
        <w:t>las respuestas</w:t>
      </w:r>
      <w:r w:rsidRPr="00DE426A">
        <w:rPr>
          <w:rFonts w:ascii="Palatino Linotype" w:eastAsia="Calibri" w:hAnsi="Palatino Linotype" w:cs="Arial"/>
          <w:b/>
          <w:lang w:val="es-ES"/>
        </w:rPr>
        <w:t xml:space="preserve"> </w:t>
      </w:r>
      <w:r w:rsidRPr="00DE426A">
        <w:rPr>
          <w:rFonts w:ascii="Palatino Linotype" w:eastAsia="Calibri" w:hAnsi="Palatino Linotype" w:cs="Arial"/>
          <w:lang w:val="es-ES"/>
        </w:rPr>
        <w:t>emitidas por el</w:t>
      </w:r>
      <w:r w:rsidR="00467763" w:rsidRPr="00DE426A">
        <w:rPr>
          <w:rFonts w:ascii="Palatino Linotype" w:eastAsia="Calibri" w:hAnsi="Palatino Linotype" w:cs="Arial"/>
          <w:lang w:val="es-ES"/>
        </w:rPr>
        <w:t xml:space="preserve"> </w:t>
      </w:r>
      <w:r w:rsidR="00467763" w:rsidRPr="00DE426A">
        <w:rPr>
          <w:rFonts w:ascii="Palatino Linotype" w:hAnsi="Palatino Linotype" w:cs="Arial"/>
          <w:b/>
        </w:rPr>
        <w:t>Ayuntamiento de Teoloyucan</w:t>
      </w:r>
      <w:r w:rsidRPr="00DE426A">
        <w:rPr>
          <w:rFonts w:ascii="Palatino Linotype" w:eastAsia="Calibri" w:hAnsi="Palatino Linotype" w:cs="Arial"/>
          <w:lang w:val="es-ES"/>
        </w:rPr>
        <w:t xml:space="preserve"> </w:t>
      </w:r>
      <w:r w:rsidRPr="00DE426A">
        <w:rPr>
          <w:rFonts w:ascii="Palatino Linotype" w:eastAsia="MS Gothic" w:hAnsi="Palatino Linotype"/>
        </w:rPr>
        <w:t>y se</w:t>
      </w:r>
      <w:r w:rsidRPr="00DE426A">
        <w:rPr>
          <w:rFonts w:ascii="Palatino Linotype" w:eastAsia="MS Gothic" w:hAnsi="Palatino Linotype"/>
          <w:b/>
        </w:rPr>
        <w:t xml:space="preserve"> ORDENA</w:t>
      </w:r>
      <w:r w:rsidRPr="00DE426A">
        <w:rPr>
          <w:rFonts w:ascii="Palatino Linotype" w:eastAsia="Calibri" w:hAnsi="Palatino Linotype" w:cs="Arial"/>
          <w:lang w:val="es-ES"/>
        </w:rPr>
        <w:t xml:space="preserve"> entregar </w:t>
      </w:r>
      <w:r w:rsidR="004B4B52" w:rsidRPr="00DE426A">
        <w:rPr>
          <w:rFonts w:ascii="Palatino Linotype" w:eastAsia="Calibri" w:hAnsi="Palatino Linotype" w:cs="Arial"/>
          <w:lang w:val="es-ES"/>
        </w:rPr>
        <w:t xml:space="preserve">a través del </w:t>
      </w:r>
      <w:r w:rsidR="004B4B52" w:rsidRPr="00DE426A">
        <w:rPr>
          <w:rFonts w:ascii="Palatino Linotype" w:eastAsia="Calibri" w:hAnsi="Palatino Linotype" w:cs="Arial"/>
        </w:rPr>
        <w:t>Sistema de Acceso al a Información Mexiquense (</w:t>
      </w:r>
      <w:r w:rsidRPr="00DE426A">
        <w:rPr>
          <w:rFonts w:ascii="Palatino Linotype" w:eastAsia="Calibri" w:hAnsi="Palatino Linotype" w:cs="Arial"/>
          <w:lang w:val="es-ES"/>
        </w:rPr>
        <w:t>SAIMEX</w:t>
      </w:r>
      <w:r w:rsidR="004B4B52" w:rsidRPr="00DE426A">
        <w:rPr>
          <w:rFonts w:ascii="Palatino Linotype" w:eastAsia="Calibri" w:hAnsi="Palatino Linotype" w:cs="Arial"/>
          <w:lang w:val="es-ES"/>
        </w:rPr>
        <w:t>)</w:t>
      </w:r>
      <w:r w:rsidRPr="00DE426A">
        <w:rPr>
          <w:rFonts w:ascii="Palatino Linotype" w:eastAsia="Calibri" w:hAnsi="Palatino Linotype" w:cs="Arial"/>
          <w:lang w:val="es-ES"/>
        </w:rPr>
        <w:t xml:space="preserve">, en versión pública, </w:t>
      </w:r>
      <w:r w:rsidR="00CC445B" w:rsidRPr="00DE426A">
        <w:rPr>
          <w:rFonts w:ascii="Palatino Linotype" w:eastAsia="Calibri" w:hAnsi="Palatino Linotype" w:cs="Arial"/>
          <w:lang w:val="es-ES"/>
        </w:rPr>
        <w:t>en formato pdf, Excel o en el que se encuentre, lo siguiente</w:t>
      </w:r>
      <w:r w:rsidR="00CC445B" w:rsidRPr="00DE426A">
        <w:rPr>
          <w:rFonts w:ascii="Palatino Linotype" w:eastAsia="Calibri" w:hAnsi="Palatino Linotype" w:cs="Arial"/>
        </w:rPr>
        <w:t>:</w:t>
      </w:r>
    </w:p>
    <w:p w14:paraId="783057D5" w14:textId="6BAE640B" w:rsidR="00CC445B" w:rsidRPr="00DE426A" w:rsidRDefault="00CC445B" w:rsidP="00CC445B">
      <w:pPr>
        <w:pStyle w:val="Prrafodelista"/>
        <w:numPr>
          <w:ilvl w:val="0"/>
          <w:numId w:val="40"/>
        </w:numPr>
        <w:spacing w:before="240" w:after="240" w:line="360" w:lineRule="auto"/>
        <w:jc w:val="both"/>
        <w:rPr>
          <w:rFonts w:ascii="Palatino Linotype" w:eastAsia="Calibri" w:hAnsi="Palatino Linotype" w:cs="Arial"/>
        </w:rPr>
      </w:pPr>
      <w:r w:rsidRPr="00DE426A">
        <w:rPr>
          <w:rFonts w:ascii="Palatino Linotype" w:hAnsi="Palatino Linotype"/>
          <w:color w:val="000000"/>
        </w:rPr>
        <w:t>Los contratos suscritos con personas físicas o morales para la adquisición de las bolsas y las despensas repartidas por la presidenta municipal, derivado de la contingencia sanitaria del COVID-19 del mes de marzo a septiembre de 2020.</w:t>
      </w:r>
    </w:p>
    <w:p w14:paraId="71A68CDF" w14:textId="77777777" w:rsidR="00CC445B" w:rsidRPr="00DE426A" w:rsidRDefault="00CC445B" w:rsidP="00CC445B">
      <w:pPr>
        <w:pStyle w:val="Prrafodelista"/>
        <w:spacing w:before="240" w:after="240" w:line="360" w:lineRule="auto"/>
        <w:jc w:val="both"/>
        <w:rPr>
          <w:rFonts w:ascii="Palatino Linotype" w:eastAsia="Calibri" w:hAnsi="Palatino Linotype" w:cs="Arial"/>
        </w:rPr>
      </w:pPr>
    </w:p>
    <w:p w14:paraId="1D774904" w14:textId="01CC8DD7" w:rsidR="00CC445B" w:rsidRPr="00DE426A" w:rsidRDefault="00CC445B" w:rsidP="00CC445B">
      <w:pPr>
        <w:pStyle w:val="Prrafodelista"/>
        <w:numPr>
          <w:ilvl w:val="0"/>
          <w:numId w:val="40"/>
        </w:numPr>
        <w:spacing w:before="240" w:after="240" w:line="360" w:lineRule="auto"/>
        <w:jc w:val="both"/>
        <w:rPr>
          <w:rFonts w:ascii="Palatino Linotype" w:eastAsia="Calibri" w:hAnsi="Palatino Linotype" w:cs="Arial"/>
        </w:rPr>
      </w:pPr>
      <w:r w:rsidRPr="00DE426A">
        <w:rPr>
          <w:rFonts w:ascii="Palatino Linotype" w:hAnsi="Palatino Linotype"/>
          <w:color w:val="000000"/>
        </w:rPr>
        <w:t>Facturas de la adquisición de las bolsas y las despensas repartidas por la presidenta municipal derivado de la contingencia sanitaria del COVID-19 del mes de marzo a septiembre de 2020.</w:t>
      </w:r>
    </w:p>
    <w:p w14:paraId="0438D7A1" w14:textId="77777777" w:rsidR="00CC445B" w:rsidRPr="00DE426A" w:rsidRDefault="00CC445B" w:rsidP="00CC445B">
      <w:pPr>
        <w:pStyle w:val="Prrafodelista"/>
        <w:numPr>
          <w:ilvl w:val="0"/>
          <w:numId w:val="39"/>
        </w:numPr>
        <w:spacing w:line="360" w:lineRule="auto"/>
        <w:ind w:right="49"/>
        <w:jc w:val="both"/>
        <w:rPr>
          <w:rFonts w:ascii="Palatino Linotype" w:hAnsi="Palatino Linotype"/>
          <w:color w:val="000000"/>
        </w:rPr>
      </w:pPr>
      <w:r w:rsidRPr="00DE426A">
        <w:rPr>
          <w:rFonts w:ascii="Palatino Linotype" w:hAnsi="Palatino Linotype"/>
          <w:color w:val="000000"/>
        </w:rPr>
        <w:t xml:space="preserve">El documento donde conste el rubro o concepto del gasto público para la adquisición de las bolsas y las despensas repartidas por la presidenta </w:t>
      </w:r>
      <w:r w:rsidRPr="00DE426A">
        <w:rPr>
          <w:rFonts w:ascii="Palatino Linotype" w:hAnsi="Palatino Linotype"/>
          <w:color w:val="000000"/>
        </w:rPr>
        <w:lastRenderedPageBreak/>
        <w:t>municipal en relación con la pandemia de coronavirus del mes de marzo a septiembre de 2020se ve reflejado lo que se pago por dicho concepto.</w:t>
      </w:r>
    </w:p>
    <w:p w14:paraId="4FAE5B44" w14:textId="6EF02408" w:rsidR="00CC445B" w:rsidRPr="00DE426A" w:rsidRDefault="00D774E4" w:rsidP="00D774E4">
      <w:pPr>
        <w:tabs>
          <w:tab w:val="left" w:pos="7938"/>
        </w:tabs>
        <w:spacing w:before="240" w:after="240" w:line="360" w:lineRule="auto"/>
        <w:jc w:val="both"/>
        <w:rPr>
          <w:rFonts w:ascii="Palatino Linotype" w:eastAsia="MS Mincho" w:hAnsi="Palatino Linotype"/>
          <w:b/>
        </w:rPr>
      </w:pPr>
      <w:r w:rsidRPr="00DE426A">
        <w:rPr>
          <w:rFonts w:ascii="Palatino Linotype" w:eastAsia="Calibri" w:hAnsi="Palatino Linotype" w:cs="Arial"/>
          <w:lang w:val="es-ES"/>
        </w:rPr>
        <w:t xml:space="preserve">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DE426A">
        <w:rPr>
          <w:rFonts w:ascii="Palatino Linotype" w:eastAsia="MS Mincho" w:hAnsi="Palatino Linotype"/>
          <w:b/>
        </w:rPr>
        <w:t>RECURRENTE</w:t>
      </w:r>
      <w:r w:rsidR="00CC445B" w:rsidRPr="00DE426A">
        <w:rPr>
          <w:rFonts w:ascii="Palatino Linotype" w:eastAsia="MS Mincho" w:hAnsi="Palatino Linotype"/>
          <w:b/>
        </w:rPr>
        <w:t>.</w:t>
      </w:r>
    </w:p>
    <w:p w14:paraId="78D5E36E" w14:textId="77777777" w:rsidR="00467763" w:rsidRPr="00DE426A" w:rsidRDefault="00467763" w:rsidP="00467763">
      <w:pPr>
        <w:tabs>
          <w:tab w:val="left" w:pos="8080"/>
        </w:tabs>
        <w:spacing w:line="360" w:lineRule="auto"/>
        <w:ind w:right="48"/>
        <w:contextualSpacing/>
        <w:jc w:val="both"/>
        <w:rPr>
          <w:rFonts w:ascii="Palatino Linotype" w:eastAsia="Palatino Linotype" w:hAnsi="Palatino Linotype" w:cs="Palatino Linotype"/>
          <w:b/>
        </w:rPr>
      </w:pPr>
      <w:bookmarkStart w:id="176" w:name="_Toc460947013"/>
      <w:r w:rsidRPr="00DE426A">
        <w:rPr>
          <w:rFonts w:ascii="Palatino Linotype" w:eastAsia="Palatino Linotype" w:hAnsi="Palatino Linotype" w:cs="Palatino Linotype"/>
          <w:b/>
        </w:rPr>
        <w:t xml:space="preserve">TERCERO. Notifíquese </w:t>
      </w:r>
      <w:r w:rsidRPr="00DE426A">
        <w:rPr>
          <w:rFonts w:ascii="Palatino Linotype" w:eastAsia="Palatino Linotype" w:hAnsi="Palatino Linotype" w:cs="Palatino Linotype"/>
        </w:rPr>
        <w:t xml:space="preserve">al Titular de la Unidad de Transparencia del </w:t>
      </w:r>
      <w:r w:rsidRPr="00DE426A">
        <w:rPr>
          <w:rFonts w:ascii="Palatino Linotype" w:eastAsia="Palatino Linotype" w:hAnsi="Palatino Linotype" w:cs="Palatino Linotype"/>
          <w:b/>
        </w:rPr>
        <w:t>SUJETO OBLIGADO</w:t>
      </w:r>
      <w:r w:rsidRPr="00DE426A">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E426A">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082FA6E" w14:textId="77777777" w:rsidR="00467763" w:rsidRPr="00DE426A" w:rsidRDefault="00467763" w:rsidP="00467763">
      <w:pPr>
        <w:shd w:val="clear" w:color="auto" w:fill="FFFFFF"/>
        <w:tabs>
          <w:tab w:val="left" w:pos="4020"/>
        </w:tabs>
        <w:spacing w:line="360" w:lineRule="auto"/>
        <w:ind w:right="48"/>
        <w:jc w:val="both"/>
        <w:rPr>
          <w:rFonts w:ascii="Palatino Linotype" w:hAnsi="Palatino Linotype" w:cs="Arial"/>
          <w:b/>
        </w:rPr>
      </w:pPr>
      <w:r w:rsidRPr="00DE426A">
        <w:rPr>
          <w:rFonts w:ascii="Palatino Linotype" w:hAnsi="Palatino Linotype" w:cs="Arial"/>
          <w:b/>
        </w:rPr>
        <w:tab/>
      </w:r>
    </w:p>
    <w:p w14:paraId="7BCE3762" w14:textId="77777777" w:rsidR="00467763" w:rsidRPr="00DE426A" w:rsidRDefault="00467763" w:rsidP="00467763">
      <w:pPr>
        <w:shd w:val="clear" w:color="auto" w:fill="FFFFFF"/>
        <w:spacing w:line="360" w:lineRule="auto"/>
        <w:ind w:right="48"/>
        <w:jc w:val="both"/>
        <w:rPr>
          <w:rFonts w:ascii="Palatino Linotype" w:hAnsi="Palatino Linotype"/>
        </w:rPr>
      </w:pPr>
      <w:r w:rsidRPr="00DE426A">
        <w:rPr>
          <w:rFonts w:ascii="Palatino Linotype" w:hAnsi="Palatino Linotype" w:cs="Arial"/>
          <w:b/>
        </w:rPr>
        <w:t xml:space="preserve">CUARTO. </w:t>
      </w:r>
      <w:r w:rsidRPr="00DE426A">
        <w:rPr>
          <w:rFonts w:ascii="Palatino Linotype" w:hAnsi="Palatino Linotype"/>
          <w:b/>
          <w:bCs/>
          <w:color w:val="222222"/>
          <w:lang w:val="es-ES"/>
        </w:rPr>
        <w:t>Notifíquese al RECURRENTE</w:t>
      </w:r>
      <w:r w:rsidRPr="00DE426A">
        <w:rPr>
          <w:rFonts w:ascii="Palatino Linotype" w:hAnsi="Palatino Linotype"/>
        </w:rPr>
        <w:t xml:space="preserve"> la presente resolución. </w:t>
      </w:r>
    </w:p>
    <w:p w14:paraId="312F9A3F" w14:textId="77777777" w:rsidR="00467763" w:rsidRPr="00DE426A" w:rsidRDefault="00467763" w:rsidP="00467763">
      <w:pPr>
        <w:shd w:val="clear" w:color="auto" w:fill="FFFFFF"/>
        <w:spacing w:line="360" w:lineRule="auto"/>
        <w:ind w:right="48"/>
        <w:jc w:val="both"/>
        <w:rPr>
          <w:rFonts w:ascii="Palatino Linotype" w:hAnsi="Palatino Linotype"/>
          <w:b/>
          <w:color w:val="FF0000"/>
        </w:rPr>
      </w:pPr>
    </w:p>
    <w:bookmarkEnd w:id="176"/>
    <w:p w14:paraId="0A3D2F3E" w14:textId="77777777" w:rsidR="00467763" w:rsidRPr="00DE426A" w:rsidRDefault="00467763" w:rsidP="00467763">
      <w:pPr>
        <w:spacing w:line="360" w:lineRule="auto"/>
        <w:ind w:right="48"/>
        <w:jc w:val="both"/>
        <w:rPr>
          <w:rFonts w:ascii="Palatino Linotype" w:eastAsia="MS Mincho" w:hAnsi="Palatino Linotype"/>
          <w:lang w:val="es-ES"/>
        </w:rPr>
      </w:pPr>
      <w:r w:rsidRPr="00DE426A">
        <w:rPr>
          <w:rFonts w:ascii="Palatino Linotype" w:eastAsia="MS Mincho" w:hAnsi="Palatino Linotype"/>
          <w:b/>
        </w:rPr>
        <w:t>QUINTO.</w:t>
      </w:r>
      <w:r w:rsidRPr="00DE426A">
        <w:rPr>
          <w:rFonts w:ascii="Palatino Linotype" w:eastAsia="MS Mincho" w:hAnsi="Palatino Linotype"/>
        </w:rPr>
        <w:t xml:space="preserve"> </w:t>
      </w:r>
      <w:r w:rsidRPr="00DE426A">
        <w:rPr>
          <w:rFonts w:ascii="Palatino Linotype" w:eastAsia="MS Mincho" w:hAnsi="Palatino Linotype"/>
          <w:lang w:val="es-ES"/>
        </w:rPr>
        <w:t xml:space="preserve">Se hace del conocimiento del </w:t>
      </w:r>
      <w:r w:rsidRPr="00DE426A">
        <w:rPr>
          <w:rFonts w:ascii="Palatino Linotype" w:eastAsia="MS Mincho" w:hAnsi="Palatino Linotype"/>
          <w:b/>
          <w:lang w:val="es-ES"/>
        </w:rPr>
        <w:t>RECURRENTE</w:t>
      </w:r>
      <w:r w:rsidRPr="00DE426A">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DE426A">
        <w:rPr>
          <w:rFonts w:ascii="Palatino Linotype" w:eastAsia="MS Mincho" w:hAnsi="Palatino Linotype"/>
          <w:bCs/>
          <w:lang w:val="es-ES"/>
        </w:rPr>
        <w:t>vía juicio de amparo</w:t>
      </w:r>
      <w:r w:rsidRPr="00DE426A">
        <w:rPr>
          <w:rFonts w:ascii="Palatino Linotype" w:eastAsia="MS Mincho" w:hAnsi="Palatino Linotype"/>
          <w:lang w:val="es-ES"/>
        </w:rPr>
        <w:t> en los términos de las leyes aplicables.</w:t>
      </w:r>
    </w:p>
    <w:p w14:paraId="684A1485" w14:textId="77777777" w:rsidR="00467763" w:rsidRPr="00DE426A" w:rsidRDefault="00467763" w:rsidP="00467763">
      <w:pPr>
        <w:spacing w:line="360" w:lineRule="auto"/>
        <w:ind w:right="48"/>
        <w:jc w:val="both"/>
        <w:rPr>
          <w:rFonts w:ascii="Palatino Linotype" w:eastAsia="MS Mincho" w:hAnsi="Palatino Linotype"/>
          <w:lang w:val="es-ES"/>
        </w:rPr>
      </w:pPr>
    </w:p>
    <w:p w14:paraId="7D021897" w14:textId="6407C512" w:rsidR="00467763" w:rsidRPr="00DE426A" w:rsidRDefault="00467763" w:rsidP="00467763">
      <w:pPr>
        <w:spacing w:line="360" w:lineRule="auto"/>
        <w:jc w:val="both"/>
        <w:rPr>
          <w:rFonts w:ascii="Palatino Linotype" w:eastAsia="MS Mincho" w:hAnsi="Palatino Linotype"/>
          <w:b/>
          <w:lang w:val="es-ES_tradnl" w:eastAsia="es-ES"/>
        </w:rPr>
      </w:pPr>
      <w:r w:rsidRPr="00DE426A">
        <w:rPr>
          <w:rFonts w:ascii="Palatino Linotype" w:eastAsia="MS Mincho" w:hAnsi="Palatino Linotype"/>
          <w:b/>
          <w:lang w:val="es-ES" w:eastAsia="es-ES"/>
        </w:rPr>
        <w:t>SEXTO.</w:t>
      </w:r>
      <w:r w:rsidRPr="00DE426A">
        <w:rPr>
          <w:rFonts w:ascii="Palatino Linotype" w:eastAsia="MS Mincho" w:hAnsi="Palatino Linotype"/>
          <w:lang w:val="es-ES" w:eastAsia="es-ES"/>
        </w:rPr>
        <w:t xml:space="preserve"> </w:t>
      </w:r>
      <w:r w:rsidRPr="00DE426A">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DE426A">
        <w:rPr>
          <w:rFonts w:ascii="Palatino Linotype" w:eastAsia="MS Mincho" w:hAnsi="Palatino Linotype"/>
          <w:b/>
          <w:lang w:val="es-ES_tradnl" w:eastAsia="es-ES"/>
        </w:rPr>
        <w:t xml:space="preserve">Considerando </w:t>
      </w:r>
      <w:r w:rsidR="00D93ACA" w:rsidRPr="00DE426A">
        <w:rPr>
          <w:rFonts w:ascii="Palatino Linotype" w:eastAsia="MS Mincho" w:hAnsi="Palatino Linotype"/>
          <w:b/>
          <w:lang w:val="es-ES_tradnl" w:eastAsia="es-ES"/>
        </w:rPr>
        <w:t>SEXTO</w:t>
      </w:r>
      <w:r w:rsidRPr="00DE426A">
        <w:rPr>
          <w:rFonts w:ascii="Palatino Linotype" w:eastAsia="MS Mincho" w:hAnsi="Palatino Linotype"/>
          <w:b/>
          <w:lang w:val="es-ES_tradnl" w:eastAsia="es-ES"/>
        </w:rPr>
        <w:t>.</w:t>
      </w:r>
    </w:p>
    <w:p w14:paraId="547656BC" w14:textId="77777777" w:rsidR="00467763" w:rsidRPr="00DE426A" w:rsidRDefault="00467763" w:rsidP="00467763">
      <w:pPr>
        <w:spacing w:line="360" w:lineRule="auto"/>
        <w:ind w:right="48"/>
        <w:jc w:val="both"/>
        <w:rPr>
          <w:rFonts w:ascii="Palatino Linotype" w:eastAsia="MS Mincho" w:hAnsi="Palatino Linotype"/>
          <w:lang w:val="es-ES"/>
        </w:rPr>
      </w:pPr>
    </w:p>
    <w:p w14:paraId="5AEA4A21" w14:textId="77777777" w:rsidR="00467763" w:rsidRPr="00DE426A" w:rsidRDefault="00467763" w:rsidP="00467763">
      <w:pPr>
        <w:spacing w:line="360" w:lineRule="auto"/>
        <w:ind w:right="48"/>
        <w:jc w:val="both"/>
        <w:rPr>
          <w:rFonts w:ascii="Palatino Linotype" w:hAnsi="Palatino Linotype"/>
          <w:color w:val="000000"/>
          <w:shd w:val="clear" w:color="auto" w:fill="FFFFFF"/>
        </w:rPr>
      </w:pPr>
      <w:r w:rsidRPr="00DE426A">
        <w:rPr>
          <w:rFonts w:ascii="Palatino Linotype" w:hAnsi="Palatino Linotype"/>
          <w:b/>
          <w:bCs/>
          <w:color w:val="000000"/>
          <w:shd w:val="clear" w:color="auto" w:fill="FFFFFF"/>
        </w:rPr>
        <w:t>SÉPTIMO.</w:t>
      </w:r>
      <w:r w:rsidRPr="00DE426A">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DE426A">
        <w:rPr>
          <w:rFonts w:ascii="Palatino Linotype" w:hAnsi="Palatino Linotype"/>
          <w:b/>
          <w:bCs/>
          <w:color w:val="000000"/>
          <w:shd w:val="clear" w:color="auto" w:fill="FFFFFF"/>
        </w:rPr>
        <w:t>SUJETO OBLIGADO</w:t>
      </w:r>
      <w:r w:rsidRPr="00DE426A">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2C7038E0" w14:textId="77777777" w:rsidR="008539E1" w:rsidRPr="00DE426A" w:rsidRDefault="008539E1" w:rsidP="00D774E4">
      <w:pPr>
        <w:spacing w:line="360" w:lineRule="auto"/>
        <w:jc w:val="both"/>
        <w:rPr>
          <w:rFonts w:ascii="Palatino Linotype" w:hAnsi="Palatino Linotype" w:cs="Arial"/>
        </w:rPr>
      </w:pPr>
    </w:p>
    <w:p w14:paraId="2CDE2C73" w14:textId="71FB8B0B" w:rsidR="00D774E4" w:rsidRPr="00DE426A" w:rsidRDefault="00D774E4" w:rsidP="00D774E4">
      <w:pPr>
        <w:spacing w:line="360" w:lineRule="auto"/>
        <w:jc w:val="both"/>
        <w:rPr>
          <w:rFonts w:ascii="Palatino Linotype" w:hAnsi="Palatino Linotype"/>
        </w:rPr>
      </w:pPr>
      <w:r w:rsidRPr="00DE426A">
        <w:rPr>
          <w:rFonts w:ascii="Palatino Linotype" w:hAnsi="Palatino Linotype" w:cs="Arial"/>
        </w:rPr>
        <w:t>ASÍ LO RESUELVE, POR UNANIMIDAD DE VOTOS, EL PLENO DEL</w:t>
      </w:r>
      <w:r w:rsidRPr="00DE426A">
        <w:rPr>
          <w:rFonts w:ascii="Palatino Linotype" w:eastAsia="Arial Unicode MS" w:hAnsi="Palatino Linotype" w:cs="Arial"/>
        </w:rPr>
        <w:t xml:space="preserve"> INSTITUTO DE TRANSPARENCIA, ACCESO A LA INFORMACIÓN PÚBLICA Y PROTECCIÓN DE DATOS PERSONALES DEL ESTADO DE MÉXICO Y MUNICIPIOS</w:t>
      </w:r>
      <w:r w:rsidRPr="00DE426A">
        <w:rPr>
          <w:rFonts w:ascii="Palatino Linotype" w:hAnsi="Palatino Linotype" w:cs="Arial"/>
        </w:rPr>
        <w:t xml:space="preserve">, CONFORMADO POR LOS COMISIONADOS ZULEMA MARTÍNEZ SÁNCHEZ, EVA ABAID YAPUR, JOSÉ GUADALUPE LUNA HERNÁNDEZ, JAVIER MARTÍNEZ CRUZ </w:t>
      </w:r>
      <w:r w:rsidR="00487A1F">
        <w:rPr>
          <w:rFonts w:ascii="Palatino Linotype" w:hAnsi="Palatino Linotype" w:cs="Arial"/>
        </w:rPr>
        <w:t xml:space="preserve">EMITIENDO VOTO PARTICULAR </w:t>
      </w:r>
      <w:r w:rsidRPr="00DE426A">
        <w:rPr>
          <w:rFonts w:ascii="Palatino Linotype" w:hAnsi="Palatino Linotype" w:cs="Arial"/>
        </w:rPr>
        <w:t xml:space="preserve">Y LUIS GUSTAVO PARRA NORIEGA, EN LA TRIGÉSIMA PRIMERA SESIÓN ORDINARIA CELEBRADA </w:t>
      </w:r>
      <w:r w:rsidRPr="00DE426A">
        <w:rPr>
          <w:rFonts w:ascii="Palatino Linotype" w:hAnsi="Palatino Linotype" w:cs="Arial"/>
          <w:color w:val="000000" w:themeColor="text1"/>
        </w:rPr>
        <w:t xml:space="preserve">EL </w:t>
      </w:r>
      <w:r w:rsidR="00487A1F" w:rsidRPr="00DE426A">
        <w:rPr>
          <w:rFonts w:ascii="Palatino Linotype" w:hAnsi="Palatino Linotype" w:cs="Arial"/>
          <w:color w:val="000000" w:themeColor="text1"/>
        </w:rPr>
        <w:t>DIECISÉIS</w:t>
      </w:r>
      <w:r w:rsidRPr="00DE426A">
        <w:rPr>
          <w:rFonts w:ascii="Palatino Linotype" w:hAnsi="Palatino Linotype" w:cs="Arial"/>
          <w:color w:val="000000" w:themeColor="text1"/>
        </w:rPr>
        <w:t xml:space="preserve"> DE DICIEMBRE </w:t>
      </w:r>
      <w:r w:rsidRPr="00DE426A">
        <w:rPr>
          <w:rFonts w:ascii="Palatino Linotype" w:hAnsi="Palatino Linotype" w:cs="Arial"/>
          <w:color w:val="000000" w:themeColor="text1"/>
          <w:lang w:eastAsia="es-MX"/>
        </w:rPr>
        <w:t>DE</w:t>
      </w:r>
      <w:r w:rsidRPr="00DE426A">
        <w:rPr>
          <w:rFonts w:ascii="Palatino Linotype" w:hAnsi="Palatino Linotype" w:cs="Arial"/>
          <w:color w:val="000000" w:themeColor="text1"/>
        </w:rPr>
        <w:t xml:space="preserve"> DOS MIL VEINTE, ANTE EL SE</w:t>
      </w:r>
      <w:r w:rsidRPr="00DE426A">
        <w:rPr>
          <w:rFonts w:ascii="Palatino Linotype" w:hAnsi="Palatino Linotype" w:cs="Arial"/>
        </w:rPr>
        <w:t>CRETARIO TÉCNICO DEL PLENO, ALEXIS TAPIA RAMÍREZ.</w:t>
      </w:r>
    </w:p>
    <w:p w14:paraId="625BF4D8" w14:textId="77777777" w:rsidR="00D774E4" w:rsidRDefault="00D774E4" w:rsidP="00D774E4">
      <w:pPr>
        <w:tabs>
          <w:tab w:val="left" w:pos="0"/>
        </w:tabs>
        <w:spacing w:line="360" w:lineRule="auto"/>
        <w:ind w:firstLine="1"/>
        <w:jc w:val="both"/>
        <w:rPr>
          <w:rFonts w:ascii="Palatino Linotype" w:hAnsi="Palatino Linotype"/>
        </w:rPr>
      </w:pPr>
    </w:p>
    <w:p w14:paraId="5E19BF7A" w14:textId="77777777" w:rsidR="00487A1F" w:rsidRPr="00DE426A" w:rsidRDefault="00487A1F" w:rsidP="00D774E4">
      <w:pPr>
        <w:tabs>
          <w:tab w:val="left" w:pos="0"/>
        </w:tabs>
        <w:spacing w:line="360" w:lineRule="auto"/>
        <w:ind w:firstLine="1"/>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D774E4" w:rsidRPr="00DE426A" w14:paraId="288FFABF" w14:textId="77777777" w:rsidTr="003F6BCA">
        <w:trPr>
          <w:jc w:val="center"/>
        </w:trPr>
        <w:tc>
          <w:tcPr>
            <w:tcW w:w="10368" w:type="dxa"/>
            <w:gridSpan w:val="2"/>
          </w:tcPr>
          <w:tbl>
            <w:tblPr>
              <w:tblW w:w="10365" w:type="dxa"/>
              <w:jc w:val="center"/>
              <w:tblLayout w:type="fixed"/>
              <w:tblLook w:val="04A0" w:firstRow="1" w:lastRow="0" w:firstColumn="1" w:lastColumn="0" w:noHBand="0" w:noVBand="1"/>
            </w:tblPr>
            <w:tblGrid>
              <w:gridCol w:w="5182"/>
              <w:gridCol w:w="5183"/>
            </w:tblGrid>
            <w:tr w:rsidR="00D774E4" w:rsidRPr="00DE426A" w14:paraId="5A1514DD" w14:textId="77777777" w:rsidTr="003F6BCA">
              <w:trPr>
                <w:jc w:val="center"/>
              </w:trPr>
              <w:tc>
                <w:tcPr>
                  <w:tcW w:w="10365" w:type="dxa"/>
                  <w:gridSpan w:val="2"/>
                  <w:shd w:val="clear" w:color="auto" w:fill="auto"/>
                </w:tcPr>
                <w:p w14:paraId="7CCCDDBA" w14:textId="77777777" w:rsidR="00D774E4" w:rsidRPr="00DE426A" w:rsidRDefault="00D774E4" w:rsidP="003F6BCA">
                  <w:pPr>
                    <w:jc w:val="center"/>
                    <w:rPr>
                      <w:rFonts w:ascii="Palatino Linotype" w:hAnsi="Palatino Linotype" w:cs="Arial"/>
                      <w:b/>
                    </w:rPr>
                  </w:pPr>
                  <w:r w:rsidRPr="00DE426A">
                    <w:rPr>
                      <w:rFonts w:ascii="Palatino Linotype" w:hAnsi="Palatino Linotype" w:cs="Arial"/>
                      <w:b/>
                    </w:rPr>
                    <w:t>Zulema Martínez Sánchez</w:t>
                  </w:r>
                </w:p>
                <w:p w14:paraId="5A6331EA" w14:textId="77777777" w:rsidR="00D774E4" w:rsidRPr="00DE426A" w:rsidRDefault="00D774E4" w:rsidP="003F6BCA">
                  <w:pPr>
                    <w:jc w:val="center"/>
                    <w:rPr>
                      <w:rFonts w:ascii="Palatino Linotype" w:hAnsi="Palatino Linotype" w:cs="Arial"/>
                      <w:b/>
                    </w:rPr>
                  </w:pPr>
                  <w:r w:rsidRPr="00DE426A">
                    <w:rPr>
                      <w:rFonts w:ascii="Palatino Linotype" w:hAnsi="Palatino Linotype" w:cs="Arial"/>
                    </w:rPr>
                    <w:t>Comisionada Presidenta</w:t>
                  </w:r>
                </w:p>
                <w:p w14:paraId="2A7EB5E6" w14:textId="77777777" w:rsidR="00D774E4" w:rsidRPr="00DE426A" w:rsidRDefault="00D774E4" w:rsidP="003F6BCA">
                  <w:pPr>
                    <w:jc w:val="center"/>
                    <w:rPr>
                      <w:rFonts w:ascii="Palatino Linotype" w:hAnsi="Palatino Linotype" w:cs="Arial"/>
                      <w:b/>
                    </w:rPr>
                  </w:pPr>
                  <w:r w:rsidRPr="00DE426A">
                    <w:rPr>
                      <w:rFonts w:ascii="Palatino Linotype" w:hAnsi="Palatino Linotype" w:cs="Arial"/>
                      <w:b/>
                    </w:rPr>
                    <w:t xml:space="preserve">(RÚBRICA) </w:t>
                  </w:r>
                </w:p>
              </w:tc>
            </w:tr>
            <w:tr w:rsidR="00D774E4" w:rsidRPr="00DE426A" w14:paraId="369902FA" w14:textId="77777777" w:rsidTr="003F6BCA">
              <w:trPr>
                <w:jc w:val="center"/>
              </w:trPr>
              <w:tc>
                <w:tcPr>
                  <w:tcW w:w="5182" w:type="dxa"/>
                  <w:shd w:val="clear" w:color="auto" w:fill="auto"/>
                </w:tcPr>
                <w:p w14:paraId="75CE5A18" w14:textId="77777777" w:rsidR="00D774E4" w:rsidRPr="00DE426A" w:rsidRDefault="00D774E4" w:rsidP="003F6BCA">
                  <w:pPr>
                    <w:rPr>
                      <w:rFonts w:ascii="Palatino Linotype" w:hAnsi="Palatino Linotype" w:cs="Arial"/>
                      <w:b/>
                    </w:rPr>
                  </w:pPr>
                </w:p>
                <w:p w14:paraId="08633592" w14:textId="77777777" w:rsidR="00D774E4" w:rsidRDefault="00D774E4" w:rsidP="003F6BCA">
                  <w:pPr>
                    <w:jc w:val="center"/>
                    <w:rPr>
                      <w:rFonts w:ascii="Palatino Linotype" w:hAnsi="Palatino Linotype" w:cs="Arial"/>
                      <w:b/>
                    </w:rPr>
                  </w:pPr>
                </w:p>
                <w:p w14:paraId="1C78B739" w14:textId="77777777" w:rsidR="00487A1F" w:rsidRPr="00DE426A" w:rsidRDefault="00487A1F" w:rsidP="003F6BCA">
                  <w:pPr>
                    <w:jc w:val="center"/>
                    <w:rPr>
                      <w:rFonts w:ascii="Palatino Linotype" w:hAnsi="Palatino Linotype" w:cs="Arial"/>
                      <w:b/>
                    </w:rPr>
                  </w:pPr>
                </w:p>
                <w:p w14:paraId="610AD66A" w14:textId="77777777" w:rsidR="00D774E4" w:rsidRPr="00DE426A" w:rsidRDefault="00D774E4" w:rsidP="003F6BCA">
                  <w:pPr>
                    <w:jc w:val="center"/>
                    <w:rPr>
                      <w:rFonts w:ascii="Palatino Linotype" w:hAnsi="Palatino Linotype" w:cs="Arial"/>
                      <w:b/>
                    </w:rPr>
                  </w:pPr>
                </w:p>
                <w:p w14:paraId="77D07912" w14:textId="77777777" w:rsidR="00D774E4" w:rsidRPr="00DE426A" w:rsidRDefault="00D774E4" w:rsidP="003F6BCA">
                  <w:pPr>
                    <w:jc w:val="center"/>
                    <w:rPr>
                      <w:rFonts w:ascii="Palatino Linotype" w:hAnsi="Palatino Linotype" w:cs="Arial"/>
                      <w:b/>
                    </w:rPr>
                  </w:pPr>
                  <w:r w:rsidRPr="00DE426A">
                    <w:rPr>
                      <w:rFonts w:ascii="Palatino Linotype" w:hAnsi="Palatino Linotype" w:cs="Arial"/>
                      <w:b/>
                    </w:rPr>
                    <w:t>Eva Abaid Yapur</w:t>
                  </w:r>
                </w:p>
                <w:p w14:paraId="13C19C35" w14:textId="77777777" w:rsidR="00D774E4" w:rsidRPr="00DE426A" w:rsidRDefault="00D774E4" w:rsidP="003F6BCA">
                  <w:pPr>
                    <w:jc w:val="center"/>
                    <w:rPr>
                      <w:rFonts w:ascii="Palatino Linotype" w:hAnsi="Palatino Linotype" w:cs="Arial"/>
                    </w:rPr>
                  </w:pPr>
                  <w:r w:rsidRPr="00DE426A">
                    <w:rPr>
                      <w:rFonts w:ascii="Palatino Linotype" w:hAnsi="Palatino Linotype" w:cs="Arial"/>
                    </w:rPr>
                    <w:t>Comisionada</w:t>
                  </w:r>
                </w:p>
                <w:p w14:paraId="059249B1" w14:textId="77777777" w:rsidR="00D774E4" w:rsidRPr="00DE426A" w:rsidRDefault="00D774E4" w:rsidP="003F6BCA">
                  <w:pPr>
                    <w:jc w:val="center"/>
                    <w:rPr>
                      <w:rFonts w:ascii="Palatino Linotype" w:hAnsi="Palatino Linotype" w:cs="Arial"/>
                      <w:b/>
                    </w:rPr>
                  </w:pPr>
                  <w:r w:rsidRPr="00DE426A">
                    <w:rPr>
                      <w:rFonts w:ascii="Palatino Linotype" w:hAnsi="Palatino Linotype" w:cs="Arial"/>
                      <w:b/>
                    </w:rPr>
                    <w:t>(RÚBRICA)</w:t>
                  </w:r>
                </w:p>
              </w:tc>
              <w:tc>
                <w:tcPr>
                  <w:tcW w:w="5183" w:type="dxa"/>
                  <w:shd w:val="clear" w:color="auto" w:fill="auto"/>
                </w:tcPr>
                <w:p w14:paraId="5821B3C3" w14:textId="77777777" w:rsidR="00D774E4" w:rsidRPr="00DE426A" w:rsidRDefault="00D774E4" w:rsidP="003F6BCA">
                  <w:pPr>
                    <w:jc w:val="center"/>
                    <w:rPr>
                      <w:rFonts w:ascii="Palatino Linotype" w:hAnsi="Palatino Linotype" w:cs="Arial"/>
                      <w:b/>
                    </w:rPr>
                  </w:pPr>
                </w:p>
                <w:p w14:paraId="1FFA1CFA" w14:textId="77777777" w:rsidR="00D774E4" w:rsidRDefault="00D774E4" w:rsidP="003F6BCA">
                  <w:pPr>
                    <w:rPr>
                      <w:rFonts w:ascii="Palatino Linotype" w:hAnsi="Palatino Linotype" w:cs="Arial"/>
                      <w:b/>
                    </w:rPr>
                  </w:pPr>
                </w:p>
                <w:p w14:paraId="02373F01" w14:textId="77777777" w:rsidR="00487A1F" w:rsidRPr="00DE426A" w:rsidRDefault="00487A1F" w:rsidP="003F6BCA">
                  <w:pPr>
                    <w:rPr>
                      <w:rFonts w:ascii="Palatino Linotype" w:hAnsi="Palatino Linotype" w:cs="Arial"/>
                      <w:b/>
                    </w:rPr>
                  </w:pPr>
                </w:p>
                <w:p w14:paraId="59367431" w14:textId="77777777" w:rsidR="00D774E4" w:rsidRPr="00DE426A" w:rsidRDefault="00D774E4" w:rsidP="003F6BCA">
                  <w:pPr>
                    <w:jc w:val="center"/>
                    <w:rPr>
                      <w:rFonts w:ascii="Palatino Linotype" w:hAnsi="Palatino Linotype" w:cs="Arial"/>
                      <w:b/>
                    </w:rPr>
                  </w:pPr>
                </w:p>
                <w:p w14:paraId="19145FAF" w14:textId="77777777" w:rsidR="00D774E4" w:rsidRPr="00DE426A" w:rsidRDefault="00D774E4" w:rsidP="003F6BCA">
                  <w:pPr>
                    <w:jc w:val="center"/>
                    <w:rPr>
                      <w:rFonts w:ascii="Palatino Linotype" w:hAnsi="Palatino Linotype" w:cs="Arial"/>
                      <w:b/>
                    </w:rPr>
                  </w:pPr>
                  <w:r w:rsidRPr="00DE426A">
                    <w:rPr>
                      <w:rFonts w:ascii="Palatino Linotype" w:hAnsi="Palatino Linotype" w:cs="Arial"/>
                      <w:b/>
                    </w:rPr>
                    <w:t>José Guadalupe Luna Hernández</w:t>
                  </w:r>
                </w:p>
                <w:p w14:paraId="3DA774EC" w14:textId="77777777" w:rsidR="00D774E4" w:rsidRPr="00DE426A" w:rsidRDefault="00D774E4" w:rsidP="003F6BCA">
                  <w:pPr>
                    <w:jc w:val="center"/>
                    <w:rPr>
                      <w:rFonts w:ascii="Palatino Linotype" w:hAnsi="Palatino Linotype" w:cs="Arial"/>
                    </w:rPr>
                  </w:pPr>
                  <w:r w:rsidRPr="00DE426A">
                    <w:rPr>
                      <w:rFonts w:ascii="Palatino Linotype" w:hAnsi="Palatino Linotype" w:cs="Arial"/>
                    </w:rPr>
                    <w:t>Comisionado</w:t>
                  </w:r>
                </w:p>
                <w:p w14:paraId="5C3D4BFD" w14:textId="77777777" w:rsidR="00D774E4" w:rsidRPr="00DE426A" w:rsidRDefault="00D774E4" w:rsidP="003F6BCA">
                  <w:pPr>
                    <w:jc w:val="center"/>
                    <w:rPr>
                      <w:rFonts w:ascii="Palatino Linotype" w:hAnsi="Palatino Linotype" w:cs="Arial"/>
                      <w:b/>
                    </w:rPr>
                  </w:pPr>
                  <w:r w:rsidRPr="00DE426A">
                    <w:rPr>
                      <w:rFonts w:ascii="Palatino Linotype" w:hAnsi="Palatino Linotype" w:cs="Arial"/>
                      <w:b/>
                    </w:rPr>
                    <w:t>(RÚBRICA)</w:t>
                  </w:r>
                </w:p>
              </w:tc>
            </w:tr>
            <w:tr w:rsidR="00D774E4" w:rsidRPr="00DE426A" w14:paraId="58E2C39A" w14:textId="77777777" w:rsidTr="003F6BCA">
              <w:trPr>
                <w:jc w:val="center"/>
              </w:trPr>
              <w:tc>
                <w:tcPr>
                  <w:tcW w:w="5182" w:type="dxa"/>
                  <w:shd w:val="clear" w:color="auto" w:fill="auto"/>
                </w:tcPr>
                <w:p w14:paraId="2713F109" w14:textId="77777777" w:rsidR="00D774E4" w:rsidRPr="00DE426A" w:rsidRDefault="00D774E4" w:rsidP="003F6BCA">
                  <w:pPr>
                    <w:jc w:val="center"/>
                    <w:rPr>
                      <w:rFonts w:ascii="Palatino Linotype" w:hAnsi="Palatino Linotype" w:cs="Arial"/>
                      <w:b/>
                    </w:rPr>
                  </w:pPr>
                </w:p>
                <w:p w14:paraId="4312B34C" w14:textId="77777777" w:rsidR="00D774E4" w:rsidRPr="00DE426A" w:rsidRDefault="00D774E4" w:rsidP="003F6BCA">
                  <w:pPr>
                    <w:rPr>
                      <w:rFonts w:ascii="Palatino Linotype" w:hAnsi="Palatino Linotype" w:cs="Arial"/>
                      <w:b/>
                    </w:rPr>
                  </w:pPr>
                </w:p>
                <w:p w14:paraId="3F7539F5" w14:textId="77777777" w:rsidR="00D774E4" w:rsidRPr="00DE426A" w:rsidRDefault="00D774E4" w:rsidP="003F6BCA">
                  <w:pPr>
                    <w:rPr>
                      <w:rFonts w:ascii="Palatino Linotype" w:hAnsi="Palatino Linotype" w:cs="Arial"/>
                      <w:b/>
                    </w:rPr>
                  </w:pPr>
                </w:p>
                <w:p w14:paraId="0F3D538F" w14:textId="77777777" w:rsidR="00D774E4" w:rsidRDefault="00D774E4" w:rsidP="003F6BCA">
                  <w:pPr>
                    <w:rPr>
                      <w:rFonts w:ascii="Palatino Linotype" w:hAnsi="Palatino Linotype" w:cs="Arial"/>
                      <w:b/>
                    </w:rPr>
                  </w:pPr>
                </w:p>
                <w:p w14:paraId="348234FB" w14:textId="77777777" w:rsidR="00487A1F" w:rsidRPr="00DE426A" w:rsidRDefault="00487A1F" w:rsidP="003F6BCA">
                  <w:pPr>
                    <w:rPr>
                      <w:rFonts w:ascii="Palatino Linotype" w:hAnsi="Palatino Linotype" w:cs="Arial"/>
                      <w:b/>
                    </w:rPr>
                  </w:pPr>
                </w:p>
                <w:p w14:paraId="3EBB4979" w14:textId="77777777" w:rsidR="00D774E4" w:rsidRPr="00DE426A" w:rsidRDefault="00D774E4" w:rsidP="003F6BCA">
                  <w:pPr>
                    <w:jc w:val="center"/>
                    <w:rPr>
                      <w:rFonts w:ascii="Palatino Linotype" w:hAnsi="Palatino Linotype" w:cs="Arial"/>
                      <w:b/>
                    </w:rPr>
                  </w:pPr>
                </w:p>
                <w:p w14:paraId="31FE8D76" w14:textId="77777777" w:rsidR="00D774E4" w:rsidRPr="00DE426A" w:rsidRDefault="00D774E4" w:rsidP="003F6BCA">
                  <w:pPr>
                    <w:jc w:val="center"/>
                    <w:rPr>
                      <w:rFonts w:ascii="Palatino Linotype" w:hAnsi="Palatino Linotype" w:cs="Arial"/>
                      <w:b/>
                    </w:rPr>
                  </w:pPr>
                  <w:r w:rsidRPr="00DE426A">
                    <w:rPr>
                      <w:rFonts w:ascii="Palatino Linotype" w:hAnsi="Palatino Linotype" w:cs="Arial"/>
                      <w:b/>
                    </w:rPr>
                    <w:t>Javier Martínez Cruz</w:t>
                  </w:r>
                </w:p>
                <w:p w14:paraId="0D85ADEE" w14:textId="77777777" w:rsidR="00D774E4" w:rsidRPr="00DE426A" w:rsidRDefault="00D774E4" w:rsidP="003F6BCA">
                  <w:pPr>
                    <w:jc w:val="center"/>
                    <w:rPr>
                      <w:rFonts w:ascii="Palatino Linotype" w:hAnsi="Palatino Linotype" w:cs="Arial"/>
                    </w:rPr>
                  </w:pPr>
                  <w:r w:rsidRPr="00DE426A">
                    <w:rPr>
                      <w:rFonts w:ascii="Palatino Linotype" w:hAnsi="Palatino Linotype" w:cs="Arial"/>
                    </w:rPr>
                    <w:t>Comisionado</w:t>
                  </w:r>
                </w:p>
                <w:p w14:paraId="5C6E3091" w14:textId="77777777" w:rsidR="00D774E4" w:rsidRPr="00DE426A" w:rsidRDefault="00D774E4" w:rsidP="003F6BCA">
                  <w:pPr>
                    <w:jc w:val="center"/>
                    <w:rPr>
                      <w:rFonts w:ascii="Palatino Linotype" w:hAnsi="Palatino Linotype" w:cs="Arial"/>
                    </w:rPr>
                  </w:pPr>
                  <w:r w:rsidRPr="00DE426A">
                    <w:rPr>
                      <w:rFonts w:ascii="Palatino Linotype" w:hAnsi="Palatino Linotype" w:cs="Arial"/>
                      <w:b/>
                    </w:rPr>
                    <w:t>(RÚBRICA)</w:t>
                  </w:r>
                </w:p>
              </w:tc>
              <w:tc>
                <w:tcPr>
                  <w:tcW w:w="5183" w:type="dxa"/>
                  <w:shd w:val="clear" w:color="auto" w:fill="auto"/>
                </w:tcPr>
                <w:p w14:paraId="0A4A11DB" w14:textId="77777777" w:rsidR="00D774E4" w:rsidRPr="00DE426A" w:rsidRDefault="00D774E4" w:rsidP="003F6BCA">
                  <w:pPr>
                    <w:jc w:val="center"/>
                    <w:rPr>
                      <w:rFonts w:ascii="Palatino Linotype" w:hAnsi="Palatino Linotype" w:cs="Arial"/>
                      <w:b/>
                    </w:rPr>
                  </w:pPr>
                </w:p>
                <w:p w14:paraId="569BB69B" w14:textId="77777777" w:rsidR="00D774E4" w:rsidRPr="00DE426A" w:rsidRDefault="00D774E4" w:rsidP="003F6BCA">
                  <w:pPr>
                    <w:rPr>
                      <w:rFonts w:ascii="Palatino Linotype" w:hAnsi="Palatino Linotype" w:cs="Arial"/>
                      <w:b/>
                    </w:rPr>
                  </w:pPr>
                </w:p>
                <w:p w14:paraId="2EB92D0E" w14:textId="77777777" w:rsidR="00D774E4" w:rsidRPr="00DE426A" w:rsidRDefault="00D774E4" w:rsidP="003F6BCA">
                  <w:pPr>
                    <w:rPr>
                      <w:rFonts w:ascii="Palatino Linotype" w:hAnsi="Palatino Linotype" w:cs="Arial"/>
                      <w:b/>
                    </w:rPr>
                  </w:pPr>
                </w:p>
                <w:p w14:paraId="11023646" w14:textId="77777777" w:rsidR="00D774E4" w:rsidRDefault="00D774E4" w:rsidP="003F6BCA">
                  <w:pPr>
                    <w:rPr>
                      <w:rFonts w:ascii="Palatino Linotype" w:hAnsi="Palatino Linotype" w:cs="Arial"/>
                      <w:b/>
                    </w:rPr>
                  </w:pPr>
                </w:p>
                <w:p w14:paraId="0D37E614" w14:textId="77777777" w:rsidR="00487A1F" w:rsidRPr="00DE426A" w:rsidRDefault="00487A1F" w:rsidP="003F6BCA">
                  <w:pPr>
                    <w:rPr>
                      <w:rFonts w:ascii="Palatino Linotype" w:hAnsi="Palatino Linotype" w:cs="Arial"/>
                      <w:b/>
                    </w:rPr>
                  </w:pPr>
                </w:p>
                <w:p w14:paraId="1CE8DA26" w14:textId="77777777" w:rsidR="00D774E4" w:rsidRPr="00DE426A" w:rsidRDefault="00D774E4" w:rsidP="003F6BCA">
                  <w:pPr>
                    <w:rPr>
                      <w:rFonts w:ascii="Palatino Linotype" w:hAnsi="Palatino Linotype" w:cs="Arial"/>
                      <w:b/>
                    </w:rPr>
                  </w:pPr>
                </w:p>
                <w:p w14:paraId="2C05988E" w14:textId="77777777" w:rsidR="00D774E4" w:rsidRPr="00DE426A" w:rsidRDefault="00D774E4" w:rsidP="003F6BCA">
                  <w:pPr>
                    <w:jc w:val="center"/>
                    <w:rPr>
                      <w:rFonts w:ascii="Palatino Linotype" w:hAnsi="Palatino Linotype" w:cs="Arial"/>
                      <w:b/>
                    </w:rPr>
                  </w:pPr>
                  <w:r w:rsidRPr="00DE426A">
                    <w:rPr>
                      <w:rFonts w:ascii="Palatino Linotype" w:hAnsi="Palatino Linotype" w:cs="Arial"/>
                      <w:b/>
                    </w:rPr>
                    <w:t>Luis Gustavo Parra Noriega</w:t>
                  </w:r>
                </w:p>
                <w:p w14:paraId="6DBA54A1" w14:textId="77777777" w:rsidR="00D774E4" w:rsidRPr="00DE426A" w:rsidRDefault="00D774E4" w:rsidP="003F6BCA">
                  <w:pPr>
                    <w:jc w:val="center"/>
                    <w:rPr>
                      <w:rFonts w:ascii="Palatino Linotype" w:hAnsi="Palatino Linotype" w:cs="Arial"/>
                    </w:rPr>
                  </w:pPr>
                  <w:r w:rsidRPr="00DE426A">
                    <w:rPr>
                      <w:rFonts w:ascii="Palatino Linotype" w:hAnsi="Palatino Linotype" w:cs="Arial"/>
                    </w:rPr>
                    <w:t>Comisionado</w:t>
                  </w:r>
                </w:p>
                <w:p w14:paraId="204D848C" w14:textId="77777777" w:rsidR="00D774E4" w:rsidRPr="00DE426A" w:rsidRDefault="00D774E4" w:rsidP="003F6BCA">
                  <w:pPr>
                    <w:jc w:val="center"/>
                    <w:rPr>
                      <w:rFonts w:ascii="Palatino Linotype" w:hAnsi="Palatino Linotype" w:cs="Arial"/>
                      <w:b/>
                    </w:rPr>
                  </w:pPr>
                  <w:r w:rsidRPr="00DE426A">
                    <w:rPr>
                      <w:rFonts w:ascii="Palatino Linotype" w:hAnsi="Palatino Linotype" w:cs="Arial"/>
                      <w:b/>
                    </w:rPr>
                    <w:t>(RÚBRICA)</w:t>
                  </w:r>
                </w:p>
              </w:tc>
            </w:tr>
            <w:tr w:rsidR="00D774E4" w:rsidRPr="00DE426A" w14:paraId="54860739" w14:textId="77777777" w:rsidTr="003F6BCA">
              <w:trPr>
                <w:jc w:val="center"/>
              </w:trPr>
              <w:tc>
                <w:tcPr>
                  <w:tcW w:w="10365" w:type="dxa"/>
                  <w:gridSpan w:val="2"/>
                  <w:shd w:val="clear" w:color="auto" w:fill="auto"/>
                </w:tcPr>
                <w:p w14:paraId="0E76D57F" w14:textId="77777777" w:rsidR="00D774E4" w:rsidRPr="00DE426A" w:rsidRDefault="00D774E4" w:rsidP="003F6BCA">
                  <w:pPr>
                    <w:tabs>
                      <w:tab w:val="left" w:pos="3720"/>
                    </w:tabs>
                    <w:rPr>
                      <w:rFonts w:ascii="Palatino Linotype" w:hAnsi="Palatino Linotype" w:cs="Arial"/>
                      <w:b/>
                    </w:rPr>
                  </w:pPr>
                  <w:r w:rsidRPr="00DE426A">
                    <w:rPr>
                      <w:rFonts w:ascii="Palatino Linotype" w:hAnsi="Palatino Linotype" w:cs="Arial"/>
                      <w:b/>
                    </w:rPr>
                    <w:tab/>
                  </w:r>
                </w:p>
                <w:p w14:paraId="7FE927D9" w14:textId="77777777" w:rsidR="00D774E4" w:rsidRDefault="00D774E4" w:rsidP="003F6BCA">
                  <w:pPr>
                    <w:jc w:val="center"/>
                    <w:rPr>
                      <w:rFonts w:ascii="Palatino Linotype" w:hAnsi="Palatino Linotype" w:cs="Arial"/>
                      <w:b/>
                    </w:rPr>
                  </w:pPr>
                </w:p>
                <w:p w14:paraId="1C4B2399" w14:textId="77777777" w:rsidR="00487A1F" w:rsidRDefault="00487A1F" w:rsidP="003F6BCA">
                  <w:pPr>
                    <w:jc w:val="center"/>
                    <w:rPr>
                      <w:rFonts w:ascii="Palatino Linotype" w:hAnsi="Palatino Linotype" w:cs="Arial"/>
                      <w:b/>
                    </w:rPr>
                  </w:pPr>
                </w:p>
                <w:p w14:paraId="09A1549E" w14:textId="77777777" w:rsidR="00487A1F" w:rsidRPr="00DE426A" w:rsidRDefault="00487A1F" w:rsidP="003F6BCA">
                  <w:pPr>
                    <w:jc w:val="center"/>
                    <w:rPr>
                      <w:rFonts w:ascii="Palatino Linotype" w:hAnsi="Palatino Linotype" w:cs="Arial"/>
                      <w:b/>
                    </w:rPr>
                  </w:pPr>
                </w:p>
                <w:p w14:paraId="2EAAB14F" w14:textId="77777777" w:rsidR="00D774E4" w:rsidRPr="00DE426A" w:rsidRDefault="00D774E4" w:rsidP="003F6BCA">
                  <w:pPr>
                    <w:jc w:val="center"/>
                    <w:rPr>
                      <w:rFonts w:ascii="Palatino Linotype" w:hAnsi="Palatino Linotype" w:cs="Arial"/>
                      <w:b/>
                    </w:rPr>
                  </w:pPr>
                  <w:r w:rsidRPr="00DE426A">
                    <w:rPr>
                      <w:rFonts w:ascii="Palatino Linotype" w:hAnsi="Palatino Linotype" w:cs="Arial"/>
                      <w:b/>
                    </w:rPr>
                    <w:t>Alexis Tapia Ramírez</w:t>
                  </w:r>
                </w:p>
                <w:p w14:paraId="6560F8BE" w14:textId="77777777" w:rsidR="00D774E4" w:rsidRPr="00DE426A" w:rsidRDefault="00D774E4" w:rsidP="003F6BCA">
                  <w:pPr>
                    <w:jc w:val="center"/>
                    <w:rPr>
                      <w:rFonts w:ascii="Palatino Linotype" w:hAnsi="Palatino Linotype" w:cs="Arial"/>
                    </w:rPr>
                  </w:pPr>
                  <w:r w:rsidRPr="00DE426A">
                    <w:rPr>
                      <w:rFonts w:ascii="Palatino Linotype" w:hAnsi="Palatino Linotype" w:cs="Arial"/>
                    </w:rPr>
                    <w:t>Secretario Técnico del Pleno</w:t>
                  </w:r>
                </w:p>
                <w:p w14:paraId="54337115" w14:textId="77777777" w:rsidR="00D774E4" w:rsidRPr="00DE426A" w:rsidRDefault="00D774E4" w:rsidP="003F6BCA">
                  <w:pPr>
                    <w:jc w:val="center"/>
                    <w:rPr>
                      <w:rFonts w:ascii="Palatino Linotype" w:hAnsi="Palatino Linotype" w:cs="Arial"/>
                    </w:rPr>
                  </w:pPr>
                  <w:r w:rsidRPr="00DE426A">
                    <w:rPr>
                      <w:rFonts w:ascii="Palatino Linotype" w:hAnsi="Palatino Linotype" w:cs="Arial"/>
                      <w:b/>
                    </w:rPr>
                    <w:t>(RÚBRICA)</w:t>
                  </w:r>
                  <w:r w:rsidRPr="00DE426A">
                    <w:rPr>
                      <w:rFonts w:ascii="Palatino Linotype" w:hAnsi="Palatino Linotype" w:cs="Arial"/>
                    </w:rPr>
                    <w:t xml:space="preserve"> </w:t>
                  </w:r>
                </w:p>
              </w:tc>
            </w:tr>
          </w:tbl>
          <w:p w14:paraId="34CFF252" w14:textId="77777777" w:rsidR="00D774E4" w:rsidRPr="00DE426A" w:rsidRDefault="00D774E4" w:rsidP="003F6BCA">
            <w:pPr>
              <w:jc w:val="both"/>
              <w:rPr>
                <w:rFonts w:ascii="Palatino Linotype" w:hAnsi="Palatino Linotype" w:cs="Arial"/>
                <w:lang w:val="es-ES"/>
              </w:rPr>
            </w:pPr>
          </w:p>
        </w:tc>
      </w:tr>
      <w:tr w:rsidR="00D774E4" w:rsidRPr="00DE426A" w14:paraId="343754A6" w14:textId="77777777" w:rsidTr="003F6BCA">
        <w:trPr>
          <w:jc w:val="center"/>
        </w:trPr>
        <w:tc>
          <w:tcPr>
            <w:tcW w:w="5184" w:type="dxa"/>
            <w:hideMark/>
          </w:tcPr>
          <w:p w14:paraId="36934BC0" w14:textId="77777777" w:rsidR="00D774E4" w:rsidRPr="00DE426A" w:rsidRDefault="00D774E4" w:rsidP="009623F5">
            <w:pPr>
              <w:spacing w:line="276" w:lineRule="auto"/>
              <w:jc w:val="both"/>
              <w:rPr>
                <w:rFonts w:ascii="Palatino Linotype" w:hAnsi="Palatino Linotype" w:cs="Arial"/>
                <w:sz w:val="22"/>
                <w:szCs w:val="22"/>
                <w:lang w:val="es-ES"/>
              </w:rPr>
            </w:pPr>
          </w:p>
        </w:tc>
        <w:tc>
          <w:tcPr>
            <w:tcW w:w="5184" w:type="dxa"/>
          </w:tcPr>
          <w:p w14:paraId="4BCDE0D6" w14:textId="77777777" w:rsidR="00D774E4" w:rsidRPr="00DE426A" w:rsidRDefault="00D774E4" w:rsidP="009623F5">
            <w:pPr>
              <w:spacing w:line="276" w:lineRule="auto"/>
              <w:rPr>
                <w:rFonts w:ascii="Palatino Linotype" w:hAnsi="Palatino Linotype" w:cs="Arial"/>
                <w:b/>
                <w:sz w:val="22"/>
                <w:szCs w:val="22"/>
              </w:rPr>
            </w:pPr>
          </w:p>
        </w:tc>
      </w:tr>
    </w:tbl>
    <w:p w14:paraId="37A92E2F" w14:textId="1CD39DE3" w:rsidR="00D774E4" w:rsidRPr="00487A1F" w:rsidRDefault="00D774E4" w:rsidP="00487A1F">
      <w:pPr>
        <w:tabs>
          <w:tab w:val="left" w:pos="567"/>
        </w:tabs>
        <w:spacing w:before="240" w:after="240" w:line="276" w:lineRule="auto"/>
        <w:jc w:val="both"/>
        <w:rPr>
          <w:rFonts w:ascii="Palatino Linotype" w:hAnsi="Palatino Linotype" w:cs="Arial"/>
          <w:sz w:val="22"/>
          <w:szCs w:val="22"/>
        </w:rPr>
      </w:pPr>
      <w:r w:rsidRPr="00DE426A">
        <w:rPr>
          <w:rFonts w:ascii="Palatino Linotype" w:hAnsi="Palatino Linotype" w:cs="Arial"/>
          <w:sz w:val="22"/>
          <w:szCs w:val="22"/>
        </w:rPr>
        <w:t xml:space="preserve">Esta hoja corresponde a la resolución del </w:t>
      </w:r>
      <w:r w:rsidR="00487A1F" w:rsidRPr="00DE426A">
        <w:rPr>
          <w:rFonts w:ascii="Palatino Linotype" w:hAnsi="Palatino Linotype" w:cs="Arial"/>
          <w:sz w:val="22"/>
          <w:szCs w:val="22"/>
        </w:rPr>
        <w:t>dieciséis</w:t>
      </w:r>
      <w:r w:rsidRPr="00DE426A">
        <w:rPr>
          <w:rFonts w:ascii="Palatino Linotype" w:hAnsi="Palatino Linotype" w:cs="Arial"/>
          <w:sz w:val="22"/>
          <w:szCs w:val="22"/>
        </w:rPr>
        <w:t xml:space="preserve"> (16)  de diciembre de dos mil veinte, emitida en los  recursos de revisión </w:t>
      </w:r>
      <w:r w:rsidRPr="00DE426A">
        <w:rPr>
          <w:rFonts w:ascii="Palatino Linotype" w:hAnsi="Palatino Linotype" w:cs="Arial"/>
          <w:b/>
          <w:bCs/>
          <w:sz w:val="22"/>
          <w:szCs w:val="22"/>
          <w:lang w:eastAsia="es-MX"/>
        </w:rPr>
        <w:t>0503</w:t>
      </w:r>
      <w:r w:rsidR="00DE426A">
        <w:rPr>
          <w:rFonts w:ascii="Palatino Linotype" w:hAnsi="Palatino Linotype" w:cs="Arial"/>
          <w:b/>
          <w:bCs/>
          <w:sz w:val="22"/>
          <w:szCs w:val="22"/>
          <w:lang w:eastAsia="es-MX"/>
        </w:rPr>
        <w:t>8/INFOEM/IP/RR/2020 y acumulados</w:t>
      </w:r>
      <w:r w:rsidRPr="00DE426A">
        <w:rPr>
          <w:rFonts w:ascii="Palatino Linotype" w:hAnsi="Palatino Linotype" w:cs="Arial"/>
          <w:b/>
          <w:bCs/>
          <w:sz w:val="22"/>
          <w:szCs w:val="22"/>
          <w:lang w:eastAsia="es-MX"/>
        </w:rPr>
        <w:t>.</w:t>
      </w:r>
    </w:p>
    <w:sectPr w:rsidR="00D774E4" w:rsidRPr="00487A1F" w:rsidSect="00943B9C">
      <w:headerReference w:type="even" r:id="rId8"/>
      <w:headerReference w:type="default" r:id="rId9"/>
      <w:footerReference w:type="default" r:id="rId10"/>
      <w:headerReference w:type="first" r:id="rId11"/>
      <w:footerReference w:type="first" r:id="rId12"/>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73F04" w14:textId="77777777" w:rsidR="009E0BFF" w:rsidRDefault="009E0BFF" w:rsidP="00587366">
      <w:r>
        <w:separator/>
      </w:r>
    </w:p>
  </w:endnote>
  <w:endnote w:type="continuationSeparator" w:id="0">
    <w:p w14:paraId="17AD32E3" w14:textId="77777777" w:rsidR="009E0BFF" w:rsidRDefault="009E0BF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76FEC4D6" w:rsidR="0034304D" w:rsidRPr="00883450" w:rsidRDefault="0034304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47E6A">
              <w:rPr>
                <w:rFonts w:ascii="Palatino Linotype" w:hAnsi="Palatino Linotype"/>
                <w:b/>
                <w:bCs/>
                <w:noProof/>
                <w:sz w:val="22"/>
                <w:szCs w:val="20"/>
              </w:rPr>
              <w:t>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47E6A">
              <w:rPr>
                <w:rFonts w:ascii="Palatino Linotype" w:hAnsi="Palatino Linotype"/>
                <w:b/>
                <w:bCs/>
                <w:noProof/>
                <w:sz w:val="22"/>
                <w:szCs w:val="20"/>
              </w:rPr>
              <w:t>58</w:t>
            </w:r>
            <w:r w:rsidRPr="00883450">
              <w:rPr>
                <w:rFonts w:ascii="Palatino Linotype" w:hAnsi="Palatino Linotype"/>
                <w:b/>
                <w:bCs/>
                <w:sz w:val="22"/>
                <w:szCs w:val="20"/>
              </w:rPr>
              <w:fldChar w:fldCharType="end"/>
            </w:r>
          </w:p>
        </w:sdtContent>
      </w:sdt>
    </w:sdtContent>
  </w:sdt>
  <w:p w14:paraId="6243EC1B" w14:textId="77777777" w:rsidR="0034304D" w:rsidRDefault="0034304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4EFECE76" w:rsidR="0034304D" w:rsidRPr="00883450" w:rsidRDefault="0034304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47E6A">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47E6A" w:rsidRPr="00E47E6A">
      <w:rPr>
        <w:rFonts w:ascii="Palatino Linotype" w:hAnsi="Palatino Linotype"/>
        <w:noProof/>
        <w:sz w:val="22"/>
        <w:szCs w:val="22"/>
        <w:lang w:val="es-ES"/>
      </w:rPr>
      <w:t>58</w:t>
    </w:r>
    <w:r w:rsidRPr="00883450">
      <w:rPr>
        <w:rFonts w:ascii="Palatino Linotype" w:hAnsi="Palatino Linotype"/>
        <w:sz w:val="22"/>
        <w:szCs w:val="22"/>
      </w:rPr>
      <w:fldChar w:fldCharType="end"/>
    </w:r>
  </w:p>
  <w:p w14:paraId="5F5C4865" w14:textId="77777777" w:rsidR="0034304D" w:rsidRPr="00883450" w:rsidRDefault="0034304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C1047" w14:textId="77777777" w:rsidR="009E0BFF" w:rsidRDefault="009E0BFF" w:rsidP="00587366">
      <w:r>
        <w:separator/>
      </w:r>
    </w:p>
  </w:footnote>
  <w:footnote w:type="continuationSeparator" w:id="0">
    <w:p w14:paraId="6CE834DE" w14:textId="77777777" w:rsidR="009E0BFF" w:rsidRDefault="009E0BFF" w:rsidP="00587366">
      <w:r>
        <w:continuationSeparator/>
      </w:r>
    </w:p>
  </w:footnote>
  <w:footnote w:id="1">
    <w:p w14:paraId="5EA43FAC" w14:textId="77777777" w:rsidR="0034304D" w:rsidRPr="00F75272" w:rsidRDefault="0034304D" w:rsidP="008415B3">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52F060B" w14:textId="77777777" w:rsidR="0034304D" w:rsidRDefault="0034304D" w:rsidP="00D774E4">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807C1FD" w14:textId="77777777" w:rsidR="0034304D" w:rsidRDefault="0034304D" w:rsidP="00D774E4">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CA9F9A0" w14:textId="77777777" w:rsidR="0034304D" w:rsidRPr="001E1F95" w:rsidRDefault="0034304D" w:rsidP="00D774E4">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3">
    <w:p w14:paraId="5FDA4C7C" w14:textId="77777777" w:rsidR="0034304D" w:rsidRPr="00034B44" w:rsidRDefault="0034304D" w:rsidP="00D774E4">
      <w:pPr>
        <w:pStyle w:val="ADB1"/>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54B51753" w14:textId="77777777" w:rsidR="0034304D" w:rsidRPr="00034B44" w:rsidRDefault="0034304D" w:rsidP="00D774E4">
      <w:pPr>
        <w:pStyle w:val="ADB1"/>
        <w:jc w:val="both"/>
        <w:rPr>
          <w:rFonts w:ascii="Palatino Linotype" w:hAnsi="Palatino Linotype"/>
          <w:sz w:val="18"/>
        </w:rPr>
      </w:pPr>
      <w:r w:rsidRPr="00034B44">
        <w:rPr>
          <w:rFonts w:ascii="Palatino Linotype" w:hAnsi="Palatino Linotype"/>
          <w:sz w:val="18"/>
        </w:rPr>
        <w:t xml:space="preserve"> (…)</w:t>
      </w:r>
    </w:p>
    <w:p w14:paraId="424CA2AB" w14:textId="77777777" w:rsidR="0034304D" w:rsidRPr="00034B44" w:rsidRDefault="0034304D" w:rsidP="00D774E4">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D4666" w14:textId="63242BB8" w:rsidR="00487A1F" w:rsidRDefault="009E0BFF">
    <w:pPr>
      <w:pStyle w:val="Encabezado"/>
    </w:pPr>
    <w:r>
      <w:rPr>
        <w:noProof/>
        <w:lang w:val="es-MX" w:eastAsia="es-MX"/>
      </w:rPr>
      <w:pict w14:anchorId="7DAE1D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BAC4B99" w:rsidR="0034304D" w:rsidRDefault="009E0BFF" w:rsidP="001C6012">
    <w:pPr>
      <w:pStyle w:val="Encabezado"/>
      <w:tabs>
        <w:tab w:val="clear" w:pos="4252"/>
        <w:tab w:val="clear" w:pos="8504"/>
        <w:tab w:val="left" w:pos="8460"/>
      </w:tabs>
    </w:pPr>
    <w:r>
      <w:rPr>
        <w:noProof/>
        <w:lang w:val="es-MX" w:eastAsia="es-MX"/>
      </w:rPr>
      <w:pict w14:anchorId="3BDCF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83.9pt;margin-top:-166.75pt;width:609.4pt;height:793.75pt;z-index:-251656192;mso-position-horizontal-relative:margin;mso-position-vertical-relative:margin" o:allowincell="f">
          <v:imagedata r:id="rId1" o:title="resolución"/>
          <w10:wrap anchorx="margin" anchory="margin"/>
        </v:shape>
      </w:pict>
    </w:r>
    <w:r w:rsidR="0034304D">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4304D" w:rsidRPr="00674A46" w14:paraId="395BAF99" w14:textId="77777777" w:rsidTr="0082066A">
      <w:trPr>
        <w:trHeight w:val="138"/>
        <w:jc w:val="right"/>
      </w:trPr>
      <w:tc>
        <w:tcPr>
          <w:tcW w:w="3261" w:type="dxa"/>
          <w:vAlign w:val="center"/>
        </w:tcPr>
        <w:p w14:paraId="635644DD" w14:textId="77777777" w:rsidR="0034304D" w:rsidRPr="00674A46" w:rsidRDefault="0034304D" w:rsidP="00402B09">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43D39994" w14:textId="77777777" w:rsidR="0034304D" w:rsidRPr="007D1F71" w:rsidRDefault="0034304D" w:rsidP="006E496A">
          <w:pPr>
            <w:pStyle w:val="Encabezado"/>
            <w:rPr>
              <w:rFonts w:ascii="Palatino Linotype" w:hAnsi="Palatino Linotype" w:cs="Arial"/>
              <w:b/>
              <w:bCs/>
              <w:sz w:val="22"/>
              <w:szCs w:val="22"/>
              <w:lang w:eastAsia="es-MX"/>
            </w:rPr>
          </w:pPr>
          <w:r w:rsidRPr="007D1F71">
            <w:rPr>
              <w:rFonts w:ascii="Palatino Linotype" w:hAnsi="Palatino Linotype" w:cs="Arial"/>
              <w:b/>
              <w:bCs/>
              <w:sz w:val="22"/>
              <w:szCs w:val="22"/>
              <w:lang w:eastAsia="es-MX"/>
            </w:rPr>
            <w:t>5038/INFOEM/IP/RR/2020 y</w:t>
          </w:r>
        </w:p>
        <w:p w14:paraId="7F9CB1BE" w14:textId="27B78C7F" w:rsidR="0034304D" w:rsidRPr="00674A46" w:rsidRDefault="0034304D" w:rsidP="006E496A">
          <w:pPr>
            <w:pStyle w:val="Encabezado"/>
            <w:rPr>
              <w:rFonts w:ascii="Palatino Linotype" w:hAnsi="Palatino Linotype"/>
              <w:b/>
              <w:sz w:val="22"/>
              <w:szCs w:val="22"/>
            </w:rPr>
          </w:pPr>
          <w:r w:rsidRPr="007D1F71">
            <w:rPr>
              <w:rFonts w:ascii="Palatino Linotype" w:hAnsi="Palatino Linotype" w:cs="Arial"/>
              <w:b/>
              <w:bCs/>
              <w:sz w:val="22"/>
              <w:szCs w:val="22"/>
              <w:lang w:eastAsia="es-MX"/>
            </w:rPr>
            <w:t>acumulados</w:t>
          </w:r>
        </w:p>
      </w:tc>
    </w:tr>
    <w:tr w:rsidR="0034304D" w:rsidRPr="00674A46" w14:paraId="20E6182C" w14:textId="77777777" w:rsidTr="0082066A">
      <w:trPr>
        <w:trHeight w:val="321"/>
        <w:jc w:val="right"/>
      </w:trPr>
      <w:tc>
        <w:tcPr>
          <w:tcW w:w="3261" w:type="dxa"/>
          <w:vAlign w:val="center"/>
        </w:tcPr>
        <w:p w14:paraId="66D0B8D0" w14:textId="77777777" w:rsidR="0034304D" w:rsidRPr="00674A46" w:rsidRDefault="0034304D" w:rsidP="00402B09">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704EFA52" w14:textId="4508A5E8" w:rsidR="0034304D" w:rsidRPr="00674A46" w:rsidRDefault="0034304D" w:rsidP="00402B09">
          <w:pPr>
            <w:pStyle w:val="Encabezado"/>
            <w:jc w:val="both"/>
            <w:rPr>
              <w:rFonts w:ascii="Palatino Linotype" w:hAnsi="Palatino Linotype"/>
              <w:b/>
              <w:sz w:val="22"/>
              <w:szCs w:val="22"/>
            </w:rPr>
          </w:pPr>
          <w:r w:rsidRPr="006E496A">
            <w:rPr>
              <w:rFonts w:ascii="Palatino Linotype" w:hAnsi="Palatino Linotype"/>
              <w:b/>
              <w:bCs/>
              <w:color w:val="000000"/>
              <w:sz w:val="22"/>
              <w:szCs w:val="22"/>
            </w:rPr>
            <w:t>Ayuntamiento de Teoloyucan</w:t>
          </w:r>
        </w:p>
      </w:tc>
    </w:tr>
    <w:tr w:rsidR="0034304D" w:rsidRPr="00674A46" w14:paraId="12B03D39" w14:textId="77777777" w:rsidTr="0082066A">
      <w:trPr>
        <w:trHeight w:val="488"/>
        <w:jc w:val="right"/>
      </w:trPr>
      <w:tc>
        <w:tcPr>
          <w:tcW w:w="3261" w:type="dxa"/>
          <w:vAlign w:val="center"/>
        </w:tcPr>
        <w:p w14:paraId="363A178B" w14:textId="77777777" w:rsidR="0034304D" w:rsidRPr="00674A46" w:rsidRDefault="0034304D" w:rsidP="00402B09">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6DA5F4E1" w14:textId="77777777" w:rsidR="0034304D" w:rsidRPr="00674A46" w:rsidRDefault="0034304D" w:rsidP="00402B09">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64F5F23E" w14:textId="390690E5" w:rsidR="0034304D" w:rsidRDefault="0034304D">
    <w:pPr>
      <w:pStyle w:val="Encabezado"/>
    </w:pPr>
  </w:p>
  <w:p w14:paraId="1096C1B8" w14:textId="77777777" w:rsidR="0034304D" w:rsidRDefault="0034304D"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1371D125" w:rsidR="0034304D" w:rsidRDefault="009E0BFF" w:rsidP="00472C41">
    <w:pPr>
      <w:pStyle w:val="Encabezado"/>
      <w:tabs>
        <w:tab w:val="clear" w:pos="4252"/>
        <w:tab w:val="clear" w:pos="8504"/>
        <w:tab w:val="left" w:pos="3103"/>
      </w:tabs>
    </w:pPr>
    <w:r>
      <w:rPr>
        <w:noProof/>
        <w:lang w:val="es-MX" w:eastAsia="es-MX"/>
      </w:rPr>
      <w:pict w14:anchorId="10713C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2"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34304D">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4304D" w:rsidRPr="00674A46" w14:paraId="0A3256F2" w14:textId="77777777" w:rsidTr="006E6B65">
      <w:trPr>
        <w:trHeight w:val="138"/>
        <w:jc w:val="right"/>
      </w:trPr>
      <w:tc>
        <w:tcPr>
          <w:tcW w:w="3261" w:type="dxa"/>
          <w:vAlign w:val="center"/>
        </w:tcPr>
        <w:p w14:paraId="3D80769D" w14:textId="316F11F8" w:rsidR="0034304D" w:rsidRPr="00674A46" w:rsidRDefault="0034304D"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129BC618" w14:textId="77777777" w:rsidR="0034304D" w:rsidRPr="007D1F71" w:rsidRDefault="0034304D" w:rsidP="007D1F71">
          <w:pPr>
            <w:pStyle w:val="Encabezado"/>
            <w:rPr>
              <w:rFonts w:ascii="Palatino Linotype" w:hAnsi="Palatino Linotype" w:cs="Arial"/>
              <w:b/>
              <w:bCs/>
              <w:sz w:val="22"/>
              <w:szCs w:val="22"/>
              <w:lang w:eastAsia="es-MX"/>
            </w:rPr>
          </w:pPr>
          <w:r w:rsidRPr="007D1F71">
            <w:rPr>
              <w:rFonts w:ascii="Palatino Linotype" w:hAnsi="Palatino Linotype" w:cs="Arial"/>
              <w:b/>
              <w:bCs/>
              <w:sz w:val="22"/>
              <w:szCs w:val="22"/>
              <w:lang w:eastAsia="es-MX"/>
            </w:rPr>
            <w:t>5038/INFOEM/IP/RR/2020 y</w:t>
          </w:r>
        </w:p>
        <w:p w14:paraId="0453495E" w14:textId="7D0B4A13" w:rsidR="0034304D" w:rsidRPr="00674A46" w:rsidRDefault="0034304D" w:rsidP="007D1F71">
          <w:pPr>
            <w:pStyle w:val="Encabezado"/>
            <w:rPr>
              <w:rFonts w:ascii="Palatino Linotype" w:hAnsi="Palatino Linotype"/>
              <w:b/>
              <w:sz w:val="22"/>
              <w:szCs w:val="22"/>
            </w:rPr>
          </w:pPr>
          <w:r w:rsidRPr="007D1F71">
            <w:rPr>
              <w:rFonts w:ascii="Palatino Linotype" w:hAnsi="Palatino Linotype" w:cs="Arial"/>
              <w:b/>
              <w:bCs/>
              <w:sz w:val="22"/>
              <w:szCs w:val="22"/>
              <w:lang w:eastAsia="es-MX"/>
            </w:rPr>
            <w:t>acumulados</w:t>
          </w:r>
        </w:p>
      </w:tc>
    </w:tr>
    <w:tr w:rsidR="00E47E6A" w:rsidRPr="00674A46" w14:paraId="5B70C1A1" w14:textId="77777777" w:rsidTr="006E6B65">
      <w:trPr>
        <w:trHeight w:val="321"/>
        <w:jc w:val="right"/>
      </w:trPr>
      <w:tc>
        <w:tcPr>
          <w:tcW w:w="3261" w:type="dxa"/>
          <w:vAlign w:val="center"/>
        </w:tcPr>
        <w:p w14:paraId="5B9E3615" w14:textId="0FC12199" w:rsidR="00E47E6A" w:rsidRPr="00674A46" w:rsidRDefault="00E47E6A" w:rsidP="00472C41">
          <w:pPr>
            <w:jc w:val="right"/>
            <w:rPr>
              <w:rFonts w:ascii="Palatino Linotype" w:hAnsi="Palatino Linotype"/>
              <w:b/>
              <w:sz w:val="22"/>
              <w:szCs w:val="22"/>
            </w:rPr>
          </w:pPr>
          <w:r>
            <w:rPr>
              <w:rFonts w:ascii="Palatino Linotype" w:hAnsi="Palatino Linotype"/>
              <w:b/>
              <w:sz w:val="22"/>
              <w:szCs w:val="22"/>
            </w:rPr>
            <w:t>RECURRENTE:</w:t>
          </w:r>
        </w:p>
      </w:tc>
      <w:tc>
        <w:tcPr>
          <w:tcW w:w="4111" w:type="dxa"/>
          <w:vAlign w:val="center"/>
        </w:tcPr>
        <w:p w14:paraId="5F8DBBF6" w14:textId="77777777" w:rsidR="00E47E6A" w:rsidRPr="006E496A" w:rsidRDefault="00E47E6A" w:rsidP="00EE05EB">
          <w:pPr>
            <w:pStyle w:val="Encabezado"/>
            <w:jc w:val="both"/>
            <w:rPr>
              <w:rFonts w:ascii="Palatino Linotype" w:hAnsi="Palatino Linotype"/>
              <w:b/>
              <w:bCs/>
              <w:color w:val="000000"/>
              <w:sz w:val="22"/>
              <w:szCs w:val="22"/>
            </w:rPr>
          </w:pPr>
        </w:p>
      </w:tc>
    </w:tr>
    <w:tr w:rsidR="0034304D" w:rsidRPr="00674A46" w14:paraId="41BE0704" w14:textId="77777777" w:rsidTr="006E6B65">
      <w:trPr>
        <w:trHeight w:val="321"/>
        <w:jc w:val="right"/>
      </w:trPr>
      <w:tc>
        <w:tcPr>
          <w:tcW w:w="3261" w:type="dxa"/>
          <w:vAlign w:val="center"/>
        </w:tcPr>
        <w:p w14:paraId="34C64148" w14:textId="10C6C8A9" w:rsidR="0034304D" w:rsidRPr="00674A46" w:rsidRDefault="0034304D"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3432946E" w:rsidR="0034304D" w:rsidRPr="00674A46" w:rsidRDefault="0034304D" w:rsidP="00EE05EB">
          <w:pPr>
            <w:pStyle w:val="Encabezado"/>
            <w:jc w:val="both"/>
            <w:rPr>
              <w:rFonts w:ascii="Palatino Linotype" w:hAnsi="Palatino Linotype"/>
              <w:b/>
              <w:sz w:val="22"/>
              <w:szCs w:val="22"/>
            </w:rPr>
          </w:pPr>
          <w:r w:rsidRPr="006E496A">
            <w:rPr>
              <w:rFonts w:ascii="Palatino Linotype" w:hAnsi="Palatino Linotype"/>
              <w:b/>
              <w:bCs/>
              <w:color w:val="000000"/>
              <w:sz w:val="22"/>
              <w:szCs w:val="22"/>
            </w:rPr>
            <w:t>Ayuntamiento de Teoloyucan</w:t>
          </w:r>
        </w:p>
      </w:tc>
    </w:tr>
    <w:tr w:rsidR="0034304D" w:rsidRPr="00674A46" w14:paraId="0C8B6193" w14:textId="77777777" w:rsidTr="00402B09">
      <w:trPr>
        <w:trHeight w:val="488"/>
        <w:jc w:val="right"/>
      </w:trPr>
      <w:tc>
        <w:tcPr>
          <w:tcW w:w="3261" w:type="dxa"/>
          <w:vAlign w:val="center"/>
        </w:tcPr>
        <w:p w14:paraId="321FFAFF" w14:textId="40E5A678" w:rsidR="0034304D" w:rsidRPr="00674A46" w:rsidRDefault="0034304D"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34304D" w:rsidRPr="00674A46" w:rsidRDefault="0034304D"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34304D" w:rsidRDefault="0034304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E4058"/>
    <w:multiLevelType w:val="hybridMultilevel"/>
    <w:tmpl w:val="716A56E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160473D"/>
    <w:multiLevelType w:val="hybridMultilevel"/>
    <w:tmpl w:val="DE80839C"/>
    <w:lvl w:ilvl="0" w:tplc="73E8116C">
      <w:start w:val="1"/>
      <w:numFmt w:val="upperRoman"/>
      <w:lvlText w:val="%1."/>
      <w:lvlJc w:val="left"/>
      <w:pPr>
        <w:ind w:left="1080" w:hanging="720"/>
      </w:pPr>
      <w:rPr>
        <w:rFonts w:eastAsia="MS Gothic" w:cstheme="majorBidi"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13D17D93"/>
    <w:multiLevelType w:val="hybridMultilevel"/>
    <w:tmpl w:val="909E8A0E"/>
    <w:lvl w:ilvl="0" w:tplc="53B47BE6">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1A252B3F"/>
    <w:multiLevelType w:val="hybridMultilevel"/>
    <w:tmpl w:val="75A22F6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1C010678"/>
    <w:multiLevelType w:val="hybridMultilevel"/>
    <w:tmpl w:val="4A94683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FBC27AA"/>
    <w:multiLevelType w:val="hybridMultilevel"/>
    <w:tmpl w:val="6060AD86"/>
    <w:lvl w:ilvl="0" w:tplc="CF709DA6">
      <w:start w:val="1"/>
      <w:numFmt w:val="lowerLetter"/>
      <w:lvlText w:val="%1)"/>
      <w:lvlJc w:val="left"/>
      <w:pPr>
        <w:ind w:left="1080" w:hanging="360"/>
      </w:pPr>
      <w:rPr>
        <w:rFonts w:eastAsiaTheme="majorEastAsia" w:cstheme="majorBidi" w:hint="default"/>
        <w:b/>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1" w15:restartNumberingAfterBreak="0">
    <w:nsid w:val="1FE01F39"/>
    <w:multiLevelType w:val="hybridMultilevel"/>
    <w:tmpl w:val="7B4C8898"/>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21B00C36"/>
    <w:multiLevelType w:val="hybridMultilevel"/>
    <w:tmpl w:val="63EEF7E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2C880850"/>
    <w:multiLevelType w:val="hybridMultilevel"/>
    <w:tmpl w:val="47E0E3D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9971FDE"/>
    <w:multiLevelType w:val="hybridMultilevel"/>
    <w:tmpl w:val="4A94683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F85241E"/>
    <w:multiLevelType w:val="hybridMultilevel"/>
    <w:tmpl w:val="6060AD86"/>
    <w:lvl w:ilvl="0" w:tplc="CF709DA6">
      <w:start w:val="1"/>
      <w:numFmt w:val="lowerLetter"/>
      <w:lvlText w:val="%1)"/>
      <w:lvlJc w:val="left"/>
      <w:pPr>
        <w:ind w:left="1080" w:hanging="360"/>
      </w:pPr>
      <w:rPr>
        <w:rFonts w:eastAsiaTheme="majorEastAsia" w:cstheme="majorBidi" w:hint="default"/>
        <w:b/>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9"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9C66619"/>
    <w:multiLevelType w:val="hybridMultilevel"/>
    <w:tmpl w:val="3ED2887A"/>
    <w:lvl w:ilvl="0" w:tplc="2F1A4BF4">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514A50B0"/>
    <w:multiLevelType w:val="hybridMultilevel"/>
    <w:tmpl w:val="59F8082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54760A3A"/>
    <w:multiLevelType w:val="hybridMultilevel"/>
    <w:tmpl w:val="EDF685C8"/>
    <w:lvl w:ilvl="0" w:tplc="C7B4E934">
      <w:start w:val="1"/>
      <w:numFmt w:val="lowerLetter"/>
      <w:lvlText w:val="%1)"/>
      <w:lvlJc w:val="left"/>
      <w:pPr>
        <w:ind w:left="720" w:hanging="360"/>
      </w:pPr>
      <w:rPr>
        <w:rFonts w:ascii="Palatino Linotype" w:eastAsiaTheme="majorEastAsia" w:hAnsi="Palatino Linotype" w:cstheme="majorBidi"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567C0CF8"/>
    <w:multiLevelType w:val="hybridMultilevel"/>
    <w:tmpl w:val="93A0D02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B186EFB"/>
    <w:multiLevelType w:val="hybridMultilevel"/>
    <w:tmpl w:val="C6C4E0B8"/>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9"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65F95285"/>
    <w:multiLevelType w:val="hybridMultilevel"/>
    <w:tmpl w:val="39D2A230"/>
    <w:lvl w:ilvl="0" w:tplc="B946575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15:restartNumberingAfterBreak="0">
    <w:nsid w:val="6A1B5784"/>
    <w:multiLevelType w:val="hybridMultilevel"/>
    <w:tmpl w:val="2BD021FE"/>
    <w:lvl w:ilvl="0" w:tplc="5C78C064">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DC74AB1"/>
    <w:multiLevelType w:val="hybridMultilevel"/>
    <w:tmpl w:val="2EAABE8A"/>
    <w:lvl w:ilvl="0" w:tplc="B7282B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ED82819"/>
    <w:multiLevelType w:val="hybridMultilevel"/>
    <w:tmpl w:val="6060AD86"/>
    <w:lvl w:ilvl="0" w:tplc="CF709DA6">
      <w:start w:val="1"/>
      <w:numFmt w:val="lowerLetter"/>
      <w:lvlText w:val="%1)"/>
      <w:lvlJc w:val="left"/>
      <w:pPr>
        <w:ind w:left="1080" w:hanging="360"/>
      </w:pPr>
      <w:rPr>
        <w:rFonts w:eastAsiaTheme="majorEastAsia" w:cstheme="majorBidi" w:hint="default"/>
        <w:b/>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4" w15:restartNumberingAfterBreak="0">
    <w:nsid w:val="73F26A6D"/>
    <w:multiLevelType w:val="hybridMultilevel"/>
    <w:tmpl w:val="E48EBE78"/>
    <w:lvl w:ilvl="0" w:tplc="1374B226">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745542FD"/>
    <w:multiLevelType w:val="hybridMultilevel"/>
    <w:tmpl w:val="52A62D00"/>
    <w:lvl w:ilvl="0" w:tplc="AC0A74C6">
      <w:start w:val="1"/>
      <w:numFmt w:val="lowerLetter"/>
      <w:lvlText w:val="%1)"/>
      <w:lvlJc w:val="left"/>
      <w:pPr>
        <w:ind w:left="342" w:hanging="360"/>
      </w:pPr>
      <w:rPr>
        <w:rFonts w:hint="default"/>
      </w:rPr>
    </w:lvl>
    <w:lvl w:ilvl="1" w:tplc="040A0019" w:tentative="1">
      <w:start w:val="1"/>
      <w:numFmt w:val="lowerLetter"/>
      <w:lvlText w:val="%2."/>
      <w:lvlJc w:val="left"/>
      <w:pPr>
        <w:ind w:left="1062" w:hanging="360"/>
      </w:pPr>
    </w:lvl>
    <w:lvl w:ilvl="2" w:tplc="040A001B" w:tentative="1">
      <w:start w:val="1"/>
      <w:numFmt w:val="lowerRoman"/>
      <w:lvlText w:val="%3."/>
      <w:lvlJc w:val="right"/>
      <w:pPr>
        <w:ind w:left="1782" w:hanging="180"/>
      </w:pPr>
    </w:lvl>
    <w:lvl w:ilvl="3" w:tplc="040A000F" w:tentative="1">
      <w:start w:val="1"/>
      <w:numFmt w:val="decimal"/>
      <w:lvlText w:val="%4."/>
      <w:lvlJc w:val="left"/>
      <w:pPr>
        <w:ind w:left="2502" w:hanging="360"/>
      </w:pPr>
    </w:lvl>
    <w:lvl w:ilvl="4" w:tplc="040A0019" w:tentative="1">
      <w:start w:val="1"/>
      <w:numFmt w:val="lowerLetter"/>
      <w:lvlText w:val="%5."/>
      <w:lvlJc w:val="left"/>
      <w:pPr>
        <w:ind w:left="3222" w:hanging="360"/>
      </w:pPr>
    </w:lvl>
    <w:lvl w:ilvl="5" w:tplc="040A001B" w:tentative="1">
      <w:start w:val="1"/>
      <w:numFmt w:val="lowerRoman"/>
      <w:lvlText w:val="%6."/>
      <w:lvlJc w:val="right"/>
      <w:pPr>
        <w:ind w:left="3942" w:hanging="180"/>
      </w:pPr>
    </w:lvl>
    <w:lvl w:ilvl="6" w:tplc="040A000F" w:tentative="1">
      <w:start w:val="1"/>
      <w:numFmt w:val="decimal"/>
      <w:lvlText w:val="%7."/>
      <w:lvlJc w:val="left"/>
      <w:pPr>
        <w:ind w:left="4662" w:hanging="360"/>
      </w:pPr>
    </w:lvl>
    <w:lvl w:ilvl="7" w:tplc="040A0019" w:tentative="1">
      <w:start w:val="1"/>
      <w:numFmt w:val="lowerLetter"/>
      <w:lvlText w:val="%8."/>
      <w:lvlJc w:val="left"/>
      <w:pPr>
        <w:ind w:left="5382" w:hanging="360"/>
      </w:pPr>
    </w:lvl>
    <w:lvl w:ilvl="8" w:tplc="040A001B" w:tentative="1">
      <w:start w:val="1"/>
      <w:numFmt w:val="lowerRoman"/>
      <w:lvlText w:val="%9."/>
      <w:lvlJc w:val="right"/>
      <w:pPr>
        <w:ind w:left="6102" w:hanging="180"/>
      </w:pPr>
    </w:lvl>
  </w:abstractNum>
  <w:abstractNum w:abstractNumId="36" w15:restartNumberingAfterBreak="0">
    <w:nsid w:val="77BE0622"/>
    <w:multiLevelType w:val="hybridMultilevel"/>
    <w:tmpl w:val="5450D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BAF3DB4"/>
    <w:multiLevelType w:val="hybridMultilevel"/>
    <w:tmpl w:val="26480E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8" w15:restartNumberingAfterBreak="0">
    <w:nsid w:val="7C151271"/>
    <w:multiLevelType w:val="multilevel"/>
    <w:tmpl w:val="0126481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C3A228D"/>
    <w:multiLevelType w:val="hybridMultilevel"/>
    <w:tmpl w:val="01C2C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F506989"/>
    <w:multiLevelType w:val="hybridMultilevel"/>
    <w:tmpl w:val="E9E6B106"/>
    <w:lvl w:ilvl="0" w:tplc="4F34F16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5"/>
  </w:num>
  <w:num w:numId="2">
    <w:abstractNumId w:val="37"/>
  </w:num>
  <w:num w:numId="3">
    <w:abstractNumId w:val="9"/>
  </w:num>
  <w:num w:numId="4">
    <w:abstractNumId w:val="6"/>
  </w:num>
  <w:num w:numId="5">
    <w:abstractNumId w:val="17"/>
  </w:num>
  <w:num w:numId="6">
    <w:abstractNumId w:val="14"/>
  </w:num>
  <w:num w:numId="7">
    <w:abstractNumId w:val="25"/>
  </w:num>
  <w:num w:numId="8">
    <w:abstractNumId w:val="19"/>
  </w:num>
  <w:num w:numId="9">
    <w:abstractNumId w:val="29"/>
  </w:num>
  <w:num w:numId="10">
    <w:abstractNumId w:val="23"/>
  </w:num>
  <w:num w:numId="11">
    <w:abstractNumId w:val="3"/>
  </w:num>
  <w:num w:numId="12">
    <w:abstractNumId w:val="27"/>
  </w:num>
  <w:num w:numId="13">
    <w:abstractNumId w:val="5"/>
  </w:num>
  <w:num w:numId="14">
    <w:abstractNumId w:val="2"/>
  </w:num>
  <w:num w:numId="15">
    <w:abstractNumId w:val="33"/>
  </w:num>
  <w:num w:numId="16">
    <w:abstractNumId w:val="26"/>
  </w:num>
  <w:num w:numId="17">
    <w:abstractNumId w:val="36"/>
  </w:num>
  <w:num w:numId="18">
    <w:abstractNumId w:val="39"/>
  </w:num>
  <w:num w:numId="19">
    <w:abstractNumId w:val="30"/>
  </w:num>
  <w:num w:numId="20">
    <w:abstractNumId w:val="38"/>
  </w:num>
  <w:num w:numId="21">
    <w:abstractNumId w:val="7"/>
  </w:num>
  <w:num w:numId="22">
    <w:abstractNumId w:val="12"/>
  </w:num>
  <w:num w:numId="23">
    <w:abstractNumId w:val="1"/>
  </w:num>
  <w:num w:numId="24">
    <w:abstractNumId w:val="11"/>
  </w:num>
  <w:num w:numId="25">
    <w:abstractNumId w:val="28"/>
  </w:num>
  <w:num w:numId="26">
    <w:abstractNumId w:val="22"/>
  </w:num>
  <w:num w:numId="27">
    <w:abstractNumId w:val="0"/>
  </w:num>
  <w:num w:numId="28">
    <w:abstractNumId w:val="35"/>
  </w:num>
  <w:num w:numId="29">
    <w:abstractNumId w:val="41"/>
  </w:num>
  <w:num w:numId="30">
    <w:abstractNumId w:val="32"/>
  </w:num>
  <w:num w:numId="31">
    <w:abstractNumId w:val="31"/>
  </w:num>
  <w:num w:numId="32">
    <w:abstractNumId w:val="34"/>
  </w:num>
  <w:num w:numId="33">
    <w:abstractNumId w:val="4"/>
  </w:num>
  <w:num w:numId="34">
    <w:abstractNumId w:val="13"/>
  </w:num>
  <w:num w:numId="35">
    <w:abstractNumId w:val="10"/>
  </w:num>
  <w:num w:numId="36">
    <w:abstractNumId w:val="18"/>
  </w:num>
  <w:num w:numId="37">
    <w:abstractNumId w:val="24"/>
  </w:num>
  <w:num w:numId="38">
    <w:abstractNumId w:val="8"/>
  </w:num>
  <w:num w:numId="39">
    <w:abstractNumId w:val="16"/>
  </w:num>
  <w:num w:numId="40">
    <w:abstractNumId w:val="21"/>
  </w:num>
  <w:num w:numId="41">
    <w:abstractNumId w:val="40"/>
  </w:num>
  <w:num w:numId="42">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855"/>
    <w:rsid w:val="00003A05"/>
    <w:rsid w:val="0000407F"/>
    <w:rsid w:val="00004906"/>
    <w:rsid w:val="000058E3"/>
    <w:rsid w:val="000065FD"/>
    <w:rsid w:val="00007E8A"/>
    <w:rsid w:val="0001106B"/>
    <w:rsid w:val="00011199"/>
    <w:rsid w:val="00011A3A"/>
    <w:rsid w:val="000120C5"/>
    <w:rsid w:val="00012472"/>
    <w:rsid w:val="0001398B"/>
    <w:rsid w:val="000203D3"/>
    <w:rsid w:val="000211F8"/>
    <w:rsid w:val="000219C7"/>
    <w:rsid w:val="00023B29"/>
    <w:rsid w:val="0002415E"/>
    <w:rsid w:val="000246C2"/>
    <w:rsid w:val="00024F35"/>
    <w:rsid w:val="00025B10"/>
    <w:rsid w:val="000303BB"/>
    <w:rsid w:val="0003063D"/>
    <w:rsid w:val="00030F2B"/>
    <w:rsid w:val="000319FD"/>
    <w:rsid w:val="00031F10"/>
    <w:rsid w:val="00032493"/>
    <w:rsid w:val="0003432C"/>
    <w:rsid w:val="00034A1F"/>
    <w:rsid w:val="00034B29"/>
    <w:rsid w:val="0004072A"/>
    <w:rsid w:val="00041500"/>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7C"/>
    <w:rsid w:val="00052A3C"/>
    <w:rsid w:val="00053927"/>
    <w:rsid w:val="00053ABC"/>
    <w:rsid w:val="0005437C"/>
    <w:rsid w:val="00054A03"/>
    <w:rsid w:val="0005515C"/>
    <w:rsid w:val="00056A79"/>
    <w:rsid w:val="00061344"/>
    <w:rsid w:val="00061742"/>
    <w:rsid w:val="00061B2E"/>
    <w:rsid w:val="00062229"/>
    <w:rsid w:val="00062648"/>
    <w:rsid w:val="000631D9"/>
    <w:rsid w:val="0006407E"/>
    <w:rsid w:val="00064A37"/>
    <w:rsid w:val="00064B95"/>
    <w:rsid w:val="00065318"/>
    <w:rsid w:val="0006594F"/>
    <w:rsid w:val="00066013"/>
    <w:rsid w:val="0007192E"/>
    <w:rsid w:val="00072930"/>
    <w:rsid w:val="000732C3"/>
    <w:rsid w:val="00075B0A"/>
    <w:rsid w:val="000800AC"/>
    <w:rsid w:val="00080F9E"/>
    <w:rsid w:val="0008230A"/>
    <w:rsid w:val="00082D11"/>
    <w:rsid w:val="00082F81"/>
    <w:rsid w:val="000833BD"/>
    <w:rsid w:val="0008542A"/>
    <w:rsid w:val="00086D80"/>
    <w:rsid w:val="000878AA"/>
    <w:rsid w:val="00090D6F"/>
    <w:rsid w:val="00092198"/>
    <w:rsid w:val="00093A9A"/>
    <w:rsid w:val="00093E38"/>
    <w:rsid w:val="000950AA"/>
    <w:rsid w:val="00095114"/>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2B02"/>
    <w:rsid w:val="001133C1"/>
    <w:rsid w:val="001139A2"/>
    <w:rsid w:val="00113B08"/>
    <w:rsid w:val="00113BD3"/>
    <w:rsid w:val="001140A4"/>
    <w:rsid w:val="00114A21"/>
    <w:rsid w:val="00115071"/>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1F5"/>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67D10"/>
    <w:rsid w:val="00170D28"/>
    <w:rsid w:val="00171E0A"/>
    <w:rsid w:val="001729DF"/>
    <w:rsid w:val="00173DDB"/>
    <w:rsid w:val="00173F22"/>
    <w:rsid w:val="00175DB6"/>
    <w:rsid w:val="0017653A"/>
    <w:rsid w:val="001770B7"/>
    <w:rsid w:val="001775DF"/>
    <w:rsid w:val="00184266"/>
    <w:rsid w:val="0018435D"/>
    <w:rsid w:val="001854E7"/>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61E1"/>
    <w:rsid w:val="001A62B7"/>
    <w:rsid w:val="001A683E"/>
    <w:rsid w:val="001A6A49"/>
    <w:rsid w:val="001A6C1E"/>
    <w:rsid w:val="001A7367"/>
    <w:rsid w:val="001B2129"/>
    <w:rsid w:val="001B2751"/>
    <w:rsid w:val="001B34DA"/>
    <w:rsid w:val="001B3659"/>
    <w:rsid w:val="001B3AC9"/>
    <w:rsid w:val="001B3B55"/>
    <w:rsid w:val="001B40F3"/>
    <w:rsid w:val="001B43A3"/>
    <w:rsid w:val="001B53A0"/>
    <w:rsid w:val="001B5F70"/>
    <w:rsid w:val="001B6845"/>
    <w:rsid w:val="001B770B"/>
    <w:rsid w:val="001B7C2F"/>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2450"/>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25B"/>
    <w:rsid w:val="001F053F"/>
    <w:rsid w:val="001F0E92"/>
    <w:rsid w:val="001F1169"/>
    <w:rsid w:val="001F2BDF"/>
    <w:rsid w:val="001F4299"/>
    <w:rsid w:val="001F5AF8"/>
    <w:rsid w:val="001F6E45"/>
    <w:rsid w:val="001F783F"/>
    <w:rsid w:val="001F7DE2"/>
    <w:rsid w:val="001F7FDA"/>
    <w:rsid w:val="002031F3"/>
    <w:rsid w:val="00207415"/>
    <w:rsid w:val="00207915"/>
    <w:rsid w:val="002111FF"/>
    <w:rsid w:val="00211229"/>
    <w:rsid w:val="0021153F"/>
    <w:rsid w:val="00212873"/>
    <w:rsid w:val="00212C9C"/>
    <w:rsid w:val="00213108"/>
    <w:rsid w:val="0021331A"/>
    <w:rsid w:val="0021453E"/>
    <w:rsid w:val="0021475E"/>
    <w:rsid w:val="00216653"/>
    <w:rsid w:val="002179AC"/>
    <w:rsid w:val="00217D84"/>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2E4F"/>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1766"/>
    <w:rsid w:val="00292C6A"/>
    <w:rsid w:val="00293AAD"/>
    <w:rsid w:val="002940E2"/>
    <w:rsid w:val="00295F6E"/>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B638C"/>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8F8"/>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2DCB"/>
    <w:rsid w:val="002F3672"/>
    <w:rsid w:val="002F42ED"/>
    <w:rsid w:val="002F4FCE"/>
    <w:rsid w:val="002F72FA"/>
    <w:rsid w:val="002F7480"/>
    <w:rsid w:val="0030028B"/>
    <w:rsid w:val="003007E0"/>
    <w:rsid w:val="0030150B"/>
    <w:rsid w:val="00301B41"/>
    <w:rsid w:val="00301D47"/>
    <w:rsid w:val="003030B1"/>
    <w:rsid w:val="00303717"/>
    <w:rsid w:val="0030400F"/>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04D"/>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4B"/>
    <w:rsid w:val="003643B3"/>
    <w:rsid w:val="003656E5"/>
    <w:rsid w:val="00370BB1"/>
    <w:rsid w:val="003721B2"/>
    <w:rsid w:val="00372328"/>
    <w:rsid w:val="00372AE1"/>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4445"/>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18D8"/>
    <w:rsid w:val="003D20C4"/>
    <w:rsid w:val="003D3043"/>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6BCA"/>
    <w:rsid w:val="003F70CA"/>
    <w:rsid w:val="0040137F"/>
    <w:rsid w:val="00401DB7"/>
    <w:rsid w:val="00402179"/>
    <w:rsid w:val="0040278D"/>
    <w:rsid w:val="00402B09"/>
    <w:rsid w:val="00403520"/>
    <w:rsid w:val="00405A0F"/>
    <w:rsid w:val="00405A19"/>
    <w:rsid w:val="00406EED"/>
    <w:rsid w:val="00410219"/>
    <w:rsid w:val="00411DD4"/>
    <w:rsid w:val="00412DB3"/>
    <w:rsid w:val="00412E24"/>
    <w:rsid w:val="00413469"/>
    <w:rsid w:val="004136EF"/>
    <w:rsid w:val="00413903"/>
    <w:rsid w:val="00413DAD"/>
    <w:rsid w:val="00414836"/>
    <w:rsid w:val="00416727"/>
    <w:rsid w:val="0041742D"/>
    <w:rsid w:val="00417555"/>
    <w:rsid w:val="0042068A"/>
    <w:rsid w:val="00421EDE"/>
    <w:rsid w:val="004229F4"/>
    <w:rsid w:val="004242BB"/>
    <w:rsid w:val="0042432C"/>
    <w:rsid w:val="0042437A"/>
    <w:rsid w:val="00424CBA"/>
    <w:rsid w:val="00424E72"/>
    <w:rsid w:val="0042513C"/>
    <w:rsid w:val="00426D7C"/>
    <w:rsid w:val="004300ED"/>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4E45"/>
    <w:rsid w:val="00456317"/>
    <w:rsid w:val="00456348"/>
    <w:rsid w:val="004613B1"/>
    <w:rsid w:val="00461513"/>
    <w:rsid w:val="0046231E"/>
    <w:rsid w:val="004635E2"/>
    <w:rsid w:val="00464735"/>
    <w:rsid w:val="00464B7B"/>
    <w:rsid w:val="00464CB6"/>
    <w:rsid w:val="0046566E"/>
    <w:rsid w:val="004662E0"/>
    <w:rsid w:val="00467763"/>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24A"/>
    <w:rsid w:val="0048658E"/>
    <w:rsid w:val="00486674"/>
    <w:rsid w:val="0048771D"/>
    <w:rsid w:val="00487A1F"/>
    <w:rsid w:val="004905ED"/>
    <w:rsid w:val="00491C96"/>
    <w:rsid w:val="00492391"/>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4B52"/>
    <w:rsid w:val="004B4BE6"/>
    <w:rsid w:val="004B56EB"/>
    <w:rsid w:val="004B58EA"/>
    <w:rsid w:val="004B5B76"/>
    <w:rsid w:val="004B73EF"/>
    <w:rsid w:val="004C0A9B"/>
    <w:rsid w:val="004C20F2"/>
    <w:rsid w:val="004C251E"/>
    <w:rsid w:val="004C33A5"/>
    <w:rsid w:val="004C3F25"/>
    <w:rsid w:val="004C4A6E"/>
    <w:rsid w:val="004C4BBC"/>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1625"/>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2E72"/>
    <w:rsid w:val="0056305B"/>
    <w:rsid w:val="0056397F"/>
    <w:rsid w:val="005669D6"/>
    <w:rsid w:val="00566C3D"/>
    <w:rsid w:val="00567045"/>
    <w:rsid w:val="005678C8"/>
    <w:rsid w:val="00567998"/>
    <w:rsid w:val="00567AF8"/>
    <w:rsid w:val="005713E3"/>
    <w:rsid w:val="00571419"/>
    <w:rsid w:val="0057374F"/>
    <w:rsid w:val="005759CD"/>
    <w:rsid w:val="00575D13"/>
    <w:rsid w:val="00577884"/>
    <w:rsid w:val="00577C09"/>
    <w:rsid w:val="00580873"/>
    <w:rsid w:val="00581C0F"/>
    <w:rsid w:val="00582919"/>
    <w:rsid w:val="005832C3"/>
    <w:rsid w:val="00583F65"/>
    <w:rsid w:val="005844F1"/>
    <w:rsid w:val="005849B2"/>
    <w:rsid w:val="00585F00"/>
    <w:rsid w:val="00587366"/>
    <w:rsid w:val="0058757A"/>
    <w:rsid w:val="00590037"/>
    <w:rsid w:val="0059017A"/>
    <w:rsid w:val="00590516"/>
    <w:rsid w:val="005908F1"/>
    <w:rsid w:val="00592318"/>
    <w:rsid w:val="00593476"/>
    <w:rsid w:val="00594A43"/>
    <w:rsid w:val="00594E32"/>
    <w:rsid w:val="0059551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A7BB9"/>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2079"/>
    <w:rsid w:val="005D27DD"/>
    <w:rsid w:val="005D3493"/>
    <w:rsid w:val="005D3DD3"/>
    <w:rsid w:val="005D622E"/>
    <w:rsid w:val="005D7A17"/>
    <w:rsid w:val="005E0183"/>
    <w:rsid w:val="005E11D5"/>
    <w:rsid w:val="005E1E12"/>
    <w:rsid w:val="005E1EBD"/>
    <w:rsid w:val="005E2296"/>
    <w:rsid w:val="005E34D4"/>
    <w:rsid w:val="005E3AE2"/>
    <w:rsid w:val="005E3FDE"/>
    <w:rsid w:val="005E4DF1"/>
    <w:rsid w:val="005E55F2"/>
    <w:rsid w:val="005E5F08"/>
    <w:rsid w:val="005E68FC"/>
    <w:rsid w:val="005E77E6"/>
    <w:rsid w:val="005E7A1F"/>
    <w:rsid w:val="005E7BAA"/>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3716"/>
    <w:rsid w:val="00604AC3"/>
    <w:rsid w:val="00605865"/>
    <w:rsid w:val="0060611A"/>
    <w:rsid w:val="006112F2"/>
    <w:rsid w:val="00614798"/>
    <w:rsid w:val="00614995"/>
    <w:rsid w:val="00614DFF"/>
    <w:rsid w:val="00617125"/>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50E"/>
    <w:rsid w:val="00637580"/>
    <w:rsid w:val="00637624"/>
    <w:rsid w:val="00641EBB"/>
    <w:rsid w:val="0064275F"/>
    <w:rsid w:val="00643903"/>
    <w:rsid w:val="0064393B"/>
    <w:rsid w:val="00644375"/>
    <w:rsid w:val="00644A5C"/>
    <w:rsid w:val="0064508B"/>
    <w:rsid w:val="00646A08"/>
    <w:rsid w:val="00646BEE"/>
    <w:rsid w:val="00647721"/>
    <w:rsid w:val="00647A44"/>
    <w:rsid w:val="00650392"/>
    <w:rsid w:val="0065061D"/>
    <w:rsid w:val="00652EAE"/>
    <w:rsid w:val="00653004"/>
    <w:rsid w:val="006539FB"/>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36F2"/>
    <w:rsid w:val="00674701"/>
    <w:rsid w:val="00674A46"/>
    <w:rsid w:val="006752B0"/>
    <w:rsid w:val="00675A28"/>
    <w:rsid w:val="00676959"/>
    <w:rsid w:val="00676C6B"/>
    <w:rsid w:val="00680235"/>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1ABD"/>
    <w:rsid w:val="00693427"/>
    <w:rsid w:val="00694C00"/>
    <w:rsid w:val="00695083"/>
    <w:rsid w:val="0069527E"/>
    <w:rsid w:val="006958A7"/>
    <w:rsid w:val="00695F94"/>
    <w:rsid w:val="006964F5"/>
    <w:rsid w:val="00696EF8"/>
    <w:rsid w:val="006973C4"/>
    <w:rsid w:val="0069770D"/>
    <w:rsid w:val="006A058A"/>
    <w:rsid w:val="006A0836"/>
    <w:rsid w:val="006A1047"/>
    <w:rsid w:val="006A2A2F"/>
    <w:rsid w:val="006A2CF3"/>
    <w:rsid w:val="006A2D34"/>
    <w:rsid w:val="006A2EDE"/>
    <w:rsid w:val="006A3BB6"/>
    <w:rsid w:val="006A3D7A"/>
    <w:rsid w:val="006A3E8C"/>
    <w:rsid w:val="006A438E"/>
    <w:rsid w:val="006A53A9"/>
    <w:rsid w:val="006A67DA"/>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AA2"/>
    <w:rsid w:val="006C5F6F"/>
    <w:rsid w:val="006C6D27"/>
    <w:rsid w:val="006C6E1A"/>
    <w:rsid w:val="006D27EF"/>
    <w:rsid w:val="006D2CB1"/>
    <w:rsid w:val="006D52D1"/>
    <w:rsid w:val="006D5E1E"/>
    <w:rsid w:val="006D6B4D"/>
    <w:rsid w:val="006D7293"/>
    <w:rsid w:val="006D7529"/>
    <w:rsid w:val="006E013D"/>
    <w:rsid w:val="006E1056"/>
    <w:rsid w:val="006E2FF4"/>
    <w:rsid w:val="006E3985"/>
    <w:rsid w:val="006E3A2A"/>
    <w:rsid w:val="006E3C4C"/>
    <w:rsid w:val="006E496A"/>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4DE0"/>
    <w:rsid w:val="007050B1"/>
    <w:rsid w:val="007069D1"/>
    <w:rsid w:val="00707096"/>
    <w:rsid w:val="00712144"/>
    <w:rsid w:val="007136BC"/>
    <w:rsid w:val="00714576"/>
    <w:rsid w:val="00715488"/>
    <w:rsid w:val="00715A04"/>
    <w:rsid w:val="0072056D"/>
    <w:rsid w:val="00721335"/>
    <w:rsid w:val="007213FB"/>
    <w:rsid w:val="00721924"/>
    <w:rsid w:val="00721F66"/>
    <w:rsid w:val="00722988"/>
    <w:rsid w:val="00722B93"/>
    <w:rsid w:val="00724602"/>
    <w:rsid w:val="00731F1F"/>
    <w:rsid w:val="00735234"/>
    <w:rsid w:val="007365AD"/>
    <w:rsid w:val="00737BB1"/>
    <w:rsid w:val="00740705"/>
    <w:rsid w:val="00741DC7"/>
    <w:rsid w:val="00742486"/>
    <w:rsid w:val="0074433B"/>
    <w:rsid w:val="0074622C"/>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50E"/>
    <w:rsid w:val="007567A5"/>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76F4F"/>
    <w:rsid w:val="0078079A"/>
    <w:rsid w:val="007809C0"/>
    <w:rsid w:val="00782CA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5C9D"/>
    <w:rsid w:val="007B694D"/>
    <w:rsid w:val="007B78DF"/>
    <w:rsid w:val="007B78ED"/>
    <w:rsid w:val="007C0013"/>
    <w:rsid w:val="007C0CBC"/>
    <w:rsid w:val="007C255D"/>
    <w:rsid w:val="007C2706"/>
    <w:rsid w:val="007C37D2"/>
    <w:rsid w:val="007C3985"/>
    <w:rsid w:val="007C3C28"/>
    <w:rsid w:val="007C3C6B"/>
    <w:rsid w:val="007C6110"/>
    <w:rsid w:val="007D0C01"/>
    <w:rsid w:val="007D1F71"/>
    <w:rsid w:val="007D2EE9"/>
    <w:rsid w:val="007D3933"/>
    <w:rsid w:val="007D3FBD"/>
    <w:rsid w:val="007D4892"/>
    <w:rsid w:val="007D49A0"/>
    <w:rsid w:val="007D5D23"/>
    <w:rsid w:val="007D739C"/>
    <w:rsid w:val="007D7B38"/>
    <w:rsid w:val="007D7EF3"/>
    <w:rsid w:val="007E004C"/>
    <w:rsid w:val="007E0CCA"/>
    <w:rsid w:val="007E3772"/>
    <w:rsid w:val="007E4E68"/>
    <w:rsid w:val="007E5125"/>
    <w:rsid w:val="007E5DB4"/>
    <w:rsid w:val="007E5F2C"/>
    <w:rsid w:val="007F0617"/>
    <w:rsid w:val="007F37DF"/>
    <w:rsid w:val="007F3AC9"/>
    <w:rsid w:val="007F3CB7"/>
    <w:rsid w:val="007F5589"/>
    <w:rsid w:val="007F729E"/>
    <w:rsid w:val="007F75F2"/>
    <w:rsid w:val="007F76E9"/>
    <w:rsid w:val="007F78C1"/>
    <w:rsid w:val="00800E69"/>
    <w:rsid w:val="008039C2"/>
    <w:rsid w:val="008046E4"/>
    <w:rsid w:val="00804AD7"/>
    <w:rsid w:val="008055FF"/>
    <w:rsid w:val="0080583B"/>
    <w:rsid w:val="008058EB"/>
    <w:rsid w:val="00807229"/>
    <w:rsid w:val="00810F94"/>
    <w:rsid w:val="00813166"/>
    <w:rsid w:val="0081425E"/>
    <w:rsid w:val="0081485A"/>
    <w:rsid w:val="008167F5"/>
    <w:rsid w:val="00817541"/>
    <w:rsid w:val="0081794B"/>
    <w:rsid w:val="00817D8E"/>
    <w:rsid w:val="008200A3"/>
    <w:rsid w:val="0082066A"/>
    <w:rsid w:val="00820BF2"/>
    <w:rsid w:val="00821AED"/>
    <w:rsid w:val="00824C4E"/>
    <w:rsid w:val="00824E9E"/>
    <w:rsid w:val="00824F1A"/>
    <w:rsid w:val="008264EE"/>
    <w:rsid w:val="00826530"/>
    <w:rsid w:val="00826B2E"/>
    <w:rsid w:val="00827DC8"/>
    <w:rsid w:val="008320A7"/>
    <w:rsid w:val="00833E4C"/>
    <w:rsid w:val="008340DC"/>
    <w:rsid w:val="00836224"/>
    <w:rsid w:val="00837BE4"/>
    <w:rsid w:val="00840559"/>
    <w:rsid w:val="00840788"/>
    <w:rsid w:val="008415B3"/>
    <w:rsid w:val="008421F7"/>
    <w:rsid w:val="00842B93"/>
    <w:rsid w:val="00842C5E"/>
    <w:rsid w:val="00843153"/>
    <w:rsid w:val="00843908"/>
    <w:rsid w:val="00844618"/>
    <w:rsid w:val="00845BF5"/>
    <w:rsid w:val="00845D12"/>
    <w:rsid w:val="00846713"/>
    <w:rsid w:val="00846A1C"/>
    <w:rsid w:val="008473FA"/>
    <w:rsid w:val="00847470"/>
    <w:rsid w:val="00847830"/>
    <w:rsid w:val="008478E8"/>
    <w:rsid w:val="0085000D"/>
    <w:rsid w:val="00851A81"/>
    <w:rsid w:val="00851F4C"/>
    <w:rsid w:val="008523BA"/>
    <w:rsid w:val="00852B26"/>
    <w:rsid w:val="008539E1"/>
    <w:rsid w:val="0085480B"/>
    <w:rsid w:val="008560F4"/>
    <w:rsid w:val="00856B0A"/>
    <w:rsid w:val="0085771B"/>
    <w:rsid w:val="00857D29"/>
    <w:rsid w:val="00860A1E"/>
    <w:rsid w:val="00860FE6"/>
    <w:rsid w:val="00861622"/>
    <w:rsid w:val="0086256E"/>
    <w:rsid w:val="008628FF"/>
    <w:rsid w:val="008632C8"/>
    <w:rsid w:val="0086513D"/>
    <w:rsid w:val="008662C0"/>
    <w:rsid w:val="00866DAF"/>
    <w:rsid w:val="00870EAB"/>
    <w:rsid w:val="0087153F"/>
    <w:rsid w:val="0087459A"/>
    <w:rsid w:val="00874B62"/>
    <w:rsid w:val="00875167"/>
    <w:rsid w:val="00875535"/>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4CB7"/>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0B38"/>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213B"/>
    <w:rsid w:val="009036B3"/>
    <w:rsid w:val="00903870"/>
    <w:rsid w:val="009039BC"/>
    <w:rsid w:val="00903D32"/>
    <w:rsid w:val="0090434E"/>
    <w:rsid w:val="00905B9A"/>
    <w:rsid w:val="009071FE"/>
    <w:rsid w:val="00907761"/>
    <w:rsid w:val="00910E40"/>
    <w:rsid w:val="00911940"/>
    <w:rsid w:val="0091242A"/>
    <w:rsid w:val="00913770"/>
    <w:rsid w:val="00913AA4"/>
    <w:rsid w:val="00915778"/>
    <w:rsid w:val="009164DD"/>
    <w:rsid w:val="00917A9D"/>
    <w:rsid w:val="009210C9"/>
    <w:rsid w:val="00924F14"/>
    <w:rsid w:val="00925C68"/>
    <w:rsid w:val="00926F75"/>
    <w:rsid w:val="0093005B"/>
    <w:rsid w:val="009306B8"/>
    <w:rsid w:val="009315B0"/>
    <w:rsid w:val="009316E9"/>
    <w:rsid w:val="00931924"/>
    <w:rsid w:val="009322BD"/>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2F61"/>
    <w:rsid w:val="00953054"/>
    <w:rsid w:val="00953338"/>
    <w:rsid w:val="009548C1"/>
    <w:rsid w:val="009549D7"/>
    <w:rsid w:val="009563A5"/>
    <w:rsid w:val="00956868"/>
    <w:rsid w:val="00956B3E"/>
    <w:rsid w:val="0095765F"/>
    <w:rsid w:val="009606E6"/>
    <w:rsid w:val="00960A73"/>
    <w:rsid w:val="00961B83"/>
    <w:rsid w:val="009623F5"/>
    <w:rsid w:val="00962F40"/>
    <w:rsid w:val="00963968"/>
    <w:rsid w:val="00965141"/>
    <w:rsid w:val="00967690"/>
    <w:rsid w:val="00967C66"/>
    <w:rsid w:val="00970DBE"/>
    <w:rsid w:val="00970F70"/>
    <w:rsid w:val="00971056"/>
    <w:rsid w:val="009714B2"/>
    <w:rsid w:val="00971A08"/>
    <w:rsid w:val="0097252B"/>
    <w:rsid w:val="00972668"/>
    <w:rsid w:val="009727B4"/>
    <w:rsid w:val="00972C36"/>
    <w:rsid w:val="00975E26"/>
    <w:rsid w:val="00975F11"/>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12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2A1"/>
    <w:rsid w:val="009B4864"/>
    <w:rsid w:val="009B4D4E"/>
    <w:rsid w:val="009B4F31"/>
    <w:rsid w:val="009B5504"/>
    <w:rsid w:val="009B6280"/>
    <w:rsid w:val="009B649B"/>
    <w:rsid w:val="009B6F16"/>
    <w:rsid w:val="009B7156"/>
    <w:rsid w:val="009B7934"/>
    <w:rsid w:val="009C0940"/>
    <w:rsid w:val="009C0DB9"/>
    <w:rsid w:val="009C1D99"/>
    <w:rsid w:val="009C1F8B"/>
    <w:rsid w:val="009C2099"/>
    <w:rsid w:val="009C20A8"/>
    <w:rsid w:val="009C2582"/>
    <w:rsid w:val="009C3701"/>
    <w:rsid w:val="009C6373"/>
    <w:rsid w:val="009C7005"/>
    <w:rsid w:val="009D2384"/>
    <w:rsid w:val="009D3240"/>
    <w:rsid w:val="009D3A6E"/>
    <w:rsid w:val="009D61D9"/>
    <w:rsid w:val="009D624D"/>
    <w:rsid w:val="009D7380"/>
    <w:rsid w:val="009D79D8"/>
    <w:rsid w:val="009E0AB4"/>
    <w:rsid w:val="009E0BFF"/>
    <w:rsid w:val="009E21FE"/>
    <w:rsid w:val="009E255E"/>
    <w:rsid w:val="009E2BE3"/>
    <w:rsid w:val="009E4814"/>
    <w:rsid w:val="009E4942"/>
    <w:rsid w:val="009E56A4"/>
    <w:rsid w:val="009E5A10"/>
    <w:rsid w:val="009F0B67"/>
    <w:rsid w:val="009F1846"/>
    <w:rsid w:val="009F1E4B"/>
    <w:rsid w:val="009F249C"/>
    <w:rsid w:val="009F307E"/>
    <w:rsid w:val="009F50DE"/>
    <w:rsid w:val="009F54F9"/>
    <w:rsid w:val="009F6D34"/>
    <w:rsid w:val="009F7BB0"/>
    <w:rsid w:val="00A00397"/>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1BC"/>
    <w:rsid w:val="00A16B32"/>
    <w:rsid w:val="00A16BB7"/>
    <w:rsid w:val="00A16DF1"/>
    <w:rsid w:val="00A16F1A"/>
    <w:rsid w:val="00A17A17"/>
    <w:rsid w:val="00A206F7"/>
    <w:rsid w:val="00A20B1F"/>
    <w:rsid w:val="00A20CFD"/>
    <w:rsid w:val="00A232CA"/>
    <w:rsid w:val="00A235D0"/>
    <w:rsid w:val="00A26D02"/>
    <w:rsid w:val="00A27A7F"/>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47D42"/>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1D2B"/>
    <w:rsid w:val="00A82510"/>
    <w:rsid w:val="00A82724"/>
    <w:rsid w:val="00A82C5A"/>
    <w:rsid w:val="00A83FF6"/>
    <w:rsid w:val="00A85245"/>
    <w:rsid w:val="00A8561B"/>
    <w:rsid w:val="00A8620F"/>
    <w:rsid w:val="00A86AAB"/>
    <w:rsid w:val="00A87674"/>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A7AA1"/>
    <w:rsid w:val="00AB2744"/>
    <w:rsid w:val="00AB274F"/>
    <w:rsid w:val="00AB3B51"/>
    <w:rsid w:val="00AB5C44"/>
    <w:rsid w:val="00AB5F30"/>
    <w:rsid w:val="00AB6BE3"/>
    <w:rsid w:val="00AC00BE"/>
    <w:rsid w:val="00AC22B5"/>
    <w:rsid w:val="00AC37C3"/>
    <w:rsid w:val="00AC535B"/>
    <w:rsid w:val="00AC5D1D"/>
    <w:rsid w:val="00AC5EC6"/>
    <w:rsid w:val="00AC5F6A"/>
    <w:rsid w:val="00AC7600"/>
    <w:rsid w:val="00AC7784"/>
    <w:rsid w:val="00AD0B3C"/>
    <w:rsid w:val="00AD1AD3"/>
    <w:rsid w:val="00AD1CC0"/>
    <w:rsid w:val="00AD22B5"/>
    <w:rsid w:val="00AD3485"/>
    <w:rsid w:val="00AD3DB4"/>
    <w:rsid w:val="00AD3F0D"/>
    <w:rsid w:val="00AD5125"/>
    <w:rsid w:val="00AD55B2"/>
    <w:rsid w:val="00AD63AD"/>
    <w:rsid w:val="00AD6F04"/>
    <w:rsid w:val="00AD747C"/>
    <w:rsid w:val="00AD785F"/>
    <w:rsid w:val="00AE0445"/>
    <w:rsid w:val="00AE119F"/>
    <w:rsid w:val="00AE3053"/>
    <w:rsid w:val="00AE3985"/>
    <w:rsid w:val="00AE3ABA"/>
    <w:rsid w:val="00AE5E2D"/>
    <w:rsid w:val="00AE64FB"/>
    <w:rsid w:val="00AF1F04"/>
    <w:rsid w:val="00AF3D59"/>
    <w:rsid w:val="00AF6794"/>
    <w:rsid w:val="00AF6B14"/>
    <w:rsid w:val="00AF6C18"/>
    <w:rsid w:val="00B0144D"/>
    <w:rsid w:val="00B016F7"/>
    <w:rsid w:val="00B02288"/>
    <w:rsid w:val="00B026CE"/>
    <w:rsid w:val="00B02BDD"/>
    <w:rsid w:val="00B055B9"/>
    <w:rsid w:val="00B12503"/>
    <w:rsid w:val="00B1288E"/>
    <w:rsid w:val="00B13D85"/>
    <w:rsid w:val="00B14CBD"/>
    <w:rsid w:val="00B159C2"/>
    <w:rsid w:val="00B16296"/>
    <w:rsid w:val="00B1786A"/>
    <w:rsid w:val="00B203DA"/>
    <w:rsid w:val="00B206D8"/>
    <w:rsid w:val="00B20DFD"/>
    <w:rsid w:val="00B24E55"/>
    <w:rsid w:val="00B26BC4"/>
    <w:rsid w:val="00B312C7"/>
    <w:rsid w:val="00B315D9"/>
    <w:rsid w:val="00B316B9"/>
    <w:rsid w:val="00B32E58"/>
    <w:rsid w:val="00B335A2"/>
    <w:rsid w:val="00B33ABB"/>
    <w:rsid w:val="00B34371"/>
    <w:rsid w:val="00B37104"/>
    <w:rsid w:val="00B3748A"/>
    <w:rsid w:val="00B40045"/>
    <w:rsid w:val="00B411D7"/>
    <w:rsid w:val="00B42B0B"/>
    <w:rsid w:val="00B437A5"/>
    <w:rsid w:val="00B447D7"/>
    <w:rsid w:val="00B44DF1"/>
    <w:rsid w:val="00B45A2F"/>
    <w:rsid w:val="00B4604F"/>
    <w:rsid w:val="00B47C12"/>
    <w:rsid w:val="00B47D0D"/>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3E8A"/>
    <w:rsid w:val="00B7421A"/>
    <w:rsid w:val="00B75267"/>
    <w:rsid w:val="00B75473"/>
    <w:rsid w:val="00B75F20"/>
    <w:rsid w:val="00B762FD"/>
    <w:rsid w:val="00B808A4"/>
    <w:rsid w:val="00B81371"/>
    <w:rsid w:val="00B8296B"/>
    <w:rsid w:val="00B83E2E"/>
    <w:rsid w:val="00B849B5"/>
    <w:rsid w:val="00B84B6C"/>
    <w:rsid w:val="00B852CD"/>
    <w:rsid w:val="00B866B8"/>
    <w:rsid w:val="00B86EAB"/>
    <w:rsid w:val="00B902E7"/>
    <w:rsid w:val="00B922D9"/>
    <w:rsid w:val="00B926D6"/>
    <w:rsid w:val="00B94C17"/>
    <w:rsid w:val="00B966BF"/>
    <w:rsid w:val="00B974B4"/>
    <w:rsid w:val="00B9772A"/>
    <w:rsid w:val="00BA0012"/>
    <w:rsid w:val="00BA0081"/>
    <w:rsid w:val="00BA1C89"/>
    <w:rsid w:val="00BA2666"/>
    <w:rsid w:val="00BA3DCE"/>
    <w:rsid w:val="00BA4EEA"/>
    <w:rsid w:val="00BA4F66"/>
    <w:rsid w:val="00BA6C6B"/>
    <w:rsid w:val="00BA7987"/>
    <w:rsid w:val="00BA7CFA"/>
    <w:rsid w:val="00BB03D0"/>
    <w:rsid w:val="00BB08FA"/>
    <w:rsid w:val="00BB1309"/>
    <w:rsid w:val="00BB2592"/>
    <w:rsid w:val="00BB3156"/>
    <w:rsid w:val="00BB32F4"/>
    <w:rsid w:val="00BB3C9C"/>
    <w:rsid w:val="00BB5CA9"/>
    <w:rsid w:val="00BB6001"/>
    <w:rsid w:val="00BB6662"/>
    <w:rsid w:val="00BB6B13"/>
    <w:rsid w:val="00BC0CE4"/>
    <w:rsid w:val="00BC260A"/>
    <w:rsid w:val="00BC2CF8"/>
    <w:rsid w:val="00BC30BF"/>
    <w:rsid w:val="00BC3150"/>
    <w:rsid w:val="00BC370D"/>
    <w:rsid w:val="00BC573E"/>
    <w:rsid w:val="00BC61B2"/>
    <w:rsid w:val="00BD010F"/>
    <w:rsid w:val="00BD02D5"/>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A6F"/>
    <w:rsid w:val="00C21B00"/>
    <w:rsid w:val="00C2210C"/>
    <w:rsid w:val="00C230A3"/>
    <w:rsid w:val="00C24619"/>
    <w:rsid w:val="00C252F4"/>
    <w:rsid w:val="00C27ABF"/>
    <w:rsid w:val="00C3157F"/>
    <w:rsid w:val="00C315FB"/>
    <w:rsid w:val="00C317BD"/>
    <w:rsid w:val="00C31A00"/>
    <w:rsid w:val="00C32942"/>
    <w:rsid w:val="00C32AF2"/>
    <w:rsid w:val="00C32E86"/>
    <w:rsid w:val="00C33279"/>
    <w:rsid w:val="00C336B9"/>
    <w:rsid w:val="00C37DED"/>
    <w:rsid w:val="00C404FA"/>
    <w:rsid w:val="00C41015"/>
    <w:rsid w:val="00C41EE1"/>
    <w:rsid w:val="00C43EDF"/>
    <w:rsid w:val="00C44029"/>
    <w:rsid w:val="00C459AB"/>
    <w:rsid w:val="00C45BF0"/>
    <w:rsid w:val="00C47468"/>
    <w:rsid w:val="00C54BEF"/>
    <w:rsid w:val="00C55F12"/>
    <w:rsid w:val="00C55FE8"/>
    <w:rsid w:val="00C609CB"/>
    <w:rsid w:val="00C60F5C"/>
    <w:rsid w:val="00C61064"/>
    <w:rsid w:val="00C6138C"/>
    <w:rsid w:val="00C6220B"/>
    <w:rsid w:val="00C637B7"/>
    <w:rsid w:val="00C63CF2"/>
    <w:rsid w:val="00C648FC"/>
    <w:rsid w:val="00C661D1"/>
    <w:rsid w:val="00C663BE"/>
    <w:rsid w:val="00C70E92"/>
    <w:rsid w:val="00C71858"/>
    <w:rsid w:val="00C71B19"/>
    <w:rsid w:val="00C7220E"/>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24B"/>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A63"/>
    <w:rsid w:val="00C97602"/>
    <w:rsid w:val="00CA1F79"/>
    <w:rsid w:val="00CA2022"/>
    <w:rsid w:val="00CA2A4E"/>
    <w:rsid w:val="00CA407B"/>
    <w:rsid w:val="00CA4422"/>
    <w:rsid w:val="00CA6AAE"/>
    <w:rsid w:val="00CA709B"/>
    <w:rsid w:val="00CB0101"/>
    <w:rsid w:val="00CB12C8"/>
    <w:rsid w:val="00CB1684"/>
    <w:rsid w:val="00CB3393"/>
    <w:rsid w:val="00CB3448"/>
    <w:rsid w:val="00CB3C69"/>
    <w:rsid w:val="00CB3C89"/>
    <w:rsid w:val="00CB3E21"/>
    <w:rsid w:val="00CB4A92"/>
    <w:rsid w:val="00CB57BF"/>
    <w:rsid w:val="00CC0224"/>
    <w:rsid w:val="00CC053E"/>
    <w:rsid w:val="00CC2D8B"/>
    <w:rsid w:val="00CC2DE4"/>
    <w:rsid w:val="00CC360E"/>
    <w:rsid w:val="00CC399C"/>
    <w:rsid w:val="00CC445B"/>
    <w:rsid w:val="00CC48D6"/>
    <w:rsid w:val="00CC73D6"/>
    <w:rsid w:val="00CD0A20"/>
    <w:rsid w:val="00CD1D73"/>
    <w:rsid w:val="00CD2C1A"/>
    <w:rsid w:val="00CD6866"/>
    <w:rsid w:val="00CD6BD3"/>
    <w:rsid w:val="00CD6F46"/>
    <w:rsid w:val="00CD75EE"/>
    <w:rsid w:val="00CD76D4"/>
    <w:rsid w:val="00CD7893"/>
    <w:rsid w:val="00CE03CC"/>
    <w:rsid w:val="00CE0DB1"/>
    <w:rsid w:val="00CE2991"/>
    <w:rsid w:val="00CE5BD0"/>
    <w:rsid w:val="00CE670C"/>
    <w:rsid w:val="00CE6A04"/>
    <w:rsid w:val="00CE7E6A"/>
    <w:rsid w:val="00CF030B"/>
    <w:rsid w:val="00CF1D52"/>
    <w:rsid w:val="00CF23A2"/>
    <w:rsid w:val="00CF2C67"/>
    <w:rsid w:val="00CF2F97"/>
    <w:rsid w:val="00CF335B"/>
    <w:rsid w:val="00CF3F0A"/>
    <w:rsid w:val="00CF523E"/>
    <w:rsid w:val="00CF5F6B"/>
    <w:rsid w:val="00CF6EB2"/>
    <w:rsid w:val="00D01E60"/>
    <w:rsid w:val="00D02D0F"/>
    <w:rsid w:val="00D03556"/>
    <w:rsid w:val="00D03A00"/>
    <w:rsid w:val="00D03B80"/>
    <w:rsid w:val="00D06181"/>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336B"/>
    <w:rsid w:val="00D3469A"/>
    <w:rsid w:val="00D3478C"/>
    <w:rsid w:val="00D34A5C"/>
    <w:rsid w:val="00D35986"/>
    <w:rsid w:val="00D37494"/>
    <w:rsid w:val="00D37632"/>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57D1E"/>
    <w:rsid w:val="00D605FB"/>
    <w:rsid w:val="00D613AB"/>
    <w:rsid w:val="00D63990"/>
    <w:rsid w:val="00D63E87"/>
    <w:rsid w:val="00D65068"/>
    <w:rsid w:val="00D6518B"/>
    <w:rsid w:val="00D65243"/>
    <w:rsid w:val="00D658A1"/>
    <w:rsid w:val="00D704E6"/>
    <w:rsid w:val="00D707F7"/>
    <w:rsid w:val="00D71699"/>
    <w:rsid w:val="00D7279E"/>
    <w:rsid w:val="00D738F0"/>
    <w:rsid w:val="00D74FD3"/>
    <w:rsid w:val="00D76195"/>
    <w:rsid w:val="00D77436"/>
    <w:rsid w:val="00D774E4"/>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ACA"/>
    <w:rsid w:val="00D93EE0"/>
    <w:rsid w:val="00D947F0"/>
    <w:rsid w:val="00D963CC"/>
    <w:rsid w:val="00D9640E"/>
    <w:rsid w:val="00D97F59"/>
    <w:rsid w:val="00DA0EAA"/>
    <w:rsid w:val="00DA39FF"/>
    <w:rsid w:val="00DA3A4F"/>
    <w:rsid w:val="00DA3A77"/>
    <w:rsid w:val="00DA3F4B"/>
    <w:rsid w:val="00DA42C0"/>
    <w:rsid w:val="00DA52A2"/>
    <w:rsid w:val="00DA77AE"/>
    <w:rsid w:val="00DA7DC1"/>
    <w:rsid w:val="00DA7E2F"/>
    <w:rsid w:val="00DB0C0B"/>
    <w:rsid w:val="00DB12C4"/>
    <w:rsid w:val="00DB1C9B"/>
    <w:rsid w:val="00DB27F7"/>
    <w:rsid w:val="00DB31E7"/>
    <w:rsid w:val="00DB3A66"/>
    <w:rsid w:val="00DB4037"/>
    <w:rsid w:val="00DB4AC0"/>
    <w:rsid w:val="00DB4BEF"/>
    <w:rsid w:val="00DB78B2"/>
    <w:rsid w:val="00DB7AE9"/>
    <w:rsid w:val="00DC230C"/>
    <w:rsid w:val="00DC2CE7"/>
    <w:rsid w:val="00DC301A"/>
    <w:rsid w:val="00DC30B5"/>
    <w:rsid w:val="00DC6436"/>
    <w:rsid w:val="00DC696B"/>
    <w:rsid w:val="00DC6AEA"/>
    <w:rsid w:val="00DC7377"/>
    <w:rsid w:val="00DD1790"/>
    <w:rsid w:val="00DD3C18"/>
    <w:rsid w:val="00DD4849"/>
    <w:rsid w:val="00DE0FC0"/>
    <w:rsid w:val="00DE251A"/>
    <w:rsid w:val="00DE347A"/>
    <w:rsid w:val="00DE3A31"/>
    <w:rsid w:val="00DE426A"/>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567D"/>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7C3"/>
    <w:rsid w:val="00E227CE"/>
    <w:rsid w:val="00E22843"/>
    <w:rsid w:val="00E22E88"/>
    <w:rsid w:val="00E244F5"/>
    <w:rsid w:val="00E24C79"/>
    <w:rsid w:val="00E2578C"/>
    <w:rsid w:val="00E25C98"/>
    <w:rsid w:val="00E26881"/>
    <w:rsid w:val="00E26C1E"/>
    <w:rsid w:val="00E26DFE"/>
    <w:rsid w:val="00E2713B"/>
    <w:rsid w:val="00E27D5D"/>
    <w:rsid w:val="00E31B31"/>
    <w:rsid w:val="00E32D31"/>
    <w:rsid w:val="00E32DDF"/>
    <w:rsid w:val="00E32E34"/>
    <w:rsid w:val="00E33108"/>
    <w:rsid w:val="00E33EB2"/>
    <w:rsid w:val="00E34706"/>
    <w:rsid w:val="00E37290"/>
    <w:rsid w:val="00E42F84"/>
    <w:rsid w:val="00E43ABE"/>
    <w:rsid w:val="00E43DA5"/>
    <w:rsid w:val="00E445BD"/>
    <w:rsid w:val="00E45726"/>
    <w:rsid w:val="00E457C2"/>
    <w:rsid w:val="00E47A5F"/>
    <w:rsid w:val="00E47E6A"/>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5AFF"/>
    <w:rsid w:val="00E969D2"/>
    <w:rsid w:val="00E978D9"/>
    <w:rsid w:val="00EA0CA1"/>
    <w:rsid w:val="00EA3249"/>
    <w:rsid w:val="00EA3C59"/>
    <w:rsid w:val="00EA3C70"/>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6E6"/>
    <w:rsid w:val="00EC6DB6"/>
    <w:rsid w:val="00EC6FAC"/>
    <w:rsid w:val="00EC7352"/>
    <w:rsid w:val="00ED2270"/>
    <w:rsid w:val="00ED29ED"/>
    <w:rsid w:val="00ED4587"/>
    <w:rsid w:val="00ED512E"/>
    <w:rsid w:val="00ED5477"/>
    <w:rsid w:val="00ED5AF4"/>
    <w:rsid w:val="00ED687C"/>
    <w:rsid w:val="00EE0293"/>
    <w:rsid w:val="00EE048D"/>
    <w:rsid w:val="00EE05EB"/>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4D4B"/>
    <w:rsid w:val="00F15D5F"/>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6C0"/>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1A31"/>
    <w:rsid w:val="00F82323"/>
    <w:rsid w:val="00F84240"/>
    <w:rsid w:val="00F85237"/>
    <w:rsid w:val="00F8564F"/>
    <w:rsid w:val="00F87844"/>
    <w:rsid w:val="00F87DAE"/>
    <w:rsid w:val="00F9000A"/>
    <w:rsid w:val="00F9002A"/>
    <w:rsid w:val="00F90CC8"/>
    <w:rsid w:val="00F911B2"/>
    <w:rsid w:val="00F91EEE"/>
    <w:rsid w:val="00F94E43"/>
    <w:rsid w:val="00F95929"/>
    <w:rsid w:val="00F95F7E"/>
    <w:rsid w:val="00F971B3"/>
    <w:rsid w:val="00F97AFE"/>
    <w:rsid w:val="00F97F3F"/>
    <w:rsid w:val="00FA0128"/>
    <w:rsid w:val="00FA0214"/>
    <w:rsid w:val="00FA1786"/>
    <w:rsid w:val="00FA215F"/>
    <w:rsid w:val="00FA2160"/>
    <w:rsid w:val="00FA2B72"/>
    <w:rsid w:val="00FA2E55"/>
    <w:rsid w:val="00FA3191"/>
    <w:rsid w:val="00FA3981"/>
    <w:rsid w:val="00FA448D"/>
    <w:rsid w:val="00FA5AE3"/>
    <w:rsid w:val="00FA73DD"/>
    <w:rsid w:val="00FB13C2"/>
    <w:rsid w:val="00FB1677"/>
    <w:rsid w:val="00FB1953"/>
    <w:rsid w:val="00FB380D"/>
    <w:rsid w:val="00FB5075"/>
    <w:rsid w:val="00FB76C5"/>
    <w:rsid w:val="00FC026A"/>
    <w:rsid w:val="00FC214C"/>
    <w:rsid w:val="00FC2414"/>
    <w:rsid w:val="00FC2479"/>
    <w:rsid w:val="00FC2C4D"/>
    <w:rsid w:val="00FC3245"/>
    <w:rsid w:val="00FC44A1"/>
    <w:rsid w:val="00FC4DEB"/>
    <w:rsid w:val="00FC54AA"/>
    <w:rsid w:val="00FC6D86"/>
    <w:rsid w:val="00FC77FF"/>
    <w:rsid w:val="00FC7E40"/>
    <w:rsid w:val="00FD1351"/>
    <w:rsid w:val="00FD22AA"/>
    <w:rsid w:val="00FD320F"/>
    <w:rsid w:val="00FD38A5"/>
    <w:rsid w:val="00FD4A4B"/>
    <w:rsid w:val="00FD4B65"/>
    <w:rsid w:val="00FD670E"/>
    <w:rsid w:val="00FD6729"/>
    <w:rsid w:val="00FD776B"/>
    <w:rsid w:val="00FD7EFE"/>
    <w:rsid w:val="00FE030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5A1"/>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7A4418CD"/>
  <w14:defaultImageDpi w14:val="300"/>
  <w15:docId w15:val="{04F9767D-6F1B-4980-8B9D-95B7D176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30E"/>
    <w:rPr>
      <w:rFonts w:ascii="Times New Roman" w:eastAsia="Times New Roman" w:hAnsi="Times New Roman" w:cs="Times New Roman"/>
      <w:lang w:val="es-US" w:eastAsia="es-ES_tradnl"/>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lang w:val="es-ES_tradnl" w:eastAsia="es-ES"/>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rPr>
      <w:rFonts w:asciiTheme="minorHAnsi" w:eastAsiaTheme="minorEastAsia" w:hAnsiTheme="minorHAnsi" w:cstheme="minorBidi"/>
      <w:lang w:val="es-ES_tradnl" w:eastAsia="es-ES"/>
    </w:r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FD4A4B"/>
    <w:pPr>
      <w:tabs>
        <w:tab w:val="right" w:leader="dot" w:pos="8789"/>
      </w:tabs>
      <w:spacing w:after="100" w:line="480" w:lineRule="auto"/>
      <w:ind w:left="948" w:hanging="240"/>
    </w:pPr>
    <w:rPr>
      <w:rFonts w:asciiTheme="minorHAnsi" w:eastAsiaTheme="minorEastAsia" w:hAnsiTheme="minorHAnsi" w:cstheme="minorBidi"/>
      <w:lang w:val="es-ES_tradnl" w:eastAsia="es-ES"/>
    </w:r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lang w:val="es-ES" w:eastAsia="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eastAsiaTheme="minorHAnsi"/>
      <w:lang w:val="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rPr>
      <w:rFonts w:asciiTheme="minorHAnsi" w:eastAsiaTheme="minorEastAsia" w:hAnsiTheme="minorHAnsi" w:cstheme="minorBidi"/>
      <w:lang w:val="es-ES_tradnl" w:eastAsia="es-ES"/>
    </w:r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3"/>
      </w:numPr>
    </w:pPr>
  </w:style>
  <w:style w:type="paragraph" w:customStyle="1" w:styleId="FootnoteTextCharCharChar1">
    <w:name w:val="Footnote Text Char Char Char1"/>
    <w:basedOn w:val="Normal"/>
    <w:next w:val="Textonotapie"/>
    <w:unhideWhenUsed/>
    <w:rsid w:val="00D6518B"/>
    <w:rPr>
      <w:rFonts w:asciiTheme="minorHAnsi" w:eastAsia="Cambria" w:hAnsiTheme="minorHAnsi" w:cstheme="minorBidi"/>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asciiTheme="minorHAnsi" w:eastAsia="Cambria" w:hAnsiTheme="minorHAnsi" w:cstheme="minorBidi"/>
      <w:sz w:val="20"/>
      <w:szCs w:val="20"/>
      <w:lang w:val="es-MX" w:eastAsia="en-US"/>
    </w:rPr>
  </w:style>
  <w:style w:type="paragraph" w:customStyle="1" w:styleId="francesa">
    <w:name w:val="francesa"/>
    <w:basedOn w:val="Normal"/>
    <w:rsid w:val="00295F6E"/>
    <w:pPr>
      <w:spacing w:before="100" w:beforeAutospacing="1" w:after="100" w:afterAutospacing="1"/>
    </w:pPr>
    <w:rPr>
      <w:lang w:val="es-MX" w:eastAsia="es-MX"/>
    </w:rPr>
  </w:style>
  <w:style w:type="table" w:customStyle="1" w:styleId="Tablaconcuadrcula2">
    <w:name w:val="Tabla con cuadrícula2"/>
    <w:basedOn w:val="Tablanormal"/>
    <w:next w:val="Tablaconcuadrcula"/>
    <w:uiPriority w:val="39"/>
    <w:rsid w:val="00CE6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37921">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7802842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43083251">
      <w:bodyDiv w:val="1"/>
      <w:marLeft w:val="0"/>
      <w:marRight w:val="0"/>
      <w:marTop w:val="0"/>
      <w:marBottom w:val="0"/>
      <w:divBdr>
        <w:top w:val="none" w:sz="0" w:space="0" w:color="auto"/>
        <w:left w:val="none" w:sz="0" w:space="0" w:color="auto"/>
        <w:bottom w:val="none" w:sz="0" w:space="0" w:color="auto"/>
        <w:right w:val="none" w:sz="0" w:space="0" w:color="auto"/>
      </w:divBdr>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199663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72792428">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3093874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1966960305">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 w:id="2072537331">
      <w:bodyDiv w:val="1"/>
      <w:marLeft w:val="0"/>
      <w:marRight w:val="0"/>
      <w:marTop w:val="0"/>
      <w:marBottom w:val="0"/>
      <w:divBdr>
        <w:top w:val="none" w:sz="0" w:space="0" w:color="auto"/>
        <w:left w:val="none" w:sz="0" w:space="0" w:color="auto"/>
        <w:bottom w:val="none" w:sz="0" w:space="0" w:color="auto"/>
        <w:right w:val="none" w:sz="0" w:space="0" w:color="auto"/>
      </w:divBdr>
    </w:div>
    <w:div w:id="2099210455">
      <w:bodyDiv w:val="1"/>
      <w:marLeft w:val="0"/>
      <w:marRight w:val="0"/>
      <w:marTop w:val="0"/>
      <w:marBottom w:val="0"/>
      <w:divBdr>
        <w:top w:val="none" w:sz="0" w:space="0" w:color="auto"/>
        <w:left w:val="none" w:sz="0" w:space="0" w:color="auto"/>
        <w:bottom w:val="none" w:sz="0" w:space="0" w:color="auto"/>
        <w:right w:val="none" w:sz="0" w:space="0" w:color="auto"/>
      </w:divBdr>
      <w:divsChild>
        <w:div w:id="1687439984">
          <w:marLeft w:val="0"/>
          <w:marRight w:val="0"/>
          <w:marTop w:val="0"/>
          <w:marBottom w:val="0"/>
          <w:divBdr>
            <w:top w:val="none" w:sz="0" w:space="0" w:color="auto"/>
            <w:left w:val="none" w:sz="0" w:space="0" w:color="auto"/>
            <w:bottom w:val="none" w:sz="0" w:space="0" w:color="auto"/>
            <w:right w:val="none" w:sz="0" w:space="0" w:color="auto"/>
          </w:divBdr>
        </w:div>
      </w:divsChild>
    </w:div>
    <w:div w:id="2135978710">
      <w:bodyDiv w:val="1"/>
      <w:marLeft w:val="0"/>
      <w:marRight w:val="0"/>
      <w:marTop w:val="0"/>
      <w:marBottom w:val="0"/>
      <w:divBdr>
        <w:top w:val="none" w:sz="0" w:space="0" w:color="auto"/>
        <w:left w:val="none" w:sz="0" w:space="0" w:color="auto"/>
        <w:bottom w:val="none" w:sz="0" w:space="0" w:color="auto"/>
        <w:right w:val="none" w:sz="0" w:space="0" w:color="auto"/>
      </w:divBdr>
    </w:div>
    <w:div w:id="2140999545">
      <w:bodyDiv w:val="1"/>
      <w:marLeft w:val="0"/>
      <w:marRight w:val="0"/>
      <w:marTop w:val="0"/>
      <w:marBottom w:val="0"/>
      <w:divBdr>
        <w:top w:val="none" w:sz="0" w:space="0" w:color="auto"/>
        <w:left w:val="none" w:sz="0" w:space="0" w:color="auto"/>
        <w:bottom w:val="none" w:sz="0" w:space="0" w:color="auto"/>
        <w:right w:val="none" w:sz="0" w:space="0" w:color="auto"/>
      </w:divBdr>
      <w:divsChild>
        <w:div w:id="190803273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2D4B5-3E98-4692-9A3B-85ACB0E7B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12862</Words>
  <Characters>70744</Characters>
  <Application>Microsoft Office Word</Application>
  <DocSecurity>0</DocSecurity>
  <Lines>589</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5</cp:revision>
  <cp:lastPrinted>2019-01-16T02:59:00Z</cp:lastPrinted>
  <dcterms:created xsi:type="dcterms:W3CDTF">2020-12-11T05:52:00Z</dcterms:created>
  <dcterms:modified xsi:type="dcterms:W3CDTF">2021-01-20T20:57:00Z</dcterms:modified>
</cp:coreProperties>
</file>