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95E" w:rsidRPr="003B672E" w:rsidRDefault="008809D1" w:rsidP="008809D1">
      <w:pPr>
        <w:tabs>
          <w:tab w:val="left" w:pos="0"/>
          <w:tab w:val="center" w:pos="4419"/>
          <w:tab w:val="right" w:pos="8838"/>
        </w:tabs>
        <w:spacing w:after="0" w:line="360" w:lineRule="auto"/>
        <w:rPr>
          <w:rFonts w:ascii="Palatino Linotype" w:eastAsia="MS Mincho" w:hAnsi="Palatino Linotype" w:cs="Times New Roman"/>
          <w:b/>
          <w:sz w:val="24"/>
          <w:szCs w:val="24"/>
          <w:lang w:val="es-ES_tradnl" w:eastAsia="es-ES"/>
        </w:rPr>
      </w:pPr>
      <w:r w:rsidRPr="00AF7EC2">
        <w:rPr>
          <w:rFonts w:ascii="Palatino Linotype" w:eastAsia="MS Mincho" w:hAnsi="Palatino Linotype" w:cs="Times New Roman"/>
          <w:b/>
          <w:sz w:val="24"/>
          <w:szCs w:val="24"/>
          <w:lang w:val="es-ES_tradnl" w:eastAsia="es-ES"/>
        </w:rPr>
        <w:tab/>
      </w:r>
      <w:r w:rsidR="00792776" w:rsidRPr="003B672E">
        <w:rPr>
          <w:rFonts w:ascii="Palatino Linotype" w:eastAsia="MS Mincho" w:hAnsi="Palatino Linotype" w:cs="Times New Roman"/>
          <w:b/>
          <w:sz w:val="24"/>
          <w:szCs w:val="24"/>
          <w:lang w:val="es-ES_tradnl" w:eastAsia="es-ES"/>
        </w:rPr>
        <w:t>LÍNEAS ARGUMENTATIVAS.</w:t>
      </w:r>
      <w:r w:rsidRPr="003B672E">
        <w:rPr>
          <w:rFonts w:ascii="Palatino Linotype" w:eastAsia="MS Mincho" w:hAnsi="Palatino Linotype" w:cs="Times New Roman"/>
          <w:b/>
          <w:sz w:val="24"/>
          <w:szCs w:val="24"/>
          <w:lang w:val="es-ES_tradnl" w:eastAsia="es-ES"/>
        </w:rPr>
        <w:tab/>
      </w:r>
    </w:p>
    <w:p w:rsidR="00127CC8" w:rsidRPr="003B672E" w:rsidRDefault="00127CC8" w:rsidP="00DF32AA">
      <w:pPr>
        <w:tabs>
          <w:tab w:val="left" w:pos="0"/>
        </w:tabs>
        <w:spacing w:after="0" w:line="360" w:lineRule="auto"/>
        <w:jc w:val="both"/>
        <w:rPr>
          <w:rFonts w:ascii="Palatino Linotype" w:eastAsia="Arial Unicode MS" w:hAnsi="Palatino Linotype" w:cs="Arial"/>
          <w:sz w:val="24"/>
          <w:szCs w:val="24"/>
          <w:lang w:val="es-ES_tradnl" w:eastAsia="es-ES"/>
        </w:rPr>
      </w:pPr>
    </w:p>
    <w:p w:rsidR="00127CC8" w:rsidRPr="003B672E" w:rsidRDefault="00127CC8" w:rsidP="00127CC8">
      <w:pPr>
        <w:tabs>
          <w:tab w:val="left" w:pos="0"/>
        </w:tabs>
        <w:spacing w:after="0" w:line="360" w:lineRule="auto"/>
        <w:jc w:val="both"/>
        <w:rPr>
          <w:rFonts w:ascii="Palatino Linotype" w:eastAsia="Arial Unicode MS" w:hAnsi="Palatino Linotype" w:cs="Arial"/>
          <w:sz w:val="24"/>
          <w:szCs w:val="24"/>
          <w:lang w:val="es-ES_tradnl" w:eastAsia="es-ES"/>
        </w:rPr>
      </w:pPr>
      <w:r w:rsidRPr="003B672E">
        <w:rPr>
          <w:rFonts w:ascii="Palatino Linotype" w:eastAsia="Arial Unicode MS" w:hAnsi="Palatino Linotype" w:cs="Arial"/>
          <w:b/>
          <w:sz w:val="24"/>
          <w:szCs w:val="24"/>
          <w:lang w:val="es-ES_tradnl" w:eastAsia="es-ES"/>
        </w:rPr>
        <w:t xml:space="preserve">DERECHO DE ACCESO A LA INFORMACIÓN PÚBLICA. </w:t>
      </w:r>
      <w:r w:rsidRPr="003B672E">
        <w:rPr>
          <w:rFonts w:ascii="Palatino Linotype" w:eastAsia="Arial Unicode MS" w:hAnsi="Palatino Linotype" w:cs="Arial"/>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rsidR="00E62DAF" w:rsidRPr="003B672E" w:rsidRDefault="00E62DAF" w:rsidP="00DF32AA">
      <w:pPr>
        <w:tabs>
          <w:tab w:val="left" w:pos="0"/>
        </w:tabs>
        <w:spacing w:after="0" w:line="360" w:lineRule="auto"/>
        <w:jc w:val="both"/>
        <w:rPr>
          <w:rFonts w:ascii="Palatino Linotype" w:eastAsia="Arial Unicode MS" w:hAnsi="Palatino Linotype" w:cs="Arial"/>
          <w:sz w:val="24"/>
          <w:szCs w:val="24"/>
          <w:lang w:val="es-ES_tradnl" w:eastAsia="es-ES"/>
        </w:rPr>
      </w:pPr>
    </w:p>
    <w:p w:rsidR="00127CC8" w:rsidRPr="003B672E"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r w:rsidRPr="003B672E">
        <w:rPr>
          <w:rFonts w:ascii="Palatino Linotype" w:eastAsia="MS Mincho" w:hAnsi="Palatino Linotype" w:cs="Times New Roman"/>
          <w:b/>
          <w:sz w:val="24"/>
          <w:szCs w:val="24"/>
          <w:lang w:val="es-ES_tradnl" w:eastAsia="es-MX"/>
        </w:rPr>
        <w:t>RESPUESTAS IMPRECISAS O INCOMPLETAS, DEBER DE REPARACIÓN.</w:t>
      </w:r>
      <w:r w:rsidRPr="003B672E">
        <w:rPr>
          <w:rFonts w:ascii="Palatino Linotype" w:eastAsia="MS Mincho" w:hAnsi="Palatino Linotype" w:cs="Times New Roman"/>
          <w:sz w:val="24"/>
          <w:szCs w:val="24"/>
          <w:lang w:val="es-ES_tradnl" w:eastAsia="es-MX"/>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BA3C08" w:rsidRPr="003B672E" w:rsidRDefault="00BA3C08" w:rsidP="00BA3C08">
      <w:pPr>
        <w:tabs>
          <w:tab w:val="left" w:pos="567"/>
        </w:tabs>
        <w:spacing w:after="0" w:line="360" w:lineRule="auto"/>
        <w:jc w:val="both"/>
        <w:rPr>
          <w:rFonts w:ascii="Palatino Linotype" w:eastAsia="MS Mincho" w:hAnsi="Palatino Linotype" w:cs="Times New Roman"/>
          <w:sz w:val="24"/>
          <w:szCs w:val="24"/>
          <w:lang w:val="es-ES_tradnl" w:eastAsia="es-MX"/>
        </w:rPr>
      </w:pPr>
    </w:p>
    <w:p w:rsidR="00BA3C08" w:rsidRPr="003B672E" w:rsidRDefault="00BA3C08" w:rsidP="00BA3C08">
      <w:pPr>
        <w:tabs>
          <w:tab w:val="left" w:pos="567"/>
        </w:tabs>
        <w:spacing w:after="0" w:line="360" w:lineRule="auto"/>
        <w:jc w:val="both"/>
        <w:rPr>
          <w:rFonts w:ascii="Palatino Linotype" w:eastAsia="MS Mincho" w:hAnsi="Palatino Linotype" w:cs="Times New Roman"/>
          <w:sz w:val="24"/>
          <w:szCs w:val="24"/>
          <w:lang w:val="es-ES" w:eastAsia="es-MX"/>
        </w:rPr>
      </w:pPr>
      <w:r w:rsidRPr="003B672E">
        <w:rPr>
          <w:rFonts w:ascii="Palatino Linotype" w:eastAsia="MS Mincho" w:hAnsi="Palatino Linotype" w:cs="Times New Roman"/>
          <w:b/>
          <w:sz w:val="24"/>
          <w:szCs w:val="24"/>
          <w:lang w:val="es-ES_tradnl" w:eastAsia="es-MX"/>
        </w:rPr>
        <w:t>NEGATIVA FICTA, NO EXISTE PLAZO PERENTORIO PARA INTERPONER EL RECURSO.</w:t>
      </w:r>
      <w:r w:rsidRPr="003B672E">
        <w:rPr>
          <w:rFonts w:ascii="Palatino Linotype" w:eastAsia="MS Mincho" w:hAnsi="Palatino Linotype" w:cs="Times New Roman"/>
          <w:sz w:val="24"/>
          <w:szCs w:val="24"/>
          <w:lang w:val="es-ES_tradnl" w:eastAsia="es-MX"/>
        </w:rPr>
        <w:t xml:space="preserve"> </w:t>
      </w:r>
      <w:r w:rsidRPr="003B672E">
        <w:rPr>
          <w:rFonts w:ascii="Palatino Linotype" w:eastAsia="MS Mincho" w:hAnsi="Palatino Linotype" w:cs="Times New Roman"/>
          <w:sz w:val="24"/>
          <w:szCs w:val="24"/>
          <w:lang w:val="es-ES" w:eastAsia="es-MX"/>
        </w:rPr>
        <w:t>Tratándose de negativa ficta no existe plazo para la interposición del recurso de revisión por tratarse de una afectación continua al Derecho de Acceso a la Información Pública.</w:t>
      </w:r>
    </w:p>
    <w:p w:rsidR="00127CC8" w:rsidRPr="003B672E"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p>
    <w:p w:rsidR="000219D0" w:rsidRPr="003B672E" w:rsidRDefault="000219D0" w:rsidP="000219D0">
      <w:pPr>
        <w:tabs>
          <w:tab w:val="left" w:pos="567"/>
        </w:tabs>
        <w:spacing w:after="0" w:line="360" w:lineRule="auto"/>
        <w:jc w:val="both"/>
        <w:rPr>
          <w:rFonts w:ascii="Palatino Linotype" w:eastAsia="MS Mincho" w:hAnsi="Palatino Linotype" w:cs="Times New Roman"/>
          <w:sz w:val="24"/>
          <w:szCs w:val="24"/>
          <w:lang w:eastAsia="es-MX"/>
        </w:rPr>
      </w:pPr>
      <w:r w:rsidRPr="003B672E">
        <w:rPr>
          <w:rFonts w:ascii="Palatino Linotype" w:eastAsia="MS Mincho" w:hAnsi="Palatino Linotype" w:cs="Times New Roman"/>
          <w:b/>
          <w:sz w:val="24"/>
          <w:szCs w:val="24"/>
          <w:lang w:eastAsia="es-MX"/>
        </w:rPr>
        <w:t>DOCUMENTOS GENERADOS POR LOS SUJETOS OBLIGADOS EN EJERCICIO DE</w:t>
      </w:r>
      <w:r w:rsidR="003B672E" w:rsidRPr="003B672E">
        <w:rPr>
          <w:rFonts w:ascii="Palatino Linotype" w:eastAsia="MS Mincho" w:hAnsi="Palatino Linotype" w:cs="Times New Roman"/>
          <w:b/>
          <w:sz w:val="24"/>
          <w:szCs w:val="24"/>
          <w:lang w:eastAsia="es-MX"/>
        </w:rPr>
        <w:t xml:space="preserve"> </w:t>
      </w:r>
      <w:r w:rsidRPr="003B672E">
        <w:rPr>
          <w:rFonts w:ascii="Palatino Linotype" w:eastAsia="MS Mincho" w:hAnsi="Palatino Linotype" w:cs="Times New Roman"/>
          <w:b/>
          <w:sz w:val="24"/>
          <w:szCs w:val="24"/>
          <w:lang w:eastAsia="es-MX"/>
        </w:rPr>
        <w:t>SUS ATRIBUCIONES, LA INFORMACIÓN PÚBLICA SE ENCUENTRA CONTENIDA EN</w:t>
      </w:r>
      <w:r w:rsidR="003B672E" w:rsidRPr="003B672E">
        <w:rPr>
          <w:rFonts w:ascii="Palatino Linotype" w:eastAsia="MS Mincho" w:hAnsi="Palatino Linotype" w:cs="Times New Roman"/>
          <w:b/>
          <w:sz w:val="24"/>
          <w:szCs w:val="24"/>
          <w:lang w:eastAsia="es-MX"/>
        </w:rPr>
        <w:t xml:space="preserve"> </w:t>
      </w:r>
      <w:r w:rsidRPr="003B672E">
        <w:rPr>
          <w:rFonts w:ascii="Palatino Linotype" w:eastAsia="MS Mincho" w:hAnsi="Palatino Linotype" w:cs="Times New Roman"/>
          <w:b/>
          <w:sz w:val="24"/>
          <w:szCs w:val="24"/>
          <w:lang w:eastAsia="es-MX"/>
        </w:rPr>
        <w:t>LOS.</w:t>
      </w:r>
      <w:r w:rsidRPr="003B672E">
        <w:rPr>
          <w:rFonts w:ascii="Palatino Linotype" w:eastAsia="MS Mincho" w:hAnsi="Palatino Linotype" w:cs="Times New Roman"/>
          <w:sz w:val="24"/>
          <w:szCs w:val="24"/>
          <w:lang w:eastAsia="es-MX"/>
        </w:rPr>
        <w:t xml:space="preserve"> La materia elemental del acceso a la información pública, consiste en que la información solicitada conste en un soporte </w:t>
      </w:r>
      <w:r w:rsidRPr="003B672E">
        <w:rPr>
          <w:rFonts w:ascii="Palatino Linotype" w:eastAsia="MS Mincho" w:hAnsi="Palatino Linotype" w:cs="Times New Roman"/>
          <w:sz w:val="24"/>
          <w:szCs w:val="24"/>
          <w:lang w:eastAsia="es-MX"/>
        </w:rPr>
        <w:lastRenderedPageBreak/>
        <w:t>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 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rsidR="00037B6F" w:rsidRPr="003B672E" w:rsidRDefault="00037B6F" w:rsidP="000219D0">
      <w:pPr>
        <w:tabs>
          <w:tab w:val="left" w:pos="567"/>
        </w:tabs>
        <w:spacing w:after="0" w:line="360" w:lineRule="auto"/>
        <w:jc w:val="both"/>
        <w:rPr>
          <w:rFonts w:ascii="Palatino Linotype" w:eastAsia="MS Mincho" w:hAnsi="Palatino Linotype" w:cs="Times New Roman"/>
          <w:sz w:val="24"/>
          <w:szCs w:val="24"/>
          <w:lang w:eastAsia="es-MX"/>
        </w:rPr>
      </w:pPr>
    </w:p>
    <w:p w:rsidR="0000021F" w:rsidRPr="003B672E" w:rsidRDefault="0000021F" w:rsidP="0000021F">
      <w:pPr>
        <w:spacing w:after="0" w:line="360" w:lineRule="auto"/>
        <w:jc w:val="both"/>
        <w:rPr>
          <w:rFonts w:ascii="Palatino Linotype" w:eastAsia="Times New Roman" w:hAnsi="Palatino Linotype" w:cs="Times New Roman"/>
          <w:color w:val="000000"/>
          <w:sz w:val="24"/>
          <w:szCs w:val="24"/>
          <w:lang w:val="es-ES_tradnl" w:eastAsia="es-ES"/>
        </w:rPr>
      </w:pPr>
      <w:r w:rsidRPr="003B672E">
        <w:rPr>
          <w:rFonts w:ascii="Palatino Linotype" w:eastAsia="Times New Roman" w:hAnsi="Palatino Linotype" w:cs="Times New Roman"/>
          <w:b/>
          <w:color w:val="000000"/>
          <w:sz w:val="24"/>
          <w:szCs w:val="24"/>
          <w:lang w:val="es-ES_tradnl" w:eastAsia="es-ES"/>
        </w:rPr>
        <w:t xml:space="preserve">DILIGENCIAS EN LA </w:t>
      </w:r>
      <w:r w:rsidR="003B672E" w:rsidRPr="003B672E">
        <w:rPr>
          <w:rFonts w:ascii="Palatino Linotype" w:eastAsia="Times New Roman" w:hAnsi="Palatino Linotype" w:cs="Times New Roman"/>
          <w:b/>
          <w:color w:val="000000"/>
          <w:sz w:val="24"/>
          <w:szCs w:val="24"/>
          <w:lang w:val="es-ES_tradnl" w:eastAsia="es-ES"/>
        </w:rPr>
        <w:t>BÚSQUEDA</w:t>
      </w:r>
      <w:r w:rsidRPr="003B672E">
        <w:rPr>
          <w:rFonts w:ascii="Palatino Linotype" w:eastAsia="Times New Roman" w:hAnsi="Palatino Linotype" w:cs="Times New Roman"/>
          <w:b/>
          <w:color w:val="000000"/>
          <w:sz w:val="24"/>
          <w:szCs w:val="24"/>
          <w:lang w:val="es-ES_tradnl" w:eastAsia="es-ES"/>
        </w:rPr>
        <w:t xml:space="preserve"> DE LA INFORMACIÓN ES </w:t>
      </w:r>
      <w:r w:rsidR="003B672E" w:rsidRPr="003B672E">
        <w:rPr>
          <w:rFonts w:ascii="Palatino Linotype" w:eastAsia="Times New Roman" w:hAnsi="Palatino Linotype" w:cs="Times New Roman"/>
          <w:b/>
          <w:color w:val="000000"/>
          <w:sz w:val="24"/>
          <w:szCs w:val="24"/>
          <w:lang w:val="es-ES_tradnl" w:eastAsia="es-ES"/>
        </w:rPr>
        <w:t>GARANTÍA</w:t>
      </w:r>
      <w:r w:rsidRPr="003B672E">
        <w:rPr>
          <w:rFonts w:ascii="Palatino Linotype" w:eastAsia="Times New Roman" w:hAnsi="Palatino Linotype" w:cs="Times New Roman"/>
          <w:b/>
          <w:color w:val="000000"/>
          <w:sz w:val="24"/>
          <w:szCs w:val="24"/>
          <w:lang w:val="es-ES_tradnl" w:eastAsia="es-ES"/>
        </w:rPr>
        <w:t xml:space="preserve"> PARA ASEGURAR LA EFECTIVIDAD DEL DERECHO DE ACCESO A LA INFORMACIÓN. </w:t>
      </w:r>
      <w:r w:rsidRPr="003B672E">
        <w:rPr>
          <w:rFonts w:ascii="Palatino Linotype" w:eastAsia="Times New Roman" w:hAnsi="Palatino Linotype" w:cs="Times New Roman"/>
          <w:color w:val="000000"/>
          <w:sz w:val="24"/>
          <w:szCs w:val="24"/>
          <w:lang w:val="es-ES_tradnl" w:eastAsia="es-ES"/>
        </w:rPr>
        <w:t>Todos los Sujetos Obligado por las atribuciones de derecho público que  el Estado les confiere deberán dirigir sus actuaciones bajo la buena fe y realizar las diligencias necesarias, para asegurar la efectividad del derecho de acceso a la información pública, por cuanto hace a la búsqueda y localización de la información requerida, puesto que el no indicar las acciones ejercidas posibilita la actuación discrecional y arbitraria del Estado sobre facilitar o no determinada información, generando inseguridad jurídica a los particulares en el ejercicio de sus derechos.</w:t>
      </w:r>
    </w:p>
    <w:p w:rsidR="0000021F" w:rsidRPr="003B672E" w:rsidRDefault="0000021F" w:rsidP="0000021F">
      <w:pPr>
        <w:tabs>
          <w:tab w:val="left" w:pos="567"/>
        </w:tabs>
        <w:spacing w:after="0" w:line="360" w:lineRule="auto"/>
        <w:jc w:val="both"/>
        <w:rPr>
          <w:rFonts w:ascii="Palatino Linotype" w:eastAsia="MS Mincho" w:hAnsi="Palatino Linotype" w:cs="Times New Roman"/>
          <w:sz w:val="24"/>
          <w:szCs w:val="24"/>
          <w:lang w:val="es-ES_tradnl" w:eastAsia="es-MX"/>
        </w:rPr>
      </w:pPr>
    </w:p>
    <w:p w:rsidR="0000021F" w:rsidRPr="003B672E" w:rsidRDefault="0000021F" w:rsidP="0000021F">
      <w:pPr>
        <w:tabs>
          <w:tab w:val="left" w:pos="567"/>
        </w:tabs>
        <w:spacing w:after="0" w:line="360" w:lineRule="auto"/>
        <w:jc w:val="both"/>
        <w:rPr>
          <w:rFonts w:ascii="Palatino Linotype" w:eastAsia="MS Mincho" w:hAnsi="Palatino Linotype" w:cs="Times New Roman"/>
          <w:sz w:val="24"/>
          <w:szCs w:val="24"/>
          <w:lang w:eastAsia="es-MX"/>
        </w:rPr>
      </w:pPr>
      <w:r w:rsidRPr="003B672E">
        <w:rPr>
          <w:rFonts w:ascii="Palatino Linotype" w:eastAsia="MS Mincho" w:hAnsi="Palatino Linotype" w:cs="Times New Roman"/>
          <w:b/>
          <w:sz w:val="24"/>
          <w:szCs w:val="24"/>
          <w:lang w:eastAsia="es-MX"/>
        </w:rPr>
        <w:t>VERSIONES PÚBLICAS, DE LA ELABORACIÓN DE LAS</w:t>
      </w:r>
      <w:r w:rsidRPr="003B672E">
        <w:rPr>
          <w:rFonts w:ascii="Palatino Linotype" w:eastAsia="MS Mincho" w:hAnsi="Palatino Linotype" w:cs="Times New Roman"/>
          <w:sz w:val="24"/>
          <w:szCs w:val="24"/>
          <w:lang w:eastAsia="es-MX"/>
        </w:rPr>
        <w:t>.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rsidR="00E62DAF" w:rsidRPr="003B672E" w:rsidRDefault="00E62DAF" w:rsidP="009F4EB1">
      <w:pPr>
        <w:spacing w:line="360" w:lineRule="auto"/>
        <w:contextualSpacing/>
        <w:jc w:val="both"/>
        <w:rPr>
          <w:rFonts w:ascii="Palatino Linotype" w:eastAsia="MS Mincho" w:hAnsi="Palatino Linotype" w:cs="Times New Roman"/>
          <w:b/>
          <w:sz w:val="24"/>
          <w:szCs w:val="24"/>
          <w:lang w:eastAsia="es-MX"/>
        </w:rPr>
      </w:pPr>
    </w:p>
    <w:p w:rsidR="004D755B" w:rsidRPr="003B672E" w:rsidRDefault="004D755B" w:rsidP="004D755B">
      <w:pPr>
        <w:spacing w:after="0" w:line="360" w:lineRule="auto"/>
        <w:jc w:val="both"/>
        <w:rPr>
          <w:rFonts w:ascii="Palatino Linotype" w:eastAsia="MS Mincho" w:hAnsi="Palatino Linotype" w:cs="Times New Roman"/>
          <w:sz w:val="24"/>
          <w:szCs w:val="24"/>
          <w:lang w:val="es-ES_tradnl" w:eastAsia="es-ES"/>
        </w:rPr>
      </w:pPr>
      <w:r w:rsidRPr="003B672E">
        <w:rPr>
          <w:rFonts w:ascii="Palatino Linotype" w:eastAsia="MS Mincho" w:hAnsi="Palatino Linotype" w:cs="Times New Roman"/>
          <w:b/>
          <w:sz w:val="24"/>
          <w:szCs w:val="24"/>
          <w:lang w:val="es-ES_tradnl" w:eastAsia="es-ES"/>
        </w:rPr>
        <w:t xml:space="preserve">DE LA SUPLENCIA DE LA QUEJA. </w:t>
      </w:r>
      <w:r w:rsidRPr="003B672E">
        <w:rPr>
          <w:rFonts w:ascii="Palatino Linotype" w:eastAsia="MS Mincho" w:hAnsi="Palatino Linotype" w:cs="Times New Roman"/>
          <w:sz w:val="24"/>
          <w:szCs w:val="24"/>
          <w:lang w:val="es-ES_tradnl" w:eastAsia="es-ES"/>
        </w:rPr>
        <w:t xml:space="preserve">En materia de acceso a la información pública, es una herramienta procedimental tendiente a garantizar y proteger el derecho humano de acceso a la información pública, siempre a favor del recurrente, resultando que las instituciones encargadas de proteger el referido derecho, deberán corregir cualquier error o deficiencia en que hubiese incurrido el </w:t>
      </w:r>
      <w:proofErr w:type="spellStart"/>
      <w:r w:rsidRPr="003B672E">
        <w:rPr>
          <w:rFonts w:ascii="Palatino Linotype" w:eastAsia="MS Mincho" w:hAnsi="Palatino Linotype" w:cs="Times New Roman"/>
          <w:sz w:val="24"/>
          <w:szCs w:val="24"/>
          <w:lang w:val="es-ES_tradnl" w:eastAsia="es-ES"/>
        </w:rPr>
        <w:t>promovente</w:t>
      </w:r>
      <w:proofErr w:type="spellEnd"/>
      <w:r w:rsidRPr="003B672E">
        <w:rPr>
          <w:rFonts w:ascii="Palatino Linotype" w:eastAsia="MS Mincho" w:hAnsi="Palatino Linotype" w:cs="Times New Roman"/>
          <w:sz w:val="24"/>
          <w:szCs w:val="24"/>
          <w:lang w:val="es-ES_tradnl" w:eastAsia="es-ES"/>
        </w:rPr>
        <w:t xml:space="preserve"> al momento de formular su solicitud de información, ya que se presume que los particulares pueden no ser expertos en la materia, es por ello, que debe tenerse siempre presente esta figura procedimental, bajo el principio </w:t>
      </w:r>
      <w:proofErr w:type="spellStart"/>
      <w:r w:rsidRPr="003B672E">
        <w:rPr>
          <w:rFonts w:ascii="Palatino Linotype" w:eastAsia="MS Mincho" w:hAnsi="Palatino Linotype" w:cs="Times New Roman"/>
          <w:sz w:val="24"/>
          <w:szCs w:val="24"/>
          <w:lang w:val="es-ES_tradnl" w:eastAsia="es-ES"/>
        </w:rPr>
        <w:t>pro</w:t>
      </w:r>
      <w:proofErr w:type="spellEnd"/>
      <w:r w:rsidRPr="003B672E">
        <w:rPr>
          <w:rFonts w:ascii="Palatino Linotype" w:eastAsia="MS Mincho" w:hAnsi="Palatino Linotype" w:cs="Times New Roman"/>
          <w:sz w:val="24"/>
          <w:szCs w:val="24"/>
          <w:lang w:val="es-ES_tradnl" w:eastAsia="es-ES"/>
        </w:rPr>
        <w:t xml:space="preserve"> persona.</w:t>
      </w:r>
    </w:p>
    <w:p w:rsidR="003E640A" w:rsidRPr="003B672E" w:rsidRDefault="003E640A" w:rsidP="009F4EB1">
      <w:pPr>
        <w:spacing w:line="360" w:lineRule="auto"/>
        <w:contextualSpacing/>
        <w:jc w:val="both"/>
        <w:rPr>
          <w:rFonts w:ascii="Palatino Linotype" w:eastAsia="MS Mincho" w:hAnsi="Palatino Linotype" w:cs="Times New Roman"/>
          <w:b/>
          <w:sz w:val="24"/>
          <w:szCs w:val="24"/>
          <w:lang w:eastAsia="es-MX"/>
        </w:rPr>
      </w:pPr>
    </w:p>
    <w:p w:rsidR="00E62DAF" w:rsidRPr="003B672E" w:rsidRDefault="00E62DAF" w:rsidP="009F4EB1">
      <w:pPr>
        <w:spacing w:line="360" w:lineRule="auto"/>
        <w:contextualSpacing/>
        <w:jc w:val="both"/>
        <w:rPr>
          <w:rFonts w:ascii="Palatino Linotype" w:hAnsi="Palatino Linotype" w:cs="Arial"/>
          <w:sz w:val="24"/>
          <w:szCs w:val="24"/>
        </w:rPr>
      </w:pPr>
    </w:p>
    <w:p w:rsidR="00792776" w:rsidRPr="003B672E" w:rsidRDefault="00144D2C" w:rsidP="00DF32AA">
      <w:pPr>
        <w:tabs>
          <w:tab w:val="left" w:pos="0"/>
        </w:tabs>
        <w:spacing w:after="0" w:line="360" w:lineRule="auto"/>
        <w:jc w:val="center"/>
        <w:rPr>
          <w:rFonts w:ascii="Palatino Linotype" w:eastAsia="MS Mincho" w:hAnsi="Palatino Linotype" w:cs="Times New Roman"/>
          <w:sz w:val="24"/>
          <w:szCs w:val="24"/>
          <w:lang w:val="es-ES_tradnl" w:eastAsia="es-ES"/>
        </w:rPr>
      </w:pPr>
      <w:r w:rsidRPr="003B672E">
        <w:rPr>
          <w:rFonts w:ascii="Palatino Linotype" w:eastAsia="MS Mincho" w:hAnsi="Palatino Linotype" w:cs="Times New Roman"/>
          <w:b/>
          <w:sz w:val="24"/>
          <w:szCs w:val="24"/>
          <w:lang w:val="es-ES_tradnl" w:eastAsia="es-ES"/>
        </w:rPr>
        <w:lastRenderedPageBreak/>
        <w:t>ÍNDICE</w:t>
      </w:r>
      <w:r w:rsidRPr="003B672E">
        <w:rPr>
          <w:rFonts w:ascii="Palatino Linotype" w:eastAsia="MS Mincho" w:hAnsi="Palatino Linotype" w:cs="Times New Roman"/>
          <w:sz w:val="24"/>
          <w:szCs w:val="24"/>
          <w:lang w:val="es-ES_tradnl" w:eastAsia="es-ES"/>
        </w:rPr>
        <w:t>.</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rsidR="00792776" w:rsidRPr="003B672E" w:rsidRDefault="00792776" w:rsidP="002F699A">
          <w:pPr>
            <w:keepNext/>
            <w:keepLines/>
            <w:tabs>
              <w:tab w:val="left" w:pos="0"/>
            </w:tabs>
            <w:spacing w:after="0" w:line="360" w:lineRule="auto"/>
            <w:rPr>
              <w:rFonts w:ascii="Palatino Linotype" w:eastAsiaTheme="majorEastAsia" w:hAnsi="Palatino Linotype" w:cstheme="majorBidi"/>
              <w:b/>
              <w:sz w:val="24"/>
              <w:szCs w:val="24"/>
              <w:lang w:eastAsia="es-MX"/>
            </w:rPr>
          </w:pPr>
        </w:p>
        <w:p w:rsidR="00AC5263" w:rsidRPr="003B672E" w:rsidRDefault="00792776" w:rsidP="00AC5263">
          <w:pPr>
            <w:pStyle w:val="TDC1"/>
            <w:rPr>
              <w:rFonts w:ascii="Palatino Linotype" w:eastAsiaTheme="minorEastAsia" w:hAnsi="Palatino Linotype"/>
              <w:noProof/>
              <w:sz w:val="24"/>
              <w:szCs w:val="24"/>
              <w:lang w:eastAsia="es-MX"/>
            </w:rPr>
          </w:pPr>
          <w:r w:rsidRPr="003B672E">
            <w:rPr>
              <w:rFonts w:ascii="Palatino Linotype" w:hAnsi="Palatino Linotype"/>
              <w:sz w:val="24"/>
              <w:szCs w:val="24"/>
            </w:rPr>
            <w:fldChar w:fldCharType="begin"/>
          </w:r>
          <w:r w:rsidRPr="003B672E">
            <w:rPr>
              <w:rFonts w:ascii="Palatino Linotype" w:hAnsi="Palatino Linotype"/>
              <w:sz w:val="24"/>
              <w:szCs w:val="24"/>
            </w:rPr>
            <w:instrText xml:space="preserve"> TOC \o "1-3" \h \z \u </w:instrText>
          </w:r>
          <w:r w:rsidRPr="003B672E">
            <w:rPr>
              <w:rFonts w:ascii="Palatino Linotype" w:hAnsi="Palatino Linotype"/>
              <w:sz w:val="24"/>
              <w:szCs w:val="24"/>
            </w:rPr>
            <w:fldChar w:fldCharType="separate"/>
          </w:r>
          <w:hyperlink w:anchor="_Toc57920184" w:history="1">
            <w:r w:rsidR="00AC5263" w:rsidRPr="003B672E">
              <w:rPr>
                <w:rStyle w:val="Hipervnculo"/>
                <w:rFonts w:ascii="Palatino Linotype" w:eastAsia="MS Gothic" w:hAnsi="Palatino Linotype" w:cs="Times New Roman"/>
                <w:b/>
                <w:noProof/>
                <w:sz w:val="24"/>
                <w:szCs w:val="24"/>
              </w:rPr>
              <w:t>A N T E C E D E N T E S</w:t>
            </w:r>
            <w:r w:rsidR="00AC5263" w:rsidRPr="003B672E">
              <w:rPr>
                <w:rFonts w:ascii="Palatino Linotype" w:hAnsi="Palatino Linotype"/>
                <w:noProof/>
                <w:webHidden/>
                <w:sz w:val="24"/>
                <w:szCs w:val="24"/>
              </w:rPr>
              <w:tab/>
            </w:r>
            <w:r w:rsidR="00AC5263" w:rsidRPr="003B672E">
              <w:rPr>
                <w:rFonts w:ascii="Palatino Linotype" w:hAnsi="Palatino Linotype"/>
                <w:noProof/>
                <w:webHidden/>
                <w:sz w:val="24"/>
                <w:szCs w:val="24"/>
              </w:rPr>
              <w:fldChar w:fldCharType="begin"/>
            </w:r>
            <w:r w:rsidR="00AC5263" w:rsidRPr="003B672E">
              <w:rPr>
                <w:rFonts w:ascii="Palatino Linotype" w:hAnsi="Palatino Linotype"/>
                <w:noProof/>
                <w:webHidden/>
                <w:sz w:val="24"/>
                <w:szCs w:val="24"/>
              </w:rPr>
              <w:instrText xml:space="preserve"> PAGEREF _Toc57920184 \h </w:instrText>
            </w:r>
            <w:r w:rsidR="00AC5263" w:rsidRPr="003B672E">
              <w:rPr>
                <w:rFonts w:ascii="Palatino Linotype" w:hAnsi="Palatino Linotype"/>
                <w:noProof/>
                <w:webHidden/>
                <w:sz w:val="24"/>
                <w:szCs w:val="24"/>
              </w:rPr>
            </w:r>
            <w:r w:rsidR="00AC5263" w:rsidRPr="003B672E">
              <w:rPr>
                <w:rFonts w:ascii="Palatino Linotype" w:hAnsi="Palatino Linotype"/>
                <w:noProof/>
                <w:webHidden/>
                <w:sz w:val="24"/>
                <w:szCs w:val="24"/>
              </w:rPr>
              <w:fldChar w:fldCharType="separate"/>
            </w:r>
            <w:r w:rsidR="00AC5263" w:rsidRPr="003B672E">
              <w:rPr>
                <w:rFonts w:ascii="Palatino Linotype" w:hAnsi="Palatino Linotype"/>
                <w:noProof/>
                <w:webHidden/>
                <w:sz w:val="24"/>
                <w:szCs w:val="24"/>
              </w:rPr>
              <w:t>5</w:t>
            </w:r>
            <w:r w:rsidR="00AC5263" w:rsidRPr="003B672E">
              <w:rPr>
                <w:rFonts w:ascii="Palatino Linotype" w:hAnsi="Palatino Linotype"/>
                <w:noProof/>
                <w:webHidden/>
                <w:sz w:val="24"/>
                <w:szCs w:val="24"/>
              </w:rPr>
              <w:fldChar w:fldCharType="end"/>
            </w:r>
          </w:hyperlink>
        </w:p>
        <w:p w:rsidR="00AC5263" w:rsidRPr="003B672E" w:rsidRDefault="003C6DEB" w:rsidP="00AC5263">
          <w:pPr>
            <w:pStyle w:val="TDC1"/>
            <w:rPr>
              <w:rFonts w:ascii="Palatino Linotype" w:eastAsiaTheme="minorEastAsia" w:hAnsi="Palatino Linotype"/>
              <w:noProof/>
              <w:sz w:val="24"/>
              <w:szCs w:val="24"/>
              <w:lang w:eastAsia="es-MX"/>
            </w:rPr>
          </w:pPr>
          <w:hyperlink w:anchor="_Toc57920185" w:history="1">
            <w:r w:rsidR="00AC5263" w:rsidRPr="003B672E">
              <w:rPr>
                <w:rStyle w:val="Hipervnculo"/>
                <w:rFonts w:ascii="Palatino Linotype" w:eastAsia="MS Gothic" w:hAnsi="Palatino Linotype" w:cs="Times New Roman"/>
                <w:b/>
                <w:noProof/>
                <w:sz w:val="24"/>
                <w:szCs w:val="24"/>
              </w:rPr>
              <w:t>CONSIDERANDO</w:t>
            </w:r>
            <w:r w:rsidR="00AC5263" w:rsidRPr="003B672E">
              <w:rPr>
                <w:rFonts w:ascii="Palatino Linotype" w:hAnsi="Palatino Linotype"/>
                <w:noProof/>
                <w:webHidden/>
                <w:sz w:val="24"/>
                <w:szCs w:val="24"/>
              </w:rPr>
              <w:tab/>
            </w:r>
            <w:r w:rsidR="00AC5263" w:rsidRPr="003B672E">
              <w:rPr>
                <w:rFonts w:ascii="Palatino Linotype" w:hAnsi="Palatino Linotype"/>
                <w:noProof/>
                <w:webHidden/>
                <w:sz w:val="24"/>
                <w:szCs w:val="24"/>
              </w:rPr>
              <w:fldChar w:fldCharType="begin"/>
            </w:r>
            <w:r w:rsidR="00AC5263" w:rsidRPr="003B672E">
              <w:rPr>
                <w:rFonts w:ascii="Palatino Linotype" w:hAnsi="Palatino Linotype"/>
                <w:noProof/>
                <w:webHidden/>
                <w:sz w:val="24"/>
                <w:szCs w:val="24"/>
              </w:rPr>
              <w:instrText xml:space="preserve"> PAGEREF _Toc57920185 \h </w:instrText>
            </w:r>
            <w:r w:rsidR="00AC5263" w:rsidRPr="003B672E">
              <w:rPr>
                <w:rFonts w:ascii="Palatino Linotype" w:hAnsi="Palatino Linotype"/>
                <w:noProof/>
                <w:webHidden/>
                <w:sz w:val="24"/>
                <w:szCs w:val="24"/>
              </w:rPr>
            </w:r>
            <w:r w:rsidR="00AC5263" w:rsidRPr="003B672E">
              <w:rPr>
                <w:rFonts w:ascii="Palatino Linotype" w:hAnsi="Palatino Linotype"/>
                <w:noProof/>
                <w:webHidden/>
                <w:sz w:val="24"/>
                <w:szCs w:val="24"/>
              </w:rPr>
              <w:fldChar w:fldCharType="separate"/>
            </w:r>
            <w:r w:rsidR="00AC5263" w:rsidRPr="003B672E">
              <w:rPr>
                <w:rFonts w:ascii="Palatino Linotype" w:hAnsi="Palatino Linotype"/>
                <w:noProof/>
                <w:webHidden/>
                <w:sz w:val="24"/>
                <w:szCs w:val="24"/>
              </w:rPr>
              <w:t>9</w:t>
            </w:r>
            <w:r w:rsidR="00AC5263" w:rsidRPr="003B672E">
              <w:rPr>
                <w:rFonts w:ascii="Palatino Linotype" w:hAnsi="Palatino Linotype"/>
                <w:noProof/>
                <w:webHidden/>
                <w:sz w:val="24"/>
                <w:szCs w:val="24"/>
              </w:rPr>
              <w:fldChar w:fldCharType="end"/>
            </w:r>
          </w:hyperlink>
        </w:p>
        <w:p w:rsidR="00AC5263" w:rsidRPr="003B672E" w:rsidRDefault="003C6DEB" w:rsidP="00AC5263">
          <w:pPr>
            <w:pStyle w:val="TDC1"/>
            <w:rPr>
              <w:rFonts w:ascii="Palatino Linotype" w:eastAsiaTheme="minorEastAsia" w:hAnsi="Palatino Linotype"/>
              <w:noProof/>
              <w:sz w:val="24"/>
              <w:szCs w:val="24"/>
              <w:lang w:eastAsia="es-MX"/>
            </w:rPr>
          </w:pPr>
          <w:hyperlink w:anchor="_Toc57920186" w:history="1">
            <w:r w:rsidR="00AC5263" w:rsidRPr="003B672E">
              <w:rPr>
                <w:rStyle w:val="Hipervnculo"/>
                <w:rFonts w:ascii="Palatino Linotype" w:eastAsia="MS Mincho" w:hAnsi="Palatino Linotype" w:cstheme="majorBidi"/>
                <w:b/>
                <w:noProof/>
                <w:sz w:val="24"/>
                <w:szCs w:val="24"/>
                <w:lang w:val="es-ES_tradnl" w:eastAsia="es-ES"/>
              </w:rPr>
              <w:t>PRIMERO</w:t>
            </w:r>
            <w:r w:rsidR="00AC5263" w:rsidRPr="003B672E">
              <w:rPr>
                <w:rStyle w:val="Hipervnculo"/>
                <w:rFonts w:ascii="Palatino Linotype" w:eastAsia="MS Gothic" w:hAnsi="Palatino Linotype" w:cs="Times New Roman"/>
                <w:b/>
                <w:noProof/>
                <w:sz w:val="24"/>
                <w:szCs w:val="24"/>
              </w:rPr>
              <w:t>. De la competencia.</w:t>
            </w:r>
            <w:r w:rsidR="00AC5263" w:rsidRPr="003B672E">
              <w:rPr>
                <w:rFonts w:ascii="Palatino Linotype" w:hAnsi="Palatino Linotype"/>
                <w:noProof/>
                <w:webHidden/>
                <w:sz w:val="24"/>
                <w:szCs w:val="24"/>
              </w:rPr>
              <w:tab/>
            </w:r>
            <w:r w:rsidR="00AC5263" w:rsidRPr="003B672E">
              <w:rPr>
                <w:rFonts w:ascii="Palatino Linotype" w:hAnsi="Palatino Linotype"/>
                <w:noProof/>
                <w:webHidden/>
                <w:sz w:val="24"/>
                <w:szCs w:val="24"/>
              </w:rPr>
              <w:fldChar w:fldCharType="begin"/>
            </w:r>
            <w:r w:rsidR="00AC5263" w:rsidRPr="003B672E">
              <w:rPr>
                <w:rFonts w:ascii="Palatino Linotype" w:hAnsi="Palatino Linotype"/>
                <w:noProof/>
                <w:webHidden/>
                <w:sz w:val="24"/>
                <w:szCs w:val="24"/>
              </w:rPr>
              <w:instrText xml:space="preserve"> PAGEREF _Toc57920186 \h </w:instrText>
            </w:r>
            <w:r w:rsidR="00AC5263" w:rsidRPr="003B672E">
              <w:rPr>
                <w:rFonts w:ascii="Palatino Linotype" w:hAnsi="Palatino Linotype"/>
                <w:noProof/>
                <w:webHidden/>
                <w:sz w:val="24"/>
                <w:szCs w:val="24"/>
              </w:rPr>
            </w:r>
            <w:r w:rsidR="00AC5263" w:rsidRPr="003B672E">
              <w:rPr>
                <w:rFonts w:ascii="Palatino Linotype" w:hAnsi="Palatino Linotype"/>
                <w:noProof/>
                <w:webHidden/>
                <w:sz w:val="24"/>
                <w:szCs w:val="24"/>
              </w:rPr>
              <w:fldChar w:fldCharType="separate"/>
            </w:r>
            <w:r w:rsidR="00AC5263" w:rsidRPr="003B672E">
              <w:rPr>
                <w:rFonts w:ascii="Palatino Linotype" w:hAnsi="Palatino Linotype"/>
                <w:noProof/>
                <w:webHidden/>
                <w:sz w:val="24"/>
                <w:szCs w:val="24"/>
              </w:rPr>
              <w:t>9</w:t>
            </w:r>
            <w:r w:rsidR="00AC5263" w:rsidRPr="003B672E">
              <w:rPr>
                <w:rFonts w:ascii="Palatino Linotype" w:hAnsi="Palatino Linotype"/>
                <w:noProof/>
                <w:webHidden/>
                <w:sz w:val="24"/>
                <w:szCs w:val="24"/>
              </w:rPr>
              <w:fldChar w:fldCharType="end"/>
            </w:r>
          </w:hyperlink>
        </w:p>
        <w:p w:rsidR="00AC5263" w:rsidRPr="003B672E" w:rsidRDefault="003C6DEB" w:rsidP="00AC5263">
          <w:pPr>
            <w:pStyle w:val="TDC1"/>
            <w:rPr>
              <w:rFonts w:ascii="Palatino Linotype" w:eastAsiaTheme="minorEastAsia" w:hAnsi="Palatino Linotype"/>
              <w:noProof/>
              <w:sz w:val="24"/>
              <w:szCs w:val="24"/>
              <w:lang w:eastAsia="es-MX"/>
            </w:rPr>
          </w:pPr>
          <w:hyperlink w:anchor="_Toc57920187" w:history="1">
            <w:r w:rsidR="00AC5263" w:rsidRPr="003B672E">
              <w:rPr>
                <w:rStyle w:val="Hipervnculo"/>
                <w:rFonts w:ascii="Palatino Linotype" w:eastAsia="MS Mincho" w:hAnsi="Palatino Linotype" w:cstheme="majorBidi"/>
                <w:b/>
                <w:noProof/>
                <w:sz w:val="24"/>
                <w:szCs w:val="24"/>
                <w:lang w:val="es-ES_tradnl" w:eastAsia="es-ES"/>
              </w:rPr>
              <w:t>SEGUNDO</w:t>
            </w:r>
            <w:r w:rsidR="00AC5263" w:rsidRPr="003B672E">
              <w:rPr>
                <w:rStyle w:val="Hipervnculo"/>
                <w:rFonts w:ascii="Palatino Linotype" w:eastAsia="MS Gothic" w:hAnsi="Palatino Linotype" w:cs="Times New Roman"/>
                <w:b/>
                <w:noProof/>
                <w:sz w:val="24"/>
                <w:szCs w:val="24"/>
              </w:rPr>
              <w:t>. De la oportunidad y procedibilidad del recurso de revisión.</w:t>
            </w:r>
            <w:r w:rsidR="00AC5263" w:rsidRPr="003B672E">
              <w:rPr>
                <w:rFonts w:ascii="Palatino Linotype" w:hAnsi="Palatino Linotype"/>
                <w:noProof/>
                <w:webHidden/>
                <w:sz w:val="24"/>
                <w:szCs w:val="24"/>
              </w:rPr>
              <w:tab/>
            </w:r>
            <w:r w:rsidR="00AC5263" w:rsidRPr="003B672E">
              <w:rPr>
                <w:rFonts w:ascii="Palatino Linotype" w:hAnsi="Palatino Linotype"/>
                <w:noProof/>
                <w:webHidden/>
                <w:sz w:val="24"/>
                <w:szCs w:val="24"/>
              </w:rPr>
              <w:fldChar w:fldCharType="begin"/>
            </w:r>
            <w:r w:rsidR="00AC5263" w:rsidRPr="003B672E">
              <w:rPr>
                <w:rFonts w:ascii="Palatino Linotype" w:hAnsi="Palatino Linotype"/>
                <w:noProof/>
                <w:webHidden/>
                <w:sz w:val="24"/>
                <w:szCs w:val="24"/>
              </w:rPr>
              <w:instrText xml:space="preserve"> PAGEREF _Toc57920187 \h </w:instrText>
            </w:r>
            <w:r w:rsidR="00AC5263" w:rsidRPr="003B672E">
              <w:rPr>
                <w:rFonts w:ascii="Palatino Linotype" w:hAnsi="Palatino Linotype"/>
                <w:noProof/>
                <w:webHidden/>
                <w:sz w:val="24"/>
                <w:szCs w:val="24"/>
              </w:rPr>
            </w:r>
            <w:r w:rsidR="00AC5263" w:rsidRPr="003B672E">
              <w:rPr>
                <w:rFonts w:ascii="Palatino Linotype" w:hAnsi="Palatino Linotype"/>
                <w:noProof/>
                <w:webHidden/>
                <w:sz w:val="24"/>
                <w:szCs w:val="24"/>
              </w:rPr>
              <w:fldChar w:fldCharType="separate"/>
            </w:r>
            <w:r w:rsidR="00AC5263" w:rsidRPr="003B672E">
              <w:rPr>
                <w:rFonts w:ascii="Palatino Linotype" w:hAnsi="Palatino Linotype"/>
                <w:noProof/>
                <w:webHidden/>
                <w:sz w:val="24"/>
                <w:szCs w:val="24"/>
              </w:rPr>
              <w:t>9</w:t>
            </w:r>
            <w:r w:rsidR="00AC5263" w:rsidRPr="003B672E">
              <w:rPr>
                <w:rFonts w:ascii="Palatino Linotype" w:hAnsi="Palatino Linotype"/>
                <w:noProof/>
                <w:webHidden/>
                <w:sz w:val="24"/>
                <w:szCs w:val="24"/>
              </w:rPr>
              <w:fldChar w:fldCharType="end"/>
            </w:r>
          </w:hyperlink>
        </w:p>
        <w:p w:rsidR="00AC5263" w:rsidRPr="003B672E" w:rsidRDefault="003C6DEB" w:rsidP="00AC5263">
          <w:pPr>
            <w:pStyle w:val="TDC1"/>
            <w:rPr>
              <w:rFonts w:ascii="Palatino Linotype" w:eastAsiaTheme="minorEastAsia" w:hAnsi="Palatino Linotype"/>
              <w:noProof/>
              <w:sz w:val="24"/>
              <w:szCs w:val="24"/>
              <w:lang w:eastAsia="es-MX"/>
            </w:rPr>
          </w:pPr>
          <w:hyperlink w:anchor="_Toc57920188" w:history="1">
            <w:r w:rsidR="00AC5263" w:rsidRPr="003B672E">
              <w:rPr>
                <w:rStyle w:val="Hipervnculo"/>
                <w:rFonts w:ascii="Palatino Linotype" w:eastAsia="MS Mincho" w:hAnsi="Palatino Linotype"/>
                <w:b/>
                <w:noProof/>
                <w:sz w:val="24"/>
                <w:szCs w:val="24"/>
                <w:lang w:val="es-ES_tradnl" w:eastAsia="es-ES"/>
              </w:rPr>
              <w:t>TERCERO</w:t>
            </w:r>
            <w:r w:rsidR="00AC5263" w:rsidRPr="003B672E">
              <w:rPr>
                <w:rStyle w:val="Hipervnculo"/>
                <w:rFonts w:ascii="Palatino Linotype" w:eastAsia="MS Gothic" w:hAnsi="Palatino Linotype" w:cs="Times New Roman"/>
                <w:b/>
                <w:noProof/>
                <w:sz w:val="24"/>
                <w:szCs w:val="24"/>
              </w:rPr>
              <w:t xml:space="preserve">. Del planteamiento de la </w:t>
            </w:r>
            <w:r w:rsidR="00AC5263" w:rsidRPr="003B672E">
              <w:rPr>
                <w:rStyle w:val="Hipervnculo"/>
                <w:rFonts w:ascii="Palatino Linotype" w:eastAsia="MS Gothic" w:hAnsi="Palatino Linotype" w:cs="Times New Roman"/>
                <w:b/>
                <w:i/>
                <w:noProof/>
                <w:sz w:val="24"/>
                <w:szCs w:val="24"/>
              </w:rPr>
              <w:t>Litis.</w:t>
            </w:r>
            <w:r w:rsidR="00AC5263" w:rsidRPr="003B672E">
              <w:rPr>
                <w:rFonts w:ascii="Palatino Linotype" w:hAnsi="Palatino Linotype"/>
                <w:noProof/>
                <w:webHidden/>
                <w:sz w:val="24"/>
                <w:szCs w:val="24"/>
              </w:rPr>
              <w:tab/>
            </w:r>
            <w:r w:rsidR="00AC5263" w:rsidRPr="003B672E">
              <w:rPr>
                <w:rFonts w:ascii="Palatino Linotype" w:hAnsi="Palatino Linotype"/>
                <w:noProof/>
                <w:webHidden/>
                <w:sz w:val="24"/>
                <w:szCs w:val="24"/>
              </w:rPr>
              <w:fldChar w:fldCharType="begin"/>
            </w:r>
            <w:r w:rsidR="00AC5263" w:rsidRPr="003B672E">
              <w:rPr>
                <w:rFonts w:ascii="Palatino Linotype" w:hAnsi="Palatino Linotype"/>
                <w:noProof/>
                <w:webHidden/>
                <w:sz w:val="24"/>
                <w:szCs w:val="24"/>
              </w:rPr>
              <w:instrText xml:space="preserve"> PAGEREF _Toc57920188 \h </w:instrText>
            </w:r>
            <w:r w:rsidR="00AC5263" w:rsidRPr="003B672E">
              <w:rPr>
                <w:rFonts w:ascii="Palatino Linotype" w:hAnsi="Palatino Linotype"/>
                <w:noProof/>
                <w:webHidden/>
                <w:sz w:val="24"/>
                <w:szCs w:val="24"/>
              </w:rPr>
            </w:r>
            <w:r w:rsidR="00AC5263" w:rsidRPr="003B672E">
              <w:rPr>
                <w:rFonts w:ascii="Palatino Linotype" w:hAnsi="Palatino Linotype"/>
                <w:noProof/>
                <w:webHidden/>
                <w:sz w:val="24"/>
                <w:szCs w:val="24"/>
              </w:rPr>
              <w:fldChar w:fldCharType="separate"/>
            </w:r>
            <w:r w:rsidR="00AC5263" w:rsidRPr="003B672E">
              <w:rPr>
                <w:rFonts w:ascii="Palatino Linotype" w:hAnsi="Palatino Linotype"/>
                <w:noProof/>
                <w:webHidden/>
                <w:sz w:val="24"/>
                <w:szCs w:val="24"/>
              </w:rPr>
              <w:t>12</w:t>
            </w:r>
            <w:r w:rsidR="00AC5263" w:rsidRPr="003B672E">
              <w:rPr>
                <w:rFonts w:ascii="Palatino Linotype" w:hAnsi="Palatino Linotype"/>
                <w:noProof/>
                <w:webHidden/>
                <w:sz w:val="24"/>
                <w:szCs w:val="24"/>
              </w:rPr>
              <w:fldChar w:fldCharType="end"/>
            </w:r>
          </w:hyperlink>
        </w:p>
        <w:p w:rsidR="00AC5263" w:rsidRPr="003B672E" w:rsidRDefault="003C6DEB" w:rsidP="00AC5263">
          <w:pPr>
            <w:pStyle w:val="TDC1"/>
            <w:rPr>
              <w:rFonts w:ascii="Palatino Linotype" w:eastAsiaTheme="minorEastAsia" w:hAnsi="Palatino Linotype"/>
              <w:noProof/>
              <w:sz w:val="24"/>
              <w:szCs w:val="24"/>
              <w:lang w:eastAsia="es-MX"/>
            </w:rPr>
          </w:pPr>
          <w:hyperlink w:anchor="_Toc57920189" w:history="1">
            <w:r w:rsidR="00AC5263" w:rsidRPr="003B672E">
              <w:rPr>
                <w:rStyle w:val="Hipervnculo"/>
                <w:rFonts w:ascii="Palatino Linotype" w:eastAsia="MS Gothic" w:hAnsi="Palatino Linotype" w:cstheme="majorBidi"/>
                <w:b/>
                <w:noProof/>
                <w:sz w:val="24"/>
                <w:szCs w:val="24"/>
                <w:lang w:val="es-ES_tradnl" w:eastAsia="es-ES"/>
              </w:rPr>
              <w:t>CUARTO. Del Estudio y Resolución del Asunto.</w:t>
            </w:r>
            <w:r w:rsidR="00AC5263" w:rsidRPr="003B672E">
              <w:rPr>
                <w:rFonts w:ascii="Palatino Linotype" w:hAnsi="Palatino Linotype"/>
                <w:noProof/>
                <w:webHidden/>
                <w:sz w:val="24"/>
                <w:szCs w:val="24"/>
              </w:rPr>
              <w:tab/>
            </w:r>
            <w:r w:rsidR="00AC5263" w:rsidRPr="003B672E">
              <w:rPr>
                <w:rFonts w:ascii="Palatino Linotype" w:hAnsi="Palatino Linotype"/>
                <w:noProof/>
                <w:webHidden/>
                <w:sz w:val="24"/>
                <w:szCs w:val="24"/>
              </w:rPr>
              <w:fldChar w:fldCharType="begin"/>
            </w:r>
            <w:r w:rsidR="00AC5263" w:rsidRPr="003B672E">
              <w:rPr>
                <w:rFonts w:ascii="Palatino Linotype" w:hAnsi="Palatino Linotype"/>
                <w:noProof/>
                <w:webHidden/>
                <w:sz w:val="24"/>
                <w:szCs w:val="24"/>
              </w:rPr>
              <w:instrText xml:space="preserve"> PAGEREF _Toc57920189 \h </w:instrText>
            </w:r>
            <w:r w:rsidR="00AC5263" w:rsidRPr="003B672E">
              <w:rPr>
                <w:rFonts w:ascii="Palatino Linotype" w:hAnsi="Palatino Linotype"/>
                <w:noProof/>
                <w:webHidden/>
                <w:sz w:val="24"/>
                <w:szCs w:val="24"/>
              </w:rPr>
            </w:r>
            <w:r w:rsidR="00AC5263" w:rsidRPr="003B672E">
              <w:rPr>
                <w:rFonts w:ascii="Palatino Linotype" w:hAnsi="Palatino Linotype"/>
                <w:noProof/>
                <w:webHidden/>
                <w:sz w:val="24"/>
                <w:szCs w:val="24"/>
              </w:rPr>
              <w:fldChar w:fldCharType="separate"/>
            </w:r>
            <w:r w:rsidR="00AC5263" w:rsidRPr="003B672E">
              <w:rPr>
                <w:rFonts w:ascii="Palatino Linotype" w:hAnsi="Palatino Linotype"/>
                <w:noProof/>
                <w:webHidden/>
                <w:sz w:val="24"/>
                <w:szCs w:val="24"/>
              </w:rPr>
              <w:t>13</w:t>
            </w:r>
            <w:r w:rsidR="00AC5263" w:rsidRPr="003B672E">
              <w:rPr>
                <w:rFonts w:ascii="Palatino Linotype" w:hAnsi="Palatino Linotype"/>
                <w:noProof/>
                <w:webHidden/>
                <w:sz w:val="24"/>
                <w:szCs w:val="24"/>
              </w:rPr>
              <w:fldChar w:fldCharType="end"/>
            </w:r>
          </w:hyperlink>
        </w:p>
        <w:p w:rsidR="00AC5263" w:rsidRPr="003B672E" w:rsidRDefault="003C6DEB" w:rsidP="00AC5263">
          <w:pPr>
            <w:pStyle w:val="TDC1"/>
            <w:rPr>
              <w:rFonts w:ascii="Palatino Linotype" w:eastAsiaTheme="minorEastAsia" w:hAnsi="Palatino Linotype"/>
              <w:noProof/>
              <w:sz w:val="24"/>
              <w:szCs w:val="24"/>
              <w:lang w:eastAsia="es-MX"/>
            </w:rPr>
          </w:pPr>
          <w:hyperlink w:anchor="_Toc57920190" w:history="1">
            <w:r w:rsidR="00AC5263" w:rsidRPr="003B672E">
              <w:rPr>
                <w:rStyle w:val="Hipervnculo"/>
                <w:rFonts w:ascii="Palatino Linotype" w:eastAsia="MS Mincho" w:hAnsi="Palatino Linotype"/>
                <w:b/>
                <w:noProof/>
                <w:sz w:val="24"/>
                <w:szCs w:val="24"/>
                <w:lang w:eastAsia="es-ES"/>
              </w:rPr>
              <w:t>a)</w:t>
            </w:r>
            <w:r w:rsidR="00AC5263" w:rsidRPr="003B672E">
              <w:rPr>
                <w:rFonts w:ascii="Palatino Linotype" w:eastAsiaTheme="minorEastAsia" w:hAnsi="Palatino Linotype"/>
                <w:noProof/>
                <w:sz w:val="24"/>
                <w:szCs w:val="24"/>
                <w:lang w:eastAsia="es-MX"/>
              </w:rPr>
              <w:tab/>
            </w:r>
            <w:r w:rsidR="00AC5263" w:rsidRPr="003B672E">
              <w:rPr>
                <w:rStyle w:val="Hipervnculo"/>
                <w:rFonts w:ascii="Palatino Linotype" w:eastAsia="MS Mincho" w:hAnsi="Palatino Linotype"/>
                <w:b/>
                <w:noProof/>
                <w:sz w:val="24"/>
                <w:szCs w:val="24"/>
                <w:lang w:eastAsia="es-ES"/>
              </w:rPr>
              <w:t>De la Búsqueda exhaustiva de la información solicitada.</w:t>
            </w:r>
            <w:r w:rsidR="00AC5263" w:rsidRPr="003B672E">
              <w:rPr>
                <w:rFonts w:ascii="Palatino Linotype" w:hAnsi="Palatino Linotype"/>
                <w:noProof/>
                <w:webHidden/>
                <w:sz w:val="24"/>
                <w:szCs w:val="24"/>
              </w:rPr>
              <w:tab/>
            </w:r>
            <w:r w:rsidR="00AC5263" w:rsidRPr="003B672E">
              <w:rPr>
                <w:rFonts w:ascii="Palatino Linotype" w:hAnsi="Palatino Linotype"/>
                <w:noProof/>
                <w:webHidden/>
                <w:sz w:val="24"/>
                <w:szCs w:val="24"/>
              </w:rPr>
              <w:fldChar w:fldCharType="begin"/>
            </w:r>
            <w:r w:rsidR="00AC5263" w:rsidRPr="003B672E">
              <w:rPr>
                <w:rFonts w:ascii="Palatino Linotype" w:hAnsi="Palatino Linotype"/>
                <w:noProof/>
                <w:webHidden/>
                <w:sz w:val="24"/>
                <w:szCs w:val="24"/>
              </w:rPr>
              <w:instrText xml:space="preserve"> PAGEREF _Toc57920190 \h </w:instrText>
            </w:r>
            <w:r w:rsidR="00AC5263" w:rsidRPr="003B672E">
              <w:rPr>
                <w:rFonts w:ascii="Palatino Linotype" w:hAnsi="Palatino Linotype"/>
                <w:noProof/>
                <w:webHidden/>
                <w:sz w:val="24"/>
                <w:szCs w:val="24"/>
              </w:rPr>
            </w:r>
            <w:r w:rsidR="00AC5263" w:rsidRPr="003B672E">
              <w:rPr>
                <w:rFonts w:ascii="Palatino Linotype" w:hAnsi="Palatino Linotype"/>
                <w:noProof/>
                <w:webHidden/>
                <w:sz w:val="24"/>
                <w:szCs w:val="24"/>
              </w:rPr>
              <w:fldChar w:fldCharType="separate"/>
            </w:r>
            <w:r w:rsidR="00AC5263" w:rsidRPr="003B672E">
              <w:rPr>
                <w:rFonts w:ascii="Palatino Linotype" w:hAnsi="Palatino Linotype"/>
                <w:noProof/>
                <w:webHidden/>
                <w:sz w:val="24"/>
                <w:szCs w:val="24"/>
              </w:rPr>
              <w:t>40</w:t>
            </w:r>
            <w:r w:rsidR="00AC5263" w:rsidRPr="003B672E">
              <w:rPr>
                <w:rFonts w:ascii="Palatino Linotype" w:hAnsi="Palatino Linotype"/>
                <w:noProof/>
                <w:webHidden/>
                <w:sz w:val="24"/>
                <w:szCs w:val="24"/>
              </w:rPr>
              <w:fldChar w:fldCharType="end"/>
            </w:r>
          </w:hyperlink>
        </w:p>
        <w:p w:rsidR="00AC5263" w:rsidRPr="003B672E" w:rsidRDefault="003C6DEB" w:rsidP="00AC5263">
          <w:pPr>
            <w:pStyle w:val="TDC2"/>
            <w:tabs>
              <w:tab w:val="right" w:leader="dot" w:pos="8828"/>
            </w:tabs>
            <w:ind w:left="0"/>
            <w:rPr>
              <w:rFonts w:ascii="Palatino Linotype" w:eastAsiaTheme="minorEastAsia" w:hAnsi="Palatino Linotype"/>
              <w:noProof/>
              <w:sz w:val="24"/>
              <w:szCs w:val="24"/>
              <w:lang w:eastAsia="es-MX"/>
            </w:rPr>
          </w:pPr>
          <w:hyperlink w:anchor="_Toc57920191" w:history="1">
            <w:r w:rsidR="00AC5263" w:rsidRPr="003B672E">
              <w:rPr>
                <w:rStyle w:val="Hipervnculo"/>
                <w:rFonts w:ascii="Palatino Linotype" w:eastAsia="MS Gothic" w:hAnsi="Palatino Linotype" w:cs="Times New Roman"/>
                <w:b/>
                <w:noProof/>
                <w:sz w:val="24"/>
                <w:szCs w:val="24"/>
                <w:lang w:val="es-ES_tradnl" w:eastAsia="es-ES_tradnl"/>
              </w:rPr>
              <w:t>QUINTO.</w:t>
            </w:r>
            <w:r w:rsidR="00AC5263" w:rsidRPr="003B672E">
              <w:rPr>
                <w:rStyle w:val="Hipervnculo"/>
                <w:rFonts w:ascii="Palatino Linotype" w:eastAsia="MS Mincho" w:hAnsi="Palatino Linotype" w:cs="Times New Roman"/>
                <w:b/>
                <w:noProof/>
                <w:sz w:val="24"/>
                <w:szCs w:val="24"/>
                <w:lang w:val="es-ES_tradnl" w:eastAsia="es-ES"/>
              </w:rPr>
              <w:t xml:space="preserve"> De la elaboración de la versión pública y el acuerdo de clasificación como información confidencial.</w:t>
            </w:r>
            <w:r w:rsidR="00AC5263" w:rsidRPr="003B672E">
              <w:rPr>
                <w:rFonts w:ascii="Palatino Linotype" w:hAnsi="Palatino Linotype"/>
                <w:noProof/>
                <w:webHidden/>
                <w:sz w:val="24"/>
                <w:szCs w:val="24"/>
              </w:rPr>
              <w:tab/>
            </w:r>
            <w:r w:rsidR="00AC5263" w:rsidRPr="003B672E">
              <w:rPr>
                <w:rFonts w:ascii="Palatino Linotype" w:hAnsi="Palatino Linotype"/>
                <w:noProof/>
                <w:webHidden/>
                <w:sz w:val="24"/>
                <w:szCs w:val="24"/>
              </w:rPr>
              <w:fldChar w:fldCharType="begin"/>
            </w:r>
            <w:r w:rsidR="00AC5263" w:rsidRPr="003B672E">
              <w:rPr>
                <w:rFonts w:ascii="Palatino Linotype" w:hAnsi="Palatino Linotype"/>
                <w:noProof/>
                <w:webHidden/>
                <w:sz w:val="24"/>
                <w:szCs w:val="24"/>
              </w:rPr>
              <w:instrText xml:space="preserve"> PAGEREF _Toc57920191 \h </w:instrText>
            </w:r>
            <w:r w:rsidR="00AC5263" w:rsidRPr="003B672E">
              <w:rPr>
                <w:rFonts w:ascii="Palatino Linotype" w:hAnsi="Palatino Linotype"/>
                <w:noProof/>
                <w:webHidden/>
                <w:sz w:val="24"/>
                <w:szCs w:val="24"/>
              </w:rPr>
            </w:r>
            <w:r w:rsidR="00AC5263" w:rsidRPr="003B672E">
              <w:rPr>
                <w:rFonts w:ascii="Palatino Linotype" w:hAnsi="Palatino Linotype"/>
                <w:noProof/>
                <w:webHidden/>
                <w:sz w:val="24"/>
                <w:szCs w:val="24"/>
              </w:rPr>
              <w:fldChar w:fldCharType="separate"/>
            </w:r>
            <w:r w:rsidR="00AC5263" w:rsidRPr="003B672E">
              <w:rPr>
                <w:rFonts w:ascii="Palatino Linotype" w:hAnsi="Palatino Linotype"/>
                <w:noProof/>
                <w:webHidden/>
                <w:sz w:val="24"/>
                <w:szCs w:val="24"/>
              </w:rPr>
              <w:t>50</w:t>
            </w:r>
            <w:r w:rsidR="00AC5263" w:rsidRPr="003B672E">
              <w:rPr>
                <w:rFonts w:ascii="Palatino Linotype" w:hAnsi="Palatino Linotype"/>
                <w:noProof/>
                <w:webHidden/>
                <w:sz w:val="24"/>
                <w:szCs w:val="24"/>
              </w:rPr>
              <w:fldChar w:fldCharType="end"/>
            </w:r>
          </w:hyperlink>
        </w:p>
        <w:p w:rsidR="00AC5263" w:rsidRPr="003B672E" w:rsidRDefault="003C6DEB" w:rsidP="00AC5263">
          <w:pPr>
            <w:pStyle w:val="TDC2"/>
            <w:tabs>
              <w:tab w:val="right" w:leader="dot" w:pos="8828"/>
            </w:tabs>
            <w:ind w:left="0"/>
            <w:rPr>
              <w:rFonts w:ascii="Palatino Linotype" w:eastAsiaTheme="minorEastAsia" w:hAnsi="Palatino Linotype"/>
              <w:noProof/>
              <w:sz w:val="24"/>
              <w:szCs w:val="24"/>
              <w:lang w:eastAsia="es-MX"/>
            </w:rPr>
          </w:pPr>
          <w:hyperlink w:anchor="_Toc57920192" w:history="1">
            <w:r w:rsidR="00AC5263" w:rsidRPr="003B672E">
              <w:rPr>
                <w:rStyle w:val="Hipervnculo"/>
                <w:rFonts w:ascii="Palatino Linotype" w:hAnsi="Palatino Linotype"/>
                <w:b/>
                <w:noProof/>
                <w:sz w:val="24"/>
                <w:szCs w:val="24"/>
              </w:rPr>
              <w:t>SEXTO. Vista a los órganos de control interno.</w:t>
            </w:r>
            <w:r w:rsidR="00AC5263" w:rsidRPr="003B672E">
              <w:rPr>
                <w:rFonts w:ascii="Palatino Linotype" w:hAnsi="Palatino Linotype"/>
                <w:noProof/>
                <w:webHidden/>
                <w:sz w:val="24"/>
                <w:szCs w:val="24"/>
              </w:rPr>
              <w:tab/>
            </w:r>
            <w:r w:rsidR="00AC5263" w:rsidRPr="003B672E">
              <w:rPr>
                <w:rFonts w:ascii="Palatino Linotype" w:hAnsi="Palatino Linotype"/>
                <w:noProof/>
                <w:webHidden/>
                <w:sz w:val="24"/>
                <w:szCs w:val="24"/>
              </w:rPr>
              <w:fldChar w:fldCharType="begin"/>
            </w:r>
            <w:r w:rsidR="00AC5263" w:rsidRPr="003B672E">
              <w:rPr>
                <w:rFonts w:ascii="Palatino Linotype" w:hAnsi="Palatino Linotype"/>
                <w:noProof/>
                <w:webHidden/>
                <w:sz w:val="24"/>
                <w:szCs w:val="24"/>
              </w:rPr>
              <w:instrText xml:space="preserve"> PAGEREF _Toc57920192 \h </w:instrText>
            </w:r>
            <w:r w:rsidR="00AC5263" w:rsidRPr="003B672E">
              <w:rPr>
                <w:rFonts w:ascii="Palatino Linotype" w:hAnsi="Palatino Linotype"/>
                <w:noProof/>
                <w:webHidden/>
                <w:sz w:val="24"/>
                <w:szCs w:val="24"/>
              </w:rPr>
            </w:r>
            <w:r w:rsidR="00AC5263" w:rsidRPr="003B672E">
              <w:rPr>
                <w:rFonts w:ascii="Palatino Linotype" w:hAnsi="Palatino Linotype"/>
                <w:noProof/>
                <w:webHidden/>
                <w:sz w:val="24"/>
                <w:szCs w:val="24"/>
              </w:rPr>
              <w:fldChar w:fldCharType="separate"/>
            </w:r>
            <w:r w:rsidR="00AC5263" w:rsidRPr="003B672E">
              <w:rPr>
                <w:rFonts w:ascii="Palatino Linotype" w:hAnsi="Palatino Linotype"/>
                <w:noProof/>
                <w:webHidden/>
                <w:sz w:val="24"/>
                <w:szCs w:val="24"/>
              </w:rPr>
              <w:t>62</w:t>
            </w:r>
            <w:r w:rsidR="00AC5263" w:rsidRPr="003B672E">
              <w:rPr>
                <w:rFonts w:ascii="Palatino Linotype" w:hAnsi="Palatino Linotype"/>
                <w:noProof/>
                <w:webHidden/>
                <w:sz w:val="24"/>
                <w:szCs w:val="24"/>
              </w:rPr>
              <w:fldChar w:fldCharType="end"/>
            </w:r>
          </w:hyperlink>
        </w:p>
        <w:p w:rsidR="00AC5263" w:rsidRPr="003B672E" w:rsidRDefault="003C6DEB" w:rsidP="00AC5263">
          <w:pPr>
            <w:pStyle w:val="TDC1"/>
            <w:rPr>
              <w:rFonts w:ascii="Palatino Linotype" w:eastAsiaTheme="minorEastAsia" w:hAnsi="Palatino Linotype"/>
              <w:noProof/>
              <w:sz w:val="24"/>
              <w:szCs w:val="24"/>
              <w:lang w:eastAsia="es-MX"/>
            </w:rPr>
          </w:pPr>
          <w:hyperlink w:anchor="_Toc57920193" w:history="1">
            <w:r w:rsidR="00AC5263" w:rsidRPr="003B672E">
              <w:rPr>
                <w:rStyle w:val="Hipervnculo"/>
                <w:rFonts w:ascii="Palatino Linotype" w:eastAsia="Times New Roman" w:hAnsi="Palatino Linotype"/>
                <w:b/>
                <w:noProof/>
                <w:sz w:val="24"/>
                <w:szCs w:val="24"/>
                <w:lang w:val="es-ES_tradnl" w:eastAsia="es-ES"/>
              </w:rPr>
              <w:t>R E S O L U T I V O S</w:t>
            </w:r>
            <w:r w:rsidR="00AC5263" w:rsidRPr="003B672E">
              <w:rPr>
                <w:rFonts w:ascii="Palatino Linotype" w:hAnsi="Palatino Linotype"/>
                <w:noProof/>
                <w:webHidden/>
                <w:sz w:val="24"/>
                <w:szCs w:val="24"/>
              </w:rPr>
              <w:tab/>
            </w:r>
            <w:r w:rsidR="00AC5263" w:rsidRPr="003B672E">
              <w:rPr>
                <w:rFonts w:ascii="Palatino Linotype" w:hAnsi="Palatino Linotype"/>
                <w:noProof/>
                <w:webHidden/>
                <w:sz w:val="24"/>
                <w:szCs w:val="24"/>
              </w:rPr>
              <w:fldChar w:fldCharType="begin"/>
            </w:r>
            <w:r w:rsidR="00AC5263" w:rsidRPr="003B672E">
              <w:rPr>
                <w:rFonts w:ascii="Palatino Linotype" w:hAnsi="Palatino Linotype"/>
                <w:noProof/>
                <w:webHidden/>
                <w:sz w:val="24"/>
                <w:szCs w:val="24"/>
              </w:rPr>
              <w:instrText xml:space="preserve"> PAGEREF _Toc57920193 \h </w:instrText>
            </w:r>
            <w:r w:rsidR="00AC5263" w:rsidRPr="003B672E">
              <w:rPr>
                <w:rFonts w:ascii="Palatino Linotype" w:hAnsi="Palatino Linotype"/>
                <w:noProof/>
                <w:webHidden/>
                <w:sz w:val="24"/>
                <w:szCs w:val="24"/>
              </w:rPr>
            </w:r>
            <w:r w:rsidR="00AC5263" w:rsidRPr="003B672E">
              <w:rPr>
                <w:rFonts w:ascii="Palatino Linotype" w:hAnsi="Palatino Linotype"/>
                <w:noProof/>
                <w:webHidden/>
                <w:sz w:val="24"/>
                <w:szCs w:val="24"/>
              </w:rPr>
              <w:fldChar w:fldCharType="separate"/>
            </w:r>
            <w:r w:rsidR="00AC5263" w:rsidRPr="003B672E">
              <w:rPr>
                <w:rFonts w:ascii="Palatino Linotype" w:hAnsi="Palatino Linotype"/>
                <w:noProof/>
                <w:webHidden/>
                <w:sz w:val="24"/>
                <w:szCs w:val="24"/>
              </w:rPr>
              <w:t>66</w:t>
            </w:r>
            <w:r w:rsidR="00AC5263" w:rsidRPr="003B672E">
              <w:rPr>
                <w:rFonts w:ascii="Palatino Linotype" w:hAnsi="Palatino Linotype"/>
                <w:noProof/>
                <w:webHidden/>
                <w:sz w:val="24"/>
                <w:szCs w:val="24"/>
              </w:rPr>
              <w:fldChar w:fldCharType="end"/>
            </w:r>
          </w:hyperlink>
        </w:p>
        <w:p w:rsidR="00E83734" w:rsidRPr="003B672E" w:rsidRDefault="00792776" w:rsidP="002F699A">
          <w:pPr>
            <w:tabs>
              <w:tab w:val="left" w:pos="0"/>
            </w:tabs>
            <w:spacing w:after="0" w:line="360" w:lineRule="auto"/>
            <w:rPr>
              <w:rFonts w:ascii="Palatino Linotype" w:hAnsi="Palatino Linotype"/>
              <w:b/>
              <w:bCs/>
              <w:sz w:val="24"/>
              <w:szCs w:val="24"/>
              <w:lang w:val="es-ES"/>
            </w:rPr>
          </w:pPr>
          <w:r w:rsidRPr="003B672E">
            <w:rPr>
              <w:rFonts w:ascii="Palatino Linotype" w:hAnsi="Palatino Linotype"/>
              <w:b/>
              <w:bCs/>
              <w:sz w:val="24"/>
              <w:szCs w:val="24"/>
              <w:lang w:val="es-ES"/>
            </w:rPr>
            <w:fldChar w:fldCharType="end"/>
          </w:r>
        </w:p>
      </w:sdtContent>
    </w:sdt>
    <w:p w:rsidR="00E45FEF" w:rsidRPr="003B672E" w:rsidRDefault="00144D2C" w:rsidP="00DF32AA">
      <w:pPr>
        <w:tabs>
          <w:tab w:val="left" w:pos="0"/>
        </w:tabs>
        <w:spacing w:after="0" w:line="360" w:lineRule="auto"/>
        <w:jc w:val="both"/>
        <w:rPr>
          <w:rFonts w:ascii="Palatino Linotype" w:eastAsia="MS Mincho" w:hAnsi="Palatino Linotype" w:cs="Times New Roman"/>
          <w:sz w:val="24"/>
          <w:szCs w:val="24"/>
          <w:lang w:val="es-ES_tradnl" w:eastAsia="es-ES"/>
        </w:rPr>
      </w:pPr>
      <w:r w:rsidRPr="003B672E">
        <w:rPr>
          <w:rFonts w:ascii="Palatino Linotype" w:hAnsi="Palatino Linotype" w:cs="Arial"/>
          <w:b/>
          <w:noProof/>
          <w:sz w:val="24"/>
          <w:szCs w:val="24"/>
          <w:lang w:eastAsia="es-MX"/>
        </w:rPr>
        <mc:AlternateContent>
          <mc:Choice Requires="wps">
            <w:drawing>
              <wp:anchor distT="0" distB="0" distL="114300" distR="114300" simplePos="0" relativeHeight="251661312" behindDoc="0" locked="0" layoutInCell="1" allowOverlap="1" wp14:anchorId="0E41C92C" wp14:editId="0CCF49DF">
                <wp:simplePos x="0" y="0"/>
                <wp:positionH relativeFrom="margin">
                  <wp:align>right</wp:align>
                </wp:positionH>
                <wp:positionV relativeFrom="paragraph">
                  <wp:posOffset>27940</wp:posOffset>
                </wp:positionV>
                <wp:extent cx="5591175" cy="3248025"/>
                <wp:effectExtent l="0" t="0" r="28575" b="28575"/>
                <wp:wrapNone/>
                <wp:docPr id="4" name="Conector recto 4"/>
                <wp:cNvGraphicFramePr/>
                <a:graphic xmlns:a="http://schemas.openxmlformats.org/drawingml/2006/main">
                  <a:graphicData uri="http://schemas.microsoft.com/office/word/2010/wordprocessingShape">
                    <wps:wsp>
                      <wps:cNvCnPr/>
                      <wps:spPr>
                        <a:xfrm>
                          <a:off x="0" y="0"/>
                          <a:ext cx="5591175" cy="32480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051D4E0E" id="Conector recto 4"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05pt,2.2pt" to="829.3pt,2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" strokecolor="windowText" strokeweight="1.5pt">
                <v:stroke joinstyle="miter"/>
                <w10:wrap anchorx="margin"/>
              </v:line>
            </w:pict>
          </mc:Fallback>
        </mc:AlternateContent>
      </w:r>
    </w:p>
    <w:p w:rsidR="00144D2C" w:rsidRPr="003B672E" w:rsidRDefault="00144D2C"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144D2C" w:rsidRPr="003B672E" w:rsidRDefault="00144D2C"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144D2C" w:rsidRPr="003B672E" w:rsidRDefault="00144D2C"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144D2C" w:rsidRPr="003B672E" w:rsidRDefault="00144D2C"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144D2C" w:rsidRPr="003B672E" w:rsidRDefault="00144D2C"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E62DAF" w:rsidRPr="003B672E" w:rsidRDefault="00E62DAF"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3E640A" w:rsidRPr="003B672E" w:rsidRDefault="003E640A"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792776" w:rsidRPr="003B672E" w:rsidRDefault="00BB4D25" w:rsidP="00DF32AA">
      <w:pPr>
        <w:tabs>
          <w:tab w:val="left" w:pos="0"/>
        </w:tabs>
        <w:spacing w:after="0" w:line="360" w:lineRule="auto"/>
        <w:jc w:val="both"/>
        <w:rPr>
          <w:rFonts w:ascii="Palatino Linotype" w:eastAsia="MS Mincho" w:hAnsi="Palatino Linotype" w:cs="Times New Roman"/>
          <w:sz w:val="24"/>
          <w:szCs w:val="24"/>
          <w:lang w:val="es-ES_tradnl" w:eastAsia="es-ES"/>
        </w:rPr>
      </w:pPr>
      <w:r w:rsidRPr="003B672E">
        <w:rPr>
          <w:rFonts w:ascii="Palatino Linotype" w:eastAsia="MS Mincho" w:hAnsi="Palatino Linotype" w:cs="Times New Roman"/>
          <w:sz w:val="24"/>
          <w:szCs w:val="24"/>
          <w:lang w:val="es-ES_tradnl" w:eastAsia="es-ES"/>
        </w:rPr>
        <w:lastRenderedPageBreak/>
        <w:t>Resolución del Pleno del Institu</w:t>
      </w:r>
      <w:r w:rsidR="00792776" w:rsidRPr="003B672E">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8809D1" w:rsidRPr="003B672E">
        <w:rPr>
          <w:rFonts w:ascii="Palatino Linotype" w:eastAsia="MS Mincho" w:hAnsi="Palatino Linotype" w:cs="Times New Roman"/>
          <w:sz w:val="24"/>
          <w:szCs w:val="24"/>
          <w:lang w:val="es-ES_tradnl" w:eastAsia="es-ES"/>
        </w:rPr>
        <w:t xml:space="preserve"> fecha</w:t>
      </w:r>
      <w:r w:rsidR="00B87E17" w:rsidRPr="003B672E">
        <w:rPr>
          <w:rFonts w:ascii="Palatino Linotype" w:eastAsia="MS Mincho" w:hAnsi="Palatino Linotype" w:cs="Times New Roman"/>
          <w:sz w:val="24"/>
          <w:szCs w:val="24"/>
          <w:lang w:val="es-ES_tradnl" w:eastAsia="es-ES"/>
        </w:rPr>
        <w:t xml:space="preserve"> nueve (09</w:t>
      </w:r>
      <w:r w:rsidR="00746B47" w:rsidRPr="003B672E">
        <w:rPr>
          <w:rFonts w:ascii="Palatino Linotype" w:eastAsia="MS Mincho" w:hAnsi="Palatino Linotype" w:cs="Times New Roman"/>
          <w:sz w:val="24"/>
          <w:szCs w:val="24"/>
          <w:lang w:val="es-ES_tradnl" w:eastAsia="es-ES"/>
        </w:rPr>
        <w:t>) de</w:t>
      </w:r>
      <w:r w:rsidR="00B87E17" w:rsidRPr="003B672E">
        <w:rPr>
          <w:rFonts w:ascii="Palatino Linotype" w:eastAsia="MS Mincho" w:hAnsi="Palatino Linotype" w:cs="Times New Roman"/>
          <w:sz w:val="24"/>
          <w:szCs w:val="24"/>
          <w:lang w:val="es-ES_tradnl" w:eastAsia="es-ES"/>
        </w:rPr>
        <w:t xml:space="preserve"> diciembre </w:t>
      </w:r>
      <w:r w:rsidR="005B3655" w:rsidRPr="003B672E">
        <w:rPr>
          <w:rFonts w:ascii="Palatino Linotype" w:eastAsia="MS Mincho" w:hAnsi="Palatino Linotype" w:cs="Times New Roman"/>
          <w:sz w:val="24"/>
          <w:szCs w:val="24"/>
          <w:lang w:val="es-ES_tradnl" w:eastAsia="es-ES"/>
        </w:rPr>
        <w:t>de 2020</w:t>
      </w:r>
      <w:r w:rsidR="00C64E0E" w:rsidRPr="003B672E">
        <w:rPr>
          <w:rFonts w:ascii="Palatino Linotype" w:eastAsia="MS Mincho" w:hAnsi="Palatino Linotype" w:cs="Times New Roman"/>
          <w:sz w:val="24"/>
          <w:szCs w:val="24"/>
          <w:lang w:val="es-ES_tradnl" w:eastAsia="es-ES"/>
        </w:rPr>
        <w:t>.</w:t>
      </w:r>
    </w:p>
    <w:p w:rsidR="00C07697" w:rsidRPr="003B672E" w:rsidRDefault="00C07697"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800695" w:rsidRPr="003B672E" w:rsidRDefault="00792776" w:rsidP="00800695">
      <w:pPr>
        <w:tabs>
          <w:tab w:val="center" w:pos="4252"/>
          <w:tab w:val="right" w:pos="8504"/>
        </w:tabs>
        <w:spacing w:line="360" w:lineRule="auto"/>
        <w:jc w:val="both"/>
        <w:rPr>
          <w:rFonts w:ascii="Palatino Linotype" w:eastAsia="Times New Roman" w:hAnsi="Palatino Linotype" w:cs="Arial"/>
          <w:b/>
          <w:sz w:val="24"/>
          <w:szCs w:val="24"/>
          <w:lang w:val="es-ES_tradnl" w:eastAsia="es-ES"/>
        </w:rPr>
      </w:pPr>
      <w:r w:rsidRPr="003B672E">
        <w:rPr>
          <w:rFonts w:ascii="Palatino Linotype" w:eastAsia="MS Mincho" w:hAnsi="Palatino Linotype" w:cs="Times New Roman"/>
          <w:b/>
          <w:sz w:val="24"/>
          <w:szCs w:val="24"/>
          <w:lang w:val="es-ES_tradnl" w:eastAsia="es-ES"/>
        </w:rPr>
        <w:t>VIST</w:t>
      </w:r>
      <w:r w:rsidR="000D73B1" w:rsidRPr="003B672E">
        <w:rPr>
          <w:rFonts w:ascii="Palatino Linotype" w:eastAsia="MS Mincho" w:hAnsi="Palatino Linotype" w:cs="Times New Roman"/>
          <w:b/>
          <w:sz w:val="24"/>
          <w:szCs w:val="24"/>
          <w:lang w:val="es-ES_tradnl" w:eastAsia="es-ES"/>
        </w:rPr>
        <w:t>O</w:t>
      </w:r>
      <w:r w:rsidR="00D91B82" w:rsidRPr="003B672E">
        <w:rPr>
          <w:rFonts w:ascii="Palatino Linotype" w:eastAsia="MS Mincho" w:hAnsi="Palatino Linotype" w:cs="Times New Roman"/>
          <w:b/>
          <w:sz w:val="24"/>
          <w:szCs w:val="24"/>
          <w:lang w:val="es-ES_tradnl" w:eastAsia="es-ES"/>
        </w:rPr>
        <w:t xml:space="preserve"> </w:t>
      </w:r>
      <w:r w:rsidR="00D91B82" w:rsidRPr="003B672E">
        <w:rPr>
          <w:rFonts w:ascii="Palatino Linotype" w:eastAsia="MS Mincho" w:hAnsi="Palatino Linotype" w:cs="Times New Roman"/>
          <w:bCs/>
          <w:sz w:val="24"/>
          <w:szCs w:val="24"/>
          <w:lang w:val="es-ES_tradnl" w:eastAsia="es-ES"/>
        </w:rPr>
        <w:t>el</w:t>
      </w:r>
      <w:r w:rsidRPr="003B672E">
        <w:rPr>
          <w:rFonts w:ascii="Palatino Linotype" w:eastAsia="MS Mincho" w:hAnsi="Palatino Linotype" w:cs="Times New Roman"/>
          <w:sz w:val="24"/>
          <w:szCs w:val="24"/>
          <w:lang w:val="es-ES_tradnl" w:eastAsia="es-ES"/>
        </w:rPr>
        <w:t xml:space="preserve"> expediente electrónico formado con motivo de</w:t>
      </w:r>
      <w:r w:rsidR="00D91B82" w:rsidRPr="003B672E">
        <w:rPr>
          <w:rFonts w:ascii="Palatino Linotype" w:eastAsia="MS Mincho" w:hAnsi="Palatino Linotype" w:cs="Times New Roman"/>
          <w:sz w:val="24"/>
          <w:szCs w:val="24"/>
          <w:lang w:val="es-ES_tradnl" w:eastAsia="es-ES"/>
        </w:rPr>
        <w:t>l</w:t>
      </w:r>
      <w:r w:rsidRPr="003B672E">
        <w:rPr>
          <w:rFonts w:ascii="Palatino Linotype" w:eastAsia="MS Mincho" w:hAnsi="Palatino Linotype" w:cs="Times New Roman"/>
          <w:sz w:val="24"/>
          <w:szCs w:val="24"/>
          <w:lang w:val="es-ES_tradnl" w:eastAsia="es-ES"/>
        </w:rPr>
        <w:t xml:space="preserve"> recurso de </w:t>
      </w:r>
      <w:r w:rsidR="00D90B7D" w:rsidRPr="003B672E">
        <w:rPr>
          <w:rFonts w:ascii="Palatino Linotype" w:eastAsia="MS Mincho" w:hAnsi="Palatino Linotype" w:cs="Times New Roman"/>
          <w:sz w:val="24"/>
          <w:szCs w:val="24"/>
          <w:lang w:val="es-ES_tradnl" w:eastAsia="es-ES"/>
        </w:rPr>
        <w:t>revisión</w:t>
      </w:r>
      <w:r w:rsidR="00D91B82" w:rsidRPr="003B672E">
        <w:rPr>
          <w:rFonts w:ascii="Palatino Linotype" w:eastAsia="MS Mincho" w:hAnsi="Palatino Linotype" w:cs="Arial"/>
          <w:b/>
          <w:bCs/>
          <w:sz w:val="24"/>
          <w:szCs w:val="24"/>
          <w:lang w:val="es-ES_tradnl" w:eastAsia="es-ES"/>
        </w:rPr>
        <w:t xml:space="preserve"> </w:t>
      </w:r>
      <w:r w:rsidR="00B87E17" w:rsidRPr="003B672E">
        <w:rPr>
          <w:rFonts w:ascii="Palatino Linotype" w:hAnsi="Palatino Linotype" w:cs="Arial"/>
          <w:b/>
          <w:bCs/>
          <w:sz w:val="24"/>
          <w:szCs w:val="24"/>
          <w:lang w:eastAsia="es-MX"/>
        </w:rPr>
        <w:t>04108</w:t>
      </w:r>
      <w:r w:rsidR="008809D1" w:rsidRPr="003B672E">
        <w:rPr>
          <w:rFonts w:ascii="Palatino Linotype" w:hAnsi="Palatino Linotype" w:cs="Arial"/>
          <w:b/>
          <w:bCs/>
          <w:sz w:val="24"/>
          <w:szCs w:val="24"/>
          <w:lang w:eastAsia="es-MX"/>
        </w:rPr>
        <w:t>/INFOEM/IP/RR/2020</w:t>
      </w:r>
      <w:r w:rsidR="005D422A" w:rsidRPr="003B672E">
        <w:rPr>
          <w:rFonts w:ascii="Palatino Linotype" w:hAnsi="Palatino Linotype" w:cs="Arial"/>
          <w:b/>
          <w:bCs/>
          <w:sz w:val="24"/>
          <w:szCs w:val="24"/>
          <w:lang w:eastAsia="es-MX"/>
        </w:rPr>
        <w:t xml:space="preserve"> </w:t>
      </w:r>
      <w:r w:rsidR="00D53B25" w:rsidRPr="003B672E">
        <w:rPr>
          <w:rFonts w:ascii="Palatino Linotype" w:eastAsia="MS Mincho" w:hAnsi="Palatino Linotype" w:cs="Times New Roman"/>
          <w:sz w:val="24"/>
          <w:szCs w:val="24"/>
          <w:lang w:val="es-ES_tradnl" w:eastAsia="es-ES"/>
        </w:rPr>
        <w:t xml:space="preserve">promovido </w:t>
      </w:r>
      <w:r w:rsidR="005B3655" w:rsidRPr="003B672E">
        <w:rPr>
          <w:rFonts w:ascii="Palatino Linotype" w:eastAsia="MS Mincho" w:hAnsi="Palatino Linotype" w:cs="Times New Roman"/>
          <w:sz w:val="24"/>
          <w:szCs w:val="24"/>
          <w:lang w:val="es-ES_tradnl" w:eastAsia="es-ES"/>
        </w:rPr>
        <w:t>por</w:t>
      </w:r>
      <w:r w:rsidR="00D53B25" w:rsidRPr="003B672E">
        <w:rPr>
          <w:rFonts w:ascii="Palatino Linotype" w:eastAsia="MS Mincho" w:hAnsi="Palatino Linotype" w:cs="Times New Roman"/>
          <w:sz w:val="24"/>
          <w:szCs w:val="24"/>
          <w:lang w:val="es-ES_tradnl" w:eastAsia="es-ES"/>
        </w:rPr>
        <w:t xml:space="preserve"> </w:t>
      </w:r>
      <w:r w:rsidR="00D33737" w:rsidRPr="00D33737">
        <w:rPr>
          <w:rFonts w:ascii="Palatino Linotype" w:eastAsia="MS Mincho" w:hAnsi="Palatino Linotype" w:cs="Times New Roman"/>
          <w:b/>
          <w:sz w:val="24"/>
          <w:szCs w:val="24"/>
          <w:highlight w:val="black"/>
          <w:lang w:val="es-ES_tradnl" w:eastAsia="es-ES"/>
        </w:rPr>
        <w:t>----------------------------------------</w:t>
      </w:r>
      <w:r w:rsidR="00D91B82" w:rsidRPr="003B672E">
        <w:rPr>
          <w:rFonts w:ascii="Palatino Linotype" w:hAnsi="Palatino Linotype"/>
          <w:bCs/>
          <w:sz w:val="24"/>
          <w:szCs w:val="24"/>
        </w:rPr>
        <w:t xml:space="preserve">, </w:t>
      </w:r>
      <w:r w:rsidR="00800695" w:rsidRPr="003B672E">
        <w:rPr>
          <w:rFonts w:ascii="Palatino Linotype" w:eastAsia="Times New Roman" w:hAnsi="Palatino Linotype" w:cs="Arial"/>
          <w:sz w:val="24"/>
          <w:szCs w:val="24"/>
          <w:lang w:val="es-ES_tradnl" w:eastAsia="es-ES"/>
        </w:rPr>
        <w:t xml:space="preserve">en su calidad de </w:t>
      </w:r>
      <w:r w:rsidR="00800695" w:rsidRPr="003B672E">
        <w:rPr>
          <w:rFonts w:ascii="Palatino Linotype" w:eastAsia="Times New Roman" w:hAnsi="Palatino Linotype" w:cs="Arial"/>
          <w:b/>
          <w:sz w:val="24"/>
          <w:szCs w:val="24"/>
          <w:lang w:val="es-ES_tradnl" w:eastAsia="es-ES"/>
        </w:rPr>
        <w:t>RECURRENTE</w:t>
      </w:r>
      <w:r w:rsidR="00800695" w:rsidRPr="003B672E">
        <w:rPr>
          <w:rFonts w:ascii="Palatino Linotype" w:eastAsia="Times New Roman" w:hAnsi="Palatino Linotype" w:cs="Arial"/>
          <w:sz w:val="24"/>
          <w:szCs w:val="24"/>
          <w:lang w:val="es-ES_tradnl" w:eastAsia="es-ES"/>
        </w:rPr>
        <w:t>, en contra de la respuesta del</w:t>
      </w:r>
      <w:r w:rsidR="00B87E17" w:rsidRPr="003B672E">
        <w:rPr>
          <w:rFonts w:ascii="Palatino Linotype" w:eastAsia="Times New Roman" w:hAnsi="Palatino Linotype" w:cs="Arial"/>
          <w:b/>
          <w:sz w:val="24"/>
          <w:szCs w:val="24"/>
          <w:lang w:val="es-ES_tradnl" w:eastAsia="es-ES"/>
        </w:rPr>
        <w:t xml:space="preserve"> Ayuntamiento de Naucalpan de Juárez</w:t>
      </w:r>
      <w:r w:rsidR="00800695" w:rsidRPr="003B672E">
        <w:rPr>
          <w:rFonts w:ascii="Palatino Linotype" w:eastAsia="Times New Roman" w:hAnsi="Palatino Linotype" w:cs="Arial"/>
          <w:b/>
          <w:sz w:val="24"/>
          <w:szCs w:val="24"/>
          <w:lang w:val="es-ES_tradnl" w:eastAsia="es-ES"/>
        </w:rPr>
        <w:t xml:space="preserve"> </w:t>
      </w:r>
      <w:r w:rsidR="00800695" w:rsidRPr="003B672E">
        <w:rPr>
          <w:rFonts w:ascii="Palatino Linotype" w:eastAsia="Times New Roman" w:hAnsi="Palatino Linotype" w:cs="Times New Roman"/>
          <w:sz w:val="24"/>
          <w:szCs w:val="24"/>
          <w:lang w:val="es-ES_tradnl" w:eastAsia="es-ES"/>
        </w:rPr>
        <w:t>en lo sucesivo el</w:t>
      </w:r>
      <w:r w:rsidR="00800695" w:rsidRPr="003B672E">
        <w:rPr>
          <w:rFonts w:ascii="Palatino Linotype" w:eastAsia="Times New Roman" w:hAnsi="Palatino Linotype" w:cs="Times New Roman"/>
          <w:b/>
          <w:sz w:val="24"/>
          <w:szCs w:val="24"/>
          <w:lang w:val="es-ES_tradnl" w:eastAsia="es-ES"/>
        </w:rPr>
        <w:t xml:space="preserve"> SUJETO OBLIGADO, </w:t>
      </w:r>
      <w:r w:rsidR="00800695" w:rsidRPr="003B672E">
        <w:rPr>
          <w:rFonts w:ascii="Palatino Linotype" w:eastAsia="Times New Roman" w:hAnsi="Palatino Linotype" w:cs="Times New Roman"/>
          <w:sz w:val="24"/>
          <w:szCs w:val="24"/>
          <w:lang w:val="es-ES_tradnl" w:eastAsia="es-ES"/>
        </w:rPr>
        <w:t>se procede a dictar la presente resolución, con base en los siguientes:</w:t>
      </w:r>
    </w:p>
    <w:p w:rsidR="00510293" w:rsidRPr="003B672E" w:rsidRDefault="001145DA" w:rsidP="001145DA">
      <w:pPr>
        <w:keepNext/>
        <w:keepLines/>
        <w:tabs>
          <w:tab w:val="left" w:pos="0"/>
          <w:tab w:val="left" w:pos="750"/>
        </w:tabs>
        <w:spacing w:after="0" w:line="360" w:lineRule="auto"/>
        <w:outlineLvl w:val="0"/>
        <w:rPr>
          <w:rFonts w:ascii="Palatino Linotype" w:eastAsia="MS Gothic" w:hAnsi="Palatino Linotype" w:cs="Times New Roman"/>
          <w:b/>
          <w:sz w:val="24"/>
          <w:szCs w:val="24"/>
        </w:rPr>
      </w:pPr>
      <w:r w:rsidRPr="003B672E">
        <w:rPr>
          <w:rFonts w:ascii="Palatino Linotype" w:eastAsia="MS Gothic" w:hAnsi="Palatino Linotype" w:cs="Times New Roman"/>
          <w:b/>
          <w:sz w:val="24"/>
          <w:szCs w:val="24"/>
        </w:rPr>
        <w:tab/>
      </w:r>
    </w:p>
    <w:p w:rsidR="00792776" w:rsidRPr="003B672E"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0" w:name="_Toc57920184"/>
      <w:r w:rsidRPr="003B672E">
        <w:rPr>
          <w:rFonts w:ascii="Palatino Linotype" w:eastAsia="MS Gothic" w:hAnsi="Palatino Linotype" w:cs="Times New Roman"/>
          <w:b/>
          <w:sz w:val="24"/>
          <w:szCs w:val="24"/>
        </w:rPr>
        <w:t>A N T E C E D E N T E S</w:t>
      </w:r>
      <w:bookmarkEnd w:id="0"/>
    </w:p>
    <w:p w:rsidR="00792776" w:rsidRPr="003B672E" w:rsidRDefault="00792776" w:rsidP="00DF32AA">
      <w:pPr>
        <w:tabs>
          <w:tab w:val="left" w:pos="0"/>
        </w:tabs>
        <w:spacing w:after="0" w:line="360" w:lineRule="auto"/>
        <w:rPr>
          <w:rFonts w:ascii="Palatino Linotype" w:hAnsi="Palatino Linotype"/>
          <w:sz w:val="24"/>
          <w:szCs w:val="24"/>
        </w:rPr>
      </w:pPr>
    </w:p>
    <w:p w:rsidR="00792776" w:rsidRPr="003B672E" w:rsidRDefault="00792776" w:rsidP="00B87E17">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3B672E">
        <w:rPr>
          <w:rFonts w:ascii="Palatino Linotype" w:eastAsia="Calibri" w:hAnsi="Palatino Linotype" w:cs="Arial"/>
          <w:sz w:val="24"/>
          <w:szCs w:val="24"/>
          <w:lang w:val="es-ES" w:eastAsia="es-ES"/>
        </w:rPr>
        <w:t>El día</w:t>
      </w:r>
      <w:r w:rsidR="00B87E17" w:rsidRPr="003B672E">
        <w:rPr>
          <w:rFonts w:ascii="Palatino Linotype" w:eastAsia="Calibri" w:hAnsi="Palatino Linotype" w:cs="Arial"/>
          <w:sz w:val="24"/>
          <w:szCs w:val="24"/>
          <w:lang w:val="es-ES" w:eastAsia="es-ES"/>
        </w:rPr>
        <w:t xml:space="preserve"> tres (03</w:t>
      </w:r>
      <w:r w:rsidR="00273A03" w:rsidRPr="003B672E">
        <w:rPr>
          <w:rFonts w:ascii="Palatino Linotype" w:eastAsia="Times New Roman" w:hAnsi="Palatino Linotype" w:cs="Arial"/>
          <w:sz w:val="24"/>
          <w:szCs w:val="24"/>
          <w:lang w:val="es-ES" w:eastAsia="es-ES"/>
        </w:rPr>
        <w:t>) de</w:t>
      </w:r>
      <w:r w:rsidR="00B87E17" w:rsidRPr="003B672E">
        <w:rPr>
          <w:rFonts w:ascii="Palatino Linotype" w:eastAsia="Times New Roman" w:hAnsi="Palatino Linotype" w:cs="Arial"/>
          <w:sz w:val="24"/>
          <w:szCs w:val="24"/>
          <w:lang w:val="es-ES" w:eastAsia="es-ES"/>
        </w:rPr>
        <w:t xml:space="preserve"> julio </w:t>
      </w:r>
      <w:r w:rsidR="00F14552" w:rsidRPr="003B672E">
        <w:rPr>
          <w:rFonts w:ascii="Palatino Linotype" w:eastAsia="Times New Roman" w:hAnsi="Palatino Linotype" w:cs="Arial"/>
          <w:sz w:val="24"/>
          <w:szCs w:val="24"/>
          <w:lang w:val="es-ES" w:eastAsia="es-ES"/>
        </w:rPr>
        <w:t>de dos mil</w:t>
      </w:r>
      <w:r w:rsidR="001D0B5B" w:rsidRPr="003B672E">
        <w:rPr>
          <w:rFonts w:ascii="Palatino Linotype" w:eastAsia="Times New Roman" w:hAnsi="Palatino Linotype" w:cs="Arial"/>
          <w:sz w:val="24"/>
          <w:szCs w:val="24"/>
          <w:lang w:val="es-ES" w:eastAsia="es-ES"/>
        </w:rPr>
        <w:t xml:space="preserve"> veinte</w:t>
      </w:r>
      <w:r w:rsidRPr="003B672E">
        <w:rPr>
          <w:rFonts w:ascii="Palatino Linotype" w:eastAsia="Calibri" w:hAnsi="Palatino Linotype" w:cs="Arial"/>
          <w:sz w:val="24"/>
          <w:szCs w:val="24"/>
          <w:lang w:val="es-ES" w:eastAsia="es-ES"/>
        </w:rPr>
        <w:t>,</w:t>
      </w:r>
      <w:r w:rsidRPr="003B672E">
        <w:rPr>
          <w:rFonts w:ascii="Palatino Linotype" w:eastAsia="Calibri" w:hAnsi="Palatino Linotype" w:cs="Times New Roman"/>
          <w:sz w:val="24"/>
          <w:szCs w:val="24"/>
          <w:lang w:val="es-ES" w:eastAsia="es-ES"/>
        </w:rPr>
        <w:t xml:space="preserve"> se presentó </w:t>
      </w:r>
      <w:r w:rsidRPr="003B672E">
        <w:rPr>
          <w:rFonts w:ascii="Palatino Linotype" w:eastAsia="Calibri" w:hAnsi="Palatino Linotype" w:cs="Arial"/>
          <w:sz w:val="24"/>
          <w:szCs w:val="24"/>
          <w:lang w:val="es-ES" w:eastAsia="es-ES"/>
        </w:rPr>
        <w:t>ante el</w:t>
      </w:r>
      <w:r w:rsidR="00510293" w:rsidRPr="003B672E">
        <w:rPr>
          <w:rFonts w:ascii="Palatino Linotype" w:eastAsia="Calibri" w:hAnsi="Palatino Linotype" w:cs="Arial"/>
          <w:sz w:val="24"/>
          <w:szCs w:val="24"/>
          <w:lang w:val="es-ES" w:eastAsia="es-ES"/>
        </w:rPr>
        <w:t xml:space="preserve"> </w:t>
      </w:r>
      <w:r w:rsidR="00510293" w:rsidRPr="003B672E">
        <w:rPr>
          <w:rFonts w:ascii="Palatino Linotype" w:eastAsia="Calibri" w:hAnsi="Palatino Linotype" w:cs="Arial"/>
          <w:b/>
          <w:sz w:val="24"/>
          <w:szCs w:val="24"/>
          <w:lang w:val="es-ES" w:eastAsia="es-ES"/>
        </w:rPr>
        <w:t>SUJETO OBLIGADO</w:t>
      </w:r>
      <w:r w:rsidR="005A608C" w:rsidRPr="003B672E">
        <w:rPr>
          <w:rFonts w:ascii="Palatino Linotype" w:eastAsia="Calibri" w:hAnsi="Palatino Linotype" w:cs="Arial"/>
          <w:sz w:val="24"/>
          <w:szCs w:val="24"/>
          <w:lang w:val="es-ES_tradnl" w:eastAsia="es-ES"/>
        </w:rPr>
        <w:t xml:space="preserve"> </w:t>
      </w:r>
      <w:r w:rsidRPr="003B672E">
        <w:rPr>
          <w:rFonts w:ascii="Palatino Linotype" w:eastAsia="Calibri" w:hAnsi="Palatino Linotype" w:cs="Arial"/>
          <w:sz w:val="24"/>
          <w:szCs w:val="24"/>
          <w:lang w:val="es-ES_tradnl" w:eastAsia="es-ES"/>
        </w:rPr>
        <w:t xml:space="preserve">vía </w:t>
      </w:r>
      <w:r w:rsidRPr="003B672E">
        <w:rPr>
          <w:rFonts w:ascii="Palatino Linotype" w:eastAsia="Calibri" w:hAnsi="Palatino Linotype" w:cs="Arial"/>
          <w:sz w:val="24"/>
          <w:szCs w:val="24"/>
          <w:lang w:val="es-ES" w:eastAsia="es-ES"/>
        </w:rPr>
        <w:t xml:space="preserve">Sistema de Acceso a la Información Mexiquense </w:t>
      </w:r>
      <w:r w:rsidRPr="003B672E">
        <w:rPr>
          <w:rFonts w:ascii="Palatino Linotype" w:eastAsia="Calibri" w:hAnsi="Palatino Linotype" w:cs="Arial"/>
          <w:b/>
          <w:sz w:val="24"/>
          <w:szCs w:val="24"/>
          <w:lang w:val="es-ES" w:eastAsia="es-ES"/>
        </w:rPr>
        <w:t>SAIMEX</w:t>
      </w:r>
      <w:r w:rsidRPr="003B672E">
        <w:rPr>
          <w:rFonts w:ascii="Palatino Linotype" w:eastAsia="Calibri" w:hAnsi="Palatino Linotype" w:cs="Arial"/>
          <w:sz w:val="24"/>
          <w:szCs w:val="24"/>
          <w:lang w:val="es-ES" w:eastAsia="es-ES"/>
        </w:rPr>
        <w:t xml:space="preserve">, la solicitud de información pública registrada con </w:t>
      </w:r>
      <w:r w:rsidR="00D91B82" w:rsidRPr="003B672E">
        <w:rPr>
          <w:rFonts w:ascii="Palatino Linotype" w:eastAsia="Calibri" w:hAnsi="Palatino Linotype" w:cs="Arial"/>
          <w:sz w:val="24"/>
          <w:szCs w:val="24"/>
          <w:lang w:val="es-ES" w:eastAsia="es-ES"/>
        </w:rPr>
        <w:t>el</w:t>
      </w:r>
      <w:r w:rsidRPr="003B672E">
        <w:rPr>
          <w:rFonts w:ascii="Palatino Linotype" w:eastAsia="Calibri" w:hAnsi="Palatino Linotype" w:cs="Arial"/>
          <w:sz w:val="24"/>
          <w:szCs w:val="24"/>
          <w:lang w:val="es-ES" w:eastAsia="es-ES"/>
        </w:rPr>
        <w:t xml:space="preserve"> número </w:t>
      </w:r>
      <w:r w:rsidR="00B87E17" w:rsidRPr="003B672E">
        <w:rPr>
          <w:rFonts w:ascii="Palatino Linotype" w:eastAsia="Calibri" w:hAnsi="Palatino Linotype" w:cs="Arial"/>
          <w:b/>
          <w:sz w:val="24"/>
          <w:szCs w:val="24"/>
          <w:lang w:val="es-ES" w:eastAsia="es-ES"/>
        </w:rPr>
        <w:t>00463/NAUCALPA/IP/2020</w:t>
      </w:r>
      <w:r w:rsidR="00B87E17" w:rsidRPr="003B672E">
        <w:rPr>
          <w:rFonts w:ascii="Palatino Linotype" w:eastAsia="Calibri" w:hAnsi="Palatino Linotype" w:cs="Arial"/>
          <w:sz w:val="24"/>
          <w:szCs w:val="24"/>
          <w:lang w:val="es-ES" w:eastAsia="es-ES"/>
        </w:rPr>
        <w:t xml:space="preserve"> </w:t>
      </w:r>
      <w:r w:rsidRPr="003B672E">
        <w:rPr>
          <w:rFonts w:ascii="Palatino Linotype" w:eastAsia="Calibri" w:hAnsi="Palatino Linotype" w:cs="Arial"/>
          <w:sz w:val="24"/>
          <w:szCs w:val="24"/>
          <w:lang w:val="es-ES" w:eastAsia="es-ES"/>
        </w:rPr>
        <w:t>mediante la cual se solicitó:</w:t>
      </w:r>
    </w:p>
    <w:p w:rsidR="00273A03" w:rsidRPr="003B672E" w:rsidRDefault="00273A03" w:rsidP="00D91B82">
      <w:pPr>
        <w:tabs>
          <w:tab w:val="left" w:pos="142"/>
        </w:tabs>
        <w:spacing w:after="0" w:line="360" w:lineRule="auto"/>
        <w:ind w:left="567" w:right="616"/>
        <w:contextualSpacing/>
        <w:jc w:val="both"/>
        <w:rPr>
          <w:rFonts w:ascii="Palatino Linotype" w:eastAsia="Calibri" w:hAnsi="Palatino Linotype" w:cs="Arial"/>
          <w:sz w:val="24"/>
          <w:szCs w:val="24"/>
          <w:lang w:val="es-ES" w:eastAsia="es-ES"/>
        </w:rPr>
      </w:pPr>
    </w:p>
    <w:p w:rsidR="00264A3C" w:rsidRPr="003B672E" w:rsidRDefault="00D91B82" w:rsidP="00D91B82">
      <w:pPr>
        <w:tabs>
          <w:tab w:val="left" w:pos="142"/>
        </w:tabs>
        <w:spacing w:after="0" w:line="360" w:lineRule="auto"/>
        <w:ind w:left="567" w:right="616"/>
        <w:contextualSpacing/>
        <w:jc w:val="both"/>
        <w:rPr>
          <w:rFonts w:ascii="Palatino Linotype" w:hAnsi="Palatino Linotype"/>
          <w:i/>
          <w:color w:val="000000"/>
          <w:sz w:val="24"/>
          <w:szCs w:val="24"/>
        </w:rPr>
      </w:pPr>
      <w:r w:rsidRPr="003B672E">
        <w:rPr>
          <w:rFonts w:ascii="Palatino Linotype" w:eastAsia="Calibri" w:hAnsi="Palatino Linotype" w:cs="Arial"/>
          <w:i/>
          <w:sz w:val="24"/>
          <w:szCs w:val="24"/>
          <w:lang w:val="es-ES" w:eastAsia="es-ES"/>
        </w:rPr>
        <w:t>“</w:t>
      </w:r>
      <w:r w:rsidR="00B87E17" w:rsidRPr="003B672E">
        <w:rPr>
          <w:rFonts w:ascii="Palatino Linotype" w:eastAsia="Calibri" w:hAnsi="Palatino Linotype" w:cs="Arial"/>
          <w:i/>
          <w:sz w:val="24"/>
          <w:szCs w:val="24"/>
          <w:lang w:val="es-ES" w:eastAsia="es-ES"/>
        </w:rPr>
        <w:t xml:space="preserve">SOLICITO CONOCER A DETALLE Y CON TODAS LAS EVIDENCIAS, CONTRATOS, FACTURAS, ORDENES COMPRA Y DEMAS EVIDENCIAS ADMINISTRATIVAS, DE GO Y DE COPANTRATACIÓN ASÍ COMO MONTOS A DETALLE, CONCEPTOS DE COMPRA, PROVEEDORES BENEFICIADOS, COMUNIDADES O POBLACIÓN </w:t>
      </w:r>
      <w:r w:rsidR="00B87E17" w:rsidRPr="003B672E">
        <w:rPr>
          <w:rFonts w:ascii="Palatino Linotype" w:eastAsia="Calibri" w:hAnsi="Palatino Linotype" w:cs="Arial"/>
          <w:i/>
          <w:sz w:val="24"/>
          <w:szCs w:val="24"/>
          <w:lang w:val="es-ES" w:eastAsia="es-ES"/>
        </w:rPr>
        <w:lastRenderedPageBreak/>
        <w:t>ATENDIDA CON la suma total invertida desde la instauración del Consejo, que asciende a 16 millones 260 mil 891 pesos, que contempla la compra de insumos médicos, canastas básicas Y DEMAS RELATIVOS.</w:t>
      </w:r>
      <w:r w:rsidRPr="003B672E">
        <w:rPr>
          <w:rFonts w:ascii="Palatino Linotype" w:hAnsi="Palatino Linotype"/>
          <w:i/>
          <w:color w:val="000000"/>
          <w:sz w:val="24"/>
          <w:szCs w:val="24"/>
        </w:rPr>
        <w:t xml:space="preserve">” (Sic) </w:t>
      </w:r>
    </w:p>
    <w:p w:rsidR="00264A3C" w:rsidRPr="003B672E" w:rsidRDefault="00264A3C" w:rsidP="000705FD">
      <w:pPr>
        <w:tabs>
          <w:tab w:val="left" w:pos="0"/>
        </w:tabs>
        <w:spacing w:after="0" w:line="360" w:lineRule="auto"/>
        <w:ind w:left="567" w:right="567"/>
        <w:contextualSpacing/>
        <w:jc w:val="both"/>
        <w:rPr>
          <w:rFonts w:ascii="Palatino Linotype" w:hAnsi="Palatino Linotype"/>
          <w:i/>
          <w:color w:val="000000"/>
          <w:sz w:val="24"/>
          <w:szCs w:val="24"/>
        </w:rPr>
      </w:pPr>
    </w:p>
    <w:p w:rsidR="00BA3C08" w:rsidRPr="003B672E" w:rsidRDefault="00273A03" w:rsidP="00BA3C08">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3B672E">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3B672E">
        <w:rPr>
          <w:rFonts w:ascii="Palatino Linotype" w:eastAsiaTheme="minorEastAsia" w:hAnsi="Palatino Linotype" w:cs="Arial"/>
          <w:b/>
          <w:sz w:val="24"/>
          <w:szCs w:val="24"/>
          <w:lang w:val="es-ES_tradnl" w:eastAsia="es-ES"/>
        </w:rPr>
        <w:t xml:space="preserve">(SAIMEX). </w:t>
      </w:r>
    </w:p>
    <w:p w:rsidR="00BA3C08" w:rsidRPr="003B672E" w:rsidRDefault="00BA3C08" w:rsidP="00BA3C08">
      <w:pPr>
        <w:spacing w:before="240" w:after="240" w:line="360" w:lineRule="auto"/>
        <w:contextualSpacing/>
        <w:jc w:val="both"/>
        <w:rPr>
          <w:rFonts w:ascii="Palatino Linotype" w:eastAsiaTheme="minorEastAsia" w:hAnsi="Palatino Linotype" w:cs="Arial"/>
          <w:i/>
          <w:sz w:val="24"/>
          <w:szCs w:val="24"/>
          <w:lang w:val="es-ES_tradnl" w:eastAsia="es-ES"/>
        </w:rPr>
      </w:pPr>
    </w:p>
    <w:p w:rsidR="00BA3C08" w:rsidRPr="003B672E" w:rsidRDefault="00BA3C08" w:rsidP="00BA3C08">
      <w:pPr>
        <w:numPr>
          <w:ilvl w:val="0"/>
          <w:numId w:val="1"/>
        </w:numPr>
        <w:tabs>
          <w:tab w:val="left" w:pos="0"/>
        </w:tabs>
        <w:spacing w:after="0" w:line="360" w:lineRule="auto"/>
        <w:contextualSpacing/>
        <w:jc w:val="both"/>
        <w:rPr>
          <w:rFonts w:ascii="Palatino Linotype" w:eastAsia="MS Mincho" w:hAnsi="Palatino Linotype" w:cs="Arial"/>
          <w:sz w:val="24"/>
          <w:szCs w:val="24"/>
          <w:lang w:val="es-ES_tradnl" w:eastAsia="es-ES"/>
        </w:rPr>
      </w:pPr>
      <w:r w:rsidRPr="003B672E">
        <w:rPr>
          <w:rFonts w:ascii="Palatino Linotype" w:eastAsia="MS Mincho" w:hAnsi="Palatino Linotype" w:cs="Arial"/>
          <w:sz w:val="24"/>
          <w:szCs w:val="24"/>
          <w:lang w:val="es-ES_tradnl" w:eastAsia="es-ES"/>
        </w:rPr>
        <w:t xml:space="preserve">El </w:t>
      </w:r>
      <w:r w:rsidRPr="003B672E">
        <w:rPr>
          <w:rFonts w:ascii="Palatino Linotype" w:eastAsia="MS Mincho" w:hAnsi="Palatino Linotype" w:cs="Arial"/>
          <w:b/>
          <w:sz w:val="24"/>
          <w:szCs w:val="24"/>
          <w:lang w:eastAsia="es-ES"/>
        </w:rPr>
        <w:t xml:space="preserve">SUJETO OBLIGADO </w:t>
      </w:r>
      <w:r w:rsidRPr="003B672E">
        <w:rPr>
          <w:rFonts w:ascii="Palatino Linotype" w:eastAsia="MS Mincho" w:hAnsi="Palatino Linotype" w:cs="Arial"/>
          <w:sz w:val="24"/>
          <w:szCs w:val="24"/>
          <w:lang w:eastAsia="es-ES"/>
        </w:rPr>
        <w:t>no dio respuesta a la solicitud de información.</w:t>
      </w:r>
    </w:p>
    <w:p w:rsidR="00BA3C08" w:rsidRPr="003B672E" w:rsidRDefault="00BA3C08" w:rsidP="00BA3C08">
      <w:pPr>
        <w:tabs>
          <w:tab w:val="left" w:pos="0"/>
        </w:tabs>
        <w:spacing w:after="0" w:line="360" w:lineRule="auto"/>
        <w:contextualSpacing/>
        <w:jc w:val="both"/>
        <w:rPr>
          <w:rFonts w:ascii="Palatino Linotype" w:eastAsia="MS Mincho" w:hAnsi="Palatino Linotype" w:cs="Arial"/>
          <w:i/>
          <w:sz w:val="24"/>
          <w:szCs w:val="24"/>
          <w:lang w:val="es-ES_tradnl" w:eastAsia="es-ES"/>
        </w:rPr>
      </w:pPr>
    </w:p>
    <w:p w:rsidR="00075791" w:rsidRPr="003B672E" w:rsidRDefault="00145485" w:rsidP="00F75C19">
      <w:pPr>
        <w:numPr>
          <w:ilvl w:val="0"/>
          <w:numId w:val="1"/>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3B672E">
        <w:rPr>
          <w:rFonts w:ascii="Palatino Linotype" w:eastAsia="Times New Roman" w:hAnsi="Palatino Linotype" w:cs="Arial"/>
          <w:sz w:val="24"/>
          <w:szCs w:val="24"/>
          <w:lang w:val="es-ES" w:eastAsia="es-ES"/>
        </w:rPr>
        <w:t>Así las cosas, e</w:t>
      </w:r>
      <w:r w:rsidR="00382E9E" w:rsidRPr="003B672E">
        <w:rPr>
          <w:rFonts w:ascii="Palatino Linotype" w:eastAsia="Times New Roman" w:hAnsi="Palatino Linotype" w:cs="Arial"/>
          <w:sz w:val="24"/>
          <w:szCs w:val="24"/>
          <w:lang w:val="es-ES" w:eastAsia="es-ES"/>
        </w:rPr>
        <w:t xml:space="preserve">n </w:t>
      </w:r>
      <w:r w:rsidRPr="003B672E">
        <w:rPr>
          <w:rFonts w:ascii="Palatino Linotype" w:eastAsia="Times New Roman" w:hAnsi="Palatino Linotype" w:cs="Arial"/>
          <w:sz w:val="24"/>
          <w:szCs w:val="24"/>
          <w:lang w:val="es-ES" w:eastAsia="es-ES"/>
        </w:rPr>
        <w:t>fecha</w:t>
      </w:r>
      <w:r w:rsidR="00B87E17" w:rsidRPr="003B672E">
        <w:rPr>
          <w:rFonts w:ascii="Palatino Linotype" w:eastAsia="Times New Roman" w:hAnsi="Palatino Linotype" w:cs="Arial"/>
          <w:sz w:val="24"/>
          <w:szCs w:val="24"/>
          <w:lang w:val="es-ES" w:eastAsia="es-ES"/>
        </w:rPr>
        <w:t xml:space="preserve"> veintinueve </w:t>
      </w:r>
      <w:r w:rsidR="00166E0D" w:rsidRPr="003B672E">
        <w:rPr>
          <w:rFonts w:ascii="Palatino Linotype" w:eastAsia="Times New Roman" w:hAnsi="Palatino Linotype" w:cs="Arial"/>
          <w:sz w:val="24"/>
          <w:szCs w:val="24"/>
          <w:lang w:val="es-ES" w:eastAsia="es-ES"/>
        </w:rPr>
        <w:t>(</w:t>
      </w:r>
      <w:r w:rsidR="00B87E17" w:rsidRPr="003B672E">
        <w:rPr>
          <w:rFonts w:ascii="Palatino Linotype" w:eastAsia="Times New Roman" w:hAnsi="Palatino Linotype" w:cs="Arial"/>
          <w:sz w:val="24"/>
          <w:szCs w:val="24"/>
          <w:lang w:val="es-ES" w:eastAsia="es-ES"/>
        </w:rPr>
        <w:t>29</w:t>
      </w:r>
      <w:r w:rsidR="00960D99" w:rsidRPr="003B672E">
        <w:rPr>
          <w:rFonts w:ascii="Palatino Linotype" w:eastAsia="Times New Roman" w:hAnsi="Palatino Linotype" w:cs="Arial"/>
          <w:sz w:val="24"/>
          <w:szCs w:val="24"/>
          <w:lang w:val="es-ES" w:eastAsia="es-ES"/>
        </w:rPr>
        <w:t>) de</w:t>
      </w:r>
      <w:r w:rsidR="00B87E17" w:rsidRPr="003B672E">
        <w:rPr>
          <w:rFonts w:ascii="Palatino Linotype" w:eastAsia="Times New Roman" w:hAnsi="Palatino Linotype" w:cs="Arial"/>
          <w:sz w:val="24"/>
          <w:szCs w:val="24"/>
          <w:lang w:val="es-ES" w:eastAsia="es-ES"/>
        </w:rPr>
        <w:t xml:space="preserve"> septiembre </w:t>
      </w:r>
      <w:r w:rsidR="00F14552" w:rsidRPr="003B672E">
        <w:rPr>
          <w:rFonts w:ascii="Palatino Linotype" w:eastAsia="Times New Roman" w:hAnsi="Palatino Linotype" w:cs="Arial"/>
          <w:sz w:val="24"/>
          <w:szCs w:val="24"/>
          <w:lang w:val="es-ES" w:eastAsia="es-ES"/>
        </w:rPr>
        <w:t>de dos mil</w:t>
      </w:r>
      <w:r w:rsidR="00005F4A" w:rsidRPr="003B672E">
        <w:rPr>
          <w:rFonts w:ascii="Palatino Linotype" w:eastAsia="Times New Roman" w:hAnsi="Palatino Linotype" w:cs="Arial"/>
          <w:sz w:val="24"/>
          <w:szCs w:val="24"/>
          <w:lang w:val="es-ES" w:eastAsia="es-ES"/>
        </w:rPr>
        <w:t xml:space="preserve"> veinte</w:t>
      </w:r>
      <w:r w:rsidR="00792776" w:rsidRPr="003B672E">
        <w:rPr>
          <w:rFonts w:ascii="Palatino Linotype" w:eastAsia="Times New Roman" w:hAnsi="Palatino Linotype" w:cs="Arial"/>
          <w:sz w:val="24"/>
          <w:szCs w:val="24"/>
          <w:lang w:val="es-ES" w:eastAsia="es-ES"/>
        </w:rPr>
        <w:t xml:space="preserve">, </w:t>
      </w:r>
      <w:r w:rsidR="005D422A" w:rsidRPr="003B672E">
        <w:rPr>
          <w:rFonts w:ascii="Palatino Linotype" w:eastAsia="Times New Roman" w:hAnsi="Palatino Linotype" w:cs="Arial"/>
          <w:sz w:val="24"/>
          <w:szCs w:val="24"/>
          <w:lang w:val="es-ES" w:eastAsia="es-ES"/>
        </w:rPr>
        <w:t>el particular</w:t>
      </w:r>
      <w:r w:rsidR="00792776" w:rsidRPr="003B672E">
        <w:rPr>
          <w:rFonts w:ascii="Palatino Linotype" w:eastAsia="Times New Roman" w:hAnsi="Palatino Linotype" w:cs="Arial"/>
          <w:sz w:val="24"/>
          <w:szCs w:val="24"/>
          <w:lang w:val="es-ES" w:eastAsia="es-ES"/>
        </w:rPr>
        <w:t xml:space="preserve"> interpus</w:t>
      </w:r>
      <w:r w:rsidR="00D91B82" w:rsidRPr="003B672E">
        <w:rPr>
          <w:rFonts w:ascii="Palatino Linotype" w:eastAsia="Times New Roman" w:hAnsi="Palatino Linotype" w:cs="Arial"/>
          <w:sz w:val="24"/>
          <w:szCs w:val="24"/>
          <w:lang w:val="es-ES" w:eastAsia="es-ES"/>
        </w:rPr>
        <w:t>o</w:t>
      </w:r>
      <w:r w:rsidR="00792776" w:rsidRPr="003B672E">
        <w:rPr>
          <w:rFonts w:ascii="Palatino Linotype" w:eastAsia="Times New Roman" w:hAnsi="Palatino Linotype" w:cs="Arial"/>
          <w:sz w:val="24"/>
          <w:szCs w:val="24"/>
          <w:lang w:val="es-ES" w:eastAsia="es-ES"/>
        </w:rPr>
        <w:t xml:space="preserve"> </w:t>
      </w:r>
      <w:r w:rsidR="00D91B82" w:rsidRPr="003B672E">
        <w:rPr>
          <w:rFonts w:ascii="Palatino Linotype" w:eastAsia="Times New Roman" w:hAnsi="Palatino Linotype" w:cs="Arial"/>
          <w:sz w:val="24"/>
          <w:szCs w:val="24"/>
          <w:lang w:val="es-ES" w:eastAsia="es-ES"/>
        </w:rPr>
        <w:t>el</w:t>
      </w:r>
      <w:r w:rsidR="00792776" w:rsidRPr="003B672E">
        <w:rPr>
          <w:rFonts w:ascii="Palatino Linotype" w:eastAsia="Times New Roman" w:hAnsi="Palatino Linotype" w:cs="Arial"/>
          <w:sz w:val="24"/>
          <w:szCs w:val="24"/>
          <w:lang w:val="es-ES" w:eastAsia="es-ES"/>
        </w:rPr>
        <w:t xml:space="preserve"> rec</w:t>
      </w:r>
      <w:r w:rsidR="009777F9" w:rsidRPr="003B672E">
        <w:rPr>
          <w:rFonts w:ascii="Palatino Linotype" w:eastAsia="Times New Roman" w:hAnsi="Palatino Linotype" w:cs="Arial"/>
          <w:sz w:val="24"/>
          <w:szCs w:val="24"/>
          <w:lang w:val="es-ES" w:eastAsia="es-ES"/>
        </w:rPr>
        <w:t>urso de revisión ya indicado</w:t>
      </w:r>
      <w:r w:rsidR="00792776" w:rsidRPr="003B672E">
        <w:rPr>
          <w:rFonts w:ascii="Palatino Linotype" w:eastAsia="Times New Roman" w:hAnsi="Palatino Linotype" w:cs="Arial"/>
          <w:sz w:val="24"/>
          <w:szCs w:val="24"/>
          <w:lang w:val="es-ES" w:eastAsia="es-ES"/>
        </w:rPr>
        <w:t>, en contra de</w:t>
      </w:r>
      <w:r w:rsidR="005D422A" w:rsidRPr="003B672E">
        <w:rPr>
          <w:rFonts w:ascii="Palatino Linotype" w:eastAsia="Times New Roman" w:hAnsi="Palatino Linotype" w:cs="Arial"/>
          <w:sz w:val="24"/>
          <w:szCs w:val="24"/>
          <w:lang w:val="es-ES" w:eastAsia="es-ES"/>
        </w:rPr>
        <w:t xml:space="preserve"> la</w:t>
      </w:r>
      <w:r w:rsidR="00792776" w:rsidRPr="003B672E">
        <w:rPr>
          <w:rFonts w:ascii="Palatino Linotype" w:eastAsia="Times New Roman" w:hAnsi="Palatino Linotype" w:cs="Arial"/>
          <w:sz w:val="24"/>
          <w:szCs w:val="24"/>
          <w:lang w:val="es-ES" w:eastAsia="es-ES"/>
        </w:rPr>
        <w:t xml:space="preserve"> respuesta</w:t>
      </w:r>
      <w:r w:rsidR="005D422A" w:rsidRPr="003B672E">
        <w:rPr>
          <w:rFonts w:ascii="Palatino Linotype" w:eastAsia="Times New Roman" w:hAnsi="Palatino Linotype" w:cs="Arial"/>
          <w:sz w:val="24"/>
          <w:szCs w:val="24"/>
          <w:lang w:val="es-ES" w:eastAsia="es-ES"/>
        </w:rPr>
        <w:t xml:space="preserve"> del </w:t>
      </w:r>
      <w:r w:rsidR="00005F4A" w:rsidRPr="003B672E">
        <w:rPr>
          <w:rFonts w:ascii="Palatino Linotype" w:eastAsia="Times New Roman" w:hAnsi="Palatino Linotype" w:cs="Arial"/>
          <w:b/>
          <w:bCs/>
          <w:sz w:val="24"/>
          <w:szCs w:val="24"/>
          <w:lang w:val="es-ES" w:eastAsia="es-ES"/>
        </w:rPr>
        <w:t>SUJETO OBLIGADO</w:t>
      </w:r>
      <w:r w:rsidR="00792776" w:rsidRPr="003B672E">
        <w:rPr>
          <w:rFonts w:ascii="Palatino Linotype" w:eastAsia="Times New Roman" w:hAnsi="Palatino Linotype" w:cs="Arial"/>
          <w:sz w:val="24"/>
          <w:szCs w:val="24"/>
          <w:lang w:val="es-ES" w:eastAsia="es-ES"/>
        </w:rPr>
        <w:t xml:space="preserve">, </w:t>
      </w:r>
      <w:r w:rsidR="009A4582" w:rsidRPr="003B672E">
        <w:rPr>
          <w:rFonts w:ascii="Palatino Linotype" w:eastAsia="Times New Roman" w:hAnsi="Palatino Linotype" w:cs="Arial"/>
          <w:sz w:val="24"/>
          <w:szCs w:val="24"/>
          <w:lang w:val="es-ES" w:eastAsia="es-ES"/>
        </w:rPr>
        <w:t>señalándose</w:t>
      </w:r>
      <w:r w:rsidR="00792776" w:rsidRPr="003B672E">
        <w:rPr>
          <w:rFonts w:ascii="Palatino Linotype" w:eastAsia="Times New Roman" w:hAnsi="Palatino Linotype" w:cs="Arial"/>
          <w:sz w:val="24"/>
          <w:szCs w:val="24"/>
          <w:lang w:val="es-ES" w:eastAsia="es-ES"/>
        </w:rPr>
        <w:t xml:space="preserve"> lo siguiente:</w:t>
      </w:r>
    </w:p>
    <w:p w:rsidR="00D91B82" w:rsidRPr="003B672E" w:rsidRDefault="00D91B82" w:rsidP="005D422A">
      <w:pPr>
        <w:tabs>
          <w:tab w:val="left" w:pos="0"/>
        </w:tabs>
        <w:spacing w:after="0" w:line="360" w:lineRule="auto"/>
        <w:contextualSpacing/>
        <w:jc w:val="both"/>
        <w:rPr>
          <w:rFonts w:ascii="Palatino Linotype" w:eastAsia="MS Mincho" w:hAnsi="Palatino Linotype" w:cs="Arial"/>
          <w:b/>
          <w:bCs/>
          <w:sz w:val="24"/>
          <w:szCs w:val="24"/>
          <w:lang w:val="es-ES_tradnl" w:eastAsia="es-ES"/>
        </w:rPr>
      </w:pPr>
    </w:p>
    <w:p w:rsidR="00792776" w:rsidRPr="003B672E" w:rsidRDefault="00792776" w:rsidP="00B87E17">
      <w:pPr>
        <w:numPr>
          <w:ilvl w:val="0"/>
          <w:numId w:val="2"/>
        </w:numPr>
        <w:tabs>
          <w:tab w:val="left" w:pos="0"/>
        </w:tabs>
        <w:spacing w:after="0" w:line="360" w:lineRule="auto"/>
        <w:ind w:right="616"/>
        <w:contextualSpacing/>
        <w:jc w:val="both"/>
        <w:rPr>
          <w:rFonts w:ascii="Palatino Linotype" w:eastAsia="MS Mincho" w:hAnsi="Palatino Linotype" w:cs="Times New Roman"/>
          <w:sz w:val="24"/>
          <w:szCs w:val="24"/>
          <w:lang w:val="es-ES_tradnl" w:eastAsia="es-ES"/>
        </w:rPr>
      </w:pPr>
      <w:r w:rsidRPr="003B672E">
        <w:rPr>
          <w:rFonts w:ascii="Palatino Linotype" w:eastAsia="MS Gothic" w:hAnsi="Palatino Linotype" w:cs="Times New Roman"/>
          <w:b/>
          <w:sz w:val="24"/>
          <w:szCs w:val="24"/>
          <w:lang w:val="es-ES"/>
        </w:rPr>
        <w:t>Acto impugnado</w:t>
      </w:r>
      <w:r w:rsidR="000A7870" w:rsidRPr="003B672E">
        <w:rPr>
          <w:rFonts w:ascii="Palatino Linotype" w:eastAsia="MS Mincho" w:hAnsi="Palatino Linotype" w:cs="Times New Roman"/>
          <w:sz w:val="24"/>
          <w:szCs w:val="24"/>
          <w:lang w:val="es-ES_tradnl" w:eastAsia="es-ES"/>
        </w:rPr>
        <w:t xml:space="preserve">: </w:t>
      </w:r>
      <w:r w:rsidRPr="003B672E">
        <w:rPr>
          <w:rFonts w:ascii="Palatino Linotype" w:eastAsia="MS Mincho" w:hAnsi="Palatino Linotype" w:cs="Times New Roman"/>
          <w:i/>
          <w:sz w:val="24"/>
          <w:szCs w:val="24"/>
          <w:lang w:val="es-ES_tradnl" w:eastAsia="es-ES"/>
        </w:rPr>
        <w:t>“</w:t>
      </w:r>
      <w:r w:rsidR="00B87E17" w:rsidRPr="003B672E">
        <w:rPr>
          <w:rFonts w:ascii="Palatino Linotype" w:eastAsia="MS Mincho" w:hAnsi="Palatino Linotype" w:cs="Times New Roman"/>
          <w:i/>
          <w:sz w:val="24"/>
          <w:szCs w:val="24"/>
          <w:lang w:val="es-ES_tradnl" w:eastAsia="es-ES"/>
        </w:rPr>
        <w:t>LA NO RESPUESTA</w:t>
      </w:r>
      <w:r w:rsidR="00BA3C08" w:rsidRPr="003B672E">
        <w:rPr>
          <w:rFonts w:ascii="Palatino Linotype" w:eastAsia="MS Mincho" w:hAnsi="Palatino Linotype" w:cs="Times New Roman"/>
          <w:i/>
          <w:sz w:val="24"/>
          <w:szCs w:val="24"/>
          <w:lang w:val="es-ES_tradnl" w:eastAsia="es-ES"/>
        </w:rPr>
        <w:t>.</w:t>
      </w:r>
      <w:r w:rsidRPr="003B672E">
        <w:rPr>
          <w:rFonts w:ascii="Palatino Linotype" w:eastAsia="MS Mincho" w:hAnsi="Palatino Linotype" w:cs="Times New Roman"/>
          <w:i/>
          <w:sz w:val="24"/>
          <w:szCs w:val="24"/>
          <w:lang w:val="es-ES_tradnl" w:eastAsia="es-ES"/>
        </w:rPr>
        <w:t>”</w:t>
      </w:r>
      <w:r w:rsidR="007E6E9D" w:rsidRPr="003B672E">
        <w:rPr>
          <w:rFonts w:ascii="Palatino Linotype" w:eastAsia="MS Mincho" w:hAnsi="Palatino Linotype" w:cs="Times New Roman"/>
          <w:i/>
          <w:sz w:val="24"/>
          <w:szCs w:val="24"/>
          <w:lang w:val="es-ES_tradnl" w:eastAsia="es-ES"/>
        </w:rPr>
        <w:t xml:space="preserve"> </w:t>
      </w:r>
      <w:r w:rsidRPr="003B672E">
        <w:rPr>
          <w:rFonts w:ascii="Palatino Linotype" w:eastAsia="MS Mincho" w:hAnsi="Palatino Linotype" w:cs="Times New Roman"/>
          <w:i/>
          <w:sz w:val="24"/>
          <w:szCs w:val="24"/>
          <w:lang w:val="es-ES_tradnl" w:eastAsia="es-ES"/>
        </w:rPr>
        <w:t>(Sic)</w:t>
      </w:r>
    </w:p>
    <w:p w:rsidR="00A612C0" w:rsidRPr="003B672E" w:rsidRDefault="00A612C0" w:rsidP="00360728">
      <w:pPr>
        <w:tabs>
          <w:tab w:val="left" w:pos="0"/>
        </w:tabs>
        <w:spacing w:after="0" w:line="360" w:lineRule="auto"/>
        <w:ind w:left="1080" w:right="616"/>
        <w:contextualSpacing/>
        <w:jc w:val="both"/>
        <w:rPr>
          <w:rFonts w:ascii="Palatino Linotype" w:eastAsia="MS Mincho" w:hAnsi="Palatino Linotype" w:cs="Times New Roman"/>
          <w:sz w:val="24"/>
          <w:szCs w:val="24"/>
          <w:lang w:val="es-ES_tradnl" w:eastAsia="es-ES"/>
        </w:rPr>
      </w:pPr>
    </w:p>
    <w:p w:rsidR="00075791" w:rsidRPr="003B672E" w:rsidRDefault="00792776" w:rsidP="00B87E17">
      <w:pPr>
        <w:numPr>
          <w:ilvl w:val="0"/>
          <w:numId w:val="2"/>
        </w:numPr>
        <w:tabs>
          <w:tab w:val="left" w:pos="0"/>
        </w:tabs>
        <w:spacing w:after="0" w:line="360" w:lineRule="auto"/>
        <w:ind w:right="616"/>
        <w:contextualSpacing/>
        <w:jc w:val="both"/>
        <w:rPr>
          <w:rFonts w:ascii="Palatino Linotype" w:eastAsia="MS Mincho" w:hAnsi="Palatino Linotype" w:cs="Times New Roman"/>
          <w:i/>
          <w:sz w:val="24"/>
          <w:szCs w:val="24"/>
          <w:lang w:val="es-ES_tradnl" w:eastAsia="es-ES"/>
        </w:rPr>
      </w:pPr>
      <w:r w:rsidRPr="003B672E">
        <w:rPr>
          <w:rFonts w:ascii="Palatino Linotype" w:eastAsia="MS Gothic" w:hAnsi="Palatino Linotype" w:cs="Times New Roman"/>
          <w:b/>
          <w:sz w:val="24"/>
          <w:szCs w:val="24"/>
          <w:lang w:val="es-ES"/>
        </w:rPr>
        <w:t>Razones o Motivos de inconformidad</w:t>
      </w:r>
      <w:r w:rsidRPr="003B672E">
        <w:rPr>
          <w:rFonts w:ascii="Palatino Linotype" w:eastAsia="MS Mincho" w:hAnsi="Palatino Linotype" w:cs="Times New Roman"/>
          <w:sz w:val="24"/>
          <w:szCs w:val="24"/>
          <w:lang w:val="es-ES_tradnl" w:eastAsia="es-ES"/>
        </w:rPr>
        <w:t xml:space="preserve">: </w:t>
      </w:r>
      <w:r w:rsidRPr="003B672E">
        <w:rPr>
          <w:rFonts w:ascii="Palatino Linotype" w:eastAsia="MS Mincho" w:hAnsi="Palatino Linotype" w:cs="Times New Roman"/>
          <w:i/>
          <w:sz w:val="24"/>
          <w:szCs w:val="24"/>
          <w:lang w:val="es-ES_tradnl" w:eastAsia="es-ES"/>
        </w:rPr>
        <w:t>“</w:t>
      </w:r>
      <w:r w:rsidR="00B87E17" w:rsidRPr="003B672E">
        <w:rPr>
          <w:rFonts w:ascii="Palatino Linotype" w:eastAsia="MS Mincho" w:hAnsi="Palatino Linotype" w:cs="Times New Roman"/>
          <w:i/>
          <w:sz w:val="24"/>
          <w:szCs w:val="24"/>
          <w:lang w:val="es-ES_tradnl" w:eastAsia="es-ES"/>
        </w:rPr>
        <w:t>NO HAY RESPUESTA DE LA AUTORIDAD O BIEN SE NIEGA</w:t>
      </w:r>
      <w:r w:rsidR="003122CB" w:rsidRPr="003B672E">
        <w:rPr>
          <w:rFonts w:ascii="Palatino Linotype" w:eastAsia="MS Mincho" w:hAnsi="Palatino Linotype" w:cs="Times New Roman"/>
          <w:i/>
          <w:sz w:val="24"/>
          <w:szCs w:val="24"/>
          <w:lang w:val="es-ES_tradnl" w:eastAsia="es-ES"/>
        </w:rPr>
        <w:t>”.</w:t>
      </w:r>
      <w:r w:rsidRPr="003B672E">
        <w:rPr>
          <w:rFonts w:ascii="Palatino Linotype" w:eastAsia="MS Mincho" w:hAnsi="Palatino Linotype" w:cs="Times New Roman"/>
          <w:i/>
          <w:sz w:val="24"/>
          <w:szCs w:val="24"/>
          <w:lang w:val="es-ES_tradnl" w:eastAsia="es-ES"/>
        </w:rPr>
        <w:t xml:space="preserve"> (Sic)</w:t>
      </w:r>
      <w:r w:rsidR="009C789B" w:rsidRPr="003B672E">
        <w:rPr>
          <w:rFonts w:ascii="Palatino Linotype" w:eastAsia="MS Mincho" w:hAnsi="Palatino Linotype" w:cs="Times New Roman"/>
          <w:i/>
          <w:sz w:val="24"/>
          <w:szCs w:val="24"/>
          <w:lang w:val="es-ES_tradnl" w:eastAsia="es-ES"/>
        </w:rPr>
        <w:t xml:space="preserve"> </w:t>
      </w:r>
    </w:p>
    <w:p w:rsidR="00382E9E" w:rsidRPr="003B672E" w:rsidRDefault="00382E9E" w:rsidP="00382E9E">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792776" w:rsidRPr="003B672E" w:rsidRDefault="00792776" w:rsidP="00F75C19">
      <w:pPr>
        <w:numPr>
          <w:ilvl w:val="0"/>
          <w:numId w:val="1"/>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3B672E">
        <w:rPr>
          <w:rFonts w:ascii="Palatino Linotype" w:eastAsia="Times New Roman" w:hAnsi="Palatino Linotype" w:cs="Arial"/>
          <w:sz w:val="24"/>
          <w:szCs w:val="24"/>
          <w:lang w:val="es-ES" w:eastAsia="es-ES"/>
        </w:rPr>
        <w:t>Se registr</w:t>
      </w:r>
      <w:r w:rsidR="007C28F5" w:rsidRPr="003B672E">
        <w:rPr>
          <w:rFonts w:ascii="Palatino Linotype" w:eastAsia="Times New Roman" w:hAnsi="Palatino Linotype" w:cs="Arial"/>
          <w:sz w:val="24"/>
          <w:szCs w:val="24"/>
          <w:lang w:val="es-ES" w:eastAsia="es-ES"/>
        </w:rPr>
        <w:t>ó</w:t>
      </w:r>
      <w:r w:rsidRPr="003B672E">
        <w:rPr>
          <w:rFonts w:ascii="Palatino Linotype" w:eastAsia="Times New Roman" w:hAnsi="Palatino Linotype" w:cs="Arial"/>
          <w:sz w:val="24"/>
          <w:szCs w:val="24"/>
          <w:lang w:val="es-ES" w:eastAsia="es-ES"/>
        </w:rPr>
        <w:t xml:space="preserve"> </w:t>
      </w:r>
      <w:r w:rsidR="007C28F5" w:rsidRPr="003B672E">
        <w:rPr>
          <w:rFonts w:ascii="Palatino Linotype" w:eastAsia="Times New Roman" w:hAnsi="Palatino Linotype" w:cs="Arial"/>
          <w:sz w:val="24"/>
          <w:szCs w:val="24"/>
          <w:lang w:val="es-ES" w:eastAsia="es-ES"/>
        </w:rPr>
        <w:t>el</w:t>
      </w:r>
      <w:r w:rsidRPr="003B672E">
        <w:rPr>
          <w:rFonts w:ascii="Palatino Linotype" w:eastAsia="Times New Roman" w:hAnsi="Palatino Linotype" w:cs="Arial"/>
          <w:sz w:val="24"/>
          <w:szCs w:val="24"/>
          <w:lang w:val="es-ES" w:eastAsia="es-ES"/>
        </w:rPr>
        <w:t xml:space="preserve"> recurso de revisión bajo </w:t>
      </w:r>
      <w:r w:rsidR="007C28F5" w:rsidRPr="003B672E">
        <w:rPr>
          <w:rFonts w:ascii="Palatino Linotype" w:eastAsia="Times New Roman" w:hAnsi="Palatino Linotype" w:cs="Arial"/>
          <w:sz w:val="24"/>
          <w:szCs w:val="24"/>
          <w:lang w:val="es-ES" w:eastAsia="es-ES"/>
        </w:rPr>
        <w:t>el</w:t>
      </w:r>
      <w:r w:rsidRPr="003B672E">
        <w:rPr>
          <w:rFonts w:ascii="Palatino Linotype" w:eastAsia="Times New Roman" w:hAnsi="Palatino Linotype" w:cs="Arial"/>
          <w:sz w:val="24"/>
          <w:szCs w:val="24"/>
          <w:lang w:val="es-ES" w:eastAsia="es-ES"/>
        </w:rPr>
        <w:t xml:space="preserve"> númer</w:t>
      </w:r>
      <w:r w:rsidR="007C28F5" w:rsidRPr="003B672E">
        <w:rPr>
          <w:rFonts w:ascii="Palatino Linotype" w:eastAsia="Times New Roman" w:hAnsi="Palatino Linotype" w:cs="Arial"/>
          <w:sz w:val="24"/>
          <w:szCs w:val="24"/>
          <w:lang w:val="es-ES" w:eastAsia="es-ES"/>
        </w:rPr>
        <w:t>o</w:t>
      </w:r>
      <w:r w:rsidRPr="003B672E">
        <w:rPr>
          <w:rFonts w:ascii="Palatino Linotype" w:eastAsia="Times New Roman" w:hAnsi="Palatino Linotype" w:cs="Arial"/>
          <w:sz w:val="24"/>
          <w:szCs w:val="24"/>
          <w:lang w:val="es-ES" w:eastAsia="es-ES"/>
        </w:rPr>
        <w:t xml:space="preserve"> de expediente al rubro indicado, </w:t>
      </w:r>
      <w:r w:rsidRPr="003B672E">
        <w:rPr>
          <w:rFonts w:ascii="Palatino Linotype" w:eastAsia="MS Mincho" w:hAnsi="Palatino Linotype" w:cs="Arial"/>
          <w:bCs/>
          <w:sz w:val="24"/>
          <w:szCs w:val="24"/>
          <w:lang w:val="es-ES_tradnl" w:eastAsia="es-ES"/>
        </w:rPr>
        <w:t xml:space="preserve">con fundamento en lo dispuesto por el </w:t>
      </w:r>
      <w:r w:rsidRPr="003B672E">
        <w:rPr>
          <w:rFonts w:ascii="Palatino Linotype" w:eastAsia="Calibri" w:hAnsi="Palatino Linotype" w:cs="Arial"/>
          <w:sz w:val="24"/>
          <w:szCs w:val="24"/>
          <w:lang w:val="es-ES" w:eastAsia="es-ES"/>
        </w:rPr>
        <w:t xml:space="preserve">artículo 185 fracción I de la </w:t>
      </w:r>
      <w:r w:rsidRPr="003B672E">
        <w:rPr>
          <w:rFonts w:ascii="Palatino Linotype" w:eastAsia="Calibri" w:hAnsi="Palatino Linotype" w:cs="Arial"/>
          <w:b/>
          <w:sz w:val="24"/>
          <w:szCs w:val="24"/>
          <w:lang w:val="es-ES" w:eastAsia="es-ES"/>
        </w:rPr>
        <w:t xml:space="preserve">Ley de Transparencia y Acceso a la Información Pública del Estado de México y </w:t>
      </w:r>
      <w:r w:rsidRPr="003B672E">
        <w:rPr>
          <w:rFonts w:ascii="Palatino Linotype" w:eastAsia="Calibri" w:hAnsi="Palatino Linotype" w:cs="Arial"/>
          <w:b/>
          <w:sz w:val="24"/>
          <w:szCs w:val="24"/>
          <w:lang w:val="es-ES" w:eastAsia="es-ES"/>
        </w:rPr>
        <w:lastRenderedPageBreak/>
        <w:t xml:space="preserve">Municipios </w:t>
      </w:r>
      <w:r w:rsidRPr="003B672E">
        <w:rPr>
          <w:rFonts w:ascii="Palatino Linotype" w:eastAsia="Times New Roman" w:hAnsi="Palatino Linotype" w:cs="Arial"/>
          <w:sz w:val="24"/>
          <w:szCs w:val="24"/>
          <w:lang w:val="es-ES" w:eastAsia="es-ES"/>
        </w:rPr>
        <w:t xml:space="preserve">se turnó al </w:t>
      </w:r>
      <w:r w:rsidRPr="003B672E">
        <w:rPr>
          <w:rFonts w:ascii="Palatino Linotype" w:eastAsia="Times New Roman" w:hAnsi="Palatino Linotype" w:cs="Arial"/>
          <w:b/>
          <w:sz w:val="24"/>
          <w:szCs w:val="24"/>
          <w:lang w:val="es-ES" w:eastAsia="es-ES"/>
        </w:rPr>
        <w:t xml:space="preserve">Comisionado José Guadalupe Luna Hernández, </w:t>
      </w:r>
      <w:r w:rsidRPr="003B672E">
        <w:rPr>
          <w:rFonts w:ascii="Palatino Linotype" w:eastAsia="Times New Roman" w:hAnsi="Palatino Linotype" w:cs="Arial"/>
          <w:sz w:val="24"/>
          <w:szCs w:val="24"/>
          <w:lang w:val="es-ES" w:eastAsia="es-ES"/>
        </w:rPr>
        <w:t xml:space="preserve">con el objeto de </w:t>
      </w:r>
      <w:r w:rsidRPr="003B672E">
        <w:rPr>
          <w:rFonts w:ascii="Palatino Linotype" w:eastAsia="Times New Roman" w:hAnsi="Palatino Linotype" w:cs="Arial"/>
          <w:sz w:val="24"/>
          <w:szCs w:val="24"/>
          <w:lang w:eastAsia="es-ES"/>
        </w:rPr>
        <w:t>su análisis</w:t>
      </w:r>
      <w:r w:rsidRPr="003B672E">
        <w:rPr>
          <w:rFonts w:ascii="Palatino Linotype" w:eastAsia="Times New Roman" w:hAnsi="Palatino Linotype" w:cs="Arial"/>
          <w:sz w:val="24"/>
          <w:szCs w:val="24"/>
        </w:rPr>
        <w:t xml:space="preserve">. </w:t>
      </w:r>
    </w:p>
    <w:p w:rsidR="007C28F5" w:rsidRPr="003B672E" w:rsidRDefault="007C28F5" w:rsidP="007C28F5">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E66727" w:rsidRPr="003B672E" w:rsidRDefault="00792776" w:rsidP="00E66727">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3B672E">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7C28F5" w:rsidRPr="003B672E">
        <w:rPr>
          <w:rFonts w:ascii="Palatino Linotype" w:eastAsia="Calibri" w:hAnsi="Palatino Linotype" w:cs="Arial"/>
          <w:sz w:val="24"/>
          <w:szCs w:val="24"/>
          <w:lang w:val="es-ES" w:eastAsia="es-ES"/>
        </w:rPr>
        <w:t xml:space="preserve">l </w:t>
      </w:r>
      <w:r w:rsidR="00800695" w:rsidRPr="003B672E">
        <w:rPr>
          <w:rFonts w:ascii="Palatino Linotype" w:eastAsia="Calibri" w:hAnsi="Palatino Linotype" w:cs="Arial"/>
          <w:sz w:val="24"/>
          <w:szCs w:val="24"/>
          <w:lang w:val="es-ES" w:eastAsia="es-ES"/>
        </w:rPr>
        <w:t>acuerd</w:t>
      </w:r>
      <w:r w:rsidR="00BA3C08" w:rsidRPr="003B672E">
        <w:rPr>
          <w:rFonts w:ascii="Palatino Linotype" w:eastAsia="Calibri" w:hAnsi="Palatino Linotype" w:cs="Arial"/>
          <w:sz w:val="24"/>
          <w:szCs w:val="24"/>
          <w:lang w:val="es-ES" w:eastAsia="es-ES"/>
        </w:rPr>
        <w:t xml:space="preserve">o de admisión de fecha </w:t>
      </w:r>
      <w:r w:rsidR="00B87E17" w:rsidRPr="003B672E">
        <w:rPr>
          <w:rFonts w:ascii="Palatino Linotype" w:eastAsia="Calibri" w:hAnsi="Palatino Linotype" w:cs="Arial"/>
          <w:sz w:val="24"/>
          <w:szCs w:val="24"/>
          <w:lang w:val="es-ES" w:eastAsia="es-ES"/>
        </w:rPr>
        <w:t>cinco  (05</w:t>
      </w:r>
      <w:r w:rsidR="00382E9E" w:rsidRPr="003B672E">
        <w:rPr>
          <w:rFonts w:ascii="Palatino Linotype" w:eastAsia="Calibri" w:hAnsi="Palatino Linotype" w:cs="Arial"/>
          <w:sz w:val="24"/>
          <w:szCs w:val="24"/>
          <w:lang w:val="es-ES" w:eastAsia="es-ES"/>
        </w:rPr>
        <w:t>)</w:t>
      </w:r>
      <w:r w:rsidR="003E0C4D" w:rsidRPr="003B672E">
        <w:rPr>
          <w:rFonts w:ascii="Palatino Linotype" w:eastAsia="Calibri" w:hAnsi="Palatino Linotype" w:cs="Arial"/>
          <w:sz w:val="24"/>
          <w:szCs w:val="24"/>
          <w:lang w:val="es-ES" w:eastAsia="es-ES"/>
        </w:rPr>
        <w:t xml:space="preserve"> de</w:t>
      </w:r>
      <w:r w:rsidR="00B87E17" w:rsidRPr="003B672E">
        <w:rPr>
          <w:rFonts w:ascii="Palatino Linotype" w:eastAsia="Calibri" w:hAnsi="Palatino Linotype" w:cs="Arial"/>
          <w:sz w:val="24"/>
          <w:szCs w:val="24"/>
          <w:lang w:val="es-ES" w:eastAsia="es-ES"/>
        </w:rPr>
        <w:t xml:space="preserve"> octubre </w:t>
      </w:r>
      <w:r w:rsidR="00005F4A" w:rsidRPr="003B672E">
        <w:rPr>
          <w:rFonts w:ascii="Palatino Linotype" w:eastAsia="Calibri" w:hAnsi="Palatino Linotype" w:cs="Arial"/>
          <w:sz w:val="24"/>
          <w:szCs w:val="24"/>
          <w:lang w:val="es-ES" w:eastAsia="es-ES"/>
        </w:rPr>
        <w:t>de dos mil veinte</w:t>
      </w:r>
      <w:r w:rsidR="00A93DF7" w:rsidRPr="003B672E">
        <w:rPr>
          <w:rFonts w:ascii="Palatino Linotype" w:eastAsia="Calibri" w:hAnsi="Palatino Linotype" w:cs="Arial"/>
          <w:sz w:val="24"/>
          <w:szCs w:val="24"/>
          <w:lang w:val="es-ES" w:eastAsia="es-ES"/>
        </w:rPr>
        <w:t>,</w:t>
      </w:r>
      <w:r w:rsidRPr="003B672E">
        <w:rPr>
          <w:rFonts w:ascii="Palatino Linotype" w:eastAsia="Calibri" w:hAnsi="Palatino Linotype" w:cs="Arial"/>
          <w:sz w:val="24"/>
          <w:szCs w:val="24"/>
          <w:lang w:val="es-ES" w:eastAsia="es-ES"/>
        </w:rPr>
        <w:t xml:space="preserve"> puso a disposición de las partes </w:t>
      </w:r>
      <w:r w:rsidR="007C28F5" w:rsidRPr="003B672E">
        <w:rPr>
          <w:rFonts w:ascii="Palatino Linotype" w:eastAsia="Calibri" w:hAnsi="Palatino Linotype" w:cs="Arial"/>
          <w:sz w:val="24"/>
          <w:szCs w:val="24"/>
          <w:lang w:val="es-ES" w:eastAsia="es-ES"/>
        </w:rPr>
        <w:t>el</w:t>
      </w:r>
      <w:r w:rsidRPr="003B672E">
        <w:rPr>
          <w:rFonts w:ascii="Palatino Linotype" w:eastAsia="Calibri" w:hAnsi="Palatino Linotype" w:cs="Arial"/>
          <w:sz w:val="24"/>
          <w:szCs w:val="24"/>
          <w:lang w:val="es-ES" w:eastAsia="es-ES"/>
        </w:rPr>
        <w:t xml:space="preserve"> expediente electrónico </w:t>
      </w:r>
      <w:r w:rsidRPr="003B672E">
        <w:rPr>
          <w:rFonts w:ascii="Palatino Linotype" w:eastAsia="Calibri" w:hAnsi="Palatino Linotype" w:cs="Arial"/>
          <w:sz w:val="24"/>
          <w:szCs w:val="24"/>
          <w:lang w:val="es-ES_tradnl" w:eastAsia="es-ES"/>
        </w:rPr>
        <w:t xml:space="preserve">vía </w:t>
      </w:r>
      <w:r w:rsidRPr="003B672E">
        <w:rPr>
          <w:rFonts w:ascii="Palatino Linotype" w:eastAsia="Calibri" w:hAnsi="Palatino Linotype" w:cs="Arial"/>
          <w:sz w:val="24"/>
          <w:szCs w:val="24"/>
          <w:lang w:val="es-ES" w:eastAsia="es-ES"/>
        </w:rPr>
        <w:t>Sistema de Acceso a la Información Mexiquense (</w:t>
      </w:r>
      <w:r w:rsidRPr="003B672E">
        <w:rPr>
          <w:rFonts w:ascii="Palatino Linotype" w:eastAsia="Calibri" w:hAnsi="Palatino Linotype" w:cs="Arial"/>
          <w:b/>
          <w:sz w:val="24"/>
          <w:szCs w:val="24"/>
          <w:lang w:val="es-ES" w:eastAsia="es-ES"/>
        </w:rPr>
        <w:t xml:space="preserve">SAIMEX) </w:t>
      </w:r>
      <w:r w:rsidRPr="003B672E">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3B672E">
        <w:rPr>
          <w:rFonts w:ascii="Palatino Linotype" w:eastAsia="Calibri" w:hAnsi="Palatino Linotype" w:cs="Arial"/>
          <w:sz w:val="24"/>
          <w:szCs w:val="24"/>
          <w:lang w:val="es-ES" w:eastAsia="es-ES"/>
        </w:rPr>
        <w:t xml:space="preserve">, de esta forma para que el </w:t>
      </w:r>
      <w:r w:rsidR="00D84EEB" w:rsidRPr="003B672E">
        <w:rPr>
          <w:rFonts w:ascii="Palatino Linotype" w:eastAsia="Calibri" w:hAnsi="Palatino Linotype" w:cs="Arial"/>
          <w:b/>
          <w:sz w:val="24"/>
          <w:szCs w:val="24"/>
          <w:lang w:val="es-ES" w:eastAsia="es-ES"/>
        </w:rPr>
        <w:t>SUJETO OBLIGADO</w:t>
      </w:r>
      <w:r w:rsidR="00A93DF7" w:rsidRPr="003B672E">
        <w:rPr>
          <w:rFonts w:ascii="Palatino Linotype" w:eastAsia="Calibri" w:hAnsi="Palatino Linotype" w:cs="Arial"/>
          <w:sz w:val="24"/>
          <w:szCs w:val="24"/>
          <w:lang w:val="es-ES" w:eastAsia="es-ES"/>
        </w:rPr>
        <w:t xml:space="preserve"> </w:t>
      </w:r>
      <w:r w:rsidR="009C789B" w:rsidRPr="003B672E">
        <w:rPr>
          <w:rFonts w:ascii="Palatino Linotype" w:eastAsia="Calibri" w:hAnsi="Palatino Linotype" w:cs="Arial"/>
          <w:sz w:val="24"/>
          <w:szCs w:val="24"/>
          <w:lang w:val="es-ES" w:eastAsia="es-ES"/>
        </w:rPr>
        <w:t>presentara</w:t>
      </w:r>
      <w:r w:rsidR="00A56228" w:rsidRPr="003B672E">
        <w:rPr>
          <w:rFonts w:ascii="Palatino Linotype" w:eastAsia="Calibri" w:hAnsi="Palatino Linotype" w:cs="Arial"/>
          <w:sz w:val="24"/>
          <w:szCs w:val="24"/>
          <w:lang w:val="es-ES" w:eastAsia="es-ES"/>
        </w:rPr>
        <w:t xml:space="preserve"> el </w:t>
      </w:r>
      <w:r w:rsidR="004F7CF1" w:rsidRPr="003B672E">
        <w:rPr>
          <w:rFonts w:ascii="Palatino Linotype" w:eastAsia="Calibri" w:hAnsi="Palatino Linotype" w:cs="Arial"/>
          <w:sz w:val="24"/>
          <w:szCs w:val="24"/>
          <w:lang w:val="es-ES" w:eastAsia="es-ES"/>
        </w:rPr>
        <w:t xml:space="preserve">Informe Justificado procedente. </w:t>
      </w:r>
    </w:p>
    <w:p w:rsidR="00E66727" w:rsidRPr="003B672E" w:rsidRDefault="00E66727" w:rsidP="004F7CF1">
      <w:pPr>
        <w:rPr>
          <w:rFonts w:ascii="Palatino Linotype" w:eastAsia="Calibri" w:hAnsi="Palatino Linotype" w:cs="Arial"/>
          <w:sz w:val="24"/>
          <w:szCs w:val="24"/>
          <w:lang w:val="es-ES" w:eastAsia="es-ES"/>
        </w:rPr>
      </w:pPr>
    </w:p>
    <w:p w:rsidR="00E66727" w:rsidRPr="003B672E" w:rsidRDefault="00B87E17" w:rsidP="00E66727">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3B672E">
        <w:rPr>
          <w:rFonts w:ascii="Palatino Linotype" w:eastAsia="Calibri" w:hAnsi="Palatino Linotype" w:cs="Arial"/>
          <w:sz w:val="24"/>
          <w:szCs w:val="24"/>
          <w:lang w:val="es-ES" w:eastAsia="es-ES"/>
        </w:rPr>
        <w:t>En fecha trece (13</w:t>
      </w:r>
      <w:r w:rsidR="00E66727" w:rsidRPr="003B672E">
        <w:rPr>
          <w:rFonts w:ascii="Palatino Linotype" w:eastAsia="Calibri" w:hAnsi="Palatino Linotype" w:cs="Arial"/>
          <w:sz w:val="24"/>
          <w:szCs w:val="24"/>
          <w:lang w:val="es-ES" w:eastAsia="es-ES"/>
        </w:rPr>
        <w:t>) de</w:t>
      </w:r>
      <w:r w:rsidRPr="003B672E">
        <w:rPr>
          <w:rFonts w:ascii="Palatino Linotype" w:eastAsia="Calibri" w:hAnsi="Palatino Linotype" w:cs="Arial"/>
          <w:sz w:val="24"/>
          <w:szCs w:val="24"/>
          <w:lang w:val="es-ES" w:eastAsia="es-ES"/>
        </w:rPr>
        <w:t xml:space="preserve"> octubre </w:t>
      </w:r>
      <w:r w:rsidR="00E66727" w:rsidRPr="003B672E">
        <w:rPr>
          <w:rFonts w:ascii="Palatino Linotype" w:eastAsia="Calibri" w:hAnsi="Palatino Linotype" w:cs="Arial"/>
          <w:sz w:val="24"/>
          <w:szCs w:val="24"/>
          <w:lang w:val="es-ES" w:eastAsia="es-ES"/>
        </w:rPr>
        <w:t xml:space="preserve">de dos mil veinte el </w:t>
      </w:r>
      <w:r w:rsidR="00E66727" w:rsidRPr="003B672E">
        <w:rPr>
          <w:rFonts w:ascii="Palatino Linotype" w:eastAsia="Calibri" w:hAnsi="Palatino Linotype" w:cs="Arial"/>
          <w:b/>
          <w:sz w:val="24"/>
          <w:szCs w:val="24"/>
          <w:lang w:val="es-ES" w:eastAsia="es-ES"/>
        </w:rPr>
        <w:t>SUJETO OBLIGADO</w:t>
      </w:r>
      <w:r w:rsidR="00E66727" w:rsidRPr="003B672E">
        <w:rPr>
          <w:rFonts w:ascii="Palatino Linotype" w:eastAsia="Calibri" w:hAnsi="Palatino Linotype" w:cs="Arial"/>
          <w:sz w:val="24"/>
          <w:szCs w:val="24"/>
          <w:lang w:val="es-ES" w:eastAsia="es-ES"/>
        </w:rPr>
        <w:t xml:space="preserve"> realizó entrega de</w:t>
      </w:r>
      <w:r w:rsidR="00A268C7" w:rsidRPr="003B672E">
        <w:rPr>
          <w:rFonts w:ascii="Palatino Linotype" w:eastAsia="Calibri" w:hAnsi="Palatino Linotype" w:cs="Arial"/>
          <w:sz w:val="24"/>
          <w:szCs w:val="24"/>
          <w:lang w:val="es-ES" w:eastAsia="es-ES"/>
        </w:rPr>
        <w:t xml:space="preserve"> un documento </w:t>
      </w:r>
      <w:r w:rsidR="00E66727" w:rsidRPr="003B672E">
        <w:rPr>
          <w:rFonts w:ascii="Palatino Linotype" w:eastAsia="Calibri" w:hAnsi="Palatino Linotype" w:cs="Arial"/>
          <w:sz w:val="24"/>
          <w:szCs w:val="24"/>
          <w:lang w:val="es-ES" w:eastAsia="es-ES"/>
        </w:rPr>
        <w:t>electrónico en calidad de informe justificado, mismo</w:t>
      </w:r>
      <w:r w:rsidR="00BA3C08" w:rsidRPr="003B672E">
        <w:rPr>
          <w:rFonts w:ascii="Palatino Linotype" w:eastAsia="Calibri" w:hAnsi="Palatino Linotype" w:cs="Arial"/>
          <w:sz w:val="24"/>
          <w:szCs w:val="24"/>
          <w:lang w:val="es-ES" w:eastAsia="es-ES"/>
        </w:rPr>
        <w:t>s</w:t>
      </w:r>
      <w:r w:rsidR="00E66727" w:rsidRPr="003B672E">
        <w:rPr>
          <w:rFonts w:ascii="Palatino Linotype" w:eastAsia="Calibri" w:hAnsi="Palatino Linotype" w:cs="Arial"/>
          <w:sz w:val="24"/>
          <w:szCs w:val="24"/>
          <w:lang w:val="es-ES" w:eastAsia="es-ES"/>
        </w:rPr>
        <w:t xml:space="preserve"> que</w:t>
      </w:r>
      <w:r w:rsidR="00BA3C08" w:rsidRPr="003B672E">
        <w:rPr>
          <w:rFonts w:ascii="Palatino Linotype" w:eastAsia="Calibri" w:hAnsi="Palatino Linotype" w:cs="Arial"/>
          <w:sz w:val="24"/>
          <w:szCs w:val="24"/>
          <w:lang w:val="es-ES" w:eastAsia="es-ES"/>
        </w:rPr>
        <w:t xml:space="preserve"> </w:t>
      </w:r>
      <w:r w:rsidR="00A268C7" w:rsidRPr="003B672E">
        <w:rPr>
          <w:rFonts w:ascii="Palatino Linotype" w:eastAsia="Calibri" w:hAnsi="Palatino Linotype" w:cs="Arial"/>
          <w:sz w:val="24"/>
          <w:szCs w:val="24"/>
          <w:lang w:val="es-ES" w:eastAsia="es-ES"/>
        </w:rPr>
        <w:t xml:space="preserve"> fue notificado mediante acuerdo de fecha catorce (14) de octubre de dos mil veinte, consistente en lo siguiente: </w:t>
      </w:r>
    </w:p>
    <w:p w:rsidR="00E66727" w:rsidRPr="003B672E" w:rsidRDefault="00E66727" w:rsidP="003D1371">
      <w:pPr>
        <w:pStyle w:val="Prrafodelista"/>
        <w:ind w:left="284" w:right="616"/>
        <w:rPr>
          <w:rFonts w:ascii="Palatino Linotype" w:eastAsia="Calibri" w:hAnsi="Palatino Linotype" w:cs="Arial"/>
          <w:sz w:val="24"/>
          <w:szCs w:val="24"/>
          <w:lang w:val="es-ES" w:eastAsia="es-ES"/>
        </w:rPr>
      </w:pPr>
    </w:p>
    <w:p w:rsidR="00FF1FAF" w:rsidRPr="003B672E" w:rsidRDefault="00A268C7" w:rsidP="00A268C7">
      <w:pPr>
        <w:pStyle w:val="Prrafodelista"/>
        <w:numPr>
          <w:ilvl w:val="0"/>
          <w:numId w:val="21"/>
        </w:numPr>
        <w:tabs>
          <w:tab w:val="left" w:pos="0"/>
        </w:tabs>
        <w:spacing w:after="0" w:line="360" w:lineRule="auto"/>
        <w:ind w:left="567" w:right="616" w:firstLine="0"/>
        <w:jc w:val="both"/>
        <w:rPr>
          <w:rFonts w:ascii="Palatino Linotype" w:eastAsia="Calibri" w:hAnsi="Palatino Linotype" w:cs="Arial"/>
          <w:b/>
          <w:i/>
          <w:sz w:val="24"/>
          <w:szCs w:val="24"/>
          <w:lang w:val="es-ES" w:eastAsia="es-ES"/>
        </w:rPr>
      </w:pPr>
      <w:r w:rsidRPr="003B672E">
        <w:rPr>
          <w:rFonts w:ascii="Palatino Linotype" w:eastAsia="Calibri" w:hAnsi="Palatino Linotype" w:cs="Arial"/>
          <w:b/>
          <w:sz w:val="24"/>
          <w:szCs w:val="24"/>
          <w:lang w:val="es-ES" w:eastAsia="es-ES"/>
        </w:rPr>
        <w:t>SA-SST-CCN-0108-2020_202010081615.pdf</w:t>
      </w:r>
      <w:r w:rsidR="00E66727" w:rsidRPr="003B672E">
        <w:rPr>
          <w:rFonts w:ascii="Palatino Linotype" w:eastAsia="Calibri" w:hAnsi="Palatino Linotype" w:cs="Arial"/>
          <w:b/>
          <w:sz w:val="24"/>
          <w:szCs w:val="24"/>
          <w:lang w:val="es-ES" w:eastAsia="es-ES"/>
        </w:rPr>
        <w:t xml:space="preserve">: </w:t>
      </w:r>
      <w:r w:rsidR="00E66727" w:rsidRPr="003B672E">
        <w:rPr>
          <w:rFonts w:ascii="Palatino Linotype" w:eastAsia="Calibri" w:hAnsi="Palatino Linotype" w:cs="Arial"/>
          <w:sz w:val="24"/>
          <w:szCs w:val="24"/>
          <w:lang w:val="es-ES" w:eastAsia="es-ES"/>
        </w:rPr>
        <w:t>D</w:t>
      </w:r>
      <w:r w:rsidR="00FF1FAF" w:rsidRPr="003B672E">
        <w:rPr>
          <w:rFonts w:ascii="Palatino Linotype" w:eastAsia="Calibri" w:hAnsi="Palatino Linotype" w:cs="Arial"/>
          <w:sz w:val="24"/>
          <w:szCs w:val="24"/>
          <w:lang w:val="es-ES" w:eastAsia="es-ES"/>
        </w:rPr>
        <w:t>ocumento electrónico que en dos (02</w:t>
      </w:r>
      <w:r w:rsidR="00E66727" w:rsidRPr="003B672E">
        <w:rPr>
          <w:rFonts w:ascii="Palatino Linotype" w:eastAsia="Calibri" w:hAnsi="Palatino Linotype" w:cs="Arial"/>
          <w:sz w:val="24"/>
          <w:szCs w:val="24"/>
          <w:lang w:val="es-ES" w:eastAsia="es-ES"/>
        </w:rPr>
        <w:t>)</w:t>
      </w:r>
      <w:r w:rsidRPr="003B672E">
        <w:rPr>
          <w:rFonts w:ascii="Palatino Linotype" w:eastAsia="Calibri" w:hAnsi="Palatino Linotype" w:cs="Arial"/>
          <w:sz w:val="24"/>
          <w:szCs w:val="24"/>
          <w:lang w:val="es-ES" w:eastAsia="es-ES"/>
        </w:rPr>
        <w:t xml:space="preserve"> hojas contiene el oficio SA/SST/CCN/0108/2020 dirigido al Titular de la Unidad de Transparencia y Acceso a la Información Pública y suscrito por la Coordinadora de Cumplimiento Normativo y Enlace de Transparencia de la Secretaría del Ayuntamiento, mediante el cual se refiere que </w:t>
      </w:r>
      <w:r w:rsidRPr="003B672E">
        <w:rPr>
          <w:rFonts w:ascii="Palatino Linotype" w:eastAsia="Calibri" w:hAnsi="Palatino Linotype" w:cs="Arial"/>
          <w:i/>
          <w:sz w:val="24"/>
          <w:szCs w:val="24"/>
          <w:lang w:val="es-ES" w:eastAsia="es-ES"/>
        </w:rPr>
        <w:t xml:space="preserve">“del análisis y estudio de la solicitud referida, me permito </w:t>
      </w:r>
      <w:r w:rsidRPr="003B672E">
        <w:rPr>
          <w:rFonts w:ascii="Palatino Linotype" w:eastAsia="Calibri" w:hAnsi="Palatino Linotype" w:cs="Arial"/>
          <w:i/>
          <w:sz w:val="24"/>
          <w:szCs w:val="24"/>
          <w:lang w:val="es-ES" w:eastAsia="es-ES"/>
        </w:rPr>
        <w:lastRenderedPageBreak/>
        <w:t xml:space="preserve">informar archivos de esta Secretaría del Ayuntamiento, no se encontró la información requerida, ya que de acuerdo con las atribuciones que desempeña, no administra, no posee y no genera la información solicitada, lo anterior tomando en consideración lo establecido en los artículos 91 de la Ley Orgánica Municipal del Estado de México; 3.1, 3.3 y 3.4 del Reglamento Orgánico de la Administración Pública Municipal de Naucalpan de Juárez” (Sic)  </w:t>
      </w:r>
    </w:p>
    <w:p w:rsidR="003D1371" w:rsidRPr="003B672E" w:rsidRDefault="003D1371" w:rsidP="007C57AE">
      <w:pPr>
        <w:tabs>
          <w:tab w:val="left" w:pos="0"/>
        </w:tabs>
        <w:spacing w:after="0" w:line="360" w:lineRule="auto"/>
        <w:ind w:right="616"/>
        <w:jc w:val="both"/>
        <w:rPr>
          <w:rFonts w:ascii="Palatino Linotype" w:eastAsia="Calibri" w:hAnsi="Palatino Linotype" w:cs="Arial"/>
          <w:b/>
          <w:sz w:val="24"/>
          <w:szCs w:val="24"/>
          <w:lang w:val="es-ES" w:eastAsia="es-ES"/>
        </w:rPr>
      </w:pPr>
    </w:p>
    <w:p w:rsidR="009270CF" w:rsidRPr="003B672E" w:rsidRDefault="00BA736A" w:rsidP="009270CF">
      <w:pPr>
        <w:numPr>
          <w:ilvl w:val="0"/>
          <w:numId w:val="1"/>
        </w:numPr>
        <w:spacing w:after="0" w:line="360" w:lineRule="auto"/>
        <w:ind w:left="0" w:firstLine="0"/>
        <w:contextualSpacing/>
        <w:jc w:val="both"/>
        <w:rPr>
          <w:rFonts w:ascii="Palatino Linotype" w:eastAsia="MS Mincho" w:hAnsi="Palatino Linotype" w:cs="Times New Roman"/>
          <w:b/>
          <w:sz w:val="24"/>
          <w:szCs w:val="24"/>
          <w:lang w:val="es-ES_tradnl" w:eastAsia="es-ES"/>
        </w:rPr>
      </w:pPr>
      <w:r w:rsidRPr="003B672E">
        <w:rPr>
          <w:rFonts w:ascii="Palatino Linotype" w:eastAsia="MS Mincho" w:hAnsi="Palatino Linotype" w:cs="Times New Roman"/>
          <w:sz w:val="24"/>
          <w:szCs w:val="24"/>
          <w:lang w:val="es-ES_tradnl" w:eastAsia="es-ES"/>
        </w:rPr>
        <w:t>El Comisionado Ponente decretó el cierre de instrucción</w:t>
      </w:r>
      <w:r w:rsidRPr="003B672E">
        <w:rPr>
          <w:rFonts w:ascii="Palatino Linotype" w:eastAsia="MS Mincho" w:hAnsi="Palatino Linotype" w:cs="Arial"/>
          <w:sz w:val="24"/>
          <w:szCs w:val="24"/>
          <w:lang w:val="es-ES_tradnl" w:eastAsia="es-ES"/>
        </w:rPr>
        <w:t xml:space="preserve"> </w:t>
      </w:r>
      <w:r w:rsidRPr="003B672E">
        <w:rPr>
          <w:rFonts w:ascii="Palatino Linotype" w:eastAsia="MS Mincho" w:hAnsi="Palatino Linotype" w:cs="Times New Roman"/>
          <w:sz w:val="24"/>
          <w:szCs w:val="24"/>
          <w:lang w:val="es-ES_tradnl" w:eastAsia="es-ES"/>
        </w:rPr>
        <w:t>med</w:t>
      </w:r>
      <w:r w:rsidR="006057F3" w:rsidRPr="003B672E">
        <w:rPr>
          <w:rFonts w:ascii="Palatino Linotype" w:eastAsia="MS Mincho" w:hAnsi="Palatino Linotype" w:cs="Times New Roman"/>
          <w:sz w:val="24"/>
          <w:szCs w:val="24"/>
          <w:lang w:val="es-ES_tradnl" w:eastAsia="es-ES"/>
        </w:rPr>
        <w:t>iante a</w:t>
      </w:r>
      <w:r w:rsidR="004D71E6" w:rsidRPr="003B672E">
        <w:rPr>
          <w:rFonts w:ascii="Palatino Linotype" w:eastAsia="MS Mincho" w:hAnsi="Palatino Linotype" w:cs="Times New Roman"/>
          <w:sz w:val="24"/>
          <w:szCs w:val="24"/>
          <w:lang w:val="es-ES_tradnl" w:eastAsia="es-ES"/>
        </w:rPr>
        <w:t>cu</w:t>
      </w:r>
      <w:r w:rsidR="00A268C7" w:rsidRPr="003B672E">
        <w:rPr>
          <w:rFonts w:ascii="Palatino Linotype" w:eastAsia="MS Mincho" w:hAnsi="Palatino Linotype" w:cs="Times New Roman"/>
          <w:sz w:val="24"/>
          <w:szCs w:val="24"/>
          <w:lang w:val="es-ES_tradnl" w:eastAsia="es-ES"/>
        </w:rPr>
        <w:t>erdo de fecha veintiuno (21</w:t>
      </w:r>
      <w:r w:rsidRPr="003B672E">
        <w:rPr>
          <w:rFonts w:ascii="Palatino Linotype" w:eastAsia="MS Mincho" w:hAnsi="Palatino Linotype" w:cs="Times New Roman"/>
          <w:sz w:val="24"/>
          <w:szCs w:val="24"/>
          <w:lang w:val="es-ES_tradnl" w:eastAsia="es-ES"/>
        </w:rPr>
        <w:t>) de</w:t>
      </w:r>
      <w:r w:rsidR="009270CF" w:rsidRPr="003B672E">
        <w:rPr>
          <w:rFonts w:ascii="Palatino Linotype" w:eastAsia="MS Mincho" w:hAnsi="Palatino Linotype" w:cs="Times New Roman"/>
          <w:sz w:val="24"/>
          <w:szCs w:val="24"/>
          <w:lang w:val="es-ES_tradnl" w:eastAsia="es-ES"/>
        </w:rPr>
        <w:t xml:space="preserve"> octubre </w:t>
      </w:r>
      <w:r w:rsidR="006057F3" w:rsidRPr="003B672E">
        <w:rPr>
          <w:rFonts w:ascii="Palatino Linotype" w:eastAsia="MS Mincho" w:hAnsi="Palatino Linotype" w:cs="Times New Roman"/>
          <w:sz w:val="24"/>
          <w:szCs w:val="24"/>
          <w:lang w:val="es-ES_tradnl" w:eastAsia="es-ES"/>
        </w:rPr>
        <w:t>de dos mil veinte</w:t>
      </w:r>
      <w:r w:rsidRPr="003B672E">
        <w:rPr>
          <w:rFonts w:ascii="Palatino Linotype" w:eastAsia="MS Mincho" w:hAnsi="Palatino Linotype" w:cs="Times New Roman"/>
          <w:sz w:val="24"/>
          <w:szCs w:val="24"/>
          <w:lang w:val="es-ES_tradnl" w:eastAsia="es-ES"/>
        </w:rPr>
        <w:t xml:space="preserve">, </w:t>
      </w:r>
      <w:r w:rsidR="00094408" w:rsidRPr="003B672E">
        <w:rPr>
          <w:rFonts w:ascii="Palatino Linotype" w:eastAsia="MS Mincho" w:hAnsi="Palatino Linotype" w:cs="Arial"/>
          <w:sz w:val="24"/>
          <w:szCs w:val="24"/>
          <w:lang w:val="es-ES_tradnl" w:eastAsia="es-ES"/>
        </w:rPr>
        <w:t xml:space="preserve">por lo que </w:t>
      </w:r>
      <w:r w:rsidRPr="003B672E">
        <w:rPr>
          <w:rFonts w:ascii="Palatino Linotype" w:eastAsia="MS Mincho" w:hAnsi="Palatino Linotype" w:cs="Arial"/>
          <w:sz w:val="24"/>
          <w:szCs w:val="24"/>
          <w:lang w:val="es-ES_tradnl" w:eastAsia="es-ES"/>
        </w:rPr>
        <w:t xml:space="preserve">ordenó turnar el expediente a resolución, misma que a continuación se pronuncia. </w:t>
      </w:r>
    </w:p>
    <w:p w:rsidR="009270CF" w:rsidRPr="003B672E" w:rsidRDefault="009270CF" w:rsidP="009270CF">
      <w:pPr>
        <w:spacing w:after="0" w:line="360" w:lineRule="auto"/>
        <w:contextualSpacing/>
        <w:jc w:val="both"/>
        <w:rPr>
          <w:rFonts w:ascii="Palatino Linotype" w:eastAsia="MS Mincho" w:hAnsi="Palatino Linotype" w:cs="Times New Roman"/>
          <w:b/>
          <w:sz w:val="24"/>
          <w:szCs w:val="24"/>
          <w:lang w:val="es-ES_tradnl" w:eastAsia="es-ES"/>
        </w:rPr>
      </w:pPr>
    </w:p>
    <w:p w:rsidR="0001306C" w:rsidRPr="003B672E" w:rsidRDefault="00094408" w:rsidP="00E32350">
      <w:pPr>
        <w:numPr>
          <w:ilvl w:val="0"/>
          <w:numId w:val="1"/>
        </w:numPr>
        <w:spacing w:after="0" w:line="360" w:lineRule="auto"/>
        <w:ind w:left="0" w:firstLine="0"/>
        <w:contextualSpacing/>
        <w:jc w:val="both"/>
        <w:rPr>
          <w:rFonts w:ascii="Palatino Linotype" w:eastAsia="MS Mincho" w:hAnsi="Palatino Linotype" w:cs="Times New Roman"/>
          <w:b/>
          <w:sz w:val="24"/>
          <w:szCs w:val="24"/>
          <w:lang w:val="es-ES_tradnl" w:eastAsia="es-ES"/>
        </w:rPr>
      </w:pPr>
      <w:r w:rsidRPr="003B672E">
        <w:rPr>
          <w:rFonts w:ascii="Palatino Linotype" w:eastAsia="Calibri" w:hAnsi="Palatino Linotype" w:cs="Arial"/>
          <w:color w:val="000000"/>
          <w:sz w:val="24"/>
          <w:szCs w:val="24"/>
          <w:lang w:val="es-ES_tradnl" w:eastAsia="es-ES"/>
        </w:rPr>
        <w:t>El día cuatro (04</w:t>
      </w:r>
      <w:r w:rsidR="009270CF" w:rsidRPr="003B672E">
        <w:rPr>
          <w:rFonts w:ascii="Palatino Linotype" w:eastAsia="Calibri" w:hAnsi="Palatino Linotype" w:cs="Arial"/>
          <w:color w:val="000000"/>
          <w:sz w:val="24"/>
          <w:szCs w:val="24"/>
          <w:lang w:val="es-ES_tradnl" w:eastAsia="es-ES"/>
        </w:rPr>
        <w:t>) de</w:t>
      </w:r>
      <w:r w:rsidRPr="003B672E">
        <w:rPr>
          <w:rFonts w:ascii="Palatino Linotype" w:eastAsia="Calibri" w:hAnsi="Palatino Linotype" w:cs="Arial"/>
          <w:color w:val="000000"/>
          <w:sz w:val="24"/>
          <w:szCs w:val="24"/>
          <w:lang w:val="es-ES_tradnl" w:eastAsia="es-ES"/>
        </w:rPr>
        <w:t xml:space="preserve"> diciembre </w:t>
      </w:r>
      <w:r w:rsidR="009270CF" w:rsidRPr="003B672E">
        <w:rPr>
          <w:rFonts w:ascii="Palatino Linotype" w:eastAsia="Calibri" w:hAnsi="Palatino Linotype" w:cs="Arial"/>
          <w:color w:val="000000"/>
          <w:sz w:val="24"/>
          <w:szCs w:val="24"/>
          <w:lang w:val="es-ES_tradnl" w:eastAsia="es-ES"/>
        </w:rPr>
        <w:t>de dos mil veinte y con fundamento en el artículo 181 tercer párrafo de la </w:t>
      </w:r>
      <w:r w:rsidR="009270CF" w:rsidRPr="003B672E">
        <w:rPr>
          <w:rFonts w:ascii="Palatino Linotype" w:eastAsia="Calibri" w:hAnsi="Palatino Linotype" w:cs="Arial"/>
          <w:b/>
          <w:bCs/>
          <w:color w:val="000000"/>
          <w:sz w:val="24"/>
          <w:szCs w:val="24"/>
          <w:lang w:val="es-ES_tradnl" w:eastAsia="es-ES"/>
        </w:rPr>
        <w:t>Ley de Transparencia y Acceso a la Información Pública del Estado de México y Municipios, </w:t>
      </w:r>
      <w:r w:rsidR="009270CF" w:rsidRPr="003B672E">
        <w:rPr>
          <w:rFonts w:ascii="Palatino Linotype" w:eastAsia="Calibri" w:hAnsi="Palatino Linotype" w:cs="Arial"/>
          <w:color w:val="000000"/>
          <w:sz w:val="24"/>
          <w:szCs w:val="24"/>
          <w:lang w:val="es-ES_tradnl" w:eastAsia="es-ES"/>
        </w:rPr>
        <w:t>se notificó que el plazo de 30 días para resolver los recursos de revisión, serían ampliados por un periodo de 15 días hábiles adicionales, debido a la carga de trabajo bajo la cual se encuentra sometido este órgano garante.</w:t>
      </w:r>
    </w:p>
    <w:p w:rsidR="00094408" w:rsidRPr="003B672E" w:rsidRDefault="00094408" w:rsidP="00094408">
      <w:pPr>
        <w:pStyle w:val="Prrafodelista"/>
        <w:rPr>
          <w:rFonts w:ascii="Palatino Linotype" w:eastAsia="MS Mincho" w:hAnsi="Palatino Linotype" w:cs="Times New Roman"/>
          <w:b/>
          <w:sz w:val="24"/>
          <w:szCs w:val="24"/>
          <w:lang w:val="es-ES_tradnl" w:eastAsia="es-ES"/>
        </w:rPr>
      </w:pPr>
    </w:p>
    <w:p w:rsidR="00094408" w:rsidRPr="003B672E" w:rsidRDefault="00094408" w:rsidP="00094408">
      <w:pPr>
        <w:spacing w:after="0" w:line="360" w:lineRule="auto"/>
        <w:contextualSpacing/>
        <w:jc w:val="both"/>
        <w:rPr>
          <w:rFonts w:ascii="Palatino Linotype" w:eastAsia="MS Mincho" w:hAnsi="Palatino Linotype" w:cs="Times New Roman"/>
          <w:b/>
          <w:sz w:val="24"/>
          <w:szCs w:val="24"/>
          <w:lang w:val="es-ES_tradnl" w:eastAsia="es-ES"/>
        </w:rPr>
      </w:pPr>
    </w:p>
    <w:p w:rsidR="00792776" w:rsidRPr="003B672E"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57920185"/>
      <w:r w:rsidRPr="003B672E">
        <w:rPr>
          <w:rFonts w:ascii="Palatino Linotype" w:eastAsia="MS Gothic" w:hAnsi="Palatino Linotype" w:cs="Times New Roman"/>
          <w:b/>
          <w:sz w:val="24"/>
          <w:szCs w:val="24"/>
        </w:rPr>
        <w:lastRenderedPageBreak/>
        <w:t>CONSIDERANDO</w:t>
      </w:r>
      <w:bookmarkEnd w:id="1"/>
    </w:p>
    <w:p w:rsidR="00C07697" w:rsidRPr="003B672E" w:rsidRDefault="00C07697"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p>
    <w:p w:rsidR="00792776" w:rsidRPr="003B672E" w:rsidRDefault="00792776" w:rsidP="00DF32AA">
      <w:pPr>
        <w:keepNext/>
        <w:keepLines/>
        <w:tabs>
          <w:tab w:val="left" w:pos="0"/>
        </w:tabs>
        <w:spacing w:after="0" w:line="360" w:lineRule="auto"/>
        <w:outlineLvl w:val="0"/>
        <w:rPr>
          <w:rFonts w:ascii="Palatino Linotype" w:eastAsia="MS Gothic" w:hAnsi="Palatino Linotype" w:cs="Times New Roman"/>
          <w:b/>
          <w:sz w:val="24"/>
          <w:szCs w:val="24"/>
        </w:rPr>
      </w:pPr>
      <w:bookmarkStart w:id="2" w:name="_Toc57920186"/>
      <w:r w:rsidRPr="003B672E">
        <w:rPr>
          <w:rFonts w:ascii="Palatino Linotype" w:eastAsia="MS Mincho" w:hAnsi="Palatino Linotype" w:cstheme="majorBidi"/>
          <w:b/>
          <w:sz w:val="24"/>
          <w:szCs w:val="24"/>
          <w:lang w:val="es-ES_tradnl" w:eastAsia="es-ES"/>
        </w:rPr>
        <w:t>PRIMERO</w:t>
      </w:r>
      <w:r w:rsidRPr="003B672E">
        <w:rPr>
          <w:rFonts w:ascii="Palatino Linotype" w:eastAsia="MS Gothic" w:hAnsi="Palatino Linotype" w:cs="Times New Roman"/>
          <w:b/>
          <w:sz w:val="24"/>
          <w:szCs w:val="24"/>
        </w:rPr>
        <w:t>. De la competencia.</w:t>
      </w:r>
      <w:bookmarkEnd w:id="2"/>
    </w:p>
    <w:p w:rsidR="00792776" w:rsidRPr="003B672E" w:rsidRDefault="00792776" w:rsidP="00DF32AA">
      <w:pPr>
        <w:tabs>
          <w:tab w:val="left" w:pos="0"/>
        </w:tabs>
        <w:spacing w:after="0" w:line="360" w:lineRule="auto"/>
        <w:rPr>
          <w:rFonts w:ascii="Palatino Linotype" w:hAnsi="Palatino Linotype"/>
          <w:sz w:val="24"/>
          <w:szCs w:val="24"/>
        </w:rPr>
      </w:pPr>
    </w:p>
    <w:p w:rsidR="00792776" w:rsidRPr="003B672E" w:rsidRDefault="00792776" w:rsidP="00F75C19">
      <w:pPr>
        <w:numPr>
          <w:ilvl w:val="0"/>
          <w:numId w:val="1"/>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3B672E">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B672E">
        <w:rPr>
          <w:rFonts w:ascii="Palatino Linotype" w:eastAsia="Calibri" w:hAnsi="Palatino Linotype" w:cs="Times New Roman"/>
          <w:b/>
          <w:sz w:val="24"/>
          <w:szCs w:val="24"/>
          <w:lang w:val="es-ES" w:eastAsia="es-ES"/>
        </w:rPr>
        <w:t>Constitución Política de los Estados Unidos Mexicanos</w:t>
      </w:r>
      <w:r w:rsidRPr="003B672E">
        <w:rPr>
          <w:rFonts w:ascii="Palatino Linotype" w:eastAsia="Calibri" w:hAnsi="Palatino Linotype" w:cs="Times New Roman"/>
          <w:sz w:val="24"/>
          <w:szCs w:val="24"/>
          <w:lang w:val="es-ES" w:eastAsia="es-ES"/>
        </w:rPr>
        <w:t xml:space="preserve">; </w:t>
      </w:r>
      <w:r w:rsidRPr="003B672E">
        <w:rPr>
          <w:rFonts w:ascii="Palatino Linotype" w:hAnsi="Palatino Linotype" w:cs="Arial"/>
          <w:bCs/>
          <w:color w:val="222222"/>
          <w:sz w:val="24"/>
          <w:szCs w:val="24"/>
          <w:shd w:val="clear" w:color="auto" w:fill="FFFFFF"/>
          <w:lang w:val="es-ES"/>
        </w:rPr>
        <w:t>5, párrafos </w:t>
      </w:r>
      <w:r w:rsidRPr="003B672E">
        <w:rPr>
          <w:rFonts w:ascii="Palatino Linotype" w:hAnsi="Palatino Linotype" w:cs="Arial"/>
          <w:bCs/>
          <w:color w:val="222222"/>
          <w:sz w:val="24"/>
          <w:szCs w:val="24"/>
          <w:lang w:val="es-ES"/>
        </w:rPr>
        <w:t>vigésimo</w:t>
      </w:r>
      <w:r w:rsidR="007C28F5" w:rsidRPr="003B672E">
        <w:rPr>
          <w:rFonts w:ascii="Palatino Linotype" w:hAnsi="Palatino Linotype" w:cs="Arial"/>
          <w:bCs/>
          <w:color w:val="222222"/>
          <w:sz w:val="24"/>
          <w:szCs w:val="24"/>
          <w:lang w:val="es-ES"/>
        </w:rPr>
        <w:t xml:space="preserve"> segundo</w:t>
      </w:r>
      <w:r w:rsidRPr="003B672E">
        <w:rPr>
          <w:rFonts w:ascii="Palatino Linotype" w:hAnsi="Palatino Linotype" w:cs="Arial"/>
          <w:bCs/>
          <w:color w:val="222222"/>
          <w:sz w:val="24"/>
          <w:szCs w:val="24"/>
          <w:lang w:val="es-ES"/>
        </w:rPr>
        <w:t xml:space="preserve">, vigésimo </w:t>
      </w:r>
      <w:r w:rsidR="007C28F5" w:rsidRPr="003B672E">
        <w:rPr>
          <w:rFonts w:ascii="Palatino Linotype" w:hAnsi="Palatino Linotype" w:cs="Arial"/>
          <w:bCs/>
          <w:color w:val="222222"/>
          <w:sz w:val="24"/>
          <w:szCs w:val="24"/>
          <w:lang w:val="es-ES"/>
        </w:rPr>
        <w:t>tercero</w:t>
      </w:r>
      <w:r w:rsidRPr="003B672E">
        <w:rPr>
          <w:rFonts w:ascii="Palatino Linotype" w:hAnsi="Palatino Linotype" w:cs="Arial"/>
          <w:bCs/>
          <w:color w:val="222222"/>
          <w:sz w:val="24"/>
          <w:szCs w:val="24"/>
          <w:lang w:val="es-ES"/>
        </w:rPr>
        <w:t xml:space="preserve"> y vigésimo </w:t>
      </w:r>
      <w:r w:rsidR="007C28F5" w:rsidRPr="003B672E">
        <w:rPr>
          <w:rFonts w:ascii="Palatino Linotype" w:hAnsi="Palatino Linotype" w:cs="Arial"/>
          <w:bCs/>
          <w:color w:val="222222"/>
          <w:sz w:val="24"/>
          <w:szCs w:val="24"/>
          <w:lang w:val="es-ES"/>
        </w:rPr>
        <w:t>cuarto</w:t>
      </w:r>
      <w:r w:rsidRPr="003B672E">
        <w:rPr>
          <w:rFonts w:ascii="Palatino Linotype" w:hAnsi="Palatino Linotype" w:cs="Arial"/>
          <w:bCs/>
          <w:color w:val="222222"/>
          <w:sz w:val="24"/>
          <w:szCs w:val="24"/>
          <w:shd w:val="clear" w:color="auto" w:fill="FFFFFF"/>
          <w:lang w:val="es-ES"/>
        </w:rPr>
        <w:t> fracciones IV y V </w:t>
      </w:r>
      <w:r w:rsidRPr="003B672E">
        <w:rPr>
          <w:rFonts w:ascii="Palatino Linotype" w:eastAsia="Calibri" w:hAnsi="Palatino Linotype" w:cs="Times New Roman"/>
          <w:sz w:val="24"/>
          <w:szCs w:val="24"/>
          <w:lang w:val="es-ES" w:eastAsia="es-ES"/>
        </w:rPr>
        <w:t xml:space="preserve">de la </w:t>
      </w:r>
      <w:r w:rsidRPr="003B672E">
        <w:rPr>
          <w:rFonts w:ascii="Palatino Linotype" w:eastAsia="Calibri" w:hAnsi="Palatino Linotype" w:cs="Times New Roman"/>
          <w:b/>
          <w:sz w:val="24"/>
          <w:szCs w:val="24"/>
          <w:lang w:val="es-ES" w:eastAsia="es-ES"/>
        </w:rPr>
        <w:t>Constitución Política del Estado Libre y Soberano de México</w:t>
      </w:r>
      <w:r w:rsidRPr="003B672E">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3B672E">
        <w:rPr>
          <w:rFonts w:ascii="Palatino Linotype" w:eastAsia="Calibri" w:hAnsi="Palatino Linotype" w:cs="Arial"/>
          <w:sz w:val="24"/>
          <w:szCs w:val="24"/>
          <w:lang w:val="es-ES" w:eastAsia="es-ES"/>
        </w:rPr>
        <w:t xml:space="preserve">de la </w:t>
      </w:r>
      <w:r w:rsidRPr="003B672E">
        <w:rPr>
          <w:rFonts w:ascii="Palatino Linotype" w:eastAsia="Calibri" w:hAnsi="Palatino Linotype" w:cs="Arial"/>
          <w:b/>
          <w:sz w:val="24"/>
          <w:szCs w:val="24"/>
          <w:lang w:val="es-ES" w:eastAsia="es-ES"/>
        </w:rPr>
        <w:t>Ley de Transparencia y Acceso a la Información Pública del Estado de México y Municipios</w:t>
      </w:r>
      <w:r w:rsidRPr="003B672E">
        <w:rPr>
          <w:rFonts w:ascii="Palatino Linotype" w:eastAsia="Calibri" w:hAnsi="Palatino Linotype" w:cs="Arial"/>
          <w:sz w:val="24"/>
          <w:szCs w:val="24"/>
          <w:lang w:val="es-ES" w:eastAsia="es-ES"/>
        </w:rPr>
        <w:t xml:space="preserve">; </w:t>
      </w:r>
      <w:r w:rsidRPr="003B672E">
        <w:rPr>
          <w:rFonts w:ascii="Palatino Linotype" w:eastAsia="Calibri" w:hAnsi="Palatino Linotype" w:cs="Arial"/>
          <w:b/>
          <w:sz w:val="24"/>
          <w:szCs w:val="24"/>
          <w:lang w:val="es-ES" w:eastAsia="es-ES"/>
        </w:rPr>
        <w:t>7, 9 fracciones I y XXIV, y 11</w:t>
      </w:r>
      <w:r w:rsidRPr="003B672E">
        <w:rPr>
          <w:rFonts w:ascii="Palatino Linotype" w:eastAsia="Calibri" w:hAnsi="Palatino Linotype" w:cs="Arial"/>
          <w:sz w:val="24"/>
          <w:szCs w:val="24"/>
          <w:lang w:val="es-ES" w:eastAsia="es-ES"/>
        </w:rPr>
        <w:t xml:space="preserve"> del </w:t>
      </w:r>
      <w:r w:rsidRPr="003B672E">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3B672E">
        <w:rPr>
          <w:rFonts w:ascii="Palatino Linotype" w:eastAsia="MS Mincho" w:hAnsi="Palatino Linotype" w:cs="Times New Roman"/>
          <w:sz w:val="24"/>
          <w:szCs w:val="24"/>
          <w:lang w:val="es-ES_tradnl" w:eastAsia="es-ES"/>
        </w:rPr>
        <w:t>.</w:t>
      </w:r>
    </w:p>
    <w:p w:rsidR="00883657" w:rsidRPr="003B672E" w:rsidRDefault="00883657" w:rsidP="00DF32A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177AE5" w:rsidRPr="003B672E" w:rsidRDefault="00792776" w:rsidP="00E32350">
      <w:pPr>
        <w:keepNext/>
        <w:keepLines/>
        <w:tabs>
          <w:tab w:val="left" w:pos="0"/>
        </w:tabs>
        <w:spacing w:after="0" w:line="360" w:lineRule="auto"/>
        <w:outlineLvl w:val="0"/>
        <w:rPr>
          <w:rFonts w:ascii="Palatino Linotype" w:eastAsia="MS Gothic" w:hAnsi="Palatino Linotype" w:cs="Times New Roman"/>
          <w:b/>
          <w:sz w:val="24"/>
          <w:szCs w:val="24"/>
        </w:rPr>
      </w:pPr>
      <w:bookmarkStart w:id="3" w:name="_Toc57920187"/>
      <w:r w:rsidRPr="003B672E">
        <w:rPr>
          <w:rFonts w:ascii="Palatino Linotype" w:eastAsia="MS Mincho" w:hAnsi="Palatino Linotype" w:cstheme="majorBidi"/>
          <w:b/>
          <w:sz w:val="24"/>
          <w:szCs w:val="24"/>
          <w:lang w:val="es-ES_tradnl" w:eastAsia="es-ES"/>
        </w:rPr>
        <w:t>SEGUNDO</w:t>
      </w:r>
      <w:r w:rsidRPr="003B672E">
        <w:rPr>
          <w:rFonts w:ascii="Palatino Linotype" w:eastAsia="MS Gothic" w:hAnsi="Palatino Linotype" w:cs="Times New Roman"/>
          <w:b/>
          <w:sz w:val="24"/>
          <w:szCs w:val="24"/>
        </w:rPr>
        <w:t>.</w:t>
      </w:r>
      <w:r w:rsidR="0004167E" w:rsidRPr="003B672E">
        <w:rPr>
          <w:rFonts w:ascii="Palatino Linotype" w:eastAsia="MS Gothic" w:hAnsi="Palatino Linotype" w:cs="Times New Roman"/>
          <w:b/>
          <w:sz w:val="24"/>
          <w:szCs w:val="24"/>
        </w:rPr>
        <w:t xml:space="preserve"> De la oportunidad y </w:t>
      </w:r>
      <w:proofErr w:type="spellStart"/>
      <w:r w:rsidR="0004167E" w:rsidRPr="003B672E">
        <w:rPr>
          <w:rFonts w:ascii="Palatino Linotype" w:eastAsia="MS Gothic" w:hAnsi="Palatino Linotype" w:cs="Times New Roman"/>
          <w:b/>
          <w:sz w:val="24"/>
          <w:szCs w:val="24"/>
        </w:rPr>
        <w:t>procedibilidad</w:t>
      </w:r>
      <w:proofErr w:type="spellEnd"/>
      <w:r w:rsidR="0004167E" w:rsidRPr="003B672E">
        <w:rPr>
          <w:rFonts w:ascii="Palatino Linotype" w:eastAsia="MS Gothic" w:hAnsi="Palatino Linotype" w:cs="Times New Roman"/>
          <w:b/>
          <w:sz w:val="24"/>
          <w:szCs w:val="24"/>
        </w:rPr>
        <w:t xml:space="preserve"> del recurso de revisión</w:t>
      </w:r>
      <w:r w:rsidRPr="003B672E">
        <w:rPr>
          <w:rFonts w:ascii="Palatino Linotype" w:eastAsia="MS Gothic" w:hAnsi="Palatino Linotype" w:cs="Times New Roman"/>
          <w:b/>
          <w:sz w:val="24"/>
          <w:szCs w:val="24"/>
        </w:rPr>
        <w:t>.</w:t>
      </w:r>
      <w:bookmarkEnd w:id="3"/>
    </w:p>
    <w:p w:rsidR="009270CF" w:rsidRPr="003B672E" w:rsidRDefault="009270CF" w:rsidP="009270CF">
      <w:pPr>
        <w:numPr>
          <w:ilvl w:val="0"/>
          <w:numId w:val="1"/>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3B672E">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3B672E">
        <w:rPr>
          <w:rFonts w:ascii="Palatino Linotype" w:eastAsia="Calibri" w:hAnsi="Palatino Linotype" w:cs="Arial"/>
          <w:b/>
          <w:sz w:val="24"/>
          <w:szCs w:val="24"/>
          <w:lang w:val="es-ES" w:eastAsia="es-ES"/>
        </w:rPr>
        <w:t>SUJETO OBLIGADO</w:t>
      </w:r>
      <w:r w:rsidRPr="003B672E">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w:t>
      </w:r>
      <w:r w:rsidRPr="003B672E">
        <w:rPr>
          <w:rFonts w:ascii="Palatino Linotype" w:eastAsia="Calibri" w:hAnsi="Palatino Linotype" w:cs="Arial"/>
          <w:sz w:val="24"/>
          <w:szCs w:val="24"/>
          <w:lang w:val="es-ES" w:eastAsia="es-ES"/>
        </w:rPr>
        <w:lastRenderedPageBreak/>
        <w:t xml:space="preserve">cuando no entregue la respuesta a la solicitud dentro del plazo previsto en la Ley, la solicitud se entenderá negada y el solicitante podrá interponer el recurso de revisión previsto en el ordenamiento en cita.  </w:t>
      </w:r>
    </w:p>
    <w:p w:rsidR="009270CF" w:rsidRPr="003B672E" w:rsidRDefault="009270CF" w:rsidP="009270CF">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9270CF" w:rsidRPr="003B672E" w:rsidRDefault="009270CF" w:rsidP="009270CF">
      <w:pPr>
        <w:numPr>
          <w:ilvl w:val="0"/>
          <w:numId w:val="1"/>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3B672E">
        <w:rPr>
          <w:rFonts w:ascii="Palatino Linotype" w:eastAsia="Calibri" w:hAnsi="Palatino Linotype" w:cs="Arial"/>
          <w:sz w:val="24"/>
          <w:szCs w:val="24"/>
          <w:lang w:val="es-ES" w:eastAsia="es-ES"/>
        </w:rPr>
        <w:t xml:space="preserve">Por ende, se constituye la figura jurídica de la </w:t>
      </w:r>
      <w:r w:rsidRPr="003B672E">
        <w:rPr>
          <w:rFonts w:ascii="Palatino Linotype" w:eastAsia="Calibri" w:hAnsi="Palatino Linotype" w:cs="Arial"/>
          <w:i/>
          <w:sz w:val="24"/>
          <w:szCs w:val="24"/>
          <w:lang w:val="es-ES" w:eastAsia="es-ES"/>
        </w:rPr>
        <w:t>negativa ficta</w:t>
      </w:r>
      <w:r w:rsidRPr="003B672E">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3B672E">
        <w:rPr>
          <w:rFonts w:ascii="Palatino Linotype" w:eastAsia="Calibri" w:hAnsi="Palatino Linotype" w:cs="Arial"/>
          <w:b/>
          <w:sz w:val="24"/>
          <w:szCs w:val="24"/>
          <w:lang w:val="es-ES" w:eastAsia="es-ES"/>
        </w:rPr>
        <w:t>178</w:t>
      </w:r>
      <w:r w:rsidRPr="003B672E">
        <w:rPr>
          <w:rFonts w:ascii="Palatino Linotype" w:eastAsia="Calibri" w:hAnsi="Palatino Linotype" w:cs="Arial"/>
          <w:sz w:val="24"/>
          <w:szCs w:val="24"/>
          <w:lang w:val="es-ES" w:eastAsia="es-ES"/>
        </w:rPr>
        <w:t xml:space="preserve"> segundo párrafo de </w:t>
      </w:r>
      <w:r w:rsidRPr="003B672E">
        <w:rPr>
          <w:rFonts w:ascii="Palatino Linotype" w:eastAsia="Calibri" w:hAnsi="Palatino Linotype" w:cs="Arial"/>
          <w:b/>
          <w:sz w:val="24"/>
          <w:szCs w:val="24"/>
          <w:lang w:val="es-ES" w:eastAsia="es-ES"/>
        </w:rPr>
        <w:t>Ley de Transparencia y Acceso a la Información Pública del Estado de México y Municipios</w:t>
      </w:r>
      <w:r w:rsidRPr="003B672E">
        <w:rPr>
          <w:rFonts w:ascii="Palatino Linotype" w:eastAsia="Calibri" w:hAnsi="Palatino Linotype" w:cs="Times New Roman"/>
          <w:color w:val="000000"/>
          <w:sz w:val="24"/>
          <w:szCs w:val="24"/>
          <w:shd w:val="clear" w:color="auto" w:fill="FFFFFF"/>
        </w:rPr>
        <w:t xml:space="preserve">, que dispone; ante la falta de respuesta del </w:t>
      </w:r>
      <w:r w:rsidRPr="003B672E">
        <w:rPr>
          <w:rFonts w:ascii="Palatino Linotype" w:eastAsia="Calibri" w:hAnsi="Palatino Linotype" w:cs="Times New Roman"/>
          <w:b/>
          <w:color w:val="000000"/>
          <w:sz w:val="24"/>
          <w:szCs w:val="24"/>
          <w:shd w:val="clear" w:color="auto" w:fill="FFFFFF"/>
        </w:rPr>
        <w:t>SUJETO OBLIGADO,</w:t>
      </w:r>
      <w:r w:rsidRPr="003B672E">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3B672E">
        <w:rPr>
          <w:rFonts w:ascii="Palatino Linotype" w:eastAsia="Calibri" w:hAnsi="Palatino Linotype" w:cs="Times New Roman"/>
          <w:b/>
          <w:color w:val="000000"/>
          <w:sz w:val="24"/>
          <w:szCs w:val="24"/>
          <w:shd w:val="clear" w:color="auto" w:fill="FFFFFF"/>
        </w:rPr>
        <w:t xml:space="preserve">podrá ser interpuesto en cualquier momento. </w:t>
      </w:r>
    </w:p>
    <w:p w:rsidR="009270CF" w:rsidRPr="003B672E" w:rsidRDefault="009270CF" w:rsidP="009270CF">
      <w:pPr>
        <w:spacing w:after="0" w:line="240" w:lineRule="auto"/>
        <w:contextualSpacing/>
        <w:rPr>
          <w:rFonts w:ascii="Palatino Linotype" w:eastAsia="Times New Roman" w:hAnsi="Palatino Linotype" w:cs="Arial"/>
          <w:color w:val="000000"/>
          <w:sz w:val="24"/>
          <w:szCs w:val="24"/>
          <w:lang w:val="es-ES_tradnl" w:eastAsia="es-ES"/>
        </w:rPr>
      </w:pPr>
    </w:p>
    <w:p w:rsidR="009270CF" w:rsidRPr="003B672E" w:rsidRDefault="009270CF" w:rsidP="009270CF">
      <w:pPr>
        <w:numPr>
          <w:ilvl w:val="0"/>
          <w:numId w:val="1"/>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3B672E">
        <w:rPr>
          <w:rFonts w:ascii="Palatino Linotype" w:eastAsia="Calibri" w:hAnsi="Palatino Linotype" w:cs="Arial"/>
          <w:sz w:val="24"/>
          <w:szCs w:val="24"/>
          <w:lang w:val="es-ES" w:eastAsia="es-ES"/>
        </w:rPr>
        <w:t xml:space="preserve">Por lo que, tratándose de la </w:t>
      </w:r>
      <w:r w:rsidRPr="003B672E">
        <w:rPr>
          <w:rFonts w:ascii="Palatino Linotype" w:eastAsia="Calibri" w:hAnsi="Palatino Linotype" w:cs="Arial"/>
          <w:i/>
          <w:sz w:val="24"/>
          <w:szCs w:val="24"/>
          <w:lang w:val="es-ES" w:eastAsia="es-ES"/>
        </w:rPr>
        <w:t>negativa ficta</w:t>
      </w:r>
      <w:r w:rsidRPr="003B672E">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w:t>
      </w:r>
      <w:r w:rsidRPr="003B672E">
        <w:rPr>
          <w:rFonts w:ascii="Palatino Linotype" w:eastAsia="Calibri" w:hAnsi="Palatino Linotype" w:cs="Arial"/>
          <w:sz w:val="24"/>
          <w:szCs w:val="24"/>
          <w:lang w:val="es-ES" w:eastAsia="es-ES"/>
        </w:rPr>
        <w:lastRenderedPageBreak/>
        <w:t xml:space="preserve">interposición del recurso de revisión en cualquier tiempo cuando exista </w:t>
      </w:r>
      <w:r w:rsidRPr="003B672E">
        <w:rPr>
          <w:rFonts w:ascii="Palatino Linotype" w:eastAsia="Calibri" w:hAnsi="Palatino Linotype" w:cs="Arial"/>
          <w:i/>
          <w:sz w:val="24"/>
          <w:szCs w:val="24"/>
          <w:lang w:val="es-ES" w:eastAsia="es-ES"/>
        </w:rPr>
        <w:t>negativa ficta</w:t>
      </w:r>
      <w:r w:rsidRPr="003B672E">
        <w:rPr>
          <w:rFonts w:ascii="Palatino Linotype" w:eastAsia="Calibri" w:hAnsi="Palatino Linotype" w:cs="Arial"/>
          <w:sz w:val="24"/>
          <w:szCs w:val="24"/>
          <w:lang w:val="es-ES" w:eastAsia="es-ES"/>
        </w:rPr>
        <w:t>, que señala:</w:t>
      </w:r>
    </w:p>
    <w:p w:rsidR="009270CF" w:rsidRPr="003B672E" w:rsidRDefault="009270CF" w:rsidP="009270CF">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9270CF" w:rsidRPr="003B672E" w:rsidRDefault="009270CF" w:rsidP="009270CF">
      <w:pPr>
        <w:tabs>
          <w:tab w:val="left" w:pos="7655"/>
        </w:tabs>
        <w:spacing w:before="240" w:after="240" w:line="360" w:lineRule="auto"/>
        <w:ind w:left="567" w:right="616"/>
        <w:jc w:val="center"/>
        <w:rPr>
          <w:rFonts w:ascii="Palatino Linotype" w:eastAsia="Calibri" w:hAnsi="Palatino Linotype" w:cs="Arial"/>
          <w:b/>
          <w:sz w:val="24"/>
          <w:szCs w:val="24"/>
          <w:lang w:val="es-ES" w:eastAsia="es-ES"/>
        </w:rPr>
      </w:pPr>
      <w:r w:rsidRPr="003B672E">
        <w:rPr>
          <w:rFonts w:ascii="Palatino Linotype" w:eastAsia="Calibri" w:hAnsi="Palatino Linotype" w:cs="Arial"/>
          <w:b/>
          <w:sz w:val="24"/>
          <w:szCs w:val="24"/>
          <w:lang w:val="es-ES" w:eastAsia="es-ES"/>
        </w:rPr>
        <w:t>Criterio 0001-15</w:t>
      </w:r>
    </w:p>
    <w:p w:rsidR="009270CF" w:rsidRPr="003B672E" w:rsidRDefault="009270CF" w:rsidP="009270CF">
      <w:pPr>
        <w:tabs>
          <w:tab w:val="left" w:pos="7655"/>
        </w:tabs>
        <w:spacing w:before="240" w:after="240" w:line="360" w:lineRule="auto"/>
        <w:ind w:left="567" w:right="616"/>
        <w:jc w:val="both"/>
        <w:rPr>
          <w:rFonts w:ascii="Palatino Linotype" w:eastAsia="Calibri" w:hAnsi="Palatino Linotype" w:cs="Arial"/>
          <w:i/>
          <w:sz w:val="24"/>
          <w:szCs w:val="24"/>
          <w:lang w:val="es-ES" w:eastAsia="es-ES"/>
        </w:rPr>
      </w:pPr>
      <w:r w:rsidRPr="003B672E">
        <w:rPr>
          <w:rFonts w:ascii="Palatino Linotype" w:eastAsia="Calibri" w:hAnsi="Palatino Linotype" w:cs="Arial"/>
          <w:b/>
          <w:i/>
          <w:sz w:val="24"/>
          <w:szCs w:val="24"/>
          <w:lang w:val="es-ES" w:eastAsia="es-ES"/>
        </w:rPr>
        <w:t>NEGATIVA FICTA. PLAZO PARA INTERPONER EL RECURSO DE REVISIÓN TRATÁNDOSE DE.</w:t>
      </w:r>
      <w:r w:rsidRPr="003B672E">
        <w:rPr>
          <w:rFonts w:ascii="Palatino Linotype" w:eastAsia="Calibri" w:hAnsi="Palatino Linotype" w:cs="Arial"/>
          <w:i/>
          <w:sz w:val="24"/>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5459F0" w:rsidRPr="003B672E" w:rsidRDefault="009270CF" w:rsidP="005459F0">
      <w:pPr>
        <w:numPr>
          <w:ilvl w:val="0"/>
          <w:numId w:val="1"/>
        </w:numPr>
        <w:spacing w:before="240" w:after="240" w:line="360" w:lineRule="auto"/>
        <w:ind w:left="0" w:firstLine="0"/>
        <w:contextualSpacing/>
        <w:jc w:val="both"/>
        <w:rPr>
          <w:rFonts w:ascii="Palatino Linotype" w:eastAsiaTheme="minorEastAsia" w:hAnsi="Palatino Linotype" w:cs="Arial"/>
          <w:b/>
          <w:sz w:val="24"/>
          <w:szCs w:val="24"/>
          <w:lang w:val="es-ES_tradnl" w:eastAsia="es-ES"/>
        </w:rPr>
      </w:pPr>
      <w:r w:rsidRPr="003B672E">
        <w:rPr>
          <w:rFonts w:ascii="Palatino Linotype" w:eastAsia="Times New Roman" w:hAnsi="Palatino Linotype" w:cs="Arial"/>
          <w:color w:val="000000" w:themeColor="text1"/>
          <w:sz w:val="24"/>
          <w:szCs w:val="24"/>
          <w:lang w:val="es-ES" w:eastAsia="es-MX"/>
        </w:rPr>
        <w:lastRenderedPageBreak/>
        <w:t xml:space="preserve">Lo anterior, se explica porque la </w:t>
      </w:r>
      <w:r w:rsidRPr="003B672E">
        <w:rPr>
          <w:rFonts w:ascii="Palatino Linotype" w:eastAsia="Times New Roman" w:hAnsi="Palatino Linotype" w:cs="Arial"/>
          <w:b/>
          <w:color w:val="000000" w:themeColor="text1"/>
          <w:sz w:val="24"/>
          <w:szCs w:val="24"/>
          <w:lang w:val="es-ES" w:eastAsia="es-MX"/>
        </w:rPr>
        <w:t>posible ausencia</w:t>
      </w:r>
      <w:r w:rsidRPr="003B672E">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3B672E">
        <w:rPr>
          <w:rFonts w:ascii="Palatino Linotype" w:eastAsia="Times New Roman" w:hAnsi="Palatino Linotype" w:cs="Arial"/>
          <w:b/>
          <w:color w:val="000000" w:themeColor="text1"/>
          <w:sz w:val="24"/>
          <w:szCs w:val="24"/>
          <w:lang w:val="es-ES" w:eastAsia="es-MX"/>
        </w:rPr>
        <w:t>SUJETO OBLIGADO</w:t>
      </w:r>
      <w:r w:rsidRPr="003B672E">
        <w:rPr>
          <w:rFonts w:ascii="Palatino Linotype" w:eastAsia="Times New Roman" w:hAnsi="Palatino Linotype" w:cs="Arial"/>
          <w:color w:val="000000" w:themeColor="text1"/>
          <w:sz w:val="24"/>
          <w:szCs w:val="24"/>
          <w:lang w:val="es-ES" w:eastAsia="es-MX"/>
        </w:rPr>
        <w:t>.</w:t>
      </w:r>
    </w:p>
    <w:p w:rsidR="009270CF" w:rsidRPr="003B672E" w:rsidRDefault="005459F0" w:rsidP="005459F0">
      <w:pPr>
        <w:spacing w:before="240" w:after="240" w:line="360" w:lineRule="auto"/>
        <w:contextualSpacing/>
        <w:jc w:val="both"/>
        <w:rPr>
          <w:rFonts w:ascii="Palatino Linotype" w:eastAsiaTheme="minorEastAsia" w:hAnsi="Palatino Linotype" w:cs="Arial"/>
          <w:b/>
          <w:sz w:val="24"/>
          <w:szCs w:val="24"/>
          <w:lang w:val="es-ES_tradnl" w:eastAsia="es-ES"/>
        </w:rPr>
      </w:pPr>
      <w:r w:rsidRPr="003B672E">
        <w:rPr>
          <w:rFonts w:ascii="Palatino Linotype" w:eastAsiaTheme="minorEastAsia" w:hAnsi="Palatino Linotype" w:cs="Arial"/>
          <w:b/>
          <w:sz w:val="24"/>
          <w:szCs w:val="24"/>
          <w:lang w:val="es-ES_tradnl" w:eastAsia="es-ES"/>
        </w:rPr>
        <w:t xml:space="preserve"> </w:t>
      </w:r>
    </w:p>
    <w:p w:rsidR="00A637DA" w:rsidRPr="003B672E" w:rsidRDefault="009270CF" w:rsidP="00E32350">
      <w:pPr>
        <w:numPr>
          <w:ilvl w:val="0"/>
          <w:numId w:val="1"/>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3B672E">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C4510" w:rsidRPr="003B672E" w:rsidRDefault="00B54F03" w:rsidP="00EC4510">
      <w:pPr>
        <w:pStyle w:val="Ttulo1"/>
        <w:spacing w:line="360" w:lineRule="auto"/>
        <w:rPr>
          <w:rFonts w:eastAsia="MS Gothic" w:cs="Times New Roman"/>
          <w:b/>
          <w:i/>
          <w:color w:val="000000"/>
          <w:szCs w:val="24"/>
        </w:rPr>
      </w:pPr>
      <w:bookmarkStart w:id="4" w:name="_Toc57920188"/>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r w:rsidRPr="003B672E">
        <w:rPr>
          <w:rFonts w:eastAsia="MS Mincho"/>
          <w:b/>
          <w:szCs w:val="24"/>
          <w:lang w:val="es-ES_tradnl" w:eastAsia="es-ES"/>
        </w:rPr>
        <w:t>TERCERO</w:t>
      </w:r>
      <w:r w:rsidRPr="003B672E">
        <w:rPr>
          <w:rFonts w:eastAsia="MS Gothic" w:cs="Times New Roman"/>
          <w:b/>
          <w:szCs w:val="24"/>
        </w:rPr>
        <w:t xml:space="preserve">. </w:t>
      </w:r>
      <w:r w:rsidR="00EC4510" w:rsidRPr="003B672E">
        <w:rPr>
          <w:rFonts w:eastAsia="MS Gothic" w:cs="Times New Roman"/>
          <w:b/>
          <w:color w:val="000000"/>
          <w:szCs w:val="24"/>
        </w:rPr>
        <w:t xml:space="preserve">Del planteamiento de la </w:t>
      </w:r>
      <w:r w:rsidR="00EC4510" w:rsidRPr="003B672E">
        <w:rPr>
          <w:rFonts w:eastAsia="MS Gothic" w:cs="Times New Roman"/>
          <w:b/>
          <w:i/>
          <w:color w:val="000000"/>
          <w:szCs w:val="24"/>
        </w:rPr>
        <w:t>Litis.</w:t>
      </w:r>
      <w:bookmarkEnd w:id="4"/>
    </w:p>
    <w:p w:rsidR="00EC4510" w:rsidRPr="003B672E" w:rsidRDefault="00EC4510" w:rsidP="00EC4510">
      <w:pPr>
        <w:pStyle w:val="Prrafodelista"/>
        <w:numPr>
          <w:ilvl w:val="0"/>
          <w:numId w:val="1"/>
        </w:numPr>
        <w:spacing w:before="240" w:after="240" w:line="360" w:lineRule="auto"/>
        <w:ind w:left="0" w:firstLine="0"/>
        <w:jc w:val="both"/>
        <w:rPr>
          <w:rFonts w:ascii="Palatino Linotype" w:eastAsia="Times New Roman" w:hAnsi="Palatino Linotype" w:cs="Times New Roman"/>
          <w:i/>
          <w:sz w:val="24"/>
          <w:szCs w:val="24"/>
          <w:lang w:val="es-ES_tradnl" w:eastAsia="es-ES"/>
        </w:rPr>
      </w:pPr>
      <w:r w:rsidRPr="003B672E">
        <w:rPr>
          <w:rFonts w:ascii="Palatino Linotype" w:eastAsia="Times New Roman"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3B672E">
        <w:rPr>
          <w:rFonts w:ascii="Palatino Linotype" w:eastAsia="Calibri" w:hAnsi="Palatino Linotype" w:cs="Arial"/>
          <w:b/>
          <w:sz w:val="24"/>
          <w:szCs w:val="24"/>
          <w:lang w:val="es-ES" w:eastAsia="es-ES"/>
        </w:rPr>
        <w:t>Ley de Transparencia y Acceso a la Información Pública del Estado de México y Municipios</w:t>
      </w:r>
      <w:r w:rsidRPr="003B672E">
        <w:rPr>
          <w:rFonts w:ascii="Palatino Linotype" w:eastAsia="Times New Roman" w:hAnsi="Palatino Linotype" w:cs="Arial"/>
          <w:sz w:val="24"/>
          <w:szCs w:val="24"/>
          <w:lang w:val="es-ES_tradnl" w:eastAsia="es-ES"/>
        </w:rPr>
        <w:t xml:space="preserve"> y determinar la confirmación; revocación o modificación; </w:t>
      </w:r>
      <w:proofErr w:type="spellStart"/>
      <w:r w:rsidRPr="003B672E">
        <w:rPr>
          <w:rFonts w:ascii="Palatino Linotype" w:eastAsia="Times New Roman" w:hAnsi="Palatino Linotype" w:cs="Arial"/>
          <w:sz w:val="24"/>
          <w:szCs w:val="24"/>
          <w:lang w:val="es-ES_tradnl" w:eastAsia="es-ES"/>
        </w:rPr>
        <w:t>desechamiento</w:t>
      </w:r>
      <w:proofErr w:type="spellEnd"/>
      <w:r w:rsidRPr="003B672E">
        <w:rPr>
          <w:rFonts w:ascii="Palatino Linotype" w:eastAsia="Times New Roman" w:hAnsi="Palatino Linotype" w:cs="Arial"/>
          <w:sz w:val="24"/>
          <w:szCs w:val="24"/>
          <w:lang w:val="es-ES_tradnl" w:eastAsia="es-ES"/>
        </w:rPr>
        <w:t xml:space="preserve"> o sobreseimiento; y en su </w:t>
      </w:r>
      <w:r w:rsidRPr="003B672E">
        <w:rPr>
          <w:rFonts w:ascii="Palatino Linotype" w:eastAsia="Times New Roman" w:hAnsi="Palatino Linotype" w:cs="Arial"/>
          <w:b/>
          <w:sz w:val="24"/>
          <w:szCs w:val="24"/>
          <w:lang w:val="es-ES_tradnl" w:eastAsia="es-ES"/>
        </w:rPr>
        <w:t>caso ordenar la entrega de la información,</w:t>
      </w:r>
      <w:r w:rsidRPr="003B672E">
        <w:rPr>
          <w:rFonts w:ascii="Palatino Linotype" w:eastAsia="Times New Roman" w:hAnsi="Palatino Linotype" w:cs="Arial"/>
          <w:sz w:val="24"/>
          <w:szCs w:val="24"/>
          <w:lang w:val="es-ES_tradnl" w:eastAsia="es-ES"/>
        </w:rPr>
        <w:t xml:space="preserve"> respecto a las respuestas o falta de ellas de los Sujetos Obligados. </w:t>
      </w:r>
    </w:p>
    <w:p w:rsidR="00EC4510" w:rsidRPr="003B672E" w:rsidRDefault="00EC4510" w:rsidP="00EC4510">
      <w:pPr>
        <w:numPr>
          <w:ilvl w:val="0"/>
          <w:numId w:val="1"/>
        </w:numPr>
        <w:spacing w:before="240" w:after="240" w:line="360" w:lineRule="auto"/>
        <w:ind w:left="0" w:firstLine="0"/>
        <w:contextualSpacing/>
        <w:jc w:val="both"/>
        <w:rPr>
          <w:rFonts w:ascii="Palatino Linotype" w:eastAsia="Times New Roman" w:hAnsi="Palatino Linotype" w:cs="Times New Roman"/>
          <w:i/>
          <w:sz w:val="24"/>
          <w:szCs w:val="24"/>
          <w:lang w:val="es-ES_tradnl" w:eastAsia="es-ES"/>
        </w:rPr>
      </w:pPr>
      <w:r w:rsidRPr="003B672E">
        <w:rPr>
          <w:rFonts w:ascii="Palatino Linotype" w:eastAsia="Times New Roman" w:hAnsi="Palatino Linotype" w:cs="Arial"/>
          <w:sz w:val="24"/>
          <w:szCs w:val="24"/>
          <w:lang w:val="es-ES_tradnl" w:eastAsia="es-ES"/>
        </w:rPr>
        <w:t xml:space="preserve">De las constancias en el expediente al rubro </w:t>
      </w:r>
      <w:r w:rsidR="00A637DA" w:rsidRPr="003B672E">
        <w:rPr>
          <w:rFonts w:ascii="Palatino Linotype" w:eastAsia="Times New Roman" w:hAnsi="Palatino Linotype" w:cs="Arial"/>
          <w:sz w:val="24"/>
          <w:szCs w:val="24"/>
          <w:lang w:val="es-ES_tradnl" w:eastAsia="es-ES"/>
        </w:rPr>
        <w:t>indicado, se desprende que</w:t>
      </w:r>
      <w:r w:rsidRPr="003B672E">
        <w:rPr>
          <w:rFonts w:ascii="Palatino Linotype" w:eastAsia="Times New Roman" w:hAnsi="Palatino Linotype" w:cs="Times New Roman"/>
          <w:sz w:val="24"/>
          <w:szCs w:val="24"/>
          <w:lang w:val="es-ES_tradnl" w:eastAsia="es-ES"/>
        </w:rPr>
        <w:t xml:space="preserve"> el particular solicitó información relacionada</w:t>
      </w:r>
      <w:r w:rsidR="00A637DA" w:rsidRPr="003B672E">
        <w:rPr>
          <w:rFonts w:ascii="Palatino Linotype" w:eastAsia="Times New Roman" w:hAnsi="Palatino Linotype" w:cs="Times New Roman"/>
          <w:sz w:val="24"/>
          <w:szCs w:val="24"/>
          <w:lang w:val="es-ES_tradnl" w:eastAsia="es-ES"/>
        </w:rPr>
        <w:t xml:space="preserve"> con</w:t>
      </w:r>
      <w:r w:rsidR="009270CF" w:rsidRPr="003B672E">
        <w:rPr>
          <w:rFonts w:ascii="Palatino Linotype" w:eastAsia="Times New Roman" w:hAnsi="Palatino Linotype" w:cs="Times New Roman"/>
          <w:sz w:val="24"/>
          <w:szCs w:val="24"/>
          <w:lang w:val="es-ES_tradnl" w:eastAsia="es-ES"/>
        </w:rPr>
        <w:t xml:space="preserve"> la</w:t>
      </w:r>
      <w:r w:rsidR="00094408" w:rsidRPr="003B672E">
        <w:rPr>
          <w:rFonts w:ascii="Palatino Linotype" w:eastAsia="Times New Roman" w:hAnsi="Palatino Linotype" w:cs="Times New Roman"/>
          <w:sz w:val="24"/>
          <w:szCs w:val="24"/>
          <w:lang w:val="es-ES_tradnl" w:eastAsia="es-ES"/>
        </w:rPr>
        <w:t xml:space="preserve"> relación contractual con diversas empresas, </w:t>
      </w:r>
      <w:r w:rsidRPr="003B672E">
        <w:rPr>
          <w:rFonts w:ascii="Palatino Linotype" w:eastAsia="Times New Roman" w:hAnsi="Palatino Linotype" w:cs="Times New Roman"/>
          <w:sz w:val="24"/>
          <w:szCs w:val="24"/>
          <w:lang w:val="es-ES_tradnl" w:eastAsia="es-ES"/>
        </w:rPr>
        <w:t xml:space="preserve">requerimiento </w:t>
      </w:r>
      <w:r w:rsidR="00986AF9" w:rsidRPr="003B672E">
        <w:rPr>
          <w:rFonts w:ascii="Palatino Linotype" w:eastAsia="Times New Roman" w:hAnsi="Palatino Linotype" w:cs="Times New Roman"/>
          <w:sz w:val="24"/>
          <w:szCs w:val="24"/>
          <w:lang w:val="es-ES_tradnl" w:eastAsia="es-ES"/>
        </w:rPr>
        <w:t xml:space="preserve">al que </w:t>
      </w:r>
      <w:r w:rsidR="009270CF" w:rsidRPr="003B672E">
        <w:rPr>
          <w:rFonts w:ascii="Palatino Linotype" w:eastAsia="Times New Roman" w:hAnsi="Palatino Linotype" w:cs="Times New Roman"/>
          <w:sz w:val="24"/>
          <w:szCs w:val="24"/>
          <w:lang w:val="es-ES_tradnl" w:eastAsia="es-ES"/>
        </w:rPr>
        <w:t>según se observa no se dio atención</w:t>
      </w:r>
      <w:r w:rsidRPr="003B672E">
        <w:rPr>
          <w:rFonts w:ascii="Palatino Linotype" w:eastAsia="Times New Roman" w:hAnsi="Palatino Linotype" w:cs="Times New Roman"/>
          <w:sz w:val="24"/>
          <w:szCs w:val="24"/>
          <w:lang w:val="es-ES_tradnl" w:eastAsia="es-ES"/>
        </w:rPr>
        <w:t xml:space="preserve">, por lo que </w:t>
      </w:r>
      <w:r w:rsidR="00CA6F98" w:rsidRPr="003B672E">
        <w:rPr>
          <w:rFonts w:ascii="Palatino Linotype" w:eastAsia="Times New Roman" w:hAnsi="Palatino Linotype" w:cs="Times New Roman"/>
          <w:sz w:val="24"/>
          <w:szCs w:val="24"/>
          <w:lang w:val="es-ES_tradnl" w:eastAsia="es-ES"/>
        </w:rPr>
        <w:t xml:space="preserve">el </w:t>
      </w:r>
      <w:r w:rsidR="00CA6F98" w:rsidRPr="003B672E">
        <w:rPr>
          <w:rFonts w:ascii="Palatino Linotype" w:eastAsia="Times New Roman" w:hAnsi="Palatino Linotype" w:cs="Times New Roman"/>
          <w:sz w:val="24"/>
          <w:szCs w:val="24"/>
          <w:lang w:val="es-ES_tradnl" w:eastAsia="es-ES"/>
        </w:rPr>
        <w:lastRenderedPageBreak/>
        <w:t xml:space="preserve">particular </w:t>
      </w:r>
      <w:r w:rsidRPr="003B672E">
        <w:rPr>
          <w:rFonts w:ascii="Palatino Linotype" w:eastAsia="Times New Roman" w:hAnsi="Palatino Linotype" w:cs="Times New Roman"/>
          <w:sz w:val="24"/>
          <w:szCs w:val="24"/>
          <w:lang w:val="es-ES_tradnl" w:eastAsia="es-ES"/>
        </w:rPr>
        <w:t xml:space="preserve">se inconforma e interpone </w:t>
      </w:r>
      <w:r w:rsidR="00986AF9" w:rsidRPr="003B672E">
        <w:rPr>
          <w:rFonts w:ascii="Palatino Linotype" w:eastAsia="Times New Roman" w:hAnsi="Palatino Linotype" w:cs="Times New Roman"/>
          <w:sz w:val="24"/>
          <w:szCs w:val="24"/>
          <w:lang w:val="es-ES_tradnl" w:eastAsia="es-ES"/>
        </w:rPr>
        <w:t xml:space="preserve">el presente </w:t>
      </w:r>
      <w:r w:rsidRPr="003B672E">
        <w:rPr>
          <w:rFonts w:ascii="Palatino Linotype" w:eastAsia="Times New Roman" w:hAnsi="Palatino Linotype" w:cs="Times New Roman"/>
          <w:sz w:val="24"/>
          <w:szCs w:val="24"/>
          <w:lang w:val="es-ES_tradnl" w:eastAsia="es-ES"/>
        </w:rPr>
        <w:t xml:space="preserve">recurso de revisión, argumentado como razones o motivos de inconformidad la </w:t>
      </w:r>
      <w:r w:rsidR="009270CF" w:rsidRPr="003B672E">
        <w:rPr>
          <w:rFonts w:ascii="Palatino Linotype" w:eastAsia="Times New Roman" w:hAnsi="Palatino Linotype" w:cs="Times New Roman"/>
          <w:sz w:val="24"/>
          <w:szCs w:val="24"/>
          <w:lang w:val="es-ES_tradnl" w:eastAsia="es-ES"/>
        </w:rPr>
        <w:t xml:space="preserve">falta de tramite a su solicitud. </w:t>
      </w:r>
    </w:p>
    <w:p w:rsidR="00EC4510" w:rsidRPr="003B672E" w:rsidRDefault="00EC4510" w:rsidP="00EC4510">
      <w:pPr>
        <w:spacing w:after="0" w:line="240" w:lineRule="auto"/>
        <w:ind w:left="720"/>
        <w:contextualSpacing/>
        <w:rPr>
          <w:rFonts w:ascii="Palatino Linotype" w:eastAsia="Times New Roman" w:hAnsi="Palatino Linotype" w:cs="Times New Roman"/>
          <w:i/>
          <w:sz w:val="24"/>
          <w:szCs w:val="24"/>
          <w:lang w:val="es-ES_tradnl" w:eastAsia="es-ES"/>
        </w:rPr>
      </w:pPr>
    </w:p>
    <w:p w:rsidR="00EC4510" w:rsidRPr="003B672E" w:rsidRDefault="00EC4510" w:rsidP="00EC4510">
      <w:pPr>
        <w:numPr>
          <w:ilvl w:val="0"/>
          <w:numId w:val="1"/>
        </w:numPr>
        <w:shd w:val="clear" w:color="auto" w:fill="FFFFFF"/>
        <w:spacing w:before="240" w:after="240" w:line="360" w:lineRule="auto"/>
        <w:ind w:left="0" w:right="49" w:firstLine="0"/>
        <w:contextualSpacing/>
        <w:jc w:val="both"/>
        <w:rPr>
          <w:rFonts w:ascii="Palatino Linotype" w:eastAsia="MS Mincho" w:hAnsi="Palatino Linotype" w:cs="Times New Roman"/>
          <w:sz w:val="24"/>
          <w:szCs w:val="24"/>
          <w:lang w:val="es-ES_tradnl" w:eastAsia="es-ES"/>
        </w:rPr>
      </w:pPr>
      <w:bookmarkStart w:id="26" w:name="_Hlk45015053"/>
      <w:r w:rsidRPr="003B672E">
        <w:rPr>
          <w:rFonts w:ascii="Palatino Linotype" w:eastAsia="MS Mincho" w:hAnsi="Palatino Linotype" w:cs="Times New Roman"/>
          <w:sz w:val="24"/>
          <w:szCs w:val="24"/>
          <w:lang w:val="es-ES_tradnl" w:eastAsia="es-ES"/>
        </w:rPr>
        <w:t xml:space="preserve">En ese sentido, el agravio del recurrente apunta a que la respuesta proporcionada por el </w:t>
      </w:r>
      <w:r w:rsidRPr="003B672E">
        <w:rPr>
          <w:rFonts w:ascii="Palatino Linotype" w:eastAsia="MS Mincho" w:hAnsi="Palatino Linotype" w:cs="Times New Roman"/>
          <w:b/>
          <w:bCs/>
          <w:sz w:val="24"/>
          <w:szCs w:val="24"/>
          <w:lang w:val="es-ES_tradnl" w:eastAsia="es-ES"/>
        </w:rPr>
        <w:t xml:space="preserve">SUJETO OBLIGADO </w:t>
      </w:r>
      <w:r w:rsidRPr="003B672E">
        <w:rPr>
          <w:rFonts w:ascii="Palatino Linotype" w:eastAsia="MS Mincho" w:hAnsi="Palatino Linotype" w:cs="Times New Roman"/>
          <w:sz w:val="24"/>
          <w:szCs w:val="24"/>
          <w:lang w:val="es-ES_tradnl" w:eastAsia="es-ES"/>
        </w:rPr>
        <w:t xml:space="preserve">no garantizo el principio contenido en el artículo 11 de la Ley de Transparencia y Acceso a la Información Pública del Estado de México y Municipios, el cual señala que en la generación, publicación y entrega de información se deberá garantizar que sea </w:t>
      </w:r>
      <w:bookmarkEnd w:id="26"/>
      <w:r w:rsidR="000B2D5E" w:rsidRPr="003B672E">
        <w:rPr>
          <w:rFonts w:ascii="Palatino Linotype" w:eastAsia="MS Mincho" w:hAnsi="Palatino Linotype" w:cs="Times New Roman"/>
          <w:sz w:val="24"/>
          <w:szCs w:val="24"/>
          <w:lang w:val="es-ES_tradnl" w:eastAsia="es-ES"/>
        </w:rPr>
        <w:t>oportuna</w:t>
      </w:r>
      <w:r w:rsidRPr="003B672E">
        <w:rPr>
          <w:rFonts w:ascii="Palatino Linotype" w:eastAsia="MS Mincho" w:hAnsi="Palatino Linotype" w:cs="Times New Roman"/>
          <w:sz w:val="24"/>
          <w:szCs w:val="24"/>
          <w:lang w:val="es-ES_tradnl" w:eastAsia="es-ES"/>
        </w:rPr>
        <w:t>.</w:t>
      </w:r>
    </w:p>
    <w:p w:rsidR="00EC4510" w:rsidRPr="003B672E" w:rsidRDefault="00EC4510" w:rsidP="00EC4510">
      <w:pPr>
        <w:shd w:val="clear" w:color="auto" w:fill="FFFFFF"/>
        <w:spacing w:before="240" w:after="240" w:line="360" w:lineRule="auto"/>
        <w:ind w:right="49"/>
        <w:contextualSpacing/>
        <w:jc w:val="both"/>
        <w:rPr>
          <w:rFonts w:ascii="Palatino Linotype" w:eastAsia="MS Mincho" w:hAnsi="Palatino Linotype" w:cs="Times New Roman"/>
          <w:sz w:val="24"/>
          <w:szCs w:val="24"/>
          <w:lang w:val="es-ES_tradnl" w:eastAsia="es-ES"/>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rsidR="00127CC8" w:rsidRPr="003B672E" w:rsidRDefault="000B2D5E" w:rsidP="000B2D5E">
      <w:pPr>
        <w:numPr>
          <w:ilvl w:val="0"/>
          <w:numId w:val="1"/>
        </w:numPr>
        <w:shd w:val="clear" w:color="auto" w:fill="FFFFFF"/>
        <w:spacing w:before="240" w:after="240" w:line="360" w:lineRule="auto"/>
        <w:ind w:left="0" w:right="49" w:firstLine="0"/>
        <w:contextualSpacing/>
        <w:jc w:val="both"/>
        <w:rPr>
          <w:rFonts w:ascii="Palatino Linotype" w:eastAsia="MS Mincho" w:hAnsi="Palatino Linotype" w:cs="Times New Roman"/>
          <w:sz w:val="24"/>
          <w:szCs w:val="24"/>
          <w:lang w:val="es-ES_tradnl" w:eastAsia="es-ES"/>
        </w:rPr>
      </w:pPr>
      <w:r w:rsidRPr="003B672E">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3B672E">
        <w:rPr>
          <w:rFonts w:ascii="Palatino Linotype" w:eastAsia="Times New Roman" w:hAnsi="Palatino Linotype"/>
          <w:sz w:val="24"/>
          <w:szCs w:val="24"/>
          <w:lang w:val="es-ES_tradnl" w:eastAsia="es-ES"/>
        </w:rPr>
        <w:t>actualiza las causales de procedencia</w:t>
      </w:r>
      <w:r w:rsidRPr="003B672E">
        <w:rPr>
          <w:rFonts w:ascii="Palatino Linotype" w:eastAsia="Times New Roman" w:hAnsi="Palatino Linotype"/>
          <w:b/>
          <w:sz w:val="24"/>
          <w:szCs w:val="24"/>
          <w:lang w:val="es-ES_tradnl" w:eastAsia="es-ES"/>
        </w:rPr>
        <w:t xml:space="preserve"> </w:t>
      </w:r>
      <w:r w:rsidRPr="003B672E">
        <w:rPr>
          <w:rFonts w:ascii="Palatino Linotype" w:eastAsia="Times New Roman" w:hAnsi="Palatino Linotype" w:cs="Arial"/>
          <w:sz w:val="24"/>
          <w:szCs w:val="24"/>
          <w:lang w:val="es-ES_tradnl" w:eastAsia="es-MX"/>
        </w:rPr>
        <w:t xml:space="preserve">contenidas en </w:t>
      </w:r>
      <w:r w:rsidRPr="003B672E">
        <w:rPr>
          <w:rFonts w:ascii="Palatino Linotype" w:eastAsia="Times New Roman" w:hAnsi="Palatino Linotype" w:cs="Arial"/>
          <w:sz w:val="24"/>
          <w:szCs w:val="24"/>
          <w:lang w:val="es-ES" w:eastAsia="es-MX"/>
        </w:rPr>
        <w:t xml:space="preserve">el artículo 179 </w:t>
      </w:r>
      <w:proofErr w:type="gramStart"/>
      <w:r w:rsidRPr="003B672E">
        <w:rPr>
          <w:rFonts w:ascii="Palatino Linotype" w:eastAsia="Times New Roman" w:hAnsi="Palatino Linotype" w:cs="Arial"/>
          <w:sz w:val="24"/>
          <w:szCs w:val="24"/>
          <w:lang w:val="es-ES" w:eastAsia="es-MX"/>
        </w:rPr>
        <w:t>fracción</w:t>
      </w:r>
      <w:proofErr w:type="gramEnd"/>
      <w:r w:rsidRPr="003B672E">
        <w:rPr>
          <w:rFonts w:ascii="Palatino Linotype" w:eastAsia="Times New Roman" w:hAnsi="Palatino Linotype" w:cs="Arial"/>
          <w:sz w:val="24"/>
          <w:szCs w:val="24"/>
          <w:lang w:val="es-ES" w:eastAsia="es-MX"/>
        </w:rPr>
        <w:t xml:space="preserve"> VII de la </w:t>
      </w:r>
      <w:r w:rsidRPr="003B672E">
        <w:rPr>
          <w:rFonts w:ascii="Palatino Linotype" w:eastAsia="Calibri" w:hAnsi="Palatino Linotype" w:cs="Arial"/>
          <w:b/>
          <w:sz w:val="24"/>
          <w:szCs w:val="24"/>
          <w:lang w:val="es-ES" w:eastAsia="es-ES"/>
        </w:rPr>
        <w:t>Ley de Transparencia y Acceso a la Información Pública del Estado de México y Municipios</w:t>
      </w:r>
      <w:r w:rsidRPr="003B672E">
        <w:rPr>
          <w:rFonts w:ascii="Palatino Linotype" w:eastAsia="Times New Roman" w:hAnsi="Palatino Linotype" w:cs="Arial"/>
          <w:sz w:val="24"/>
          <w:szCs w:val="24"/>
          <w:lang w:val="es-ES" w:eastAsia="es-MX"/>
        </w:rPr>
        <w:t>.</w:t>
      </w:r>
    </w:p>
    <w:p w:rsidR="000B2D5E" w:rsidRPr="003B672E" w:rsidRDefault="000B2D5E" w:rsidP="000B2D5E">
      <w:pPr>
        <w:shd w:val="clear" w:color="auto" w:fill="FFFFFF"/>
        <w:spacing w:before="240" w:after="240" w:line="360" w:lineRule="auto"/>
        <w:ind w:right="49"/>
        <w:contextualSpacing/>
        <w:jc w:val="both"/>
        <w:rPr>
          <w:rFonts w:ascii="Palatino Linotype" w:eastAsia="MS Mincho" w:hAnsi="Palatino Linotype" w:cs="Times New Roman"/>
          <w:sz w:val="24"/>
          <w:szCs w:val="24"/>
          <w:lang w:val="es-ES_tradnl" w:eastAsia="es-ES"/>
        </w:rPr>
      </w:pPr>
    </w:p>
    <w:p w:rsidR="00670D02" w:rsidRPr="003B672E" w:rsidRDefault="00EB3DB0" w:rsidP="005E419C">
      <w:pPr>
        <w:keepNext/>
        <w:keepLines/>
        <w:spacing w:before="240" w:after="0" w:line="360" w:lineRule="auto"/>
        <w:ind w:right="49"/>
        <w:contextualSpacing/>
        <w:jc w:val="both"/>
        <w:outlineLvl w:val="0"/>
        <w:rPr>
          <w:rFonts w:ascii="Palatino Linotype" w:eastAsia="MS Gothic" w:hAnsi="Palatino Linotype" w:cstheme="majorBidi"/>
          <w:b/>
          <w:sz w:val="24"/>
          <w:szCs w:val="24"/>
          <w:lang w:val="es-ES_tradnl" w:eastAsia="es-ES"/>
        </w:rPr>
      </w:pPr>
      <w:bookmarkStart w:id="27" w:name="_Toc57920189"/>
      <w:r w:rsidRPr="003B672E">
        <w:rPr>
          <w:rFonts w:ascii="Palatino Linotype" w:eastAsia="MS Gothic" w:hAnsi="Palatino Linotype" w:cstheme="majorBidi"/>
          <w:b/>
          <w:sz w:val="24"/>
          <w:szCs w:val="24"/>
          <w:lang w:val="es-ES_tradnl" w:eastAsia="es-ES"/>
        </w:rPr>
        <w:t>CUARTO</w:t>
      </w:r>
      <w:r w:rsidR="00792776" w:rsidRPr="003B672E">
        <w:rPr>
          <w:rFonts w:ascii="Palatino Linotype" w:eastAsia="MS Gothic" w:hAnsi="Palatino Linotype" w:cstheme="majorBidi"/>
          <w:b/>
          <w:sz w:val="24"/>
          <w:szCs w:val="24"/>
          <w:lang w:val="es-ES_tradnl" w:eastAsia="es-ES"/>
        </w:rPr>
        <w:t xml:space="preserve">. </w:t>
      </w:r>
      <w:r w:rsidR="005E419C" w:rsidRPr="003B672E">
        <w:rPr>
          <w:rFonts w:ascii="Palatino Linotype" w:eastAsia="MS Gothic" w:hAnsi="Palatino Linotype" w:cstheme="majorBidi"/>
          <w:b/>
          <w:sz w:val="24"/>
          <w:szCs w:val="24"/>
          <w:lang w:val="es-ES_tradnl" w:eastAsia="es-ES"/>
        </w:rPr>
        <w:t>De</w:t>
      </w:r>
      <w:r w:rsidR="003E52DA" w:rsidRPr="003B672E">
        <w:rPr>
          <w:rFonts w:ascii="Palatino Linotype" w:eastAsia="MS Gothic" w:hAnsi="Palatino Linotype" w:cstheme="majorBidi"/>
          <w:b/>
          <w:sz w:val="24"/>
          <w:szCs w:val="24"/>
          <w:lang w:val="es-ES_tradnl" w:eastAsia="es-ES"/>
        </w:rPr>
        <w:t>l Estudio y Resolución del Asunto.</w:t>
      </w:r>
      <w:bookmarkEnd w:id="27"/>
      <w:r w:rsidR="003E52DA" w:rsidRPr="003B672E">
        <w:rPr>
          <w:rFonts w:ascii="Palatino Linotype" w:eastAsia="MS Gothic" w:hAnsi="Palatino Linotype" w:cstheme="majorBidi"/>
          <w:b/>
          <w:sz w:val="24"/>
          <w:szCs w:val="24"/>
          <w:lang w:val="es-ES_tradnl" w:eastAsia="es-ES"/>
        </w:rPr>
        <w:t xml:space="preserve"> </w:t>
      </w:r>
      <w:bookmarkEnd w:id="22"/>
      <w:bookmarkEnd w:id="23"/>
      <w:bookmarkEnd w:id="24"/>
      <w:bookmarkEnd w:id="25"/>
    </w:p>
    <w:p w:rsidR="00670D02" w:rsidRPr="003B672E" w:rsidRDefault="00670D02" w:rsidP="00670D02">
      <w:pPr>
        <w:pStyle w:val="Prrafodelista"/>
        <w:numPr>
          <w:ilvl w:val="0"/>
          <w:numId w:val="1"/>
        </w:numPr>
        <w:spacing w:before="240" w:after="360" w:line="360" w:lineRule="auto"/>
        <w:ind w:left="0" w:firstLine="0"/>
        <w:jc w:val="both"/>
        <w:rPr>
          <w:rFonts w:ascii="Palatino Linotype" w:eastAsia="MS Mincho" w:hAnsi="Palatino Linotype" w:cs="Arial"/>
          <w:i/>
          <w:sz w:val="24"/>
          <w:szCs w:val="24"/>
          <w:lang w:eastAsia="es-ES"/>
        </w:rPr>
      </w:pPr>
      <w:r w:rsidRPr="003B672E">
        <w:rPr>
          <w:rFonts w:ascii="Palatino Linotype" w:eastAsia="Cambria" w:hAnsi="Palatino Linotype" w:cs="Arial"/>
          <w:sz w:val="24"/>
          <w:szCs w:val="24"/>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3B672E">
        <w:rPr>
          <w:rFonts w:ascii="Palatino Linotype" w:eastAsia="Calibri" w:hAnsi="Palatino Linotype" w:cs="Arial"/>
          <w:b/>
          <w:sz w:val="24"/>
          <w:szCs w:val="24"/>
          <w:lang w:val="es-ES"/>
        </w:rPr>
        <w:t>Ley de Transparencia y Acceso a la Información Pública del Estado de México y Municipios</w:t>
      </w:r>
      <w:r w:rsidRPr="003B672E">
        <w:rPr>
          <w:rFonts w:ascii="Palatino Linotype" w:eastAsia="Times New Roman" w:hAnsi="Palatino Linotype" w:cs="Arial"/>
          <w:sz w:val="24"/>
          <w:szCs w:val="24"/>
          <w:lang w:val="es-ES" w:eastAsia="es-MX"/>
        </w:rPr>
        <w:t>.</w:t>
      </w:r>
    </w:p>
    <w:p w:rsidR="0062163E" w:rsidRPr="003B672E" w:rsidRDefault="00670D02" w:rsidP="0062163E">
      <w:pPr>
        <w:numPr>
          <w:ilvl w:val="0"/>
          <w:numId w:val="1"/>
        </w:numPr>
        <w:spacing w:before="240" w:after="240" w:line="360" w:lineRule="auto"/>
        <w:ind w:left="0" w:firstLine="0"/>
        <w:contextualSpacing/>
        <w:jc w:val="both"/>
        <w:rPr>
          <w:rFonts w:ascii="Palatino Linotype" w:eastAsia="Calibri" w:hAnsi="Palatino Linotype" w:cs="Times New Roman"/>
          <w:sz w:val="24"/>
          <w:szCs w:val="24"/>
          <w:lang w:val="es-ES"/>
        </w:rPr>
      </w:pPr>
      <w:r w:rsidRPr="003B672E">
        <w:rPr>
          <w:rFonts w:ascii="Palatino Linotype" w:eastAsia="Calibri" w:hAnsi="Palatino Linotype" w:cs="Times New Roman"/>
          <w:sz w:val="24"/>
          <w:szCs w:val="24"/>
          <w:lang w:val="es-ES_tradnl" w:eastAsia="es-ES"/>
        </w:rPr>
        <w:lastRenderedPageBreak/>
        <w:t xml:space="preserve">Así las cosas, </w:t>
      </w:r>
      <w:r w:rsidRPr="003B672E">
        <w:rPr>
          <w:rFonts w:ascii="Palatino Linotype" w:eastAsia="Calibri" w:hAnsi="Palatino Linotype" w:cs="Times New Roman"/>
          <w:sz w:val="24"/>
          <w:szCs w:val="24"/>
          <w:lang w:val="es-ES"/>
        </w:rPr>
        <w:t xml:space="preserve">este Pleno considera necesario </w:t>
      </w:r>
      <w:r w:rsidRPr="003B672E">
        <w:rPr>
          <w:rFonts w:ascii="Palatino Linotype" w:eastAsia="Calibri" w:hAnsi="Palatino Linotype" w:cs="Arial"/>
          <w:sz w:val="24"/>
          <w:szCs w:val="24"/>
          <w:lang w:val="es-ES"/>
        </w:rPr>
        <w:t xml:space="preserve">mencionar que por </w:t>
      </w:r>
      <w:r w:rsidR="0062163E" w:rsidRPr="003B672E">
        <w:rPr>
          <w:rFonts w:ascii="Palatino Linotype" w:eastAsia="Calibri" w:hAnsi="Palatino Linotype" w:cs="Arial"/>
          <w:sz w:val="24"/>
          <w:szCs w:val="24"/>
          <w:lang w:val="es-ES"/>
        </w:rPr>
        <w:t xml:space="preserve">cuestiones de técnica jurídica, </w:t>
      </w:r>
      <w:r w:rsidRPr="003B672E">
        <w:rPr>
          <w:rFonts w:ascii="Palatino Linotype" w:eastAsia="Calibri" w:hAnsi="Palatino Linotype" w:cs="Times New Roman"/>
          <w:color w:val="000000"/>
          <w:sz w:val="24"/>
          <w:szCs w:val="24"/>
          <w:lang w:val="es-ES"/>
        </w:rPr>
        <w:t>se considera pertinente elaborar un cuadro de análisis</w:t>
      </w:r>
      <w:r w:rsidRPr="003B672E">
        <w:rPr>
          <w:rFonts w:ascii="Palatino Linotype" w:eastAsia="Calibri" w:hAnsi="Palatino Linotype" w:cs="Times New Roman"/>
          <w:color w:val="000000"/>
          <w:sz w:val="24"/>
          <w:szCs w:val="24"/>
          <w:vertAlign w:val="superscript"/>
          <w:lang w:val="es-ES"/>
        </w:rPr>
        <w:footnoteReference w:id="1"/>
      </w:r>
      <w:r w:rsidRPr="003B672E">
        <w:rPr>
          <w:rFonts w:ascii="Palatino Linotype" w:eastAsia="Calibri" w:hAnsi="Palatino Linotype" w:cs="Times New Roman"/>
          <w:color w:val="000000"/>
          <w:sz w:val="24"/>
          <w:szCs w:val="24"/>
          <w:lang w:val="es-ES"/>
        </w:rPr>
        <w:t>, mismo que se inserta a continuación:</w:t>
      </w:r>
    </w:p>
    <w:tbl>
      <w:tblPr>
        <w:tblStyle w:val="Tablaconcuadrcula211"/>
        <w:tblW w:w="9356" w:type="dxa"/>
        <w:tblLayout w:type="fixed"/>
        <w:tblLook w:val="04A0" w:firstRow="1" w:lastRow="0" w:firstColumn="1" w:lastColumn="0" w:noHBand="0" w:noVBand="1"/>
      </w:tblPr>
      <w:tblGrid>
        <w:gridCol w:w="709"/>
        <w:gridCol w:w="1843"/>
        <w:gridCol w:w="2552"/>
        <w:gridCol w:w="2693"/>
        <w:gridCol w:w="1559"/>
      </w:tblGrid>
      <w:tr w:rsidR="00670D02" w:rsidRPr="003B672E" w:rsidTr="003E640A">
        <w:trPr>
          <w:trHeight w:val="581"/>
        </w:trPr>
        <w:tc>
          <w:tcPr>
            <w:tcW w:w="9356" w:type="dxa"/>
            <w:gridSpan w:val="5"/>
          </w:tcPr>
          <w:p w:rsidR="00670D02" w:rsidRPr="003B672E" w:rsidRDefault="00670D02" w:rsidP="00A92DE6">
            <w:pPr>
              <w:jc w:val="center"/>
              <w:rPr>
                <w:rFonts w:ascii="Palatino Linotype" w:hAnsi="Palatino Linotype" w:cs="Times New Roman"/>
                <w:b/>
                <w:bCs/>
                <w:sz w:val="24"/>
                <w:szCs w:val="24"/>
                <w:lang w:val="es-ES_tradnl"/>
              </w:rPr>
            </w:pPr>
          </w:p>
          <w:p w:rsidR="00670D02" w:rsidRPr="003B672E" w:rsidRDefault="00670D02" w:rsidP="0062163E">
            <w:pPr>
              <w:jc w:val="center"/>
              <w:rPr>
                <w:rFonts w:ascii="Palatino Linotype" w:hAnsi="Palatino Linotype" w:cs="Times New Roman"/>
                <w:sz w:val="24"/>
                <w:szCs w:val="24"/>
              </w:rPr>
            </w:pPr>
            <w:r w:rsidRPr="003B672E">
              <w:rPr>
                <w:rFonts w:ascii="Palatino Linotype" w:hAnsi="Palatino Linotype" w:cs="Times New Roman"/>
                <w:b/>
                <w:bCs/>
                <w:sz w:val="24"/>
                <w:szCs w:val="24"/>
                <w:lang w:val="es-ES_tradnl"/>
              </w:rPr>
              <w:t xml:space="preserve">Solicitud </w:t>
            </w:r>
            <w:r w:rsidRPr="003B672E">
              <w:rPr>
                <w:rFonts w:ascii="Palatino Linotype" w:hAnsi="Palatino Linotype" w:cs="Times New Roman"/>
                <w:b/>
                <w:bCs/>
                <w:sz w:val="24"/>
                <w:szCs w:val="24"/>
              </w:rPr>
              <w:t> </w:t>
            </w:r>
            <w:r w:rsidR="00E32350" w:rsidRPr="003B672E">
              <w:rPr>
                <w:rFonts w:ascii="Palatino Linotype" w:hAnsi="Palatino Linotype" w:cs="Times New Roman"/>
                <w:b/>
                <w:bCs/>
                <w:sz w:val="24"/>
                <w:szCs w:val="24"/>
              </w:rPr>
              <w:t> </w:t>
            </w:r>
            <w:r w:rsidR="0062163E" w:rsidRPr="003B672E">
              <w:rPr>
                <w:rFonts w:ascii="Palatino Linotype" w:hAnsi="Palatino Linotype" w:cs="Times New Roman"/>
                <w:b/>
                <w:bCs/>
                <w:sz w:val="24"/>
                <w:szCs w:val="24"/>
              </w:rPr>
              <w:t>00463/NAUCALPA/IP/2020</w:t>
            </w:r>
            <w:r w:rsidRPr="003B672E">
              <w:rPr>
                <w:rFonts w:ascii="Palatino Linotype" w:hAnsi="Palatino Linotype" w:cs="Times New Roman"/>
                <w:b/>
                <w:bCs/>
                <w:sz w:val="24"/>
                <w:szCs w:val="24"/>
                <w:lang w:val="es-ES_tradnl"/>
              </w:rPr>
              <w:t>:</w:t>
            </w:r>
          </w:p>
        </w:tc>
      </w:tr>
      <w:tr w:rsidR="00670D02" w:rsidRPr="003B672E" w:rsidTr="003E640A">
        <w:trPr>
          <w:trHeight w:val="582"/>
        </w:trPr>
        <w:tc>
          <w:tcPr>
            <w:tcW w:w="709" w:type="dxa"/>
            <w:shd w:val="clear" w:color="auto" w:fill="DBDBDB"/>
          </w:tcPr>
          <w:p w:rsidR="00670D02" w:rsidRPr="003B672E" w:rsidRDefault="00670D02" w:rsidP="00A92DE6">
            <w:pPr>
              <w:rPr>
                <w:rFonts w:ascii="Palatino Linotype" w:hAnsi="Palatino Linotype" w:cs="Times New Roman"/>
                <w:sz w:val="24"/>
                <w:szCs w:val="24"/>
              </w:rPr>
            </w:pPr>
          </w:p>
          <w:p w:rsidR="00670D02" w:rsidRPr="003B672E" w:rsidRDefault="00670D02" w:rsidP="00A92DE6">
            <w:pPr>
              <w:jc w:val="center"/>
              <w:rPr>
                <w:rFonts w:ascii="Palatino Linotype" w:hAnsi="Palatino Linotype" w:cs="Times New Roman"/>
                <w:sz w:val="24"/>
                <w:szCs w:val="24"/>
              </w:rPr>
            </w:pPr>
            <w:r w:rsidRPr="003B672E">
              <w:rPr>
                <w:rFonts w:ascii="Palatino Linotype" w:hAnsi="Palatino Linotype" w:cs="Times New Roman"/>
                <w:sz w:val="24"/>
                <w:szCs w:val="24"/>
              </w:rPr>
              <w:t>No.</w:t>
            </w:r>
          </w:p>
        </w:tc>
        <w:tc>
          <w:tcPr>
            <w:tcW w:w="1843" w:type="dxa"/>
            <w:shd w:val="clear" w:color="auto" w:fill="DBDBDB"/>
          </w:tcPr>
          <w:p w:rsidR="00670D02" w:rsidRPr="003B672E" w:rsidRDefault="00670D02" w:rsidP="00A92DE6">
            <w:pPr>
              <w:jc w:val="center"/>
              <w:rPr>
                <w:rFonts w:ascii="Palatino Linotype" w:hAnsi="Palatino Linotype" w:cs="Times New Roman"/>
                <w:sz w:val="24"/>
                <w:szCs w:val="24"/>
              </w:rPr>
            </w:pPr>
          </w:p>
          <w:p w:rsidR="00670D02" w:rsidRPr="003B672E" w:rsidRDefault="00670D02" w:rsidP="00A92DE6">
            <w:pPr>
              <w:jc w:val="center"/>
              <w:rPr>
                <w:rFonts w:ascii="Palatino Linotype" w:hAnsi="Palatino Linotype" w:cs="Times New Roman"/>
                <w:sz w:val="24"/>
                <w:szCs w:val="24"/>
              </w:rPr>
            </w:pPr>
            <w:r w:rsidRPr="003B672E">
              <w:rPr>
                <w:rFonts w:ascii="Palatino Linotype" w:hAnsi="Palatino Linotype" w:cs="Times New Roman"/>
                <w:sz w:val="24"/>
                <w:szCs w:val="24"/>
              </w:rPr>
              <w:t>Información Requerida:</w:t>
            </w:r>
          </w:p>
        </w:tc>
        <w:tc>
          <w:tcPr>
            <w:tcW w:w="2552" w:type="dxa"/>
            <w:shd w:val="clear" w:color="auto" w:fill="DBDBDB"/>
          </w:tcPr>
          <w:p w:rsidR="00670D02" w:rsidRPr="003B672E" w:rsidRDefault="00670D02" w:rsidP="00A92DE6">
            <w:pPr>
              <w:jc w:val="center"/>
              <w:rPr>
                <w:rFonts w:ascii="Palatino Linotype" w:hAnsi="Palatino Linotype" w:cs="Times New Roman"/>
                <w:sz w:val="24"/>
                <w:szCs w:val="24"/>
              </w:rPr>
            </w:pPr>
          </w:p>
          <w:p w:rsidR="00670D02" w:rsidRPr="003B672E" w:rsidRDefault="00670D02" w:rsidP="00A92DE6">
            <w:pPr>
              <w:jc w:val="center"/>
              <w:rPr>
                <w:rFonts w:ascii="Palatino Linotype" w:hAnsi="Palatino Linotype" w:cs="Times New Roman"/>
                <w:sz w:val="24"/>
                <w:szCs w:val="24"/>
              </w:rPr>
            </w:pPr>
            <w:r w:rsidRPr="003B672E">
              <w:rPr>
                <w:rFonts w:ascii="Palatino Linotype" w:hAnsi="Palatino Linotype" w:cs="Times New Roman"/>
                <w:sz w:val="24"/>
                <w:szCs w:val="24"/>
              </w:rPr>
              <w:t>Información entregada en respuesta:</w:t>
            </w:r>
          </w:p>
        </w:tc>
        <w:tc>
          <w:tcPr>
            <w:tcW w:w="2693" w:type="dxa"/>
            <w:shd w:val="clear" w:color="auto" w:fill="DBDBDB"/>
          </w:tcPr>
          <w:p w:rsidR="00670D02" w:rsidRPr="003B672E" w:rsidRDefault="00670D02" w:rsidP="00A92DE6">
            <w:pPr>
              <w:jc w:val="center"/>
              <w:rPr>
                <w:rFonts w:ascii="Palatino Linotype" w:hAnsi="Palatino Linotype" w:cs="Times New Roman"/>
                <w:sz w:val="24"/>
                <w:szCs w:val="24"/>
              </w:rPr>
            </w:pPr>
          </w:p>
          <w:p w:rsidR="00670D02" w:rsidRPr="003B672E" w:rsidRDefault="00670D02" w:rsidP="00A92DE6">
            <w:pPr>
              <w:jc w:val="center"/>
              <w:rPr>
                <w:rFonts w:ascii="Palatino Linotype" w:hAnsi="Palatino Linotype" w:cs="Times New Roman"/>
                <w:sz w:val="24"/>
                <w:szCs w:val="24"/>
              </w:rPr>
            </w:pPr>
            <w:r w:rsidRPr="003B672E">
              <w:rPr>
                <w:rFonts w:ascii="Palatino Linotype" w:hAnsi="Palatino Linotype" w:cs="Times New Roman"/>
                <w:sz w:val="24"/>
                <w:szCs w:val="24"/>
              </w:rPr>
              <w:t xml:space="preserve">Información entregada en Informe Justificado: </w:t>
            </w:r>
          </w:p>
        </w:tc>
        <w:tc>
          <w:tcPr>
            <w:tcW w:w="1559" w:type="dxa"/>
            <w:shd w:val="clear" w:color="auto" w:fill="DBDBDB"/>
          </w:tcPr>
          <w:p w:rsidR="00670D02" w:rsidRPr="003B672E" w:rsidRDefault="00670D02" w:rsidP="00A92DE6">
            <w:pPr>
              <w:jc w:val="center"/>
              <w:rPr>
                <w:rFonts w:ascii="Palatino Linotype" w:hAnsi="Palatino Linotype" w:cs="Times New Roman"/>
                <w:sz w:val="24"/>
                <w:szCs w:val="24"/>
              </w:rPr>
            </w:pPr>
          </w:p>
          <w:p w:rsidR="00670D02" w:rsidRPr="003B672E" w:rsidRDefault="00670D02" w:rsidP="00A92DE6">
            <w:pPr>
              <w:jc w:val="center"/>
              <w:rPr>
                <w:rFonts w:ascii="Palatino Linotype" w:hAnsi="Palatino Linotype" w:cs="Times New Roman"/>
                <w:sz w:val="24"/>
                <w:szCs w:val="24"/>
              </w:rPr>
            </w:pPr>
            <w:r w:rsidRPr="003B672E">
              <w:rPr>
                <w:rFonts w:ascii="Palatino Linotype" w:hAnsi="Palatino Linotype" w:cs="Times New Roman"/>
                <w:sz w:val="24"/>
                <w:szCs w:val="24"/>
              </w:rPr>
              <w:t>¿Satisface la solicitud?</w:t>
            </w:r>
          </w:p>
        </w:tc>
      </w:tr>
      <w:tr w:rsidR="00E32350" w:rsidRPr="003B672E" w:rsidTr="00E32350">
        <w:trPr>
          <w:trHeight w:val="5525"/>
        </w:trPr>
        <w:tc>
          <w:tcPr>
            <w:tcW w:w="709" w:type="dxa"/>
            <w:shd w:val="clear" w:color="auto" w:fill="auto"/>
          </w:tcPr>
          <w:p w:rsidR="00E32350" w:rsidRPr="003B672E" w:rsidRDefault="00E32350" w:rsidP="00A92DE6">
            <w:pPr>
              <w:tabs>
                <w:tab w:val="left" w:pos="1627"/>
              </w:tabs>
              <w:jc w:val="center"/>
              <w:rPr>
                <w:rFonts w:ascii="Palatino Linotype" w:hAnsi="Palatino Linotype" w:cs="Times New Roman"/>
                <w:b/>
                <w:sz w:val="24"/>
                <w:szCs w:val="24"/>
              </w:rPr>
            </w:pPr>
          </w:p>
          <w:p w:rsidR="00E32350" w:rsidRPr="003B672E" w:rsidRDefault="00E32350" w:rsidP="00A92DE6">
            <w:pPr>
              <w:tabs>
                <w:tab w:val="left" w:pos="1627"/>
              </w:tabs>
              <w:jc w:val="center"/>
              <w:rPr>
                <w:rFonts w:ascii="Palatino Linotype" w:hAnsi="Palatino Linotype" w:cs="Times New Roman"/>
                <w:b/>
                <w:sz w:val="24"/>
                <w:szCs w:val="24"/>
              </w:rPr>
            </w:pPr>
          </w:p>
          <w:p w:rsidR="00E32350" w:rsidRPr="003B672E" w:rsidRDefault="00E32350" w:rsidP="00E32350">
            <w:pPr>
              <w:tabs>
                <w:tab w:val="left" w:pos="1627"/>
              </w:tabs>
              <w:jc w:val="center"/>
              <w:rPr>
                <w:rFonts w:ascii="Palatino Linotype" w:hAnsi="Palatino Linotype" w:cs="Times New Roman"/>
                <w:b/>
                <w:sz w:val="24"/>
                <w:szCs w:val="24"/>
              </w:rPr>
            </w:pPr>
            <w:r w:rsidRPr="003B672E">
              <w:rPr>
                <w:rFonts w:ascii="Palatino Linotype" w:hAnsi="Palatino Linotype" w:cs="Times New Roman"/>
                <w:b/>
                <w:sz w:val="24"/>
                <w:szCs w:val="24"/>
              </w:rPr>
              <w:t>1</w:t>
            </w:r>
          </w:p>
        </w:tc>
        <w:tc>
          <w:tcPr>
            <w:tcW w:w="1843" w:type="dxa"/>
            <w:shd w:val="clear" w:color="auto" w:fill="auto"/>
          </w:tcPr>
          <w:p w:rsidR="00E32350" w:rsidRPr="003B672E" w:rsidRDefault="00E32350" w:rsidP="0062163E">
            <w:pPr>
              <w:jc w:val="both"/>
              <w:rPr>
                <w:rFonts w:ascii="Palatino Linotype" w:hAnsi="Palatino Linotype"/>
                <w:sz w:val="24"/>
                <w:szCs w:val="24"/>
              </w:rPr>
            </w:pPr>
            <w:r w:rsidRPr="003B672E">
              <w:rPr>
                <w:rFonts w:ascii="Palatino Linotype" w:eastAsia="Times New Roman" w:hAnsi="Palatino Linotype" w:cs="Times New Roman"/>
                <w:i/>
                <w:color w:val="000000"/>
                <w:sz w:val="24"/>
                <w:szCs w:val="24"/>
                <w:lang w:val="es-ES_tradnl"/>
              </w:rPr>
              <w:t>“</w:t>
            </w:r>
            <w:r w:rsidR="0062163E" w:rsidRPr="003B672E">
              <w:rPr>
                <w:rFonts w:ascii="Palatino Linotype" w:hAnsi="Palatino Linotype"/>
                <w:color w:val="000000"/>
                <w:sz w:val="24"/>
                <w:szCs w:val="24"/>
              </w:rPr>
              <w:t>CONTRATOS, FACTURAS, ORDENES COMPRA Y DEMAS EVIDENCIAS ADMINISTRATIVAS, DE GO Y DE COPANTRATACIÓN ASÍ COMO MONTOS A DETALLE, CONCEPTOS DE COMPRA, PROVEEDOR</w:t>
            </w:r>
            <w:r w:rsidR="0062163E" w:rsidRPr="003B672E">
              <w:rPr>
                <w:rFonts w:ascii="Palatino Linotype" w:hAnsi="Palatino Linotype"/>
                <w:color w:val="000000"/>
                <w:sz w:val="24"/>
                <w:szCs w:val="24"/>
              </w:rPr>
              <w:lastRenderedPageBreak/>
              <w:t>ES BENEFICIADOS, COMUNIDADES O POBLACIÓN ATENDIDA CON la suma total invertida desde la instauración del Consejo, que asciende a 16 millones 260 mil 891 pesos, que contempla la compra de insumos médicos, canastas básicas Y DEMAS RELATIVOS.</w:t>
            </w:r>
            <w:r w:rsidRPr="003B672E">
              <w:rPr>
                <w:rFonts w:ascii="Palatino Linotype" w:eastAsia="Times New Roman" w:hAnsi="Palatino Linotype" w:cs="Times New Roman"/>
                <w:i/>
                <w:color w:val="000000"/>
                <w:sz w:val="24"/>
                <w:szCs w:val="24"/>
                <w:lang w:val="es-ES_tradnl"/>
              </w:rPr>
              <w:t>” (Sic)</w:t>
            </w:r>
          </w:p>
        </w:tc>
        <w:tc>
          <w:tcPr>
            <w:tcW w:w="2552" w:type="dxa"/>
            <w:shd w:val="clear" w:color="auto" w:fill="auto"/>
          </w:tcPr>
          <w:p w:rsidR="00E32350" w:rsidRPr="003B672E" w:rsidRDefault="00E32350" w:rsidP="00E32350">
            <w:pPr>
              <w:jc w:val="both"/>
              <w:rPr>
                <w:rFonts w:ascii="Palatino Linotype" w:hAnsi="Palatino Linotype" w:cs="Times New Roman"/>
                <w:bCs/>
                <w:color w:val="000000" w:themeColor="text1"/>
                <w:sz w:val="24"/>
                <w:szCs w:val="24"/>
                <w:lang w:val="es-ES_tradnl"/>
              </w:rPr>
            </w:pPr>
            <w:r w:rsidRPr="003B672E">
              <w:rPr>
                <w:rFonts w:ascii="Palatino Linotype" w:hAnsi="Palatino Linotype" w:cs="Times New Roman"/>
                <w:bCs/>
                <w:color w:val="000000" w:themeColor="text1"/>
                <w:sz w:val="24"/>
                <w:szCs w:val="24"/>
                <w:lang w:val="es-ES_tradnl"/>
              </w:rPr>
              <w:lastRenderedPageBreak/>
              <w:t xml:space="preserve">No se entregó respuesta. </w:t>
            </w:r>
          </w:p>
        </w:tc>
        <w:tc>
          <w:tcPr>
            <w:tcW w:w="2693" w:type="dxa"/>
          </w:tcPr>
          <w:p w:rsidR="0062163E" w:rsidRPr="003B672E" w:rsidRDefault="0062163E" w:rsidP="0062163E">
            <w:pPr>
              <w:tabs>
                <w:tab w:val="left" w:pos="0"/>
              </w:tabs>
              <w:spacing w:line="360" w:lineRule="auto"/>
              <w:ind w:right="39"/>
              <w:jc w:val="both"/>
              <w:rPr>
                <w:rFonts w:ascii="Palatino Linotype" w:hAnsi="Palatino Linotype" w:cs="Arial"/>
                <w:b/>
                <w:i/>
                <w:sz w:val="24"/>
                <w:szCs w:val="24"/>
                <w:lang w:val="es-ES" w:eastAsia="es-ES"/>
              </w:rPr>
            </w:pPr>
            <w:r w:rsidRPr="003B672E">
              <w:rPr>
                <w:rFonts w:ascii="Palatino Linotype" w:hAnsi="Palatino Linotype" w:cs="Arial"/>
                <w:i/>
                <w:sz w:val="24"/>
                <w:szCs w:val="24"/>
                <w:lang w:val="es-ES" w:eastAsia="es-ES"/>
              </w:rPr>
              <w:t xml:space="preserve">“del análisis y estudio de la solicitud referida, me permito informar archivos de esta Secretaría del Ayuntamiento, no se encontró la información requerida, ya que de acuerdo con las atribuciones que desempeña, no </w:t>
            </w:r>
            <w:r w:rsidRPr="003B672E">
              <w:rPr>
                <w:rFonts w:ascii="Palatino Linotype" w:hAnsi="Palatino Linotype" w:cs="Arial"/>
                <w:i/>
                <w:sz w:val="24"/>
                <w:szCs w:val="24"/>
                <w:lang w:val="es-ES" w:eastAsia="es-ES"/>
              </w:rPr>
              <w:lastRenderedPageBreak/>
              <w:t xml:space="preserve">administra, no posee y no genera la información solicitada, lo anterior tomando en consideración lo establecido en los artículos 91 de la Ley Orgánica Municipal del Estado de México; 3.1, 3.3 y 3.4 del Reglamento Orgánico de la Administración Pública Municipal de Naucalpan de Juárez” (Sic)  </w:t>
            </w:r>
          </w:p>
          <w:p w:rsidR="00E32350" w:rsidRPr="003B672E" w:rsidRDefault="00E32350" w:rsidP="0062163E">
            <w:pPr>
              <w:jc w:val="both"/>
              <w:rPr>
                <w:rFonts w:ascii="Palatino Linotype" w:hAnsi="Palatino Linotype" w:cs="Times New Roman"/>
                <w:i/>
                <w:sz w:val="24"/>
                <w:szCs w:val="24"/>
              </w:rPr>
            </w:pPr>
          </w:p>
        </w:tc>
        <w:tc>
          <w:tcPr>
            <w:tcW w:w="1559" w:type="dxa"/>
            <w:shd w:val="clear" w:color="auto" w:fill="auto"/>
          </w:tcPr>
          <w:p w:rsidR="00E32350" w:rsidRPr="003B672E" w:rsidRDefault="00E32350" w:rsidP="00E32350">
            <w:pPr>
              <w:jc w:val="center"/>
              <w:rPr>
                <w:rFonts w:ascii="Palatino Linotype" w:hAnsi="Palatino Linotype" w:cs="Times New Roman"/>
                <w:sz w:val="24"/>
                <w:szCs w:val="24"/>
              </w:rPr>
            </w:pPr>
          </w:p>
          <w:p w:rsidR="00E32350" w:rsidRPr="003B672E" w:rsidRDefault="00E32350" w:rsidP="00E32350">
            <w:pPr>
              <w:jc w:val="center"/>
              <w:rPr>
                <w:rFonts w:ascii="Palatino Linotype" w:hAnsi="Palatino Linotype" w:cs="Times New Roman"/>
                <w:sz w:val="24"/>
                <w:szCs w:val="24"/>
              </w:rPr>
            </w:pPr>
          </w:p>
          <w:p w:rsidR="00E32350" w:rsidRPr="003B672E" w:rsidRDefault="00E32350" w:rsidP="00E32350">
            <w:pPr>
              <w:jc w:val="center"/>
              <w:rPr>
                <w:rFonts w:ascii="Palatino Linotype" w:hAnsi="Palatino Linotype" w:cs="Times New Roman"/>
                <w:sz w:val="24"/>
                <w:szCs w:val="24"/>
              </w:rPr>
            </w:pPr>
          </w:p>
          <w:p w:rsidR="00E32350" w:rsidRPr="003B672E" w:rsidRDefault="00E32350" w:rsidP="00E32350">
            <w:pPr>
              <w:jc w:val="center"/>
              <w:rPr>
                <w:rFonts w:ascii="Palatino Linotype" w:hAnsi="Palatino Linotype" w:cs="Times New Roman"/>
                <w:sz w:val="24"/>
                <w:szCs w:val="24"/>
              </w:rPr>
            </w:pPr>
          </w:p>
          <w:p w:rsidR="00E32350" w:rsidRPr="003B672E" w:rsidRDefault="0062163E" w:rsidP="00E32350">
            <w:pPr>
              <w:jc w:val="center"/>
              <w:rPr>
                <w:rFonts w:ascii="Palatino Linotype" w:hAnsi="Palatino Linotype" w:cs="Times New Roman"/>
                <w:sz w:val="24"/>
                <w:szCs w:val="24"/>
              </w:rPr>
            </w:pPr>
            <w:r w:rsidRPr="003B672E">
              <w:rPr>
                <w:rFonts w:ascii="Palatino Linotype" w:hAnsi="Palatino Linotype" w:cs="Times New Roman"/>
                <w:sz w:val="24"/>
                <w:szCs w:val="24"/>
              </w:rPr>
              <w:t>Parcialmente</w:t>
            </w:r>
          </w:p>
        </w:tc>
      </w:tr>
    </w:tbl>
    <w:p w:rsidR="00763700" w:rsidRPr="003B672E" w:rsidRDefault="00763700" w:rsidP="00763700">
      <w:pPr>
        <w:spacing w:line="360" w:lineRule="auto"/>
        <w:contextualSpacing/>
        <w:jc w:val="both"/>
        <w:rPr>
          <w:rFonts w:ascii="Palatino Linotype" w:eastAsia="Times New Roman" w:hAnsi="Palatino Linotype" w:cs="Arial"/>
          <w:sz w:val="24"/>
          <w:szCs w:val="24"/>
          <w:lang w:val="es-ES"/>
        </w:rPr>
      </w:pPr>
    </w:p>
    <w:p w:rsidR="00C50E3B" w:rsidRPr="003B672E" w:rsidRDefault="000C6F83" w:rsidP="000B2D5E">
      <w:pPr>
        <w:numPr>
          <w:ilvl w:val="0"/>
          <w:numId w:val="1"/>
        </w:numPr>
        <w:spacing w:line="360" w:lineRule="auto"/>
        <w:ind w:left="0" w:firstLine="0"/>
        <w:contextualSpacing/>
        <w:jc w:val="both"/>
        <w:rPr>
          <w:rFonts w:ascii="Palatino Linotype" w:eastAsia="Times New Roman" w:hAnsi="Palatino Linotype" w:cs="Arial"/>
          <w:sz w:val="24"/>
          <w:szCs w:val="24"/>
          <w:lang w:val="es-ES"/>
        </w:rPr>
      </w:pPr>
      <w:r w:rsidRPr="003B672E">
        <w:rPr>
          <w:rFonts w:ascii="Palatino Linotype" w:eastAsia="Times New Roman" w:hAnsi="Palatino Linotype" w:cs="Arial"/>
          <w:sz w:val="24"/>
          <w:szCs w:val="24"/>
          <w:lang w:val="es-ES"/>
        </w:rPr>
        <w:t xml:space="preserve">Así las cosas, y bajo la óptica de lo Anteriormente Planteado resulta evidente que las razones o motivos de inconformidad hechos valer en el recurso de revisión resultan fundadas, debido a que el </w:t>
      </w:r>
      <w:r w:rsidRPr="003B672E">
        <w:rPr>
          <w:rFonts w:ascii="Palatino Linotype" w:eastAsia="Times New Roman" w:hAnsi="Palatino Linotype" w:cs="Arial"/>
          <w:b/>
          <w:sz w:val="24"/>
          <w:szCs w:val="24"/>
          <w:lang w:val="es-ES"/>
        </w:rPr>
        <w:t>SUJETO OBLIGADO</w:t>
      </w:r>
      <w:r w:rsidR="00763700" w:rsidRPr="003B672E">
        <w:rPr>
          <w:rFonts w:ascii="Palatino Linotype" w:eastAsia="Times New Roman" w:hAnsi="Palatino Linotype" w:cs="Arial"/>
          <w:b/>
          <w:sz w:val="24"/>
          <w:szCs w:val="24"/>
          <w:lang w:val="es-ES"/>
        </w:rPr>
        <w:t xml:space="preserve"> </w:t>
      </w:r>
      <w:r w:rsidR="00763700" w:rsidRPr="003B672E">
        <w:rPr>
          <w:rFonts w:ascii="Palatino Linotype" w:eastAsia="Times New Roman" w:hAnsi="Palatino Linotype" w:cs="Arial"/>
          <w:sz w:val="24"/>
          <w:szCs w:val="24"/>
          <w:lang w:val="es-ES"/>
        </w:rPr>
        <w:t xml:space="preserve">no otorgó respuesta a la solicitud de información, </w:t>
      </w:r>
      <w:r w:rsidR="0062163E" w:rsidRPr="003B672E">
        <w:rPr>
          <w:rFonts w:ascii="Palatino Linotype" w:eastAsia="Times New Roman" w:hAnsi="Palatino Linotype" w:cs="Arial"/>
          <w:sz w:val="24"/>
          <w:szCs w:val="24"/>
          <w:lang w:val="es-ES"/>
        </w:rPr>
        <w:t xml:space="preserve">y </w:t>
      </w:r>
      <w:r w:rsidR="00763700" w:rsidRPr="003B672E">
        <w:rPr>
          <w:rFonts w:ascii="Palatino Linotype" w:eastAsia="Times New Roman" w:hAnsi="Palatino Linotype" w:cs="Arial"/>
          <w:sz w:val="24"/>
          <w:szCs w:val="24"/>
          <w:lang w:val="es-ES"/>
        </w:rPr>
        <w:t xml:space="preserve">las manifestaciones realizadas en calidad de informe justificado no colman en su totalidad los requerimientos realizados.  </w:t>
      </w:r>
      <w:r w:rsidRPr="003B672E">
        <w:rPr>
          <w:rFonts w:ascii="Palatino Linotype" w:eastAsia="Times New Roman" w:hAnsi="Palatino Linotype" w:cs="Arial"/>
          <w:sz w:val="24"/>
          <w:szCs w:val="24"/>
          <w:lang w:val="es-ES"/>
        </w:rPr>
        <w:t xml:space="preserve"> </w:t>
      </w:r>
    </w:p>
    <w:p w:rsidR="004D7328" w:rsidRPr="003B672E" w:rsidRDefault="004D7328" w:rsidP="004D7328">
      <w:pPr>
        <w:spacing w:line="360" w:lineRule="auto"/>
        <w:contextualSpacing/>
        <w:jc w:val="both"/>
        <w:rPr>
          <w:rFonts w:ascii="Palatino Linotype" w:eastAsia="Times New Roman" w:hAnsi="Palatino Linotype" w:cs="Arial"/>
          <w:sz w:val="24"/>
          <w:szCs w:val="24"/>
          <w:lang w:val="es-ES"/>
        </w:rPr>
      </w:pPr>
    </w:p>
    <w:p w:rsidR="004D7328" w:rsidRPr="003B672E" w:rsidRDefault="004D7328" w:rsidP="000B2D5E">
      <w:pPr>
        <w:numPr>
          <w:ilvl w:val="0"/>
          <w:numId w:val="1"/>
        </w:numPr>
        <w:spacing w:before="240" w:after="240" w:line="360" w:lineRule="auto"/>
        <w:ind w:left="0" w:right="49" w:firstLine="0"/>
        <w:contextualSpacing/>
        <w:jc w:val="both"/>
        <w:rPr>
          <w:rFonts w:ascii="Palatino Linotype" w:eastAsia="MS Mincho" w:hAnsi="Palatino Linotype" w:cs="Times New Roman"/>
          <w:sz w:val="24"/>
          <w:szCs w:val="24"/>
        </w:rPr>
      </w:pPr>
      <w:r w:rsidRPr="003B672E">
        <w:rPr>
          <w:rFonts w:ascii="Palatino Linotype" w:eastAsia="MS Mincho" w:hAnsi="Palatino Linotype" w:cs="Times New Roman"/>
          <w:sz w:val="24"/>
          <w:szCs w:val="24"/>
        </w:rPr>
        <w:t>Precisado lo anterior se estima oportuno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w:t>
      </w:r>
    </w:p>
    <w:p w:rsidR="00C50E3B" w:rsidRPr="003B672E" w:rsidRDefault="00C50E3B" w:rsidP="00C50E3B">
      <w:pPr>
        <w:spacing w:line="360" w:lineRule="auto"/>
        <w:contextualSpacing/>
        <w:jc w:val="both"/>
        <w:rPr>
          <w:rFonts w:ascii="Palatino Linotype" w:eastAsia="Times New Roman" w:hAnsi="Palatino Linotype" w:cs="Arial"/>
          <w:sz w:val="24"/>
          <w:szCs w:val="24"/>
          <w:lang w:val="es-ES"/>
        </w:rPr>
      </w:pPr>
    </w:p>
    <w:p w:rsidR="00C50E3B" w:rsidRPr="003B672E" w:rsidRDefault="00C50E3B" w:rsidP="000B2D5E">
      <w:pPr>
        <w:numPr>
          <w:ilvl w:val="0"/>
          <w:numId w:val="1"/>
        </w:numPr>
        <w:spacing w:line="360" w:lineRule="auto"/>
        <w:ind w:left="0" w:firstLine="0"/>
        <w:contextualSpacing/>
        <w:jc w:val="both"/>
        <w:rPr>
          <w:rFonts w:ascii="Palatino Linotype" w:eastAsia="Times New Roman" w:hAnsi="Palatino Linotype" w:cs="Arial"/>
          <w:sz w:val="24"/>
          <w:szCs w:val="24"/>
          <w:lang w:val="es-ES"/>
        </w:rPr>
      </w:pPr>
      <w:r w:rsidRPr="003B672E">
        <w:rPr>
          <w:rFonts w:ascii="Palatino Linotype" w:eastAsia="MS Mincho" w:hAnsi="Palatino Linotype" w:cs="Times New Roman"/>
          <w:sz w:val="24"/>
          <w:szCs w:val="24"/>
        </w:rPr>
        <w:t xml:space="preserve">En ese sentido, </w:t>
      </w:r>
      <w:r w:rsidRPr="003B672E">
        <w:rPr>
          <w:rFonts w:ascii="Palatino Linotype" w:hAnsi="Palatino Linotype" w:cs="Arial"/>
          <w:color w:val="000000" w:themeColor="text1"/>
          <w:sz w:val="24"/>
          <w:szCs w:val="24"/>
        </w:rPr>
        <w:t>el 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rsidR="00C50E3B" w:rsidRPr="003B672E" w:rsidRDefault="00C50E3B" w:rsidP="00C50E3B">
      <w:pPr>
        <w:widowControl w:val="0"/>
        <w:autoSpaceDE w:val="0"/>
        <w:autoSpaceDN w:val="0"/>
        <w:adjustRightInd w:val="0"/>
        <w:spacing w:before="240" w:after="240" w:line="360" w:lineRule="auto"/>
        <w:contextualSpacing/>
        <w:jc w:val="both"/>
        <w:rPr>
          <w:rFonts w:ascii="Palatino Linotype" w:hAnsi="Palatino Linotype" w:cs="Times New Roman"/>
          <w:sz w:val="24"/>
          <w:szCs w:val="24"/>
          <w:lang w:eastAsia="es-ES_tradnl"/>
        </w:rPr>
      </w:pPr>
    </w:p>
    <w:p w:rsidR="00C50E3B" w:rsidRPr="003B672E" w:rsidRDefault="00C50E3B" w:rsidP="00C50E3B">
      <w:pPr>
        <w:widowControl w:val="0"/>
        <w:autoSpaceDE w:val="0"/>
        <w:autoSpaceDN w:val="0"/>
        <w:adjustRightInd w:val="0"/>
        <w:spacing w:before="240" w:after="240" w:line="360" w:lineRule="auto"/>
        <w:ind w:left="567" w:right="567"/>
        <w:jc w:val="both"/>
        <w:rPr>
          <w:rFonts w:ascii="Palatino Linotype" w:hAnsi="Palatino Linotype" w:cs="Times New Roman"/>
          <w:i/>
          <w:sz w:val="24"/>
          <w:szCs w:val="24"/>
          <w:lang w:eastAsia="es-ES_tradnl"/>
        </w:rPr>
      </w:pPr>
      <w:r w:rsidRPr="003B672E">
        <w:rPr>
          <w:rFonts w:ascii="Palatino Linotype" w:hAnsi="Palatino Linotype" w:cs="Times New Roman"/>
          <w:b/>
          <w:i/>
          <w:sz w:val="24"/>
          <w:szCs w:val="24"/>
          <w:lang w:eastAsia="es-ES_tradnl"/>
        </w:rPr>
        <w:t>Artículo 18.</w:t>
      </w:r>
      <w:r w:rsidRPr="003B672E">
        <w:rPr>
          <w:rFonts w:ascii="Palatino Linotype" w:hAnsi="Palatino Linotype" w:cs="Times New Roman"/>
          <w:i/>
          <w:sz w:val="24"/>
          <w:szCs w:val="24"/>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rsidR="00C50E3B" w:rsidRPr="003B672E" w:rsidRDefault="00C50E3B" w:rsidP="000B2D5E">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3B672E">
        <w:rPr>
          <w:rFonts w:ascii="Palatino Linotype" w:hAnsi="Palatino Linotype" w:cs="Arial"/>
          <w:sz w:val="24"/>
          <w:szCs w:val="24"/>
        </w:rPr>
        <w:t xml:space="preserve">Por otro lado, </w:t>
      </w:r>
      <w:r w:rsidRPr="003B672E">
        <w:rPr>
          <w:rFonts w:ascii="Palatino Linotype" w:eastAsia="Times New Roman" w:hAnsi="Palatino Linotype" w:cs="Times New Roman"/>
          <w:sz w:val="24"/>
          <w:szCs w:val="24"/>
          <w:lang w:eastAsia="es-MX"/>
        </w:rPr>
        <w:t xml:space="preserve">de acuerdo con la multicitada Ley de Transparencia vigente en la entidad, se entiende que la información pública es toda aquella que sea generada, obtenida, adquirida, transformada, administrada o en posesión de los </w:t>
      </w:r>
      <w:r w:rsidRPr="003B672E">
        <w:rPr>
          <w:rFonts w:ascii="Palatino Linotype" w:eastAsia="Times New Roman" w:hAnsi="Palatino Linotype" w:cs="Times New Roman"/>
          <w:b/>
          <w:sz w:val="24"/>
          <w:szCs w:val="24"/>
          <w:lang w:eastAsia="es-MX"/>
        </w:rPr>
        <w:t xml:space="preserve">SUJETOS </w:t>
      </w:r>
      <w:r w:rsidRPr="003B672E">
        <w:rPr>
          <w:rFonts w:ascii="Palatino Linotype" w:eastAsia="Times New Roman" w:hAnsi="Palatino Linotype" w:cs="Times New Roman"/>
          <w:b/>
          <w:sz w:val="24"/>
          <w:szCs w:val="24"/>
          <w:lang w:eastAsia="es-MX"/>
        </w:rPr>
        <w:lastRenderedPageBreak/>
        <w:t>OBLIGADOS</w:t>
      </w:r>
      <w:r w:rsidRPr="003B672E">
        <w:rPr>
          <w:rFonts w:ascii="Palatino Linotype" w:eastAsia="Times New Roman" w:hAnsi="Palatino Linotype" w:cs="Times New Roman"/>
          <w:sz w:val="24"/>
          <w:szCs w:val="24"/>
          <w:lang w:eastAsia="es-MX"/>
        </w:rPr>
        <w:t>, misma que debe ser accesible de manera permanente a cualquier persona, siempre privilegiando el principio de máxima publicidad, como se prevé su artículo 4, segundo párrafo:</w:t>
      </w:r>
    </w:p>
    <w:p w:rsidR="00C50E3B" w:rsidRPr="003B672E" w:rsidRDefault="00C50E3B" w:rsidP="00C50E3B">
      <w:pPr>
        <w:spacing w:before="240" w:after="240" w:line="360" w:lineRule="auto"/>
        <w:ind w:right="49"/>
        <w:contextualSpacing/>
        <w:jc w:val="both"/>
        <w:rPr>
          <w:rFonts w:ascii="Palatino Linotype" w:hAnsi="Palatino Linotype" w:cs="Arial"/>
          <w:sz w:val="24"/>
          <w:szCs w:val="24"/>
        </w:rPr>
      </w:pPr>
    </w:p>
    <w:p w:rsidR="00C50E3B" w:rsidRPr="003B672E" w:rsidRDefault="00C50E3B" w:rsidP="00C50E3B">
      <w:pPr>
        <w:spacing w:line="360" w:lineRule="auto"/>
        <w:ind w:left="567" w:right="567"/>
        <w:jc w:val="both"/>
        <w:rPr>
          <w:rFonts w:ascii="Palatino Linotype" w:eastAsia="Times New Roman" w:hAnsi="Palatino Linotype" w:cs="Times New Roman"/>
          <w:i/>
          <w:sz w:val="24"/>
          <w:szCs w:val="24"/>
          <w:lang w:val="es-ES"/>
        </w:rPr>
      </w:pPr>
      <w:r w:rsidRPr="003B672E">
        <w:rPr>
          <w:rFonts w:ascii="Palatino Linotype" w:eastAsia="Times New Roman" w:hAnsi="Palatino Linotype" w:cs="Times New Roman"/>
          <w:i/>
          <w:sz w:val="24"/>
          <w:szCs w:val="24"/>
          <w:lang w:val="es-ES"/>
        </w:rPr>
        <w:t>“</w:t>
      </w:r>
      <w:r w:rsidRPr="003B672E">
        <w:rPr>
          <w:rFonts w:ascii="Palatino Linotype" w:eastAsia="Times New Roman" w:hAnsi="Palatino Linotype" w:cs="Times New Roman"/>
          <w:b/>
          <w:i/>
          <w:sz w:val="24"/>
          <w:szCs w:val="24"/>
          <w:lang w:val="es-ES"/>
        </w:rPr>
        <w:t>Artículo 4.</w:t>
      </w:r>
      <w:r w:rsidRPr="003B672E">
        <w:rPr>
          <w:rFonts w:ascii="Palatino Linotype" w:eastAsia="Times New Roman" w:hAnsi="Palatino Linotype" w:cs="Times New Roman"/>
          <w:i/>
          <w:sz w:val="24"/>
          <w:szCs w:val="24"/>
          <w:lang w:val="es-ES"/>
        </w:rPr>
        <w:t xml:space="preserve"> (…)</w:t>
      </w:r>
    </w:p>
    <w:p w:rsidR="00C50E3B" w:rsidRPr="003B672E" w:rsidRDefault="00C50E3B" w:rsidP="00C50E3B">
      <w:pPr>
        <w:spacing w:line="360" w:lineRule="auto"/>
        <w:ind w:left="567" w:right="567"/>
        <w:jc w:val="both"/>
        <w:rPr>
          <w:rFonts w:ascii="Palatino Linotype" w:eastAsia="Times New Roman" w:hAnsi="Palatino Linotype" w:cs="Times New Roman"/>
          <w:i/>
          <w:sz w:val="24"/>
          <w:szCs w:val="24"/>
          <w:lang w:val="es-ES"/>
        </w:rPr>
      </w:pPr>
    </w:p>
    <w:p w:rsidR="00C50E3B" w:rsidRPr="003B672E" w:rsidRDefault="00C50E3B" w:rsidP="00C50E3B">
      <w:pPr>
        <w:spacing w:line="360" w:lineRule="auto"/>
        <w:ind w:left="567" w:right="567"/>
        <w:jc w:val="both"/>
        <w:rPr>
          <w:rFonts w:ascii="Palatino Linotype" w:eastAsia="Times New Roman" w:hAnsi="Palatino Linotype" w:cs="Times New Roman"/>
          <w:i/>
          <w:sz w:val="24"/>
          <w:szCs w:val="24"/>
          <w:lang w:val="es-ES"/>
        </w:rPr>
      </w:pPr>
      <w:r w:rsidRPr="003B672E">
        <w:rPr>
          <w:rFonts w:ascii="Palatino Linotype" w:eastAsia="Times New Roman" w:hAnsi="Palatino Linotype" w:cs="Times New Roman"/>
          <w:b/>
          <w:i/>
          <w:sz w:val="24"/>
          <w:szCs w:val="24"/>
          <w:lang w:val="es-ES"/>
        </w:rPr>
        <w:t>Toda la información generada, obtenida, adquirida, transformada, administrada o en posesión de los sujetos obligados es pública y accesible de manera permanente a cualquier persona,</w:t>
      </w:r>
      <w:r w:rsidRPr="003B672E">
        <w:rPr>
          <w:rFonts w:ascii="Palatino Linotype" w:eastAsia="Times New Roman" w:hAnsi="Palatino Linotype" w:cs="Times New Roman"/>
          <w:i/>
          <w:sz w:val="24"/>
          <w:szCs w:val="24"/>
          <w:lang w:val="es-ES"/>
        </w:rPr>
        <w:t xml:space="preserve"> en los términos y condiciones que se establezcan en los tratados internacionales de los que el Estado mexicano sea parte, en la Ley General, la presente Ley y demás disposiciones de la materia, privilegiando el </w:t>
      </w:r>
      <w:r w:rsidRPr="003B672E">
        <w:rPr>
          <w:rFonts w:ascii="Palatino Linotype" w:eastAsia="Times New Roman" w:hAnsi="Palatino Linotype" w:cs="Times New Roman"/>
          <w:b/>
          <w:i/>
          <w:sz w:val="24"/>
          <w:szCs w:val="24"/>
          <w:lang w:val="es-ES"/>
        </w:rPr>
        <w:t>principio de máxima publicidad</w:t>
      </w:r>
      <w:r w:rsidRPr="003B672E">
        <w:rPr>
          <w:rFonts w:ascii="Palatino Linotype" w:eastAsia="Times New Roman" w:hAnsi="Palatino Linotype" w:cs="Times New Roman"/>
          <w:i/>
          <w:sz w:val="24"/>
          <w:szCs w:val="24"/>
          <w:lang w:val="es-ES"/>
        </w:rPr>
        <w:t xml:space="preserve"> de la información. Solo podrá ser clasificada excepcionalmente como reservada temporalmente por razones de interés público, en los términos de las causas legítimas y estrictamente necesarias previstas por esta Ley.”</w:t>
      </w:r>
    </w:p>
    <w:p w:rsidR="00C50E3B" w:rsidRPr="003B672E" w:rsidRDefault="00C50E3B" w:rsidP="00C50E3B">
      <w:pPr>
        <w:spacing w:line="360" w:lineRule="auto"/>
        <w:ind w:left="567" w:right="567"/>
        <w:jc w:val="both"/>
        <w:rPr>
          <w:rFonts w:ascii="Palatino Linotype" w:eastAsia="Times New Roman" w:hAnsi="Palatino Linotype" w:cs="Times New Roman"/>
          <w:i/>
          <w:sz w:val="24"/>
          <w:szCs w:val="24"/>
          <w:lang w:val="es-ES"/>
        </w:rPr>
      </w:pPr>
    </w:p>
    <w:p w:rsidR="00C50E3B" w:rsidRPr="003B672E" w:rsidRDefault="00C50E3B" w:rsidP="00C50E3B">
      <w:pPr>
        <w:spacing w:line="360" w:lineRule="auto"/>
        <w:ind w:left="567" w:right="567"/>
        <w:jc w:val="both"/>
        <w:rPr>
          <w:rFonts w:ascii="Palatino Linotype" w:eastAsia="Times New Roman" w:hAnsi="Palatino Linotype" w:cs="Times New Roman"/>
          <w:b/>
          <w:i/>
          <w:sz w:val="24"/>
          <w:szCs w:val="24"/>
          <w:lang w:val="es-ES"/>
        </w:rPr>
      </w:pPr>
      <w:r w:rsidRPr="003B672E">
        <w:rPr>
          <w:rFonts w:ascii="Palatino Linotype" w:eastAsia="Times New Roman" w:hAnsi="Palatino Linotype" w:cs="Times New Roman"/>
          <w:b/>
          <w:i/>
          <w:sz w:val="24"/>
          <w:szCs w:val="24"/>
          <w:lang w:val="es-ES"/>
        </w:rPr>
        <w:t>(…)</w:t>
      </w:r>
    </w:p>
    <w:p w:rsidR="00C50E3B" w:rsidRPr="003B672E" w:rsidRDefault="00C50E3B" w:rsidP="00C50E3B">
      <w:pPr>
        <w:spacing w:line="360" w:lineRule="auto"/>
        <w:ind w:right="567"/>
        <w:jc w:val="both"/>
        <w:rPr>
          <w:rFonts w:ascii="Palatino Linotype" w:eastAsia="Times New Roman" w:hAnsi="Palatino Linotype" w:cs="Times New Roman"/>
          <w:sz w:val="24"/>
          <w:szCs w:val="24"/>
          <w:lang w:val="es-ES"/>
        </w:rPr>
      </w:pPr>
    </w:p>
    <w:p w:rsidR="00C50E3B" w:rsidRPr="003B672E" w:rsidRDefault="00C50E3B" w:rsidP="00C50E3B">
      <w:pPr>
        <w:spacing w:line="360" w:lineRule="auto"/>
        <w:ind w:left="567" w:right="567"/>
        <w:jc w:val="both"/>
        <w:rPr>
          <w:rFonts w:ascii="Palatino Linotype" w:eastAsia="Times New Roman" w:hAnsi="Palatino Linotype" w:cs="Times New Roman"/>
          <w:i/>
          <w:sz w:val="24"/>
          <w:szCs w:val="24"/>
          <w:lang w:val="es-ES"/>
        </w:rPr>
      </w:pPr>
      <w:r w:rsidRPr="003B672E">
        <w:rPr>
          <w:rFonts w:ascii="Palatino Linotype" w:eastAsia="Times New Roman" w:hAnsi="Palatino Linotype" w:cs="Times New Roman"/>
          <w:i/>
          <w:sz w:val="24"/>
          <w:szCs w:val="24"/>
          <w:lang w:val="es-ES"/>
        </w:rPr>
        <w:t>(Énfasis añadido)</w:t>
      </w:r>
    </w:p>
    <w:p w:rsidR="00C50E3B" w:rsidRPr="003B672E" w:rsidRDefault="00C50E3B" w:rsidP="00C50E3B">
      <w:pPr>
        <w:spacing w:line="360" w:lineRule="auto"/>
        <w:ind w:right="567"/>
        <w:jc w:val="both"/>
        <w:rPr>
          <w:rFonts w:ascii="Palatino Linotype" w:eastAsia="Times New Roman" w:hAnsi="Palatino Linotype" w:cs="Times New Roman"/>
          <w:i/>
          <w:sz w:val="24"/>
          <w:szCs w:val="24"/>
          <w:lang w:val="es-ES"/>
        </w:rPr>
      </w:pPr>
    </w:p>
    <w:p w:rsidR="00C50E3B" w:rsidRPr="003B672E" w:rsidRDefault="00C50E3B" w:rsidP="000B2D5E">
      <w:pPr>
        <w:numPr>
          <w:ilvl w:val="0"/>
          <w:numId w:val="1"/>
        </w:numPr>
        <w:spacing w:before="240" w:after="240" w:line="360" w:lineRule="auto"/>
        <w:ind w:left="0" w:right="49" w:firstLine="0"/>
        <w:contextualSpacing/>
        <w:jc w:val="both"/>
        <w:rPr>
          <w:rFonts w:ascii="Palatino Linotype" w:hAnsi="Palatino Linotype" w:cs="Arial"/>
          <w:sz w:val="24"/>
          <w:szCs w:val="24"/>
        </w:rPr>
      </w:pPr>
      <w:r w:rsidRPr="003B672E">
        <w:rPr>
          <w:rFonts w:ascii="Palatino Linotype" w:hAnsi="Palatino Linotype" w:cs="Arial"/>
          <w:sz w:val="24"/>
          <w:szCs w:val="24"/>
        </w:rPr>
        <w:t xml:space="preserve">En ese sentido, no debe de pasar de vista para el </w:t>
      </w:r>
      <w:r w:rsidRPr="003B672E">
        <w:rPr>
          <w:rFonts w:ascii="Palatino Linotype" w:hAnsi="Palatino Linotype" w:cs="Arial"/>
          <w:b/>
          <w:sz w:val="24"/>
          <w:szCs w:val="24"/>
        </w:rPr>
        <w:t>SUJETO OBLIGADO</w:t>
      </w:r>
      <w:r w:rsidRPr="003B672E">
        <w:rPr>
          <w:rFonts w:ascii="Palatino Linotype" w:hAnsi="Palatino Linotype" w:cs="Arial"/>
          <w:sz w:val="24"/>
          <w:szCs w:val="24"/>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rsidR="00C50E3B" w:rsidRPr="003B672E" w:rsidRDefault="00C50E3B" w:rsidP="00C50E3B">
      <w:pPr>
        <w:spacing w:before="240" w:after="240" w:line="360" w:lineRule="auto"/>
        <w:ind w:left="426" w:right="49"/>
        <w:contextualSpacing/>
        <w:jc w:val="both"/>
        <w:rPr>
          <w:rFonts w:ascii="Palatino Linotype" w:hAnsi="Palatino Linotype" w:cs="Arial"/>
          <w:sz w:val="24"/>
          <w:szCs w:val="24"/>
        </w:rPr>
      </w:pPr>
    </w:p>
    <w:p w:rsidR="00C50E3B" w:rsidRPr="003B672E" w:rsidRDefault="00C50E3B" w:rsidP="00C50E3B">
      <w:pPr>
        <w:spacing w:line="360" w:lineRule="auto"/>
        <w:ind w:left="567" w:right="567"/>
        <w:jc w:val="both"/>
        <w:rPr>
          <w:rFonts w:ascii="Palatino Linotype" w:hAnsi="Palatino Linotype"/>
          <w:i/>
          <w:sz w:val="24"/>
          <w:szCs w:val="24"/>
        </w:rPr>
      </w:pPr>
      <w:r w:rsidRPr="003B672E">
        <w:rPr>
          <w:rFonts w:ascii="Palatino Linotype" w:hAnsi="Palatino Linotype"/>
          <w:i/>
          <w:sz w:val="24"/>
          <w:szCs w:val="24"/>
        </w:rPr>
        <w:t>“</w:t>
      </w:r>
      <w:r w:rsidRPr="003B672E">
        <w:rPr>
          <w:rFonts w:ascii="Palatino Linotype" w:hAnsi="Palatino Linotype"/>
          <w:b/>
          <w:i/>
          <w:sz w:val="24"/>
          <w:szCs w:val="24"/>
        </w:rPr>
        <w:t>Artículo 8.</w:t>
      </w:r>
      <w:r w:rsidRPr="003B672E">
        <w:rPr>
          <w:rFonts w:ascii="Palatino Linotype" w:hAnsi="Palatino Linotype"/>
          <w:i/>
          <w:sz w:val="24"/>
          <w:szCs w:val="24"/>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C50E3B" w:rsidRPr="003B672E" w:rsidRDefault="00C50E3B" w:rsidP="00C50E3B">
      <w:pPr>
        <w:spacing w:line="360" w:lineRule="auto"/>
        <w:ind w:left="567" w:right="567"/>
        <w:jc w:val="both"/>
        <w:rPr>
          <w:rFonts w:ascii="Palatino Linotype" w:hAnsi="Palatino Linotype"/>
          <w:i/>
          <w:sz w:val="24"/>
          <w:szCs w:val="24"/>
        </w:rPr>
      </w:pPr>
    </w:p>
    <w:p w:rsidR="00C50E3B" w:rsidRPr="003B672E" w:rsidRDefault="00C50E3B" w:rsidP="00C50E3B">
      <w:pPr>
        <w:spacing w:line="360" w:lineRule="auto"/>
        <w:ind w:left="567" w:right="567"/>
        <w:jc w:val="both"/>
        <w:rPr>
          <w:rFonts w:ascii="Palatino Linotype" w:hAnsi="Palatino Linotype"/>
          <w:i/>
          <w:sz w:val="24"/>
          <w:szCs w:val="24"/>
        </w:rPr>
      </w:pPr>
      <w:r w:rsidRPr="003B672E">
        <w:rPr>
          <w:rFonts w:ascii="Palatino Linotype" w:hAnsi="Palatino Linotype"/>
          <w:b/>
          <w:i/>
          <w:sz w:val="24"/>
          <w:szCs w:val="24"/>
        </w:rPr>
        <w:t>En la aplicación e interpretación de la presente Ley deberá prevalecer el principio de máxima publicidad,</w:t>
      </w:r>
      <w:r w:rsidRPr="003B672E">
        <w:rPr>
          <w:rFonts w:ascii="Palatino Linotype" w:hAnsi="Palatino Linotype"/>
          <w:i/>
          <w:sz w:val="24"/>
          <w:szCs w:val="24"/>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3B672E">
        <w:rPr>
          <w:rFonts w:ascii="Palatino Linotype" w:hAnsi="Palatino Linotype"/>
          <w:i/>
          <w:sz w:val="24"/>
          <w:szCs w:val="24"/>
        </w:rPr>
        <w:lastRenderedPageBreak/>
        <w:t xml:space="preserve">favoreciendo en todo tiempo a las personas la protección más amplia, atendiendo al principio </w:t>
      </w:r>
      <w:proofErr w:type="spellStart"/>
      <w:r w:rsidRPr="003B672E">
        <w:rPr>
          <w:rFonts w:ascii="Palatino Linotype" w:hAnsi="Palatino Linotype"/>
          <w:i/>
          <w:sz w:val="24"/>
          <w:szCs w:val="24"/>
        </w:rPr>
        <w:t>pro</w:t>
      </w:r>
      <w:proofErr w:type="spellEnd"/>
      <w:r w:rsidRPr="003B672E">
        <w:rPr>
          <w:rFonts w:ascii="Palatino Linotype" w:hAnsi="Palatino Linotype"/>
          <w:i/>
          <w:sz w:val="24"/>
          <w:szCs w:val="24"/>
        </w:rPr>
        <w:t xml:space="preserve"> persona.</w:t>
      </w:r>
    </w:p>
    <w:p w:rsidR="00C50E3B" w:rsidRPr="003B672E" w:rsidRDefault="00C50E3B" w:rsidP="00C50E3B">
      <w:pPr>
        <w:spacing w:line="360" w:lineRule="auto"/>
        <w:ind w:left="567" w:right="567"/>
        <w:jc w:val="both"/>
        <w:rPr>
          <w:rFonts w:ascii="Palatino Linotype" w:hAnsi="Palatino Linotype"/>
          <w:i/>
          <w:sz w:val="24"/>
          <w:szCs w:val="24"/>
        </w:rPr>
      </w:pPr>
    </w:p>
    <w:p w:rsidR="00C50E3B" w:rsidRPr="003B672E" w:rsidRDefault="00C50E3B" w:rsidP="00C50E3B">
      <w:pPr>
        <w:spacing w:line="360" w:lineRule="auto"/>
        <w:ind w:left="567" w:right="567"/>
        <w:jc w:val="both"/>
        <w:rPr>
          <w:rFonts w:ascii="Palatino Linotype" w:hAnsi="Palatino Linotype"/>
          <w:i/>
          <w:sz w:val="24"/>
          <w:szCs w:val="24"/>
        </w:rPr>
      </w:pPr>
      <w:r w:rsidRPr="003B672E">
        <w:rPr>
          <w:rFonts w:ascii="Palatino Linotype" w:hAnsi="Palatino Linotype"/>
          <w:i/>
          <w:sz w:val="24"/>
          <w:szCs w:val="24"/>
        </w:rPr>
        <w:t>Para el caso de la interpretación se podrá tomar en cuenta los criterios, determinaciones y opiniones de los organismos nacionales e internacionales, en materia de transparencia y el derecho de acceso a la información.</w:t>
      </w:r>
    </w:p>
    <w:p w:rsidR="00C50E3B" w:rsidRPr="003B672E" w:rsidRDefault="00C50E3B" w:rsidP="00C50E3B">
      <w:pPr>
        <w:spacing w:line="360" w:lineRule="auto"/>
        <w:ind w:left="567" w:right="567"/>
        <w:jc w:val="both"/>
        <w:rPr>
          <w:rFonts w:ascii="Palatino Linotype" w:hAnsi="Palatino Linotype"/>
          <w:i/>
          <w:sz w:val="24"/>
          <w:szCs w:val="24"/>
        </w:rPr>
      </w:pPr>
    </w:p>
    <w:p w:rsidR="00C50E3B" w:rsidRPr="003B672E" w:rsidRDefault="00C50E3B" w:rsidP="00C50E3B">
      <w:pPr>
        <w:spacing w:line="360" w:lineRule="auto"/>
        <w:ind w:left="567" w:right="567"/>
        <w:jc w:val="both"/>
        <w:rPr>
          <w:rFonts w:ascii="Palatino Linotype" w:hAnsi="Palatino Linotype"/>
          <w:i/>
          <w:sz w:val="24"/>
          <w:szCs w:val="24"/>
        </w:rPr>
      </w:pPr>
      <w:r w:rsidRPr="003B672E">
        <w:rPr>
          <w:rFonts w:ascii="Palatino Linotype" w:hAnsi="Palatino Linotype"/>
          <w:i/>
          <w:sz w:val="24"/>
          <w:szCs w:val="24"/>
        </w:rPr>
        <w:t>(Énfasis añadido)</w:t>
      </w:r>
    </w:p>
    <w:p w:rsidR="00C50E3B" w:rsidRPr="003B672E" w:rsidRDefault="00C50E3B" w:rsidP="000B2D5E">
      <w:pPr>
        <w:numPr>
          <w:ilvl w:val="0"/>
          <w:numId w:val="1"/>
        </w:numPr>
        <w:spacing w:before="240" w:after="240" w:line="360" w:lineRule="auto"/>
        <w:ind w:left="0" w:right="49" w:firstLine="0"/>
        <w:contextualSpacing/>
        <w:jc w:val="both"/>
        <w:rPr>
          <w:rFonts w:ascii="Palatino Linotype" w:eastAsia="MS Mincho" w:hAnsi="Palatino Linotype" w:cs="Arial"/>
          <w:sz w:val="24"/>
          <w:szCs w:val="24"/>
        </w:rPr>
      </w:pPr>
      <w:r w:rsidRPr="003B672E">
        <w:rPr>
          <w:rFonts w:ascii="Palatino Linotype" w:eastAsia="MS Mincho" w:hAnsi="Palatino Linotype" w:cs="Times New Roman"/>
          <w:sz w:val="24"/>
          <w:szCs w:val="24"/>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de la Ley de la Materia:  </w:t>
      </w:r>
    </w:p>
    <w:p w:rsidR="00C50E3B" w:rsidRPr="003B672E" w:rsidRDefault="00C50E3B" w:rsidP="00C50E3B">
      <w:pPr>
        <w:spacing w:before="240" w:after="240" w:line="360" w:lineRule="auto"/>
        <w:ind w:right="49"/>
        <w:contextualSpacing/>
        <w:jc w:val="both"/>
        <w:rPr>
          <w:rFonts w:ascii="Palatino Linotype" w:eastAsia="MS Mincho" w:hAnsi="Palatino Linotype" w:cs="Arial"/>
          <w:sz w:val="24"/>
          <w:szCs w:val="24"/>
        </w:rPr>
      </w:pPr>
    </w:p>
    <w:p w:rsidR="00C50E3B" w:rsidRPr="003B672E" w:rsidRDefault="00C50E3B" w:rsidP="00C50E3B">
      <w:pPr>
        <w:spacing w:before="240" w:after="240" w:line="360" w:lineRule="auto"/>
        <w:ind w:left="567" w:right="616"/>
        <w:contextualSpacing/>
        <w:jc w:val="both"/>
        <w:rPr>
          <w:rFonts w:ascii="Palatino Linotype" w:hAnsi="Palatino Linotype"/>
          <w:i/>
          <w:sz w:val="24"/>
          <w:szCs w:val="24"/>
        </w:rPr>
      </w:pPr>
      <w:r w:rsidRPr="003B672E">
        <w:rPr>
          <w:rFonts w:ascii="Palatino Linotype" w:hAnsi="Palatino Linotype"/>
          <w:i/>
          <w:sz w:val="24"/>
          <w:szCs w:val="24"/>
        </w:rPr>
        <w:t>“</w:t>
      </w:r>
      <w:r w:rsidRPr="003B672E">
        <w:rPr>
          <w:rFonts w:ascii="Palatino Linotype" w:hAnsi="Palatino Linotype"/>
          <w:b/>
          <w:i/>
          <w:sz w:val="24"/>
          <w:szCs w:val="24"/>
        </w:rPr>
        <w:t>Artículo 12.</w:t>
      </w:r>
      <w:r w:rsidRPr="003B672E">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rsidR="00C50E3B" w:rsidRPr="003B672E" w:rsidRDefault="00C50E3B" w:rsidP="00C50E3B">
      <w:pPr>
        <w:spacing w:before="240" w:after="240" w:line="360" w:lineRule="auto"/>
        <w:ind w:left="567" w:right="616"/>
        <w:contextualSpacing/>
        <w:jc w:val="both"/>
        <w:rPr>
          <w:rFonts w:ascii="Palatino Linotype" w:hAnsi="Palatino Linotype"/>
          <w:i/>
          <w:sz w:val="24"/>
          <w:szCs w:val="24"/>
        </w:rPr>
      </w:pPr>
    </w:p>
    <w:p w:rsidR="00C50E3B" w:rsidRPr="003B672E" w:rsidRDefault="00C50E3B" w:rsidP="00C50E3B">
      <w:pPr>
        <w:spacing w:before="240" w:after="240" w:line="360" w:lineRule="auto"/>
        <w:ind w:left="567" w:right="616"/>
        <w:contextualSpacing/>
        <w:jc w:val="both"/>
        <w:rPr>
          <w:rFonts w:ascii="Palatino Linotype" w:eastAsia="Times New Roman" w:hAnsi="Palatino Linotype" w:cs="Arial"/>
          <w:i/>
          <w:sz w:val="24"/>
          <w:szCs w:val="24"/>
          <w:lang w:eastAsia="es-MX"/>
        </w:rPr>
      </w:pPr>
      <w:r w:rsidRPr="003B672E">
        <w:rPr>
          <w:rFonts w:ascii="Palatino Linotype" w:hAnsi="Palatino Linotype"/>
          <w:i/>
          <w:sz w:val="24"/>
          <w:szCs w:val="24"/>
        </w:rPr>
        <w:t xml:space="preserve">Los sujetos obligados sólo proporcionarán la información pública que se les requiera y que obre en sus archivos y en el estado en que ésta se encuentre. La obligación de proporcionar información no comprende el procesamiento de la </w:t>
      </w:r>
      <w:r w:rsidRPr="003B672E">
        <w:rPr>
          <w:rFonts w:ascii="Palatino Linotype" w:hAnsi="Palatino Linotype"/>
          <w:i/>
          <w:sz w:val="24"/>
          <w:szCs w:val="24"/>
        </w:rPr>
        <w:lastRenderedPageBreak/>
        <w:t>misma, ni el presentarla conforme al interés del solicitante; no estarán obligados a generarla, resumirla, efectuar cálculos o practicar investigaciones.”</w:t>
      </w:r>
    </w:p>
    <w:p w:rsidR="00C50E3B" w:rsidRPr="003B672E" w:rsidRDefault="00C50E3B" w:rsidP="00C50E3B">
      <w:pPr>
        <w:spacing w:line="360" w:lineRule="auto"/>
        <w:ind w:left="851" w:right="616"/>
        <w:contextualSpacing/>
        <w:jc w:val="both"/>
        <w:rPr>
          <w:rFonts w:ascii="Palatino Linotype" w:eastAsia="Times New Roman" w:hAnsi="Palatino Linotype" w:cs="Arial"/>
          <w:i/>
          <w:sz w:val="24"/>
          <w:szCs w:val="24"/>
          <w:lang w:eastAsia="gl-ES"/>
        </w:rPr>
      </w:pPr>
    </w:p>
    <w:p w:rsidR="00C50E3B" w:rsidRPr="003B672E" w:rsidRDefault="00C50E3B" w:rsidP="000B2D5E">
      <w:pPr>
        <w:numPr>
          <w:ilvl w:val="0"/>
          <w:numId w:val="1"/>
        </w:numPr>
        <w:spacing w:line="360" w:lineRule="auto"/>
        <w:ind w:left="0" w:firstLine="0"/>
        <w:contextualSpacing/>
        <w:jc w:val="both"/>
        <w:rPr>
          <w:rFonts w:ascii="Palatino Linotype" w:eastAsia="MS Mincho" w:hAnsi="Palatino Linotype" w:cs="Times New Roman"/>
          <w:sz w:val="24"/>
          <w:szCs w:val="24"/>
        </w:rPr>
      </w:pPr>
      <w:r w:rsidRPr="003B672E">
        <w:rPr>
          <w:rFonts w:ascii="Palatino Linotype" w:eastAsia="Calibri" w:hAnsi="Palatino Linotype" w:cs="Arial"/>
          <w:bCs/>
          <w:sz w:val="24"/>
          <w:szCs w:val="24"/>
        </w:rPr>
        <w:t xml:space="preserve">Además, </w:t>
      </w:r>
      <w:r w:rsidRPr="003B672E">
        <w:rPr>
          <w:rFonts w:ascii="Palatino Linotype" w:eastAsia="Times New Roman" w:hAnsi="Palatino Linotype" w:cs="Arial"/>
          <w:sz w:val="24"/>
          <w:szCs w:val="24"/>
        </w:rPr>
        <w:t>a Ley de Transparencia y Acceso a la Información Pública del Estado de México y Municipios, prevé en su artículo 23 fracción I</w:t>
      </w:r>
      <w:r w:rsidR="00763700" w:rsidRPr="003B672E">
        <w:rPr>
          <w:rFonts w:ascii="Palatino Linotype" w:eastAsia="Times New Roman" w:hAnsi="Palatino Linotype" w:cs="Arial"/>
          <w:sz w:val="24"/>
          <w:szCs w:val="24"/>
        </w:rPr>
        <w:t>V</w:t>
      </w:r>
      <w:r w:rsidRPr="003B672E">
        <w:rPr>
          <w:rFonts w:ascii="Palatino Linotype" w:eastAsia="Times New Roman" w:hAnsi="Palatino Linotype" w:cs="Arial"/>
          <w:sz w:val="24"/>
          <w:szCs w:val="24"/>
        </w:rPr>
        <w:t xml:space="preserve"> que son Sujetos Obligados a Transparentar y permitir el acceso a su información y proteger los datos que obren en su poder:</w:t>
      </w:r>
    </w:p>
    <w:p w:rsidR="000C6F83" w:rsidRPr="003B672E" w:rsidRDefault="000C6F83" w:rsidP="00C50E3B">
      <w:pPr>
        <w:spacing w:before="240" w:after="240" w:line="360" w:lineRule="auto"/>
        <w:ind w:left="567" w:right="616"/>
        <w:contextualSpacing/>
        <w:jc w:val="both"/>
        <w:rPr>
          <w:rFonts w:ascii="Palatino Linotype" w:eastAsia="MS Mincho" w:hAnsi="Palatino Linotype" w:cs="Arial"/>
          <w:b/>
          <w:sz w:val="24"/>
          <w:szCs w:val="24"/>
          <w:lang w:eastAsia="es-ES"/>
        </w:rPr>
      </w:pPr>
    </w:p>
    <w:p w:rsidR="00C50E3B" w:rsidRPr="003B672E" w:rsidRDefault="00763700" w:rsidP="00C50E3B">
      <w:pPr>
        <w:spacing w:before="240" w:after="240" w:line="360" w:lineRule="auto"/>
        <w:ind w:left="567" w:right="616"/>
        <w:contextualSpacing/>
        <w:jc w:val="both"/>
        <w:rPr>
          <w:rFonts w:ascii="Palatino Linotype" w:eastAsia="MS Mincho" w:hAnsi="Palatino Linotype" w:cs="Arial"/>
          <w:b/>
          <w:i/>
          <w:sz w:val="24"/>
          <w:szCs w:val="24"/>
          <w:lang w:eastAsia="es-ES"/>
        </w:rPr>
      </w:pPr>
      <w:r w:rsidRPr="003B672E">
        <w:rPr>
          <w:rFonts w:ascii="Palatino Linotype" w:eastAsia="MS Mincho" w:hAnsi="Palatino Linotype" w:cs="Arial"/>
          <w:b/>
          <w:i/>
          <w:sz w:val="24"/>
          <w:szCs w:val="24"/>
          <w:lang w:eastAsia="es-ES"/>
        </w:rPr>
        <w:t>IV. Los ayuntamientos y las dependencias, organismos, órganos y entidades de la administración municipal;</w:t>
      </w:r>
    </w:p>
    <w:p w:rsidR="004D7328" w:rsidRPr="003B672E" w:rsidRDefault="004D7328" w:rsidP="004D7328">
      <w:pPr>
        <w:spacing w:before="240" w:after="240" w:line="360" w:lineRule="auto"/>
        <w:ind w:right="49"/>
        <w:contextualSpacing/>
        <w:jc w:val="both"/>
        <w:rPr>
          <w:rFonts w:ascii="Palatino Linotype" w:eastAsia="MS Mincho" w:hAnsi="Palatino Linotype" w:cs="Times New Roman"/>
          <w:sz w:val="24"/>
          <w:szCs w:val="24"/>
          <w:lang w:val="es-ES_tradnl" w:eastAsia="es-ES"/>
        </w:rPr>
      </w:pPr>
    </w:p>
    <w:p w:rsidR="004D755B" w:rsidRPr="003B672E" w:rsidRDefault="004D755B" w:rsidP="004D755B">
      <w:pPr>
        <w:numPr>
          <w:ilvl w:val="0"/>
          <w:numId w:val="1"/>
        </w:numPr>
        <w:tabs>
          <w:tab w:val="left" w:pos="851"/>
        </w:tabs>
        <w:spacing w:after="0" w:line="360" w:lineRule="auto"/>
        <w:ind w:left="0" w:right="567" w:firstLine="0"/>
        <w:contextualSpacing/>
        <w:jc w:val="both"/>
        <w:rPr>
          <w:rFonts w:ascii="Palatino Linotype" w:eastAsia="Times New Roman" w:hAnsi="Palatino Linotype" w:cs="Times New Roman"/>
          <w:b/>
          <w:bCs/>
          <w:i/>
          <w:color w:val="000000"/>
          <w:sz w:val="24"/>
          <w:szCs w:val="24"/>
          <w:lang w:val="es-ES" w:eastAsia="es-ES"/>
        </w:rPr>
      </w:pPr>
      <w:r w:rsidRPr="003B672E">
        <w:rPr>
          <w:rFonts w:ascii="Palatino Linotype" w:eastAsia="Times New Roman" w:hAnsi="Palatino Linotype" w:cs="Arial"/>
          <w:sz w:val="24"/>
          <w:szCs w:val="24"/>
        </w:rPr>
        <w:t xml:space="preserve">Expuesto lo anterior y para llevar a buen término la presente resolución, es necesario preciar que este Instituto de Transparencia como Órgano Garante se rige bajo los principios de eficacia, objetividad y profesionalismo de conformidad con el artículo 19 de la Ley de Transparencia y Acceso a la Información Pública del Estado de México y Municipios, como a continuación se observa: </w:t>
      </w:r>
    </w:p>
    <w:p w:rsidR="004D755B" w:rsidRPr="003B672E" w:rsidRDefault="004D755B" w:rsidP="004D755B">
      <w:pPr>
        <w:spacing w:before="240" w:after="240" w:line="360" w:lineRule="auto"/>
        <w:ind w:left="567" w:right="616"/>
        <w:jc w:val="both"/>
        <w:rPr>
          <w:rFonts w:ascii="Palatino Linotype" w:hAnsi="Palatino Linotype"/>
          <w:i/>
          <w:color w:val="000000" w:themeColor="text1"/>
          <w:sz w:val="24"/>
          <w:szCs w:val="24"/>
        </w:rPr>
      </w:pPr>
      <w:r w:rsidRPr="003B672E">
        <w:rPr>
          <w:rFonts w:ascii="Palatino Linotype" w:hAnsi="Palatino Linotype"/>
          <w:i/>
          <w:color w:val="000000" w:themeColor="text1"/>
          <w:sz w:val="24"/>
          <w:szCs w:val="24"/>
        </w:rPr>
        <w:t>“</w:t>
      </w:r>
      <w:r w:rsidRPr="003B672E">
        <w:rPr>
          <w:rFonts w:ascii="Palatino Linotype" w:hAnsi="Palatino Linotype"/>
          <w:b/>
          <w:i/>
          <w:color w:val="000000" w:themeColor="text1"/>
          <w:sz w:val="24"/>
          <w:szCs w:val="24"/>
        </w:rPr>
        <w:t>Artículo 9.</w:t>
      </w:r>
      <w:r w:rsidRPr="003B672E">
        <w:rPr>
          <w:rFonts w:ascii="Palatino Linotype" w:hAnsi="Palatino Linotype"/>
          <w:i/>
          <w:color w:val="000000" w:themeColor="text1"/>
          <w:sz w:val="24"/>
          <w:szCs w:val="24"/>
        </w:rPr>
        <w:t xml:space="preserve"> El Instituto deberá regir su funcionamiento de acuerdo a los siguientes principios: I. Certeza: Principio que otorga seguridad y certidumbre jurídica a los particulares, en virtud de que permite conocer si las acciones del </w:t>
      </w:r>
      <w:r w:rsidRPr="003B672E">
        <w:rPr>
          <w:rFonts w:ascii="Palatino Linotype" w:hAnsi="Palatino Linotype"/>
          <w:i/>
          <w:color w:val="000000" w:themeColor="text1"/>
          <w:sz w:val="24"/>
          <w:szCs w:val="24"/>
        </w:rPr>
        <w:lastRenderedPageBreak/>
        <w:t xml:space="preserve">Instituto son apegadas a derecho y garantiza que los procedimientos sean completamente verificables, fidedignos y confiables; </w:t>
      </w:r>
    </w:p>
    <w:p w:rsidR="004D755B" w:rsidRPr="003B672E" w:rsidRDefault="004D755B" w:rsidP="004D755B">
      <w:pPr>
        <w:spacing w:before="240" w:after="240" w:line="360" w:lineRule="auto"/>
        <w:ind w:left="567" w:right="616"/>
        <w:jc w:val="both"/>
        <w:rPr>
          <w:rFonts w:ascii="Palatino Linotype" w:hAnsi="Palatino Linotype"/>
          <w:b/>
          <w:i/>
          <w:color w:val="000000" w:themeColor="text1"/>
          <w:sz w:val="24"/>
          <w:szCs w:val="24"/>
        </w:rPr>
      </w:pPr>
      <w:r w:rsidRPr="003B672E">
        <w:rPr>
          <w:rFonts w:ascii="Palatino Linotype" w:hAnsi="Palatino Linotype"/>
          <w:b/>
          <w:i/>
          <w:color w:val="000000" w:themeColor="text1"/>
          <w:sz w:val="24"/>
          <w:szCs w:val="24"/>
        </w:rPr>
        <w:t xml:space="preserve">II. Eficacia: Obligación del Instituto para tutelar, de manera efectiva, el derecho de acceso a la información; </w:t>
      </w:r>
    </w:p>
    <w:p w:rsidR="004D755B" w:rsidRPr="003B672E" w:rsidRDefault="004D755B" w:rsidP="004D755B">
      <w:pPr>
        <w:spacing w:before="240" w:after="240" w:line="360" w:lineRule="auto"/>
        <w:ind w:left="567" w:right="616"/>
        <w:jc w:val="both"/>
        <w:rPr>
          <w:rFonts w:ascii="Palatino Linotype" w:hAnsi="Palatino Linotype"/>
          <w:i/>
          <w:color w:val="000000" w:themeColor="text1"/>
          <w:sz w:val="24"/>
          <w:szCs w:val="24"/>
        </w:rPr>
      </w:pPr>
      <w:r w:rsidRPr="003B672E">
        <w:rPr>
          <w:rFonts w:ascii="Palatino Linotype" w:hAnsi="Palatino Linotype"/>
          <w:i/>
          <w:color w:val="000000" w:themeColor="text1"/>
          <w:sz w:val="24"/>
          <w:szCs w:val="24"/>
        </w:rPr>
        <w:t>III. Gratuidad: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rsidR="004D755B" w:rsidRPr="003B672E" w:rsidRDefault="004D755B" w:rsidP="004D755B">
      <w:pPr>
        <w:spacing w:before="240" w:after="240" w:line="360" w:lineRule="auto"/>
        <w:ind w:left="567" w:right="616"/>
        <w:jc w:val="both"/>
        <w:rPr>
          <w:rFonts w:ascii="Palatino Linotype" w:hAnsi="Palatino Linotype"/>
          <w:i/>
          <w:color w:val="000000" w:themeColor="text1"/>
          <w:sz w:val="24"/>
          <w:szCs w:val="24"/>
        </w:rPr>
      </w:pPr>
      <w:r w:rsidRPr="003B672E">
        <w:rPr>
          <w:rFonts w:ascii="Palatino Linotype" w:hAnsi="Palatino Linotype"/>
          <w:i/>
          <w:color w:val="000000" w:themeColor="text1"/>
          <w:sz w:val="24"/>
          <w:szCs w:val="24"/>
        </w:rPr>
        <w:t xml:space="preserve"> IV. Imparcialidad: Cualidad que debe tener el Instituto respecto de sus actuaciones de ser ajenos o extraños a los intereses de las partes en controversia y resolver sin favorecer indebidamente a ninguna de ellas; </w:t>
      </w:r>
    </w:p>
    <w:p w:rsidR="004D755B" w:rsidRPr="003B672E" w:rsidRDefault="004D755B" w:rsidP="004D755B">
      <w:pPr>
        <w:spacing w:before="240" w:after="240" w:line="360" w:lineRule="auto"/>
        <w:ind w:left="567" w:right="616"/>
        <w:jc w:val="both"/>
        <w:rPr>
          <w:rFonts w:ascii="Palatino Linotype" w:hAnsi="Palatino Linotype"/>
          <w:i/>
          <w:color w:val="000000" w:themeColor="text1"/>
          <w:sz w:val="24"/>
          <w:szCs w:val="24"/>
        </w:rPr>
      </w:pPr>
      <w:r w:rsidRPr="003B672E">
        <w:rPr>
          <w:rFonts w:ascii="Palatino Linotype" w:hAnsi="Palatino Linotype"/>
          <w:i/>
          <w:color w:val="000000" w:themeColor="text1"/>
          <w:sz w:val="24"/>
          <w:szCs w:val="24"/>
        </w:rPr>
        <w:t xml:space="preserve">V. Independencia: Cualidad que debe tener el Instituto para actuar sin supeditarse a interés, autoridad o persona alguna; </w:t>
      </w:r>
    </w:p>
    <w:p w:rsidR="004D755B" w:rsidRPr="003B672E" w:rsidRDefault="004D755B" w:rsidP="004D755B">
      <w:pPr>
        <w:spacing w:before="240" w:after="240" w:line="360" w:lineRule="auto"/>
        <w:ind w:left="567" w:right="616"/>
        <w:jc w:val="both"/>
        <w:rPr>
          <w:rFonts w:ascii="Palatino Linotype" w:hAnsi="Palatino Linotype"/>
          <w:i/>
          <w:color w:val="000000" w:themeColor="text1"/>
          <w:sz w:val="24"/>
          <w:szCs w:val="24"/>
        </w:rPr>
      </w:pPr>
      <w:r w:rsidRPr="003B672E">
        <w:rPr>
          <w:rFonts w:ascii="Palatino Linotype" w:hAnsi="Palatino Linotype"/>
          <w:i/>
          <w:color w:val="000000" w:themeColor="text1"/>
          <w:sz w:val="24"/>
          <w:szCs w:val="24"/>
        </w:rPr>
        <w:t>VI. Legalidad: Obligación del Instituto de ajustar su actuación, que funde y motive sus resoluciones y actos en las normas aplicables;</w:t>
      </w:r>
    </w:p>
    <w:p w:rsidR="004D755B" w:rsidRPr="003B672E" w:rsidRDefault="004D755B" w:rsidP="004D755B">
      <w:pPr>
        <w:spacing w:before="240" w:after="240" w:line="360" w:lineRule="auto"/>
        <w:ind w:left="567" w:right="616"/>
        <w:jc w:val="both"/>
        <w:rPr>
          <w:rFonts w:ascii="Palatino Linotype" w:hAnsi="Palatino Linotype"/>
          <w:i/>
          <w:color w:val="000000" w:themeColor="text1"/>
          <w:sz w:val="24"/>
          <w:szCs w:val="24"/>
        </w:rPr>
      </w:pPr>
      <w:r w:rsidRPr="003B672E">
        <w:rPr>
          <w:rFonts w:ascii="Palatino Linotype" w:hAnsi="Palatino Linotype"/>
          <w:i/>
          <w:color w:val="000000" w:themeColor="text1"/>
          <w:sz w:val="24"/>
          <w:szCs w:val="24"/>
        </w:rPr>
        <w:t xml:space="preserve"> VII. Máxima Publicidad: Toda la información en posesión de los sujetos obligados será pública, completa, oportuna y accesible, sujeta a un claro régimen de excepciones que deberán estar definidas y ser además legítimas y estrictamente necesarias en una sociedad democrática; </w:t>
      </w:r>
    </w:p>
    <w:p w:rsidR="004D755B" w:rsidRPr="003B672E" w:rsidRDefault="004D755B" w:rsidP="004D755B">
      <w:pPr>
        <w:spacing w:before="240" w:after="240" w:line="360" w:lineRule="auto"/>
        <w:ind w:left="567" w:right="616"/>
        <w:jc w:val="both"/>
        <w:rPr>
          <w:rFonts w:ascii="Palatino Linotype" w:hAnsi="Palatino Linotype"/>
          <w:b/>
          <w:i/>
          <w:color w:val="000000" w:themeColor="text1"/>
          <w:sz w:val="24"/>
          <w:szCs w:val="24"/>
        </w:rPr>
      </w:pPr>
      <w:r w:rsidRPr="003B672E">
        <w:rPr>
          <w:rFonts w:ascii="Palatino Linotype" w:hAnsi="Palatino Linotype"/>
          <w:b/>
          <w:i/>
          <w:color w:val="000000" w:themeColor="text1"/>
          <w:sz w:val="24"/>
          <w:szCs w:val="24"/>
        </w:rPr>
        <w:lastRenderedPageBreak/>
        <w:t xml:space="preserve">VIII. Objetividad: Obligación del Instituto de ajustar su actuación a los presupuestos de ley que deben ser aplicados al analizar el caso en concreto y resolver todos los hechos, prescindiendo de las consideraciones y criterios personales; </w:t>
      </w:r>
    </w:p>
    <w:p w:rsidR="004D755B" w:rsidRPr="003B672E" w:rsidRDefault="004D755B" w:rsidP="004D755B">
      <w:pPr>
        <w:spacing w:before="240" w:after="240" w:line="360" w:lineRule="auto"/>
        <w:ind w:left="567" w:right="616"/>
        <w:jc w:val="both"/>
        <w:rPr>
          <w:rFonts w:ascii="Palatino Linotype" w:hAnsi="Palatino Linotype"/>
          <w:b/>
          <w:i/>
          <w:color w:val="000000" w:themeColor="text1"/>
          <w:sz w:val="24"/>
          <w:szCs w:val="24"/>
        </w:rPr>
      </w:pPr>
      <w:r w:rsidRPr="003B672E">
        <w:rPr>
          <w:rFonts w:ascii="Palatino Linotype" w:hAnsi="Palatino Linotype"/>
          <w:b/>
          <w:i/>
          <w:color w:val="000000" w:themeColor="text1"/>
          <w:sz w:val="24"/>
          <w:szCs w:val="24"/>
        </w:rPr>
        <w:t xml:space="preserve">IX. Profesionalismo: Los servidores públicos que laboren en el Instituto deberán sujetar su actuación a conocimientos técnicos, teóricos y metodológicos que garanticen un desempeño eficiente y eficaz en el ejercicio de la función pública que tienen encomendada; </w:t>
      </w:r>
    </w:p>
    <w:p w:rsidR="004D755B" w:rsidRPr="003B672E" w:rsidRDefault="004D755B" w:rsidP="004D755B">
      <w:pPr>
        <w:spacing w:before="240" w:after="240" w:line="360" w:lineRule="auto"/>
        <w:ind w:left="567" w:right="616"/>
        <w:jc w:val="both"/>
        <w:rPr>
          <w:rFonts w:ascii="Palatino Linotype" w:hAnsi="Palatino Linotype"/>
          <w:i/>
          <w:color w:val="000000" w:themeColor="text1"/>
          <w:sz w:val="24"/>
          <w:szCs w:val="24"/>
        </w:rPr>
      </w:pPr>
      <w:proofErr w:type="gramStart"/>
      <w:r w:rsidRPr="003B672E">
        <w:rPr>
          <w:rFonts w:ascii="Palatino Linotype" w:hAnsi="Palatino Linotype"/>
          <w:i/>
          <w:color w:val="000000" w:themeColor="text1"/>
          <w:sz w:val="24"/>
          <w:szCs w:val="24"/>
        </w:rPr>
        <w:t>y</w:t>
      </w:r>
      <w:proofErr w:type="gramEnd"/>
      <w:r w:rsidRPr="003B672E">
        <w:rPr>
          <w:rFonts w:ascii="Palatino Linotype" w:hAnsi="Palatino Linotype"/>
          <w:i/>
          <w:color w:val="000000" w:themeColor="text1"/>
          <w:sz w:val="24"/>
          <w:szCs w:val="24"/>
        </w:rPr>
        <w:t xml:space="preserve"> X. Transparencia: Obligación del Instituto de dar publicidad a las deliberaciones y actos relacionados con sus atribuciones así como dar acceso a la información que generen.”</w:t>
      </w:r>
    </w:p>
    <w:p w:rsidR="004D755B" w:rsidRPr="003B672E" w:rsidRDefault="004D755B" w:rsidP="004D755B">
      <w:pPr>
        <w:pStyle w:val="Prrafodelista"/>
        <w:spacing w:before="240" w:after="240" w:line="360" w:lineRule="auto"/>
        <w:ind w:left="0"/>
        <w:jc w:val="both"/>
        <w:rPr>
          <w:rFonts w:ascii="Palatino Linotype" w:hAnsi="Palatino Linotype"/>
          <w:b/>
          <w:color w:val="000000" w:themeColor="text1"/>
          <w:sz w:val="24"/>
          <w:szCs w:val="24"/>
        </w:rPr>
      </w:pPr>
    </w:p>
    <w:p w:rsidR="004D755B" w:rsidRPr="003B672E" w:rsidRDefault="004D755B" w:rsidP="004D755B">
      <w:pPr>
        <w:pStyle w:val="Prrafodelista"/>
        <w:numPr>
          <w:ilvl w:val="0"/>
          <w:numId w:val="1"/>
        </w:numPr>
        <w:spacing w:before="240" w:after="240" w:line="360" w:lineRule="auto"/>
        <w:ind w:left="0" w:firstLine="0"/>
        <w:jc w:val="both"/>
        <w:rPr>
          <w:rFonts w:ascii="Palatino Linotype" w:hAnsi="Palatino Linotype"/>
          <w:b/>
          <w:color w:val="000000" w:themeColor="text1"/>
          <w:sz w:val="24"/>
          <w:szCs w:val="24"/>
        </w:rPr>
      </w:pPr>
      <w:r w:rsidRPr="003B672E">
        <w:rPr>
          <w:rFonts w:ascii="Palatino Linotype" w:eastAsia="Times New Roman" w:hAnsi="Palatino Linotype" w:cs="Arial"/>
          <w:sz w:val="24"/>
          <w:szCs w:val="24"/>
        </w:rPr>
        <w:t xml:space="preserve">  Al tenor de antes expuesto, por cuanto hace a la solicitud de información</w:t>
      </w:r>
      <w:r w:rsidRPr="003B672E">
        <w:rPr>
          <w:rFonts w:ascii="Palatino Linotype" w:eastAsia="Times New Roman" w:hAnsi="Palatino Linotype" w:cs="Times New Roman"/>
          <w:i/>
          <w:color w:val="000000"/>
          <w:sz w:val="24"/>
          <w:szCs w:val="24"/>
          <w:lang w:val="es-ES"/>
        </w:rPr>
        <w:t xml:space="preserve">, </w:t>
      </w:r>
      <w:r w:rsidRPr="003B672E">
        <w:rPr>
          <w:rFonts w:ascii="Palatino Linotype" w:eastAsia="Calibri" w:hAnsi="Palatino Linotype" w:cs="Arial"/>
          <w:bCs/>
          <w:color w:val="000000"/>
          <w:sz w:val="24"/>
          <w:szCs w:val="24"/>
        </w:rPr>
        <w:t xml:space="preserve">se observa que se requiere acceso a los </w:t>
      </w:r>
      <w:r w:rsidRPr="003B672E">
        <w:rPr>
          <w:rFonts w:ascii="Palatino Linotype" w:eastAsia="Calibri" w:hAnsi="Palatino Linotype" w:cs="Arial"/>
          <w:bCs/>
          <w:i/>
          <w:color w:val="000000"/>
          <w:sz w:val="24"/>
          <w:szCs w:val="24"/>
        </w:rPr>
        <w:t>“CONTRATOS, FACTURAS, ORDENES COMPRA Y DEMAS EVIDENCIAS ADMINISTRATIVAS, DE GO Y DE COPANTRATACIÓN ASÍ COMO MONTOS A DETALLE, CONCEPTOS DE COMPRA, PROVEEDORES BENEFICIADOS, COMUNIDADES O POBLACIÓN ATENDIDA CON la suma total invertida desde la instauración del Consejo, que asciende a 16 millones 260 mil 891 pesos, que contempla la compra de insumos médicos, canastas básicas Y DEMAS RELATIVOS.</w:t>
      </w:r>
      <w:r w:rsidRPr="003B672E">
        <w:rPr>
          <w:rFonts w:ascii="Palatino Linotype" w:hAnsi="Palatino Linotype"/>
          <w:i/>
          <w:color w:val="000000" w:themeColor="text1"/>
          <w:sz w:val="24"/>
          <w:szCs w:val="24"/>
        </w:rPr>
        <w:t>….”</w:t>
      </w:r>
      <w:r w:rsidRPr="003B672E">
        <w:rPr>
          <w:rFonts w:ascii="Palatino Linotype" w:hAnsi="Palatino Linotype"/>
          <w:b/>
          <w:i/>
          <w:color w:val="000000" w:themeColor="text1"/>
          <w:sz w:val="24"/>
          <w:szCs w:val="24"/>
        </w:rPr>
        <w:t>,</w:t>
      </w:r>
      <w:r w:rsidR="0029477F" w:rsidRPr="003B672E">
        <w:rPr>
          <w:rFonts w:ascii="Palatino Linotype" w:hAnsi="Palatino Linotype"/>
          <w:b/>
          <w:i/>
          <w:color w:val="000000" w:themeColor="text1"/>
          <w:sz w:val="24"/>
          <w:szCs w:val="24"/>
        </w:rPr>
        <w:t xml:space="preserve"> </w:t>
      </w:r>
      <w:r w:rsidRPr="003B672E">
        <w:rPr>
          <w:rFonts w:ascii="Palatino Linotype" w:hAnsi="Palatino Linotype"/>
          <w:color w:val="000000" w:themeColor="text1"/>
          <w:sz w:val="24"/>
          <w:szCs w:val="24"/>
        </w:rPr>
        <w:t xml:space="preserve">no obstante, se advierte que  </w:t>
      </w:r>
      <w:r w:rsidRPr="003B672E">
        <w:rPr>
          <w:rFonts w:ascii="Palatino Linotype" w:eastAsia="Calibri" w:hAnsi="Palatino Linotype" w:cs="Arial"/>
          <w:bCs/>
          <w:color w:val="000000"/>
          <w:sz w:val="24"/>
          <w:szCs w:val="24"/>
        </w:rPr>
        <w:t xml:space="preserve">la solicitud de </w:t>
      </w:r>
      <w:r w:rsidRPr="003B672E">
        <w:rPr>
          <w:rFonts w:ascii="Palatino Linotype" w:eastAsia="Calibri" w:hAnsi="Palatino Linotype" w:cs="Arial"/>
          <w:bCs/>
          <w:color w:val="000000"/>
          <w:sz w:val="24"/>
          <w:szCs w:val="24"/>
        </w:rPr>
        <w:lastRenderedPageBreak/>
        <w:t xml:space="preserve">información es  imprecisa por no referir con precisión la información solicitada, así es necesario precisar que </w:t>
      </w:r>
      <w:r w:rsidRPr="003B672E">
        <w:rPr>
          <w:rFonts w:ascii="Palatino Linotype" w:eastAsia="MS Mincho" w:hAnsi="Palatino Linotype" w:cs="Times New Roman"/>
          <w:sz w:val="24"/>
          <w:szCs w:val="24"/>
        </w:rPr>
        <w:t>el particular al no ser experto en la materia, eventualmente pudiera no indicar correctamente la información que desea obtener, y siendo que este Órgano Garante, tiene la obligación de garantizar el acceso a la información en la medida de lo posible, atendiendo a la suplencia de la deficiencia, sin cambiar los hechos expuestos por el peticionario conforme a la facultad que otorga la Ley de Transparencia y Acceso a la Información Pública del Estado de México y Municipios en los artículos 13 y 181 cuarto párrafo, los cuales contienen lo siguiente:</w:t>
      </w:r>
    </w:p>
    <w:p w:rsidR="004D755B" w:rsidRPr="003B672E" w:rsidRDefault="004D755B" w:rsidP="004D755B">
      <w:pPr>
        <w:tabs>
          <w:tab w:val="left" w:pos="5430"/>
        </w:tabs>
        <w:spacing w:before="240" w:after="240" w:line="360" w:lineRule="auto"/>
        <w:ind w:left="567" w:right="616"/>
        <w:contextualSpacing/>
        <w:jc w:val="both"/>
        <w:rPr>
          <w:rFonts w:ascii="Palatino Linotype" w:eastAsia="MS Mincho" w:hAnsi="Palatino Linotype" w:cs="Times New Roman"/>
          <w:sz w:val="24"/>
          <w:szCs w:val="24"/>
        </w:rPr>
      </w:pPr>
      <w:r w:rsidRPr="003B672E">
        <w:rPr>
          <w:rFonts w:ascii="Palatino Linotype" w:eastAsia="MS Mincho" w:hAnsi="Palatino Linotype" w:cs="Times New Roman"/>
          <w:sz w:val="24"/>
          <w:szCs w:val="24"/>
        </w:rPr>
        <w:tab/>
      </w:r>
    </w:p>
    <w:p w:rsidR="004D755B" w:rsidRPr="003B672E" w:rsidRDefault="004D755B" w:rsidP="004D755B">
      <w:pPr>
        <w:autoSpaceDE w:val="0"/>
        <w:autoSpaceDN w:val="0"/>
        <w:adjustRightInd w:val="0"/>
        <w:spacing w:line="360" w:lineRule="auto"/>
        <w:ind w:left="567" w:right="616"/>
        <w:jc w:val="both"/>
        <w:rPr>
          <w:rFonts w:ascii="Palatino Linotype" w:eastAsia="MS Mincho" w:hAnsi="Palatino Linotype" w:cs="Bookman Old Style"/>
          <w:i/>
          <w:sz w:val="24"/>
          <w:szCs w:val="24"/>
          <w:lang w:val="es-ES"/>
        </w:rPr>
      </w:pPr>
      <w:r w:rsidRPr="003B672E">
        <w:rPr>
          <w:rFonts w:ascii="Palatino Linotype" w:eastAsia="MS Mincho" w:hAnsi="Palatino Linotype" w:cs="Bookman Old Style,Bold"/>
          <w:b/>
          <w:bCs/>
          <w:i/>
          <w:sz w:val="24"/>
          <w:szCs w:val="24"/>
          <w:lang w:val="es-ES"/>
        </w:rPr>
        <w:t xml:space="preserve">“Artículo 13. </w:t>
      </w:r>
      <w:r w:rsidRPr="003B672E">
        <w:rPr>
          <w:rFonts w:ascii="Palatino Linotype" w:eastAsia="MS Mincho" w:hAnsi="Palatino Linotype" w:cs="Bookman Old Style"/>
          <w:i/>
          <w:sz w:val="24"/>
          <w:szCs w:val="24"/>
          <w:lang w:val="es-ES"/>
        </w:rPr>
        <w:t xml:space="preserve">El Instituto, en el ámbito de sus atribuciones, deberá </w:t>
      </w:r>
      <w:r w:rsidRPr="003B672E">
        <w:rPr>
          <w:rFonts w:ascii="Palatino Linotype" w:eastAsia="MS Mincho" w:hAnsi="Palatino Linotype" w:cs="Bookman Old Style"/>
          <w:b/>
          <w:i/>
          <w:sz w:val="24"/>
          <w:szCs w:val="24"/>
          <w:lang w:val="es-ES"/>
        </w:rPr>
        <w:t xml:space="preserve">suplir cualquier deficiencia </w:t>
      </w:r>
      <w:r w:rsidRPr="003B672E">
        <w:rPr>
          <w:rFonts w:ascii="Palatino Linotype" w:eastAsia="MS Mincho" w:hAnsi="Palatino Linotype" w:cs="Bookman Old Style"/>
          <w:i/>
          <w:sz w:val="24"/>
          <w:szCs w:val="24"/>
          <w:lang w:val="es-ES"/>
        </w:rPr>
        <w:t>para garantizar el ejercicio del derecho de acceso a la información.”</w:t>
      </w:r>
    </w:p>
    <w:p w:rsidR="0029477F" w:rsidRPr="003B672E" w:rsidRDefault="0029477F" w:rsidP="004D755B">
      <w:pPr>
        <w:autoSpaceDE w:val="0"/>
        <w:autoSpaceDN w:val="0"/>
        <w:adjustRightInd w:val="0"/>
        <w:spacing w:line="360" w:lineRule="auto"/>
        <w:ind w:left="567" w:right="616"/>
        <w:jc w:val="both"/>
        <w:rPr>
          <w:rFonts w:ascii="Palatino Linotype" w:eastAsia="MS Mincho" w:hAnsi="Palatino Linotype" w:cs="Bookman Old Style"/>
          <w:i/>
          <w:sz w:val="24"/>
          <w:szCs w:val="24"/>
          <w:lang w:val="es-ES"/>
        </w:rPr>
      </w:pPr>
    </w:p>
    <w:p w:rsidR="004D755B" w:rsidRPr="003B672E" w:rsidRDefault="004D755B" w:rsidP="004D755B">
      <w:pPr>
        <w:autoSpaceDE w:val="0"/>
        <w:autoSpaceDN w:val="0"/>
        <w:adjustRightInd w:val="0"/>
        <w:spacing w:line="360" w:lineRule="auto"/>
        <w:ind w:left="567" w:right="616"/>
        <w:jc w:val="both"/>
        <w:rPr>
          <w:rFonts w:ascii="Palatino Linotype" w:eastAsia="MS Mincho" w:hAnsi="Palatino Linotype" w:cs="Times New Roman"/>
          <w:i/>
          <w:color w:val="000000"/>
          <w:sz w:val="24"/>
          <w:szCs w:val="24"/>
        </w:rPr>
      </w:pPr>
      <w:r w:rsidRPr="003B672E">
        <w:rPr>
          <w:rFonts w:ascii="Palatino Linotype" w:eastAsia="MS Mincho" w:hAnsi="Palatino Linotype" w:cs="Times New Roman"/>
          <w:i/>
          <w:color w:val="000000"/>
          <w:sz w:val="24"/>
          <w:szCs w:val="24"/>
        </w:rPr>
        <w:t>“</w:t>
      </w:r>
      <w:r w:rsidRPr="003B672E">
        <w:rPr>
          <w:rFonts w:ascii="Palatino Linotype" w:eastAsia="MS Mincho" w:hAnsi="Palatino Linotype" w:cs="Times New Roman"/>
          <w:b/>
          <w:i/>
          <w:color w:val="000000"/>
          <w:sz w:val="24"/>
          <w:szCs w:val="24"/>
        </w:rPr>
        <w:t>Artículo 181</w:t>
      </w:r>
    </w:p>
    <w:p w:rsidR="004D755B" w:rsidRPr="003B672E" w:rsidRDefault="004D755B" w:rsidP="004D755B">
      <w:pPr>
        <w:autoSpaceDE w:val="0"/>
        <w:autoSpaceDN w:val="0"/>
        <w:adjustRightInd w:val="0"/>
        <w:spacing w:line="360" w:lineRule="auto"/>
        <w:ind w:left="567" w:right="616"/>
        <w:jc w:val="both"/>
        <w:rPr>
          <w:rFonts w:ascii="Palatino Linotype" w:eastAsia="MS Mincho" w:hAnsi="Palatino Linotype" w:cs="Times New Roman"/>
          <w:i/>
          <w:color w:val="000000"/>
          <w:sz w:val="24"/>
          <w:szCs w:val="24"/>
        </w:rPr>
      </w:pPr>
      <w:r w:rsidRPr="003B672E">
        <w:rPr>
          <w:rFonts w:ascii="Palatino Linotype" w:eastAsia="MS Mincho" w:hAnsi="Palatino Linotype" w:cs="Times New Roman"/>
          <w:i/>
          <w:color w:val="000000"/>
          <w:sz w:val="24"/>
          <w:szCs w:val="24"/>
        </w:rPr>
        <w:t>…</w:t>
      </w:r>
    </w:p>
    <w:p w:rsidR="004D755B" w:rsidRPr="003B672E" w:rsidRDefault="004D755B" w:rsidP="004D755B">
      <w:pPr>
        <w:autoSpaceDE w:val="0"/>
        <w:autoSpaceDN w:val="0"/>
        <w:adjustRightInd w:val="0"/>
        <w:spacing w:line="360" w:lineRule="auto"/>
        <w:ind w:left="567" w:right="616"/>
        <w:jc w:val="both"/>
        <w:rPr>
          <w:rFonts w:ascii="Palatino Linotype" w:eastAsia="MS Mincho" w:hAnsi="Palatino Linotype" w:cs="Bookman Old Style"/>
          <w:i/>
          <w:sz w:val="24"/>
          <w:szCs w:val="24"/>
          <w:lang w:val="es-ES"/>
        </w:rPr>
      </w:pPr>
      <w:r w:rsidRPr="003B672E">
        <w:rPr>
          <w:rFonts w:ascii="Palatino Linotype" w:eastAsia="MS Mincho" w:hAnsi="Palatino Linotype" w:cs="Bookman Old Style"/>
          <w:i/>
          <w:sz w:val="24"/>
          <w:szCs w:val="24"/>
          <w:lang w:val="es-ES"/>
        </w:rPr>
        <w:t xml:space="preserve">Durante el procedimiento deberá aplicarse la </w:t>
      </w:r>
      <w:r w:rsidRPr="003B672E">
        <w:rPr>
          <w:rFonts w:ascii="Palatino Linotype" w:eastAsia="MS Mincho" w:hAnsi="Palatino Linotype" w:cs="Bookman Old Style"/>
          <w:b/>
          <w:i/>
          <w:sz w:val="24"/>
          <w:szCs w:val="24"/>
          <w:lang w:val="es-ES"/>
        </w:rPr>
        <w:t>suplencia de la queja a favor del recurrente</w:t>
      </w:r>
      <w:r w:rsidRPr="003B672E">
        <w:rPr>
          <w:rFonts w:ascii="Palatino Linotype" w:eastAsia="MS Mincho" w:hAnsi="Palatino Linotype" w:cs="Bookman Old Style"/>
          <w:i/>
          <w:sz w:val="24"/>
          <w:szCs w:val="24"/>
          <w:lang w:val="es-ES"/>
        </w:rPr>
        <w:t>, sin cambiar los hechos expuestos, asegurándose de que las partes puedan presentar, de manera oral o escrita, los argumentos que funden y motiven sus pretensiones</w:t>
      </w:r>
    </w:p>
    <w:p w:rsidR="004D755B" w:rsidRPr="003B672E" w:rsidRDefault="004D755B" w:rsidP="004D755B">
      <w:pPr>
        <w:autoSpaceDE w:val="0"/>
        <w:autoSpaceDN w:val="0"/>
        <w:adjustRightInd w:val="0"/>
        <w:spacing w:line="360" w:lineRule="auto"/>
        <w:ind w:left="851" w:right="567"/>
        <w:jc w:val="both"/>
        <w:rPr>
          <w:rFonts w:ascii="Palatino Linotype" w:eastAsia="MS Mincho" w:hAnsi="Palatino Linotype" w:cs="Times New Roman"/>
          <w:i/>
          <w:color w:val="000000"/>
          <w:sz w:val="24"/>
          <w:szCs w:val="24"/>
        </w:rPr>
      </w:pPr>
      <w:r w:rsidRPr="003B672E">
        <w:rPr>
          <w:rFonts w:ascii="Palatino Linotype" w:eastAsia="MS Mincho" w:hAnsi="Palatino Linotype" w:cs="Times New Roman"/>
          <w:i/>
          <w:color w:val="000000"/>
          <w:sz w:val="24"/>
          <w:szCs w:val="24"/>
        </w:rPr>
        <w:t>…</w:t>
      </w:r>
    </w:p>
    <w:p w:rsidR="004D755B" w:rsidRPr="003B672E" w:rsidRDefault="004D755B" w:rsidP="004D755B">
      <w:pPr>
        <w:pStyle w:val="Prrafodelista"/>
        <w:numPr>
          <w:ilvl w:val="0"/>
          <w:numId w:val="1"/>
        </w:numPr>
        <w:spacing w:before="240" w:after="240" w:line="360" w:lineRule="auto"/>
        <w:ind w:left="0" w:right="49" w:firstLine="0"/>
        <w:jc w:val="both"/>
        <w:rPr>
          <w:rFonts w:ascii="Palatino Linotype" w:eastAsia="MS Mincho" w:hAnsi="Palatino Linotype" w:cs="Times New Roman"/>
          <w:sz w:val="24"/>
          <w:szCs w:val="24"/>
        </w:rPr>
      </w:pPr>
      <w:r w:rsidRPr="003B672E">
        <w:rPr>
          <w:rFonts w:ascii="Palatino Linotype" w:eastAsia="MS Mincho" w:hAnsi="Palatino Linotype" w:cs="Times New Roman"/>
          <w:sz w:val="24"/>
          <w:szCs w:val="24"/>
        </w:rPr>
        <w:lastRenderedPageBreak/>
        <w:t xml:space="preserve">Es así que en aras de tutelar la correcta aplicación de la ley, y términos de los artículos 13 y párrafo cuarto del artículo 181 de la Ley de Transparencia Local  y con la finalidad de corregir cualquier afectación al derecho de acceso a la información, se debe analizar el fondo del asunto para establecer si existe una afectación real que en su caso haya sufrido el recurrente, lo que sería imposible si se declarara improcedente por la carencia de líneas </w:t>
      </w:r>
      <w:proofErr w:type="spellStart"/>
      <w:r w:rsidRPr="003B672E">
        <w:rPr>
          <w:rFonts w:ascii="Palatino Linotype" w:eastAsia="MS Mincho" w:hAnsi="Palatino Linotype" w:cs="Times New Roman"/>
          <w:sz w:val="24"/>
          <w:szCs w:val="24"/>
        </w:rPr>
        <w:t>refutantes</w:t>
      </w:r>
      <w:proofErr w:type="spellEnd"/>
      <w:r w:rsidRPr="003B672E">
        <w:rPr>
          <w:rFonts w:ascii="Palatino Linotype" w:eastAsia="MS Mincho" w:hAnsi="Palatino Linotype" w:cs="Times New Roman"/>
          <w:sz w:val="24"/>
          <w:szCs w:val="24"/>
        </w:rPr>
        <w:t xml:space="preserve"> que cubran los elementos mínimos requeridos de la </w:t>
      </w:r>
      <w:r w:rsidRPr="003B672E">
        <w:rPr>
          <w:rFonts w:ascii="Palatino Linotype" w:eastAsia="MS Mincho" w:hAnsi="Palatino Linotype" w:cs="Times New Roman"/>
          <w:i/>
          <w:sz w:val="24"/>
          <w:szCs w:val="24"/>
        </w:rPr>
        <w:t xml:space="preserve">causa </w:t>
      </w:r>
      <w:proofErr w:type="spellStart"/>
      <w:r w:rsidRPr="003B672E">
        <w:rPr>
          <w:rFonts w:ascii="Palatino Linotype" w:eastAsia="MS Mincho" w:hAnsi="Palatino Linotype" w:cs="Times New Roman"/>
          <w:i/>
          <w:sz w:val="24"/>
          <w:szCs w:val="24"/>
        </w:rPr>
        <w:t>petendi</w:t>
      </w:r>
      <w:proofErr w:type="spellEnd"/>
      <w:r w:rsidRPr="003B672E">
        <w:rPr>
          <w:rFonts w:ascii="Palatino Linotype" w:eastAsia="MS Mincho" w:hAnsi="Palatino Linotype" w:cs="Times New Roman"/>
          <w:i/>
          <w:sz w:val="24"/>
          <w:szCs w:val="24"/>
        </w:rPr>
        <w:t>, (</w:t>
      </w:r>
      <w:r w:rsidRPr="003B672E">
        <w:rPr>
          <w:rFonts w:ascii="Palatino Linotype" w:eastAsia="MS Mincho" w:hAnsi="Palatino Linotype" w:cs="Times New Roman"/>
          <w:sz w:val="24"/>
          <w:szCs w:val="24"/>
        </w:rPr>
        <w:t>causa de pedir</w:t>
      </w:r>
      <w:r w:rsidRPr="003B672E">
        <w:rPr>
          <w:rFonts w:ascii="Palatino Linotype" w:eastAsia="MS Mincho" w:hAnsi="Palatino Linotype" w:cs="Times New Roman"/>
          <w:i/>
          <w:sz w:val="24"/>
          <w:szCs w:val="24"/>
        </w:rPr>
        <w:t xml:space="preserve">) </w:t>
      </w:r>
      <w:r w:rsidRPr="003B672E">
        <w:rPr>
          <w:rFonts w:ascii="Palatino Linotype" w:eastAsia="MS Mincho" w:hAnsi="Palatino Linotype" w:cs="Times New Roman"/>
          <w:sz w:val="24"/>
          <w:szCs w:val="24"/>
        </w:rPr>
        <w:t>aunado a que existe jurisprudencia que no obliga a los particulares a cubrir tales parámetros en las materias que admitan la suplencia de la queja deficiente</w:t>
      </w:r>
      <w:r w:rsidRPr="003B672E">
        <w:rPr>
          <w:rFonts w:ascii="Cambria" w:hAnsi="Cambria"/>
          <w:sz w:val="24"/>
          <w:szCs w:val="24"/>
          <w:vertAlign w:val="superscript"/>
        </w:rPr>
        <w:footnoteReference w:id="2"/>
      </w:r>
      <w:r w:rsidRPr="003B672E">
        <w:rPr>
          <w:rFonts w:ascii="Palatino Linotype" w:eastAsia="MS Mincho" w:hAnsi="Palatino Linotype" w:cs="Times New Roman"/>
          <w:sz w:val="24"/>
          <w:szCs w:val="24"/>
        </w:rPr>
        <w:t xml:space="preserve">. </w:t>
      </w:r>
    </w:p>
    <w:p w:rsidR="004D755B" w:rsidRPr="003B672E" w:rsidRDefault="004D755B" w:rsidP="004D755B">
      <w:pPr>
        <w:spacing w:before="240" w:after="240" w:line="360" w:lineRule="auto"/>
        <w:ind w:right="49"/>
        <w:contextualSpacing/>
        <w:jc w:val="both"/>
        <w:rPr>
          <w:rFonts w:ascii="Palatino Linotype" w:eastAsia="MS Mincho" w:hAnsi="Palatino Linotype" w:cs="Times New Roman"/>
          <w:sz w:val="24"/>
          <w:szCs w:val="24"/>
        </w:rPr>
      </w:pPr>
    </w:p>
    <w:p w:rsidR="00087EF3" w:rsidRPr="003B672E" w:rsidRDefault="004D755B" w:rsidP="00087EF3">
      <w:pPr>
        <w:numPr>
          <w:ilvl w:val="0"/>
          <w:numId w:val="1"/>
        </w:numPr>
        <w:spacing w:before="240" w:after="240" w:line="360" w:lineRule="auto"/>
        <w:ind w:left="0" w:right="49" w:firstLine="0"/>
        <w:contextualSpacing/>
        <w:jc w:val="both"/>
        <w:rPr>
          <w:rFonts w:ascii="Palatino Linotype" w:eastAsia="MS Mincho" w:hAnsi="Palatino Linotype" w:cs="Times New Roman"/>
          <w:b/>
          <w:sz w:val="24"/>
          <w:szCs w:val="24"/>
          <w:lang w:val="es-ES_tradnl"/>
        </w:rPr>
      </w:pPr>
      <w:r w:rsidRPr="003B672E">
        <w:rPr>
          <w:rFonts w:ascii="Palatino Linotype" w:eastAsia="Times New Roman" w:hAnsi="Palatino Linotype" w:cs="Arial"/>
          <w:color w:val="000000"/>
          <w:sz w:val="24"/>
          <w:szCs w:val="24"/>
        </w:rPr>
        <w:t xml:space="preserve">Por lo que  retomando lo solicitado por el particular en cuanto se aprecia que requiere información sobre </w:t>
      </w:r>
      <w:r w:rsidRPr="003B672E">
        <w:rPr>
          <w:rFonts w:ascii="Palatino Linotype" w:eastAsia="Times New Roman" w:hAnsi="Palatino Linotype" w:cs="Arial"/>
          <w:bCs/>
          <w:i/>
          <w:color w:val="000000"/>
          <w:sz w:val="24"/>
          <w:szCs w:val="24"/>
        </w:rPr>
        <w:t>“…</w:t>
      </w:r>
      <w:r w:rsidR="0029477F" w:rsidRPr="003B672E">
        <w:rPr>
          <w:rFonts w:ascii="Palatino Linotype" w:eastAsia="Times New Roman" w:hAnsi="Palatino Linotype" w:cs="Arial"/>
          <w:bCs/>
          <w:i/>
          <w:color w:val="000000"/>
          <w:sz w:val="24"/>
          <w:szCs w:val="24"/>
        </w:rPr>
        <w:t>CONTRATOS, FACTURAS, ORDENES COMPRA Y DEMAS EVIDENCIAS ADMINISTRATIVAS, DE GO Y DE COPANTRATACIÓN ASÍ COMO MONTOS A DETALLE, CONCEPTOS DE COMPRA, PROVEEDORES BENEFICIADOS, COMUNIDADES O POBLACIÓN ATENDIDA CON la suma total invertida desde la instauración del Consejo, que asciende a 16 millones 260 mil 891 pesos, que contempla la compra de insumos médicos, canastas básicas Y DEMAS RELATIVOS.</w:t>
      </w:r>
      <w:r w:rsidR="00087EF3" w:rsidRPr="003B672E">
        <w:rPr>
          <w:rFonts w:ascii="Palatino Linotype" w:eastAsia="Times New Roman" w:hAnsi="Palatino Linotype" w:cs="Arial"/>
          <w:bCs/>
          <w:i/>
          <w:color w:val="000000"/>
          <w:sz w:val="24"/>
          <w:szCs w:val="24"/>
          <w:lang w:val="es-ES"/>
        </w:rPr>
        <w:t xml:space="preserve">”, </w:t>
      </w:r>
      <w:r w:rsidR="00087EF3" w:rsidRPr="003B672E">
        <w:rPr>
          <w:rFonts w:ascii="Palatino Linotype" w:eastAsia="Times New Roman" w:hAnsi="Palatino Linotype" w:cs="Arial"/>
          <w:bCs/>
          <w:color w:val="000000"/>
          <w:sz w:val="24"/>
          <w:szCs w:val="24"/>
          <w:lang w:val="es-ES"/>
        </w:rPr>
        <w:t xml:space="preserve">se advierte que no se refiere con precisión la o las empresas encargadas de prestar los servicios señalados. </w:t>
      </w:r>
    </w:p>
    <w:p w:rsidR="00087EF3" w:rsidRPr="003B672E" w:rsidRDefault="00087EF3" w:rsidP="00087EF3">
      <w:pPr>
        <w:spacing w:before="240" w:after="240" w:line="360" w:lineRule="auto"/>
        <w:ind w:right="49"/>
        <w:contextualSpacing/>
        <w:jc w:val="both"/>
        <w:rPr>
          <w:rFonts w:ascii="Palatino Linotype" w:eastAsia="MS Mincho" w:hAnsi="Palatino Linotype" w:cs="Times New Roman"/>
          <w:b/>
          <w:sz w:val="24"/>
          <w:szCs w:val="24"/>
          <w:lang w:val="es-ES_tradnl"/>
        </w:rPr>
      </w:pPr>
    </w:p>
    <w:p w:rsidR="00087EF3" w:rsidRPr="003B672E" w:rsidRDefault="00087EF3" w:rsidP="00087EF3">
      <w:pPr>
        <w:numPr>
          <w:ilvl w:val="0"/>
          <w:numId w:val="1"/>
        </w:numPr>
        <w:spacing w:before="240" w:after="240" w:line="360" w:lineRule="auto"/>
        <w:ind w:left="0" w:right="49" w:firstLine="0"/>
        <w:contextualSpacing/>
        <w:jc w:val="both"/>
        <w:rPr>
          <w:rFonts w:ascii="Palatino Linotype" w:eastAsia="MS Mincho" w:hAnsi="Palatino Linotype" w:cs="Times New Roman"/>
          <w:b/>
          <w:sz w:val="24"/>
          <w:szCs w:val="24"/>
          <w:lang w:val="es-ES_tradnl"/>
        </w:rPr>
      </w:pPr>
      <w:r w:rsidRPr="003B672E">
        <w:rPr>
          <w:rFonts w:ascii="Palatino Linotype" w:eastAsia="MS Mincho" w:hAnsi="Palatino Linotype" w:cs="Times New Roman"/>
          <w:sz w:val="24"/>
          <w:szCs w:val="24"/>
          <w:lang w:val="es-ES_tradnl" w:eastAsia="es-ES"/>
        </w:rPr>
        <w:t xml:space="preserve">En ese orden de ideas, de una interpretación sistemática de la solicitud realizada, se puede establecer que el recurrente solicita información relativa a los </w:t>
      </w:r>
      <w:r w:rsidRPr="003B672E">
        <w:rPr>
          <w:rFonts w:ascii="Palatino Linotype" w:eastAsia="MS Mincho" w:hAnsi="Palatino Linotype" w:cs="Times New Roman"/>
          <w:i/>
          <w:color w:val="000000"/>
          <w:sz w:val="24"/>
          <w:szCs w:val="24"/>
          <w:lang w:eastAsia="es-ES"/>
        </w:rPr>
        <w:t xml:space="preserve">“ a) </w:t>
      </w:r>
      <w:r w:rsidRPr="003B672E">
        <w:rPr>
          <w:rFonts w:ascii="Palatino Linotype" w:eastAsia="MS Mincho" w:hAnsi="Palatino Linotype" w:cs="Times New Roman"/>
          <w:b/>
          <w:i/>
          <w:color w:val="000000"/>
          <w:sz w:val="24"/>
          <w:szCs w:val="24"/>
          <w:lang w:eastAsia="es-ES"/>
        </w:rPr>
        <w:t xml:space="preserve">Expedientes de </w:t>
      </w:r>
      <w:r w:rsidRPr="003B672E">
        <w:rPr>
          <w:rFonts w:ascii="Palatino Linotype" w:eastAsia="MS Mincho" w:hAnsi="Palatino Linotype" w:cs="Times New Roman"/>
          <w:b/>
          <w:i/>
          <w:color w:val="000000"/>
          <w:sz w:val="24"/>
          <w:szCs w:val="24"/>
          <w:lang w:val="es-ES" w:eastAsia="es-ES"/>
        </w:rPr>
        <w:t>la licitación pública, invitación restringida o adjudicación directa suscritos con motivo de la contratación de insumos médicos y canastas básicas; y b)</w:t>
      </w:r>
      <w:r w:rsidRPr="003B672E">
        <w:rPr>
          <w:rFonts w:ascii="Palatino Linotype" w:eastAsia="MS Mincho" w:hAnsi="Palatino Linotype" w:cs="Times New Roman"/>
          <w:b/>
          <w:sz w:val="24"/>
          <w:szCs w:val="24"/>
          <w:lang w:val="es-ES"/>
        </w:rPr>
        <w:t xml:space="preserve"> </w:t>
      </w:r>
      <w:r w:rsidRPr="003B672E">
        <w:rPr>
          <w:rFonts w:ascii="Palatino Linotype" w:eastAsia="MS Mincho" w:hAnsi="Palatino Linotype" w:cs="Times New Roman"/>
          <w:b/>
          <w:i/>
          <w:sz w:val="24"/>
          <w:szCs w:val="24"/>
          <w:lang w:val="es-ES"/>
        </w:rPr>
        <w:t>El padrón de beneficiarios con motivo de dichas relaciones contractuales.</w:t>
      </w:r>
      <w:r w:rsidRPr="003B672E">
        <w:rPr>
          <w:rFonts w:ascii="Palatino Linotype" w:eastAsia="MS Mincho" w:hAnsi="Palatino Linotype" w:cs="Times New Roman"/>
          <w:b/>
          <w:sz w:val="24"/>
          <w:szCs w:val="24"/>
          <w:lang w:val="es-ES"/>
        </w:rPr>
        <w:t xml:space="preserve"> </w:t>
      </w:r>
    </w:p>
    <w:p w:rsidR="00E11A48" w:rsidRPr="003B672E" w:rsidRDefault="00E11A48" w:rsidP="004D755B">
      <w:pPr>
        <w:tabs>
          <w:tab w:val="left" w:pos="851"/>
        </w:tabs>
        <w:spacing w:after="0" w:line="360" w:lineRule="auto"/>
        <w:ind w:right="567"/>
        <w:contextualSpacing/>
        <w:jc w:val="both"/>
        <w:rPr>
          <w:rFonts w:ascii="Palatino Linotype" w:eastAsia="Times New Roman" w:hAnsi="Palatino Linotype" w:cs="Times New Roman"/>
          <w:b/>
          <w:bCs/>
          <w:i/>
          <w:color w:val="000000"/>
          <w:sz w:val="24"/>
          <w:szCs w:val="24"/>
          <w:lang w:val="es-ES" w:eastAsia="es-ES"/>
        </w:rPr>
      </w:pPr>
    </w:p>
    <w:p w:rsidR="00B3091D" w:rsidRPr="003B672E" w:rsidRDefault="00B3091D" w:rsidP="00B3091D">
      <w:pPr>
        <w:pStyle w:val="Prrafodelista"/>
        <w:numPr>
          <w:ilvl w:val="0"/>
          <w:numId w:val="1"/>
        </w:numPr>
        <w:tabs>
          <w:tab w:val="left" w:pos="851"/>
        </w:tabs>
        <w:spacing w:after="0" w:line="360" w:lineRule="auto"/>
        <w:ind w:left="0" w:right="49" w:firstLine="0"/>
        <w:jc w:val="both"/>
        <w:rPr>
          <w:rFonts w:ascii="Palatino Linotype" w:eastAsia="Times New Roman" w:hAnsi="Palatino Linotype" w:cs="Arial"/>
          <w:i/>
          <w:sz w:val="24"/>
          <w:szCs w:val="24"/>
        </w:rPr>
      </w:pPr>
      <w:r w:rsidRPr="003B672E">
        <w:rPr>
          <w:rFonts w:ascii="Palatino Linotype" w:eastAsia="Times New Roman" w:hAnsi="Palatino Linotype" w:cs="Arial"/>
          <w:sz w:val="24"/>
          <w:szCs w:val="24"/>
          <w:lang w:val="es-ES"/>
        </w:rPr>
        <w:t>Tratado lo anterior</w:t>
      </w:r>
      <w:r w:rsidRPr="003B672E">
        <w:rPr>
          <w:rFonts w:ascii="Palatino Linotype" w:eastAsia="MS Mincho" w:hAnsi="Palatino Linotype" w:cs="Times New Roman"/>
          <w:b/>
          <w:sz w:val="24"/>
          <w:szCs w:val="24"/>
          <w:lang w:val="es-ES"/>
        </w:rPr>
        <w:t xml:space="preserve">, </w:t>
      </w:r>
      <w:r w:rsidRPr="003B672E">
        <w:rPr>
          <w:rFonts w:ascii="Palatino Linotype" w:eastAsia="MS Mincho" w:hAnsi="Palatino Linotype" w:cs="Times New Roman"/>
          <w:sz w:val="24"/>
          <w:szCs w:val="24"/>
          <w:lang w:val="es-ES"/>
        </w:rPr>
        <w:t xml:space="preserve">es pertinente mencionar que </w:t>
      </w:r>
      <w:r w:rsidRPr="003B672E">
        <w:rPr>
          <w:rFonts w:ascii="Palatino Linotype" w:eastAsia="MS Mincho" w:hAnsi="Palatino Linotype" w:cs="Arial"/>
          <w:sz w:val="24"/>
          <w:szCs w:val="24"/>
          <w:lang w:eastAsia="es-ES"/>
        </w:rPr>
        <w:t xml:space="preserve">la </w:t>
      </w:r>
      <w:r w:rsidRPr="003B672E">
        <w:rPr>
          <w:rFonts w:ascii="Palatino Linotype" w:eastAsia="MS Mincho" w:hAnsi="Palatino Linotype" w:cs="Arial"/>
          <w:sz w:val="24"/>
          <w:szCs w:val="24"/>
          <w:lang w:val="es-ES" w:eastAsia="es-ES"/>
        </w:rPr>
        <w:t>Constitución Política de los Estados Unidos Mexicanos que establece en el artículo 115 fracciones I, II inciso c), lo siguiente:</w:t>
      </w:r>
    </w:p>
    <w:p w:rsidR="00B3091D" w:rsidRPr="003B672E" w:rsidRDefault="00B3091D" w:rsidP="00B3091D">
      <w:pPr>
        <w:spacing w:before="240" w:after="240" w:line="360" w:lineRule="auto"/>
        <w:ind w:left="567" w:right="616"/>
        <w:jc w:val="both"/>
        <w:rPr>
          <w:rFonts w:ascii="Palatino Linotype" w:eastAsia="MS Mincho" w:hAnsi="Palatino Linotype" w:cs="Times New Roman"/>
          <w:i/>
          <w:sz w:val="24"/>
          <w:szCs w:val="24"/>
          <w:lang w:val="es-ES_tradnl" w:eastAsia="es-ES"/>
        </w:rPr>
      </w:pPr>
      <w:r w:rsidRPr="003B672E">
        <w:rPr>
          <w:rFonts w:ascii="Palatino Linotype" w:eastAsia="MS Mincho" w:hAnsi="Palatino Linotype" w:cs="Arial"/>
          <w:b/>
          <w:i/>
          <w:sz w:val="24"/>
          <w:szCs w:val="24"/>
          <w:lang w:val="es-ES_tradnl" w:eastAsia="es-ES"/>
        </w:rPr>
        <w:t>“</w:t>
      </w:r>
      <w:r w:rsidRPr="003B672E">
        <w:rPr>
          <w:rFonts w:ascii="Palatino Linotype" w:eastAsia="MS Mincho" w:hAnsi="Palatino Linotype" w:cs="Times New Roman"/>
          <w:b/>
          <w:i/>
          <w:sz w:val="24"/>
          <w:szCs w:val="24"/>
          <w:lang w:val="es-ES_tradnl" w:eastAsia="es-ES"/>
        </w:rPr>
        <w:t>Artículo 115.</w:t>
      </w:r>
      <w:r w:rsidRPr="003B672E">
        <w:rPr>
          <w:rFonts w:ascii="Palatino Linotype" w:eastAsia="MS Mincho" w:hAnsi="Palatino Linotype" w:cs="Times New Roman"/>
          <w:i/>
          <w:sz w:val="24"/>
          <w:szCs w:val="24"/>
          <w:lang w:val="es-ES_tradnl" w:eastAsia="es-ES"/>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B3091D" w:rsidRPr="003B672E" w:rsidRDefault="00B3091D" w:rsidP="00B3091D">
      <w:pPr>
        <w:spacing w:after="120" w:line="360" w:lineRule="auto"/>
        <w:ind w:left="567" w:right="616"/>
        <w:jc w:val="both"/>
        <w:rPr>
          <w:rFonts w:ascii="Palatino Linotype" w:eastAsia="MS Mincho" w:hAnsi="Palatino Linotype" w:cs="Times New Roman"/>
          <w:i/>
          <w:sz w:val="24"/>
          <w:szCs w:val="24"/>
          <w:lang w:val="es-ES_tradnl" w:eastAsia="es-ES"/>
        </w:rPr>
      </w:pPr>
      <w:r w:rsidRPr="003B672E">
        <w:rPr>
          <w:rFonts w:ascii="Palatino Linotype" w:eastAsia="MS Mincho" w:hAnsi="Palatino Linotype" w:cs="Times New Roman"/>
          <w:i/>
          <w:sz w:val="24"/>
          <w:szCs w:val="24"/>
          <w:lang w:val="es-ES_tradnl" w:eastAsia="es-ES"/>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B3091D" w:rsidRPr="003B672E" w:rsidRDefault="00B3091D" w:rsidP="00B3091D">
      <w:pPr>
        <w:spacing w:after="120" w:line="360" w:lineRule="auto"/>
        <w:ind w:left="567" w:right="616"/>
        <w:jc w:val="both"/>
        <w:rPr>
          <w:rFonts w:ascii="Palatino Linotype" w:eastAsia="MS Mincho" w:hAnsi="Palatino Linotype" w:cs="Times New Roman"/>
          <w:i/>
          <w:sz w:val="24"/>
          <w:szCs w:val="24"/>
          <w:lang w:val="es-ES_tradnl" w:eastAsia="es-ES"/>
        </w:rPr>
      </w:pPr>
      <w:r w:rsidRPr="003B672E">
        <w:rPr>
          <w:rFonts w:ascii="Palatino Linotype" w:eastAsia="MS Mincho" w:hAnsi="Palatino Linotype" w:cs="Times New Roman"/>
          <w:i/>
          <w:sz w:val="24"/>
          <w:szCs w:val="24"/>
          <w:lang w:val="es-ES_tradnl" w:eastAsia="es-ES"/>
        </w:rPr>
        <w:t>(…)</w:t>
      </w:r>
    </w:p>
    <w:p w:rsidR="00B3091D" w:rsidRPr="003B672E" w:rsidRDefault="00B3091D" w:rsidP="00B3091D">
      <w:pPr>
        <w:autoSpaceDE w:val="0"/>
        <w:autoSpaceDN w:val="0"/>
        <w:adjustRightInd w:val="0"/>
        <w:spacing w:after="120" w:line="360" w:lineRule="auto"/>
        <w:ind w:left="567" w:right="616"/>
        <w:jc w:val="both"/>
        <w:rPr>
          <w:rFonts w:ascii="Palatino Linotype" w:eastAsia="Cambria" w:hAnsi="Palatino Linotype" w:cs="Arial"/>
          <w:i/>
          <w:color w:val="000000"/>
          <w:sz w:val="24"/>
          <w:szCs w:val="24"/>
        </w:rPr>
      </w:pPr>
      <w:r w:rsidRPr="003B672E">
        <w:rPr>
          <w:rFonts w:ascii="Palatino Linotype" w:eastAsia="Cambria" w:hAnsi="Palatino Linotype" w:cs="Arial"/>
          <w:b/>
          <w:bCs/>
          <w:i/>
          <w:color w:val="000000"/>
          <w:sz w:val="24"/>
          <w:szCs w:val="24"/>
        </w:rPr>
        <w:lastRenderedPageBreak/>
        <w:t xml:space="preserve">II. </w:t>
      </w:r>
      <w:r w:rsidRPr="003B672E">
        <w:rPr>
          <w:rFonts w:ascii="Palatino Linotype" w:eastAsia="Cambria" w:hAnsi="Palatino Linotype" w:cs="Arial"/>
          <w:i/>
          <w:color w:val="000000"/>
          <w:sz w:val="24"/>
          <w:szCs w:val="24"/>
        </w:rPr>
        <w:t xml:space="preserve">Los municipios estarán investidos de personalidad jurídica y manejarán su patrimonio conforme a la ley. </w:t>
      </w:r>
    </w:p>
    <w:p w:rsidR="00B3091D" w:rsidRPr="003B672E" w:rsidRDefault="00B3091D" w:rsidP="00B3091D">
      <w:pPr>
        <w:autoSpaceDE w:val="0"/>
        <w:autoSpaceDN w:val="0"/>
        <w:adjustRightInd w:val="0"/>
        <w:spacing w:after="120" w:line="360" w:lineRule="auto"/>
        <w:ind w:left="567" w:right="616"/>
        <w:jc w:val="both"/>
        <w:rPr>
          <w:rFonts w:ascii="Palatino Linotype" w:eastAsia="Cambria" w:hAnsi="Palatino Linotype" w:cs="Arial"/>
          <w:i/>
          <w:color w:val="000000"/>
          <w:sz w:val="24"/>
          <w:szCs w:val="24"/>
        </w:rPr>
      </w:pPr>
      <w:r w:rsidRPr="003B672E">
        <w:rPr>
          <w:rFonts w:ascii="Palatino Linotype" w:eastAsia="Cambria" w:hAnsi="Palatino Linotype" w:cs="Arial"/>
          <w:i/>
          <w:color w:val="000000"/>
          <w:sz w:val="24"/>
          <w:szCs w:val="24"/>
        </w:rPr>
        <w:t xml:space="preserve">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rsidR="00B3091D" w:rsidRPr="003B672E" w:rsidRDefault="00B3091D" w:rsidP="00B3091D">
      <w:pPr>
        <w:autoSpaceDE w:val="0"/>
        <w:autoSpaceDN w:val="0"/>
        <w:adjustRightInd w:val="0"/>
        <w:spacing w:after="120" w:line="360" w:lineRule="auto"/>
        <w:ind w:left="567" w:right="616"/>
        <w:jc w:val="both"/>
        <w:rPr>
          <w:rFonts w:ascii="Palatino Linotype" w:eastAsia="Cambria" w:hAnsi="Palatino Linotype" w:cs="Arial"/>
          <w:i/>
          <w:color w:val="000000"/>
          <w:sz w:val="24"/>
          <w:szCs w:val="24"/>
        </w:rPr>
      </w:pPr>
      <w:r w:rsidRPr="003B672E">
        <w:rPr>
          <w:rFonts w:ascii="Palatino Linotype" w:eastAsia="Cambria" w:hAnsi="Palatino Linotype" w:cs="Arial"/>
          <w:i/>
          <w:color w:val="000000"/>
          <w:sz w:val="24"/>
          <w:szCs w:val="24"/>
        </w:rPr>
        <w:t>El objeto de las leyes a que se refiere el párrafo anterior será establecer:</w:t>
      </w:r>
    </w:p>
    <w:p w:rsidR="00B3091D" w:rsidRPr="003B672E" w:rsidRDefault="00B3091D" w:rsidP="00B3091D">
      <w:pPr>
        <w:autoSpaceDE w:val="0"/>
        <w:autoSpaceDN w:val="0"/>
        <w:adjustRightInd w:val="0"/>
        <w:spacing w:after="120" w:line="360" w:lineRule="auto"/>
        <w:ind w:left="567" w:right="616"/>
        <w:jc w:val="both"/>
        <w:rPr>
          <w:rFonts w:ascii="Palatino Linotype" w:eastAsia="Cambria" w:hAnsi="Palatino Linotype" w:cs="Arial"/>
          <w:i/>
          <w:color w:val="000000"/>
          <w:sz w:val="24"/>
          <w:szCs w:val="24"/>
        </w:rPr>
      </w:pPr>
      <w:proofErr w:type="gramStart"/>
      <w:r w:rsidRPr="003B672E">
        <w:rPr>
          <w:rFonts w:ascii="Palatino Linotype" w:eastAsia="Cambria" w:hAnsi="Palatino Linotype" w:cs="Arial"/>
          <w:i/>
          <w:color w:val="000000"/>
          <w:sz w:val="24"/>
          <w:szCs w:val="24"/>
        </w:rPr>
        <w:t>a</w:t>
      </w:r>
      <w:proofErr w:type="gramEnd"/>
      <w:r w:rsidRPr="003B672E">
        <w:rPr>
          <w:rFonts w:ascii="Palatino Linotype" w:eastAsia="Cambria" w:hAnsi="Palatino Linotype" w:cs="Arial"/>
          <w:i/>
          <w:color w:val="000000"/>
          <w:sz w:val="24"/>
          <w:szCs w:val="24"/>
        </w:rPr>
        <w:t>) 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w:t>
      </w:r>
    </w:p>
    <w:p w:rsidR="00B3091D" w:rsidRPr="003B672E" w:rsidRDefault="00B3091D" w:rsidP="00B3091D">
      <w:pPr>
        <w:autoSpaceDE w:val="0"/>
        <w:autoSpaceDN w:val="0"/>
        <w:adjustRightInd w:val="0"/>
        <w:spacing w:after="120" w:line="360" w:lineRule="auto"/>
        <w:ind w:left="567" w:right="616"/>
        <w:jc w:val="both"/>
        <w:rPr>
          <w:rFonts w:ascii="Palatino Linotype" w:eastAsia="Cambria" w:hAnsi="Palatino Linotype" w:cs="Arial"/>
          <w:i/>
          <w:color w:val="000000"/>
          <w:sz w:val="24"/>
          <w:szCs w:val="24"/>
        </w:rPr>
      </w:pPr>
    </w:p>
    <w:p w:rsidR="00B3091D" w:rsidRPr="003B672E" w:rsidRDefault="00B3091D" w:rsidP="00B3091D">
      <w:pPr>
        <w:autoSpaceDE w:val="0"/>
        <w:autoSpaceDN w:val="0"/>
        <w:adjustRightInd w:val="0"/>
        <w:spacing w:after="120" w:line="360" w:lineRule="auto"/>
        <w:ind w:left="567" w:right="616"/>
        <w:jc w:val="both"/>
        <w:rPr>
          <w:rFonts w:ascii="Palatino Linotype" w:eastAsia="Cambria" w:hAnsi="Palatino Linotype" w:cs="Arial"/>
          <w:color w:val="000000"/>
          <w:sz w:val="24"/>
          <w:szCs w:val="24"/>
        </w:rPr>
      </w:pPr>
      <w:r w:rsidRPr="003B672E">
        <w:rPr>
          <w:rFonts w:ascii="Palatino Linotype" w:eastAsia="Cambria" w:hAnsi="Palatino Linotype" w:cs="Arial"/>
          <w:color w:val="000000"/>
          <w:sz w:val="24"/>
          <w:szCs w:val="24"/>
        </w:rPr>
        <w:t>(Énfasis añadido)</w:t>
      </w:r>
    </w:p>
    <w:p w:rsidR="00B3091D" w:rsidRPr="003B672E" w:rsidRDefault="00B3091D" w:rsidP="00B3091D">
      <w:pPr>
        <w:autoSpaceDE w:val="0"/>
        <w:autoSpaceDN w:val="0"/>
        <w:adjustRightInd w:val="0"/>
        <w:spacing w:after="120" w:line="240" w:lineRule="auto"/>
        <w:ind w:left="567" w:right="616"/>
        <w:jc w:val="both"/>
        <w:rPr>
          <w:rFonts w:ascii="Palatino Linotype" w:eastAsia="Cambria" w:hAnsi="Palatino Linotype" w:cs="Arial"/>
          <w:color w:val="000000"/>
          <w:sz w:val="24"/>
          <w:szCs w:val="24"/>
        </w:rPr>
      </w:pPr>
    </w:p>
    <w:p w:rsidR="00B3091D" w:rsidRPr="003B672E" w:rsidRDefault="00B3091D" w:rsidP="00B3091D">
      <w:pPr>
        <w:numPr>
          <w:ilvl w:val="0"/>
          <w:numId w:val="1"/>
        </w:numPr>
        <w:tabs>
          <w:tab w:val="left" w:pos="426"/>
        </w:tabs>
        <w:spacing w:after="0" w:line="360" w:lineRule="auto"/>
        <w:ind w:left="0" w:firstLine="0"/>
        <w:contextualSpacing/>
        <w:jc w:val="both"/>
        <w:rPr>
          <w:rFonts w:ascii="Palatino Linotype" w:eastAsia="MS Mincho" w:hAnsi="Palatino Linotype" w:cs="Arial"/>
          <w:bCs/>
          <w:sz w:val="24"/>
          <w:szCs w:val="24"/>
          <w:lang w:eastAsia="es-ES"/>
        </w:rPr>
      </w:pPr>
      <w:r w:rsidRPr="003B672E">
        <w:rPr>
          <w:rFonts w:ascii="Palatino Linotype" w:eastAsia="MS Mincho" w:hAnsi="Palatino Linotype" w:cs="Arial"/>
          <w:sz w:val="24"/>
          <w:szCs w:val="24"/>
          <w:lang w:val="es-ES_tradnl" w:eastAsia="es-ES"/>
        </w:rPr>
        <w:t xml:space="preserve">Del precepto jurídico vertido, se advierte que los Municipios son la </w:t>
      </w:r>
      <w:r w:rsidRPr="003B672E">
        <w:rPr>
          <w:rFonts w:ascii="Palatino Linotype" w:eastAsia="MS Mincho" w:hAnsi="Palatino Linotype" w:cs="Arial"/>
          <w:bCs/>
          <w:sz w:val="24"/>
          <w:szCs w:val="24"/>
          <w:lang w:eastAsia="es-ES"/>
        </w:rPr>
        <w:t xml:space="preserve">base de  la división territorial de los Estados, mismos que serán gobernados por un Ayuntamiento de elección popular, compuesto por un Presidente Municipal y el </w:t>
      </w:r>
      <w:r w:rsidRPr="003B672E">
        <w:rPr>
          <w:rFonts w:ascii="Palatino Linotype" w:eastAsia="MS Mincho" w:hAnsi="Palatino Linotype" w:cs="Arial"/>
          <w:bCs/>
          <w:sz w:val="24"/>
          <w:szCs w:val="24"/>
          <w:lang w:eastAsia="es-ES"/>
        </w:rPr>
        <w:lastRenderedPageBreak/>
        <w:t>número de regidores y síndicos que la ley determine, el cual estará investido de personalidad jurídica y patrimonio propio, en consecuencia está facultado para aprobar con acuerdo a las leyes, su bando de policía y buen gobierno, reglamentos, circulares y disposiciones administrativas de observancia general dentro de su circunscripción.</w:t>
      </w:r>
    </w:p>
    <w:p w:rsidR="00B3091D" w:rsidRPr="003B672E" w:rsidRDefault="00B3091D" w:rsidP="00B3091D">
      <w:pPr>
        <w:tabs>
          <w:tab w:val="left" w:pos="426"/>
        </w:tabs>
        <w:spacing w:after="0" w:line="360" w:lineRule="auto"/>
        <w:contextualSpacing/>
        <w:jc w:val="both"/>
        <w:rPr>
          <w:rFonts w:ascii="Palatino Linotype" w:eastAsia="MS Mincho" w:hAnsi="Palatino Linotype" w:cs="Arial"/>
          <w:bCs/>
          <w:sz w:val="24"/>
          <w:szCs w:val="24"/>
          <w:lang w:eastAsia="es-ES"/>
        </w:rPr>
      </w:pPr>
    </w:p>
    <w:p w:rsidR="00B3091D" w:rsidRPr="003B672E" w:rsidRDefault="00B3091D" w:rsidP="00B3091D">
      <w:pPr>
        <w:numPr>
          <w:ilvl w:val="0"/>
          <w:numId w:val="1"/>
        </w:numPr>
        <w:tabs>
          <w:tab w:val="left" w:pos="426"/>
        </w:tabs>
        <w:spacing w:after="0" w:line="360" w:lineRule="auto"/>
        <w:ind w:left="0" w:firstLine="0"/>
        <w:contextualSpacing/>
        <w:jc w:val="both"/>
        <w:rPr>
          <w:rFonts w:ascii="Palatino Linotype" w:eastAsia="MS Mincho" w:hAnsi="Palatino Linotype" w:cs="Arial"/>
          <w:bCs/>
          <w:sz w:val="24"/>
          <w:szCs w:val="24"/>
          <w:lang w:eastAsia="es-ES"/>
        </w:rPr>
      </w:pPr>
      <w:r w:rsidRPr="003B672E">
        <w:rPr>
          <w:rFonts w:ascii="Palatino Linotype" w:eastAsia="MS Mincho" w:hAnsi="Palatino Linotype" w:cs="Times New Roman"/>
          <w:bCs/>
          <w:sz w:val="24"/>
          <w:szCs w:val="24"/>
          <w:lang w:val="es-ES_tradnl" w:eastAsia="es-ES"/>
        </w:rPr>
        <w:t>Por su parte, la Constitución Política del Estado Libre y Soberano de México, reconoce en su artículo 112, a los Municipios como la base de la división territorial y organización política y administrativa del Estado, además de establecer en el diverso 122, que las funciones y atribuciones que tienen encomendadas son las contenidas en la Constitución Federal, cuestiones que no se pasaron por alto al emitirse la L</w:t>
      </w:r>
      <w:r w:rsidRPr="003B672E">
        <w:rPr>
          <w:rFonts w:ascii="Palatino Linotype" w:eastAsia="MS Mincho" w:hAnsi="Palatino Linotype" w:cs="Times New Roman"/>
          <w:sz w:val="24"/>
          <w:szCs w:val="24"/>
          <w:lang w:val="es-ES_tradnl" w:eastAsia="es-ES"/>
        </w:rPr>
        <w:t>ey Orgánica Municipal del Estado de México, en virtud de que la misma, acoge lo establecido por las Constituciones en comento, al incluir al municipio libre como la base de la división territorial y de la organización política del Estado, el cual es gobernado en su régimen interior y en la administración de su hacienda pública por un Ayuntamiento de elección popular directa, integrado por un Presidente Municipal, y el número de regidores y síndicos que la Ley determine.</w:t>
      </w:r>
    </w:p>
    <w:p w:rsidR="00B3091D" w:rsidRPr="003B672E" w:rsidRDefault="00B3091D" w:rsidP="00B3091D">
      <w:pPr>
        <w:tabs>
          <w:tab w:val="left" w:pos="426"/>
        </w:tabs>
        <w:spacing w:after="0" w:line="360" w:lineRule="auto"/>
        <w:contextualSpacing/>
        <w:jc w:val="both"/>
        <w:rPr>
          <w:rFonts w:ascii="Palatino Linotype" w:eastAsia="MS Mincho" w:hAnsi="Palatino Linotype" w:cs="Arial"/>
          <w:bCs/>
          <w:sz w:val="24"/>
          <w:szCs w:val="24"/>
          <w:lang w:eastAsia="es-ES"/>
        </w:rPr>
      </w:pPr>
    </w:p>
    <w:p w:rsidR="00B3091D" w:rsidRPr="003B672E" w:rsidRDefault="00B3091D" w:rsidP="00B3091D">
      <w:pPr>
        <w:numPr>
          <w:ilvl w:val="0"/>
          <w:numId w:val="1"/>
        </w:numPr>
        <w:tabs>
          <w:tab w:val="left" w:pos="426"/>
        </w:tabs>
        <w:spacing w:after="0" w:line="360" w:lineRule="auto"/>
        <w:ind w:left="0" w:firstLine="0"/>
        <w:contextualSpacing/>
        <w:jc w:val="both"/>
        <w:rPr>
          <w:rFonts w:ascii="Palatino Linotype" w:eastAsia="MS Mincho" w:hAnsi="Palatino Linotype" w:cs="Arial"/>
          <w:bCs/>
          <w:sz w:val="24"/>
          <w:szCs w:val="24"/>
          <w:lang w:eastAsia="es-ES"/>
        </w:rPr>
      </w:pPr>
      <w:r w:rsidRPr="003B672E">
        <w:rPr>
          <w:rFonts w:ascii="Palatino Linotype" w:eastAsia="MS Mincho" w:hAnsi="Palatino Linotype" w:cs="Times New Roman"/>
          <w:sz w:val="24"/>
          <w:szCs w:val="24"/>
          <w:lang w:val="es-ES_tradnl" w:eastAsia="es-ES"/>
        </w:rPr>
        <w:t>De manera, que le compete al Ayuntamiento la planeación de las políticas públicas, que orienten y encausen todas las acciones de gobierno, mediante el Plan de Desarrollo Municipal que se establezca las necesidades que deben atender a mediano y largo plazo, mediante objetivos, estrategias y líneas de acción.</w:t>
      </w:r>
    </w:p>
    <w:p w:rsidR="00B3091D" w:rsidRPr="003B672E" w:rsidRDefault="00B3091D" w:rsidP="00B3091D">
      <w:pPr>
        <w:tabs>
          <w:tab w:val="left" w:pos="426"/>
        </w:tabs>
        <w:spacing w:after="0" w:line="360" w:lineRule="auto"/>
        <w:contextualSpacing/>
        <w:jc w:val="both"/>
        <w:rPr>
          <w:rFonts w:ascii="Palatino Linotype" w:eastAsia="MS Mincho" w:hAnsi="Palatino Linotype" w:cs="Arial"/>
          <w:bCs/>
          <w:sz w:val="24"/>
          <w:szCs w:val="24"/>
          <w:lang w:eastAsia="es-ES"/>
        </w:rPr>
      </w:pPr>
    </w:p>
    <w:p w:rsidR="00B3091D" w:rsidRPr="003B672E" w:rsidRDefault="00B3091D" w:rsidP="00B3091D">
      <w:pPr>
        <w:numPr>
          <w:ilvl w:val="0"/>
          <w:numId w:val="1"/>
        </w:numPr>
        <w:tabs>
          <w:tab w:val="left" w:pos="426"/>
        </w:tabs>
        <w:spacing w:after="0" w:line="360" w:lineRule="auto"/>
        <w:ind w:left="0" w:firstLine="0"/>
        <w:contextualSpacing/>
        <w:jc w:val="both"/>
        <w:rPr>
          <w:rFonts w:ascii="Palatino Linotype" w:eastAsia="MS Mincho" w:hAnsi="Palatino Linotype" w:cs="Arial"/>
          <w:bCs/>
          <w:sz w:val="24"/>
          <w:szCs w:val="24"/>
          <w:lang w:eastAsia="es-ES"/>
        </w:rPr>
      </w:pPr>
      <w:r w:rsidRPr="003B672E">
        <w:rPr>
          <w:rFonts w:ascii="Palatino Linotype" w:eastAsia="MS Mincho" w:hAnsi="Palatino Linotype" w:cs="Times New Roman"/>
          <w:sz w:val="24"/>
          <w:szCs w:val="24"/>
          <w:lang w:val="es-ES_tradnl" w:eastAsia="es-ES"/>
        </w:rPr>
        <w:t xml:space="preserve">Siendo entonces competencia del Ayuntamiento, colaborar de manera directa con las autoridades federales y estatales en el cumplimiento de sus funciones; así como obtener planes y programas de manera coordinada, otorgando beneficios directos a la población, los cuales pueden ir encaminados en materia de Salud, </w:t>
      </w:r>
      <w:r w:rsidRPr="003B672E">
        <w:rPr>
          <w:rFonts w:ascii="Palatino Linotype" w:eastAsia="MS Mincho" w:hAnsi="Palatino Linotype" w:cs="Times New Roman"/>
          <w:b/>
          <w:sz w:val="24"/>
          <w:szCs w:val="24"/>
          <w:lang w:val="es-ES_tradnl" w:eastAsia="es-ES"/>
        </w:rPr>
        <w:t>Educación</w:t>
      </w:r>
      <w:r w:rsidRPr="003B672E">
        <w:rPr>
          <w:rFonts w:ascii="Palatino Linotype" w:eastAsia="MS Mincho" w:hAnsi="Palatino Linotype" w:cs="Times New Roman"/>
          <w:sz w:val="24"/>
          <w:szCs w:val="24"/>
          <w:lang w:val="es-ES_tradnl" w:eastAsia="es-ES"/>
        </w:rPr>
        <w:t>, Cultura, Trabajo, Abasto, Mejoramiento a la Vivienda Popular, Recreación, Cultura Física, Deporte, Seguridad Pública, Tránsito, entre otros; según lo establece el artículo 16, fracción XXIII del Bando Municipal de Policía y buen Gobierno 2019, el cual dispone lo siguiente:</w:t>
      </w:r>
    </w:p>
    <w:p w:rsidR="00B3091D" w:rsidRPr="003B672E" w:rsidRDefault="00B3091D" w:rsidP="00B3091D">
      <w:pPr>
        <w:tabs>
          <w:tab w:val="left" w:pos="426"/>
        </w:tabs>
        <w:spacing w:after="0" w:line="360" w:lineRule="auto"/>
        <w:contextualSpacing/>
        <w:jc w:val="both"/>
        <w:rPr>
          <w:rFonts w:ascii="Palatino Linotype" w:eastAsia="MS Mincho" w:hAnsi="Palatino Linotype" w:cs="Arial"/>
          <w:bCs/>
          <w:sz w:val="24"/>
          <w:szCs w:val="24"/>
          <w:lang w:eastAsia="es-ES"/>
        </w:rPr>
      </w:pPr>
    </w:p>
    <w:p w:rsidR="00B3091D" w:rsidRPr="003B672E" w:rsidRDefault="00B3091D" w:rsidP="00B3091D">
      <w:pPr>
        <w:autoSpaceDE w:val="0"/>
        <w:autoSpaceDN w:val="0"/>
        <w:adjustRightInd w:val="0"/>
        <w:spacing w:after="120" w:line="360" w:lineRule="auto"/>
        <w:ind w:left="567" w:right="616"/>
        <w:jc w:val="both"/>
        <w:rPr>
          <w:rFonts w:ascii="Palatino Linotype" w:eastAsia="Cambria" w:hAnsi="Palatino Linotype" w:cs="Arial"/>
          <w:i/>
          <w:color w:val="000000"/>
          <w:sz w:val="24"/>
          <w:szCs w:val="24"/>
        </w:rPr>
      </w:pPr>
      <w:r w:rsidRPr="003B672E">
        <w:rPr>
          <w:rFonts w:ascii="Palatino Linotype" w:eastAsia="Cambria" w:hAnsi="Palatino Linotype" w:cs="Arial"/>
          <w:b/>
          <w:i/>
          <w:color w:val="000000"/>
          <w:sz w:val="24"/>
          <w:szCs w:val="24"/>
        </w:rPr>
        <w:t>“Artículo 16.</w:t>
      </w:r>
      <w:r w:rsidRPr="003B672E">
        <w:rPr>
          <w:rFonts w:ascii="Palatino Linotype" w:eastAsia="Cambria" w:hAnsi="Palatino Linotype" w:cs="Arial"/>
          <w:i/>
          <w:color w:val="000000"/>
          <w:sz w:val="24"/>
          <w:szCs w:val="24"/>
        </w:rPr>
        <w:t xml:space="preserve"> La actividad del Municipio se dirige a la consecución de los fines siguientes:</w:t>
      </w:r>
    </w:p>
    <w:p w:rsidR="00B3091D" w:rsidRPr="003B672E" w:rsidRDefault="00B3091D" w:rsidP="00B3091D">
      <w:pPr>
        <w:autoSpaceDE w:val="0"/>
        <w:autoSpaceDN w:val="0"/>
        <w:adjustRightInd w:val="0"/>
        <w:spacing w:after="120" w:line="360" w:lineRule="auto"/>
        <w:ind w:left="567" w:right="616"/>
        <w:jc w:val="both"/>
        <w:rPr>
          <w:rFonts w:ascii="Palatino Linotype" w:eastAsia="Cambria" w:hAnsi="Palatino Linotype" w:cs="Arial"/>
          <w:i/>
          <w:color w:val="000000"/>
          <w:sz w:val="24"/>
          <w:szCs w:val="24"/>
        </w:rPr>
      </w:pPr>
      <w:r w:rsidRPr="003B672E">
        <w:rPr>
          <w:rFonts w:ascii="Palatino Linotype" w:eastAsia="Cambria" w:hAnsi="Palatino Linotype" w:cs="Arial"/>
          <w:i/>
          <w:color w:val="000000"/>
          <w:sz w:val="24"/>
          <w:szCs w:val="24"/>
        </w:rPr>
        <w:t>(…)</w:t>
      </w:r>
    </w:p>
    <w:p w:rsidR="00B3091D" w:rsidRPr="003B672E" w:rsidRDefault="00B3091D" w:rsidP="00B3091D">
      <w:pPr>
        <w:autoSpaceDE w:val="0"/>
        <w:autoSpaceDN w:val="0"/>
        <w:adjustRightInd w:val="0"/>
        <w:spacing w:after="120" w:line="360" w:lineRule="auto"/>
        <w:ind w:left="567" w:right="616"/>
        <w:jc w:val="both"/>
        <w:rPr>
          <w:rFonts w:ascii="Palatino Linotype" w:eastAsia="Cambria" w:hAnsi="Palatino Linotype" w:cs="Arial"/>
          <w:i/>
          <w:color w:val="000000"/>
          <w:sz w:val="24"/>
          <w:szCs w:val="24"/>
        </w:rPr>
      </w:pPr>
      <w:r w:rsidRPr="003B672E">
        <w:rPr>
          <w:rFonts w:ascii="Palatino Linotype" w:eastAsia="Cambria" w:hAnsi="Palatino Linotype" w:cs="Arial"/>
          <w:b/>
          <w:i/>
          <w:color w:val="000000"/>
          <w:sz w:val="24"/>
          <w:szCs w:val="24"/>
        </w:rPr>
        <w:t>XXIII.</w:t>
      </w:r>
      <w:r w:rsidRPr="003B672E">
        <w:rPr>
          <w:rFonts w:ascii="Palatino Linotype" w:eastAsia="Cambria" w:hAnsi="Palatino Linotype" w:cs="Arial"/>
          <w:i/>
          <w:color w:val="000000"/>
          <w:sz w:val="24"/>
          <w:szCs w:val="24"/>
        </w:rPr>
        <w:t xml:space="preserve"> Colaborar de manera directa con las autoridades federales y estatales en el cumplimiento de sus funciones; </w:t>
      </w:r>
      <w:r w:rsidRPr="003B672E">
        <w:rPr>
          <w:rFonts w:ascii="Palatino Linotype" w:eastAsia="Cambria" w:hAnsi="Palatino Linotype" w:cs="Arial"/>
          <w:b/>
          <w:i/>
          <w:color w:val="000000"/>
          <w:sz w:val="24"/>
          <w:szCs w:val="24"/>
        </w:rPr>
        <w:t>así como obtener planes y programas de manera coordinada, otorgando beneficios directos a la población</w:t>
      </w:r>
      <w:r w:rsidRPr="003B672E">
        <w:rPr>
          <w:rFonts w:ascii="Palatino Linotype" w:eastAsia="Cambria" w:hAnsi="Palatino Linotype" w:cs="Arial"/>
          <w:i/>
          <w:color w:val="000000"/>
          <w:sz w:val="24"/>
          <w:szCs w:val="24"/>
        </w:rPr>
        <w:t>;…”</w:t>
      </w:r>
    </w:p>
    <w:p w:rsidR="00B3091D" w:rsidRPr="003B672E" w:rsidRDefault="00B3091D" w:rsidP="00B3091D">
      <w:pPr>
        <w:autoSpaceDE w:val="0"/>
        <w:autoSpaceDN w:val="0"/>
        <w:adjustRightInd w:val="0"/>
        <w:spacing w:after="120" w:line="360" w:lineRule="auto"/>
        <w:ind w:left="567" w:right="616"/>
        <w:jc w:val="both"/>
        <w:rPr>
          <w:rFonts w:ascii="Palatino Linotype" w:eastAsia="Cambria" w:hAnsi="Palatino Linotype" w:cs="Arial"/>
          <w:i/>
          <w:color w:val="000000"/>
          <w:sz w:val="24"/>
          <w:szCs w:val="24"/>
        </w:rPr>
      </w:pPr>
    </w:p>
    <w:p w:rsidR="00B3091D" w:rsidRPr="003B672E" w:rsidRDefault="00B3091D" w:rsidP="00B3091D">
      <w:pPr>
        <w:autoSpaceDE w:val="0"/>
        <w:autoSpaceDN w:val="0"/>
        <w:adjustRightInd w:val="0"/>
        <w:spacing w:after="120" w:line="360" w:lineRule="auto"/>
        <w:ind w:left="567" w:right="616"/>
        <w:jc w:val="both"/>
        <w:rPr>
          <w:rFonts w:ascii="Palatino Linotype" w:eastAsia="Cambria" w:hAnsi="Palatino Linotype" w:cs="Arial"/>
          <w:color w:val="000000"/>
          <w:sz w:val="24"/>
          <w:szCs w:val="24"/>
        </w:rPr>
      </w:pPr>
      <w:r w:rsidRPr="003B672E">
        <w:rPr>
          <w:rFonts w:ascii="Palatino Linotype" w:eastAsia="Cambria" w:hAnsi="Palatino Linotype" w:cs="Arial"/>
          <w:color w:val="000000"/>
          <w:sz w:val="24"/>
          <w:szCs w:val="24"/>
        </w:rPr>
        <w:t>(Énfasis añadido)</w:t>
      </w:r>
    </w:p>
    <w:p w:rsidR="00B3091D" w:rsidRPr="003B672E" w:rsidRDefault="00B3091D" w:rsidP="00B3091D">
      <w:pPr>
        <w:tabs>
          <w:tab w:val="left" w:pos="426"/>
        </w:tabs>
        <w:spacing w:after="0" w:line="360" w:lineRule="auto"/>
        <w:contextualSpacing/>
        <w:jc w:val="both"/>
        <w:rPr>
          <w:rFonts w:ascii="Palatino Linotype" w:eastAsia="MS Mincho" w:hAnsi="Palatino Linotype" w:cs="Arial"/>
          <w:bCs/>
          <w:sz w:val="24"/>
          <w:szCs w:val="24"/>
          <w:lang w:eastAsia="es-ES"/>
        </w:rPr>
      </w:pPr>
    </w:p>
    <w:p w:rsidR="00B3091D" w:rsidRPr="003B672E" w:rsidRDefault="00B3091D" w:rsidP="00B3091D">
      <w:pPr>
        <w:numPr>
          <w:ilvl w:val="0"/>
          <w:numId w:val="1"/>
        </w:numPr>
        <w:tabs>
          <w:tab w:val="left" w:pos="426"/>
        </w:tabs>
        <w:spacing w:after="0" w:line="360" w:lineRule="auto"/>
        <w:ind w:left="0" w:firstLine="0"/>
        <w:contextualSpacing/>
        <w:jc w:val="both"/>
        <w:rPr>
          <w:rFonts w:ascii="Palatino Linotype" w:eastAsia="MS Mincho" w:hAnsi="Palatino Linotype" w:cs="Arial"/>
          <w:bCs/>
          <w:sz w:val="24"/>
          <w:szCs w:val="24"/>
          <w:lang w:eastAsia="es-ES"/>
        </w:rPr>
      </w:pPr>
      <w:r w:rsidRPr="003B672E">
        <w:rPr>
          <w:rFonts w:ascii="Palatino Linotype" w:eastAsia="MS Mincho" w:hAnsi="Palatino Linotype" w:cs="Times New Roman"/>
          <w:sz w:val="24"/>
          <w:szCs w:val="24"/>
          <w:lang w:val="es-ES_tradnl" w:eastAsia="es-ES"/>
        </w:rPr>
        <w:t xml:space="preserve">Asimismo, no pasa por inadvertido que el texto de la Ley de Planeación del Estado de México y Municipios, es clara al disponer que le compete a los </w:t>
      </w:r>
      <w:r w:rsidRPr="003B672E">
        <w:rPr>
          <w:rFonts w:ascii="Palatino Linotype" w:eastAsia="MS Mincho" w:hAnsi="Palatino Linotype" w:cs="Times New Roman"/>
          <w:sz w:val="24"/>
          <w:szCs w:val="24"/>
          <w:lang w:val="es-ES_tradnl" w:eastAsia="es-ES"/>
        </w:rPr>
        <w:lastRenderedPageBreak/>
        <w:t>Ayuntamientos en materia de planeación democrática para el desarrollo, “</w:t>
      </w:r>
      <w:r w:rsidRPr="003B672E">
        <w:rPr>
          <w:rFonts w:ascii="Palatino Linotype" w:eastAsia="MS Mincho" w:hAnsi="Palatino Linotype" w:cs="Times New Roman"/>
          <w:i/>
          <w:sz w:val="24"/>
          <w:szCs w:val="24"/>
          <w:lang w:val="es-ES_tradnl" w:eastAsia="es-ES"/>
        </w:rPr>
        <w:t xml:space="preserve">Asegurar la congruencia del Plan de Desarrollo Municipal con el Plan de Desarrollo del Estado y el Plan Nacional de Desarrollo, así como con los programas sectoriales, regionales y especiales que se deriven de éstos últimos, manteniendo una continuidad programática de mediano y largo plazos” </w:t>
      </w:r>
      <w:r w:rsidRPr="003B672E">
        <w:rPr>
          <w:rFonts w:ascii="Palatino Linotype" w:eastAsia="MS Mincho" w:hAnsi="Palatino Linotype" w:cs="Times New Roman"/>
          <w:sz w:val="24"/>
          <w:szCs w:val="24"/>
          <w:lang w:val="es-ES_tradnl" w:eastAsia="es-ES"/>
        </w:rPr>
        <w:t>y “</w:t>
      </w:r>
      <w:r w:rsidRPr="003B672E">
        <w:rPr>
          <w:rFonts w:ascii="Palatino Linotype" w:eastAsia="MS Mincho" w:hAnsi="Palatino Linotype" w:cs="Times New Roman"/>
          <w:i/>
          <w:sz w:val="24"/>
          <w:szCs w:val="24"/>
          <w:lang w:val="es-ES_tradnl" w:eastAsia="es-ES"/>
        </w:rPr>
        <w:t>Garantizar, mediante los procesos de planeación estratégica, la congruencia organizativa con las acciones que habrán de realizar para alcanzar los objetivos, metas y prioridades de la estrategia del desarrollo municipal.</w:t>
      </w:r>
    </w:p>
    <w:p w:rsidR="00B3091D" w:rsidRPr="003B672E" w:rsidRDefault="00B3091D" w:rsidP="00B3091D">
      <w:pPr>
        <w:tabs>
          <w:tab w:val="left" w:pos="426"/>
        </w:tabs>
        <w:spacing w:after="0" w:line="360" w:lineRule="auto"/>
        <w:contextualSpacing/>
        <w:jc w:val="both"/>
        <w:rPr>
          <w:rFonts w:ascii="Palatino Linotype" w:eastAsia="MS Mincho" w:hAnsi="Palatino Linotype" w:cs="Arial"/>
          <w:bCs/>
          <w:sz w:val="24"/>
          <w:szCs w:val="24"/>
          <w:lang w:eastAsia="es-ES"/>
        </w:rPr>
      </w:pPr>
    </w:p>
    <w:p w:rsidR="00B3091D" w:rsidRPr="003B672E" w:rsidRDefault="00B3091D" w:rsidP="00B3091D">
      <w:pPr>
        <w:numPr>
          <w:ilvl w:val="0"/>
          <w:numId w:val="1"/>
        </w:numPr>
        <w:tabs>
          <w:tab w:val="left" w:pos="426"/>
        </w:tabs>
        <w:spacing w:after="0" w:line="360" w:lineRule="auto"/>
        <w:ind w:left="0" w:firstLine="0"/>
        <w:contextualSpacing/>
        <w:jc w:val="both"/>
        <w:rPr>
          <w:rFonts w:ascii="Palatino Linotype" w:eastAsia="MS Mincho" w:hAnsi="Palatino Linotype" w:cs="Arial"/>
          <w:bCs/>
          <w:sz w:val="24"/>
          <w:szCs w:val="24"/>
          <w:lang w:eastAsia="es-ES"/>
        </w:rPr>
      </w:pPr>
      <w:r w:rsidRPr="003B672E">
        <w:rPr>
          <w:rFonts w:ascii="Palatino Linotype" w:eastAsia="MS Mincho" w:hAnsi="Palatino Linotype" w:cs="Times New Roman"/>
          <w:sz w:val="24"/>
          <w:szCs w:val="24"/>
          <w:lang w:val="es-ES_tradnl" w:eastAsia="es-ES"/>
        </w:rPr>
        <w:t>Bajo ese contexto, se entiende que la política social del Gobierno del Estado de México tiene como propósito reducir la pobreza, marginación y vulnerabilidad de las personas, generando condiciones para su desarrollo y bienestar, llevando a cabo la ejecución de programas sociales para modificar las condiciones de desigualdad, no obstante, que es una obligación constitucional del Gobernador planear y conducir el desarrollo integral de la entidad, fomentar la organización de instituciones para difundir o fomentar entre los habitantes del Estado, hábitos, costumbres o actividades que les permita mejorar su nivel de vida, así como conducir y administrar los ramos de la administración pública estatal dictando y poniendo en ejecución las políticas correspondientes, mediante las acciones públicas y los procedimientos necesarios para este fin.</w:t>
      </w:r>
    </w:p>
    <w:p w:rsidR="00B3091D" w:rsidRPr="003B672E" w:rsidRDefault="00B3091D" w:rsidP="00B3091D">
      <w:pPr>
        <w:tabs>
          <w:tab w:val="left" w:pos="426"/>
        </w:tabs>
        <w:spacing w:after="0" w:line="360" w:lineRule="auto"/>
        <w:contextualSpacing/>
        <w:jc w:val="both"/>
        <w:rPr>
          <w:rFonts w:ascii="Palatino Linotype" w:eastAsia="MS Mincho" w:hAnsi="Palatino Linotype" w:cs="Arial"/>
          <w:bCs/>
          <w:sz w:val="24"/>
          <w:szCs w:val="24"/>
          <w:lang w:eastAsia="es-ES"/>
        </w:rPr>
      </w:pPr>
    </w:p>
    <w:p w:rsidR="00B3091D" w:rsidRPr="003B672E" w:rsidRDefault="00B3091D" w:rsidP="00B3091D">
      <w:pPr>
        <w:numPr>
          <w:ilvl w:val="0"/>
          <w:numId w:val="1"/>
        </w:numPr>
        <w:tabs>
          <w:tab w:val="left" w:pos="426"/>
        </w:tabs>
        <w:spacing w:after="0" w:line="360" w:lineRule="auto"/>
        <w:ind w:left="0" w:firstLine="0"/>
        <w:contextualSpacing/>
        <w:jc w:val="both"/>
        <w:rPr>
          <w:rFonts w:ascii="Palatino Linotype" w:eastAsia="MS Mincho" w:hAnsi="Palatino Linotype" w:cs="Arial"/>
          <w:bCs/>
          <w:sz w:val="24"/>
          <w:szCs w:val="24"/>
          <w:lang w:eastAsia="es-ES"/>
        </w:rPr>
      </w:pPr>
      <w:r w:rsidRPr="003B672E">
        <w:rPr>
          <w:rFonts w:ascii="Palatino Linotype" w:eastAsia="MS Mincho" w:hAnsi="Palatino Linotype" w:cs="Times New Roman"/>
          <w:sz w:val="24"/>
          <w:szCs w:val="24"/>
          <w:lang w:val="es-ES_tradnl" w:eastAsia="es-ES"/>
        </w:rPr>
        <w:lastRenderedPageBreak/>
        <w:t>En ese orden de ideas, conviene señalar que la Ley de Desarrollo Social del Estado de México, de aplicación a los gobiernos municipales, establece en su artículo 2, como objetivos los siguientes:</w:t>
      </w:r>
    </w:p>
    <w:p w:rsidR="00B3091D" w:rsidRPr="003B672E" w:rsidRDefault="00B3091D" w:rsidP="00B3091D">
      <w:pPr>
        <w:tabs>
          <w:tab w:val="left" w:pos="426"/>
        </w:tabs>
        <w:spacing w:after="0" w:line="360" w:lineRule="auto"/>
        <w:contextualSpacing/>
        <w:jc w:val="both"/>
        <w:rPr>
          <w:rFonts w:ascii="Palatino Linotype" w:eastAsia="MS Mincho" w:hAnsi="Palatino Linotype" w:cs="Arial"/>
          <w:bCs/>
          <w:sz w:val="24"/>
          <w:szCs w:val="24"/>
          <w:lang w:eastAsia="es-ES"/>
        </w:rPr>
      </w:pPr>
    </w:p>
    <w:p w:rsidR="00B3091D" w:rsidRPr="003B672E" w:rsidRDefault="00B3091D" w:rsidP="00B3091D">
      <w:pPr>
        <w:spacing w:after="0" w:line="360" w:lineRule="auto"/>
        <w:ind w:left="567" w:right="616"/>
        <w:jc w:val="both"/>
        <w:rPr>
          <w:rFonts w:ascii="Palatino Linotype" w:eastAsia="MS Mincho" w:hAnsi="Palatino Linotype" w:cs="Times New Roman"/>
          <w:i/>
          <w:sz w:val="24"/>
          <w:szCs w:val="24"/>
          <w:lang w:val="es-ES_tradnl" w:eastAsia="es-ES"/>
        </w:rPr>
      </w:pPr>
      <w:r w:rsidRPr="003B672E">
        <w:rPr>
          <w:rFonts w:ascii="Palatino Linotype" w:eastAsia="MS Mincho" w:hAnsi="Palatino Linotype" w:cs="Times New Roman"/>
          <w:i/>
          <w:sz w:val="24"/>
          <w:szCs w:val="24"/>
          <w:lang w:val="es-ES_tradnl" w:eastAsia="es-ES"/>
        </w:rPr>
        <w:t xml:space="preserve">“I. Generar las condiciones que aseguren el desarrollo social y el pleno disfrute de los derechos sociales; </w:t>
      </w:r>
    </w:p>
    <w:p w:rsidR="00B3091D" w:rsidRPr="003B672E" w:rsidRDefault="00B3091D" w:rsidP="00B3091D">
      <w:pPr>
        <w:spacing w:after="0" w:line="360" w:lineRule="auto"/>
        <w:ind w:left="567" w:right="616"/>
        <w:jc w:val="both"/>
        <w:rPr>
          <w:rFonts w:ascii="Palatino Linotype" w:eastAsia="MS Mincho" w:hAnsi="Palatino Linotype" w:cs="Times New Roman"/>
          <w:i/>
          <w:sz w:val="24"/>
          <w:szCs w:val="24"/>
          <w:lang w:val="es-ES_tradnl" w:eastAsia="es-ES"/>
        </w:rPr>
      </w:pPr>
    </w:p>
    <w:p w:rsidR="00B3091D" w:rsidRPr="003B672E" w:rsidRDefault="00B3091D" w:rsidP="00B3091D">
      <w:pPr>
        <w:spacing w:after="0" w:line="360" w:lineRule="auto"/>
        <w:ind w:left="567" w:right="616"/>
        <w:jc w:val="both"/>
        <w:rPr>
          <w:rFonts w:ascii="Palatino Linotype" w:eastAsia="MS Mincho" w:hAnsi="Palatino Linotype" w:cs="Times New Roman"/>
          <w:i/>
          <w:sz w:val="24"/>
          <w:szCs w:val="24"/>
          <w:lang w:val="es-ES_tradnl" w:eastAsia="es-ES"/>
        </w:rPr>
      </w:pPr>
      <w:r w:rsidRPr="003B672E">
        <w:rPr>
          <w:rFonts w:ascii="Palatino Linotype" w:eastAsia="MS Mincho" w:hAnsi="Palatino Linotype" w:cs="Times New Roman"/>
          <w:i/>
          <w:sz w:val="24"/>
          <w:szCs w:val="24"/>
          <w:lang w:val="es-ES_tradnl" w:eastAsia="es-ES"/>
        </w:rPr>
        <w:t xml:space="preserve">II. Garantizar el derecho igualitario e incondicional de toda la población al desarrollo social y a sus programas y acciones; </w:t>
      </w:r>
    </w:p>
    <w:p w:rsidR="00B3091D" w:rsidRPr="003B672E" w:rsidRDefault="00B3091D" w:rsidP="00B3091D">
      <w:pPr>
        <w:spacing w:after="0" w:line="360" w:lineRule="auto"/>
        <w:ind w:left="567" w:right="616"/>
        <w:jc w:val="both"/>
        <w:rPr>
          <w:rFonts w:ascii="Palatino Linotype" w:eastAsia="MS Mincho" w:hAnsi="Palatino Linotype" w:cs="Times New Roman"/>
          <w:i/>
          <w:sz w:val="24"/>
          <w:szCs w:val="24"/>
          <w:lang w:val="es-ES_tradnl" w:eastAsia="es-ES"/>
        </w:rPr>
      </w:pPr>
    </w:p>
    <w:p w:rsidR="00B3091D" w:rsidRPr="003B672E" w:rsidRDefault="00B3091D" w:rsidP="00B3091D">
      <w:pPr>
        <w:spacing w:after="0" w:line="360" w:lineRule="auto"/>
        <w:ind w:left="567" w:right="616"/>
        <w:jc w:val="both"/>
        <w:rPr>
          <w:rFonts w:ascii="Palatino Linotype" w:eastAsia="MS Mincho" w:hAnsi="Palatino Linotype" w:cs="Times New Roman"/>
          <w:i/>
          <w:sz w:val="24"/>
          <w:szCs w:val="24"/>
          <w:lang w:val="es-ES_tradnl" w:eastAsia="es-ES"/>
        </w:rPr>
      </w:pPr>
      <w:r w:rsidRPr="003B672E">
        <w:rPr>
          <w:rFonts w:ascii="Palatino Linotype" w:eastAsia="MS Mincho" w:hAnsi="Palatino Linotype" w:cs="Times New Roman"/>
          <w:i/>
          <w:sz w:val="24"/>
          <w:szCs w:val="24"/>
          <w:lang w:val="es-ES_tradnl" w:eastAsia="es-ES"/>
        </w:rPr>
        <w:t xml:space="preserve">III. Establecer las bases para un desarrollo integral, a fin de superar la pobreza, la marginación y la exclusión social; </w:t>
      </w:r>
    </w:p>
    <w:p w:rsidR="00B3091D" w:rsidRPr="003B672E" w:rsidRDefault="00B3091D" w:rsidP="00B3091D">
      <w:pPr>
        <w:spacing w:after="0" w:line="360" w:lineRule="auto"/>
        <w:ind w:left="567" w:right="616"/>
        <w:jc w:val="both"/>
        <w:rPr>
          <w:rFonts w:ascii="Palatino Linotype" w:eastAsia="MS Mincho" w:hAnsi="Palatino Linotype" w:cs="Times New Roman"/>
          <w:i/>
          <w:sz w:val="24"/>
          <w:szCs w:val="24"/>
          <w:lang w:val="es-ES_tradnl" w:eastAsia="es-ES"/>
        </w:rPr>
      </w:pPr>
    </w:p>
    <w:p w:rsidR="00B3091D" w:rsidRPr="003B672E" w:rsidRDefault="00B3091D" w:rsidP="00B3091D">
      <w:pPr>
        <w:spacing w:after="0" w:line="360" w:lineRule="auto"/>
        <w:ind w:left="567" w:right="616"/>
        <w:jc w:val="both"/>
        <w:rPr>
          <w:rFonts w:ascii="Palatino Linotype" w:eastAsia="MS Mincho" w:hAnsi="Palatino Linotype" w:cs="Times New Roman"/>
          <w:i/>
          <w:sz w:val="24"/>
          <w:szCs w:val="24"/>
          <w:lang w:val="es-ES_tradnl" w:eastAsia="es-ES"/>
        </w:rPr>
      </w:pPr>
      <w:r w:rsidRPr="003B672E">
        <w:rPr>
          <w:rFonts w:ascii="Palatino Linotype" w:eastAsia="MS Mincho" w:hAnsi="Palatino Linotype" w:cs="Times New Roman"/>
          <w:i/>
          <w:sz w:val="24"/>
          <w:szCs w:val="24"/>
          <w:lang w:val="es-ES_tradnl" w:eastAsia="es-ES"/>
        </w:rPr>
        <w:t xml:space="preserve">IV. Promover la implementación de políticas públicas subsidiarias que ayuden a la superación de la desigualdad social; </w:t>
      </w:r>
    </w:p>
    <w:p w:rsidR="00B3091D" w:rsidRPr="003B672E" w:rsidRDefault="00B3091D" w:rsidP="00B3091D">
      <w:pPr>
        <w:spacing w:after="0" w:line="360" w:lineRule="auto"/>
        <w:ind w:left="567" w:right="616"/>
        <w:jc w:val="both"/>
        <w:rPr>
          <w:rFonts w:ascii="Palatino Linotype" w:eastAsia="MS Mincho" w:hAnsi="Palatino Linotype" w:cs="Times New Roman"/>
          <w:i/>
          <w:sz w:val="24"/>
          <w:szCs w:val="24"/>
          <w:lang w:val="es-ES_tradnl" w:eastAsia="es-ES"/>
        </w:rPr>
      </w:pPr>
    </w:p>
    <w:p w:rsidR="00B3091D" w:rsidRPr="003B672E" w:rsidRDefault="00B3091D" w:rsidP="00B3091D">
      <w:pPr>
        <w:spacing w:after="0" w:line="360" w:lineRule="auto"/>
        <w:ind w:left="567" w:right="616"/>
        <w:jc w:val="both"/>
        <w:rPr>
          <w:rFonts w:ascii="Palatino Linotype" w:eastAsia="MS Mincho" w:hAnsi="Palatino Linotype" w:cs="Times New Roman"/>
          <w:i/>
          <w:sz w:val="24"/>
          <w:szCs w:val="24"/>
          <w:lang w:val="es-ES_tradnl" w:eastAsia="es-ES"/>
        </w:rPr>
      </w:pPr>
      <w:r w:rsidRPr="003B672E">
        <w:rPr>
          <w:rFonts w:ascii="Palatino Linotype" w:eastAsia="MS Mincho" w:hAnsi="Palatino Linotype" w:cs="Times New Roman"/>
          <w:i/>
          <w:sz w:val="24"/>
          <w:szCs w:val="24"/>
          <w:lang w:val="es-ES_tradnl" w:eastAsia="es-ES"/>
        </w:rPr>
        <w:t xml:space="preserve">V. Garantizar la evaluación permanente de las políticas públicas, programas y acciones de desarrollo social; </w:t>
      </w:r>
    </w:p>
    <w:p w:rsidR="00B3091D" w:rsidRPr="003B672E" w:rsidRDefault="00B3091D" w:rsidP="00B3091D">
      <w:pPr>
        <w:spacing w:after="0" w:line="360" w:lineRule="auto"/>
        <w:ind w:left="567" w:right="616"/>
        <w:jc w:val="both"/>
        <w:rPr>
          <w:rFonts w:ascii="Palatino Linotype" w:eastAsia="MS Mincho" w:hAnsi="Palatino Linotype" w:cs="Times New Roman"/>
          <w:i/>
          <w:sz w:val="24"/>
          <w:szCs w:val="24"/>
          <w:lang w:val="es-ES_tradnl" w:eastAsia="es-ES"/>
        </w:rPr>
      </w:pPr>
    </w:p>
    <w:p w:rsidR="00B3091D" w:rsidRPr="003B672E" w:rsidRDefault="00B3091D" w:rsidP="00B3091D">
      <w:pPr>
        <w:spacing w:after="0" w:line="360" w:lineRule="auto"/>
        <w:ind w:left="567" w:right="616"/>
        <w:jc w:val="both"/>
        <w:rPr>
          <w:rFonts w:ascii="Palatino Linotype" w:eastAsia="MS Mincho" w:hAnsi="Palatino Linotype" w:cs="Times New Roman"/>
          <w:i/>
          <w:sz w:val="24"/>
          <w:szCs w:val="24"/>
          <w:lang w:val="es-ES_tradnl" w:eastAsia="es-ES"/>
        </w:rPr>
      </w:pPr>
      <w:r w:rsidRPr="003B672E">
        <w:rPr>
          <w:rFonts w:ascii="Palatino Linotype" w:eastAsia="MS Mincho" w:hAnsi="Palatino Linotype" w:cs="Times New Roman"/>
          <w:i/>
          <w:sz w:val="24"/>
          <w:szCs w:val="24"/>
          <w:lang w:val="es-ES_tradnl" w:eastAsia="es-ES"/>
        </w:rPr>
        <w:t xml:space="preserve">VI. Promover políticas públicas, programas y acciones de desarrollo social que favorezcan la inclusión y participación social, a fin de alcanzar una mayor cohesión social; y </w:t>
      </w:r>
    </w:p>
    <w:p w:rsidR="00B3091D" w:rsidRPr="003B672E" w:rsidRDefault="00B3091D" w:rsidP="00B3091D">
      <w:pPr>
        <w:spacing w:after="0" w:line="360" w:lineRule="auto"/>
        <w:ind w:left="567" w:right="616"/>
        <w:jc w:val="both"/>
        <w:rPr>
          <w:rFonts w:ascii="Palatino Linotype" w:eastAsia="MS Mincho" w:hAnsi="Palatino Linotype" w:cs="Times New Roman"/>
          <w:i/>
          <w:sz w:val="24"/>
          <w:szCs w:val="24"/>
          <w:lang w:val="es-ES_tradnl" w:eastAsia="es-ES"/>
        </w:rPr>
      </w:pPr>
    </w:p>
    <w:p w:rsidR="00B3091D" w:rsidRPr="003B672E" w:rsidRDefault="00B3091D" w:rsidP="00B3091D">
      <w:pPr>
        <w:spacing w:after="0" w:line="360" w:lineRule="auto"/>
        <w:ind w:left="567" w:right="616"/>
        <w:jc w:val="both"/>
        <w:rPr>
          <w:rFonts w:ascii="Palatino Linotype" w:eastAsia="MS Mincho" w:hAnsi="Palatino Linotype" w:cs="Times New Roman"/>
          <w:i/>
          <w:sz w:val="24"/>
          <w:szCs w:val="24"/>
          <w:lang w:val="es-ES_tradnl" w:eastAsia="es-ES"/>
        </w:rPr>
      </w:pPr>
      <w:r w:rsidRPr="003B672E">
        <w:rPr>
          <w:rFonts w:ascii="Palatino Linotype" w:eastAsia="MS Mincho" w:hAnsi="Palatino Linotype" w:cs="Times New Roman"/>
          <w:i/>
          <w:sz w:val="24"/>
          <w:szCs w:val="24"/>
          <w:lang w:val="es-ES_tradnl" w:eastAsia="es-ES"/>
        </w:rPr>
        <w:t>VII. Asegurar la rendición de cuentas y transparencia en la ejecución de los programas de desarrollo social y la aplicación de los recursos para el desarrollo social, a través de procedimientos de aprobación, incluidos en las reglas de operación, así como su respectiva supervisión, verificación, control y acceso a la información pública.”</w:t>
      </w:r>
    </w:p>
    <w:p w:rsidR="00B3091D" w:rsidRPr="003B672E" w:rsidRDefault="00B3091D" w:rsidP="00B3091D">
      <w:pPr>
        <w:spacing w:after="0" w:line="240" w:lineRule="auto"/>
        <w:ind w:left="567" w:right="616"/>
        <w:jc w:val="both"/>
        <w:rPr>
          <w:rFonts w:ascii="Palatino Linotype" w:eastAsia="MS Mincho" w:hAnsi="Palatino Linotype" w:cs="Times New Roman"/>
          <w:i/>
          <w:sz w:val="24"/>
          <w:szCs w:val="24"/>
          <w:lang w:val="es-ES_tradnl" w:eastAsia="es-ES"/>
        </w:rPr>
      </w:pPr>
    </w:p>
    <w:p w:rsidR="00B3091D" w:rsidRPr="003B672E" w:rsidRDefault="00B3091D" w:rsidP="0082062E">
      <w:pPr>
        <w:numPr>
          <w:ilvl w:val="0"/>
          <w:numId w:val="1"/>
        </w:numPr>
        <w:tabs>
          <w:tab w:val="left" w:pos="426"/>
        </w:tabs>
        <w:spacing w:after="0" w:line="360" w:lineRule="auto"/>
        <w:ind w:left="0" w:firstLine="0"/>
        <w:contextualSpacing/>
        <w:jc w:val="both"/>
        <w:rPr>
          <w:rFonts w:ascii="Palatino Linotype" w:eastAsia="Times New Roman" w:hAnsi="Palatino Linotype" w:cs="Arial"/>
          <w:sz w:val="24"/>
          <w:szCs w:val="24"/>
          <w:lang w:val="es-ES"/>
        </w:rPr>
      </w:pPr>
      <w:r w:rsidRPr="003B672E">
        <w:rPr>
          <w:rFonts w:ascii="Palatino Linotype" w:eastAsia="MS Mincho" w:hAnsi="Palatino Linotype" w:cs="Arial"/>
          <w:sz w:val="24"/>
          <w:szCs w:val="24"/>
          <w:lang w:val="es-ES_tradnl" w:eastAsia="es-ES"/>
        </w:rPr>
        <w:t xml:space="preserve">Bajo dichas condiciones, resulta evidente que al </w:t>
      </w:r>
      <w:r w:rsidRPr="003B672E">
        <w:rPr>
          <w:rFonts w:ascii="Palatino Linotype" w:eastAsia="MS Mincho" w:hAnsi="Palatino Linotype" w:cs="Arial"/>
          <w:b/>
          <w:sz w:val="24"/>
          <w:szCs w:val="24"/>
          <w:lang w:val="es-ES_tradnl" w:eastAsia="es-ES"/>
        </w:rPr>
        <w:t>SUJETO OBLIGADO</w:t>
      </w:r>
      <w:r w:rsidRPr="003B672E">
        <w:rPr>
          <w:rFonts w:ascii="Palatino Linotype" w:eastAsia="MS Mincho" w:hAnsi="Palatino Linotype" w:cs="Arial"/>
          <w:sz w:val="24"/>
          <w:szCs w:val="24"/>
          <w:lang w:val="es-ES_tradnl" w:eastAsia="es-ES"/>
        </w:rPr>
        <w:t xml:space="preserve"> le corresponde </w:t>
      </w:r>
      <w:r w:rsidRPr="003B672E">
        <w:rPr>
          <w:rFonts w:ascii="Palatino Linotype" w:eastAsia="Times New Roman" w:hAnsi="Palatino Linotype" w:cs="Times New Roman"/>
          <w:sz w:val="24"/>
          <w:szCs w:val="24"/>
          <w:lang w:val="es-ES" w:eastAsia="es-ES"/>
        </w:rPr>
        <w:t xml:space="preserve">generar las bases que aseguren el derecho social y pleno disfrute de condiciones igualitarias a su población, que a su vez favorezcan la inclusión y participación social, que conlleven a mejorar la calidad de vida y la productividad de cada uno de los miembros de la comunidad, en un entorno más justo, equitativo y equilibrado, por lo que para tal efecto puede realizar las contrataciones necesarias de conformidad don las Leyes aplicables. </w:t>
      </w:r>
    </w:p>
    <w:p w:rsidR="00B3091D" w:rsidRPr="003B672E" w:rsidRDefault="00B3091D" w:rsidP="00B3091D">
      <w:pPr>
        <w:pStyle w:val="Prrafodelista"/>
        <w:tabs>
          <w:tab w:val="left" w:pos="851"/>
        </w:tabs>
        <w:spacing w:after="0" w:line="360" w:lineRule="auto"/>
        <w:ind w:left="0" w:right="49"/>
        <w:jc w:val="both"/>
        <w:rPr>
          <w:rFonts w:ascii="Palatino Linotype" w:eastAsia="Times New Roman" w:hAnsi="Palatino Linotype" w:cs="Arial"/>
          <w:i/>
          <w:sz w:val="24"/>
          <w:szCs w:val="24"/>
        </w:rPr>
      </w:pPr>
    </w:p>
    <w:p w:rsidR="007A58BA" w:rsidRPr="003B672E" w:rsidRDefault="00B3091D" w:rsidP="00087EF3">
      <w:pPr>
        <w:pStyle w:val="Prrafodelista"/>
        <w:numPr>
          <w:ilvl w:val="0"/>
          <w:numId w:val="1"/>
        </w:numPr>
        <w:tabs>
          <w:tab w:val="left" w:pos="851"/>
        </w:tabs>
        <w:spacing w:after="0" w:line="360" w:lineRule="auto"/>
        <w:ind w:left="0" w:right="49" w:firstLine="0"/>
        <w:jc w:val="both"/>
        <w:rPr>
          <w:rFonts w:ascii="Palatino Linotype" w:eastAsia="Times New Roman" w:hAnsi="Palatino Linotype" w:cs="Arial"/>
          <w:i/>
          <w:sz w:val="24"/>
          <w:szCs w:val="24"/>
        </w:rPr>
      </w:pPr>
      <w:r w:rsidRPr="003B672E">
        <w:rPr>
          <w:rFonts w:ascii="Palatino Linotype" w:eastAsia="Times New Roman" w:hAnsi="Palatino Linotype" w:cs="Arial"/>
          <w:sz w:val="24"/>
          <w:szCs w:val="24"/>
          <w:lang w:val="es-ES"/>
        </w:rPr>
        <w:t xml:space="preserve">Así, </w:t>
      </w:r>
      <w:r w:rsidR="007A58BA" w:rsidRPr="003B672E">
        <w:rPr>
          <w:rFonts w:ascii="Palatino Linotype" w:eastAsia="Times New Roman" w:hAnsi="Palatino Linotype" w:cs="Arial"/>
          <w:sz w:val="24"/>
          <w:szCs w:val="24"/>
          <w:lang w:val="es-ES"/>
        </w:rPr>
        <w:t xml:space="preserve">por cuanto hace al punto marcado con el inciso </w:t>
      </w:r>
      <w:r w:rsidR="007A58BA" w:rsidRPr="003B672E">
        <w:rPr>
          <w:rFonts w:ascii="Palatino Linotype" w:eastAsia="Times New Roman" w:hAnsi="Palatino Linotype" w:cs="Arial"/>
          <w:b/>
          <w:sz w:val="24"/>
          <w:szCs w:val="24"/>
          <w:lang w:val="es-ES"/>
        </w:rPr>
        <w:t>a)</w:t>
      </w:r>
      <w:r w:rsidR="007A58BA" w:rsidRPr="003B672E">
        <w:rPr>
          <w:rFonts w:ascii="Palatino Linotype" w:eastAsia="Times New Roman" w:hAnsi="Palatino Linotype" w:cs="Arial"/>
          <w:sz w:val="24"/>
          <w:szCs w:val="24"/>
          <w:lang w:val="es-ES"/>
        </w:rPr>
        <w:t xml:space="preserve">, </w:t>
      </w:r>
      <w:r w:rsidR="007A58BA" w:rsidRPr="003B672E">
        <w:rPr>
          <w:rFonts w:ascii="Palatino Linotype" w:eastAsia="Calibri" w:hAnsi="Palatino Linotype" w:cs="Arial"/>
          <w:sz w:val="24"/>
          <w:szCs w:val="24"/>
        </w:rPr>
        <w:t xml:space="preserve">es </w:t>
      </w:r>
      <w:r w:rsidR="007A58BA" w:rsidRPr="003B672E">
        <w:rPr>
          <w:rFonts w:ascii="Palatino Linotype" w:eastAsia="MS Mincho" w:hAnsi="Palatino Linotype" w:cs="Bookman Old Style"/>
          <w:sz w:val="24"/>
          <w:szCs w:val="24"/>
          <w:lang w:eastAsia="es-MX"/>
        </w:rPr>
        <w:t xml:space="preserve">pertinente mencionar que la información peticionada constituye una obligación de transparencia a cargo del </w:t>
      </w:r>
      <w:r w:rsidR="007A58BA" w:rsidRPr="003B672E">
        <w:rPr>
          <w:rFonts w:ascii="Palatino Linotype" w:eastAsia="MS Mincho" w:hAnsi="Palatino Linotype" w:cs="Bookman Old Style"/>
          <w:b/>
          <w:sz w:val="24"/>
          <w:szCs w:val="24"/>
          <w:lang w:eastAsia="es-MX"/>
        </w:rPr>
        <w:t>SUJETO OBLIGADO</w:t>
      </w:r>
      <w:r w:rsidR="007A58BA" w:rsidRPr="003B672E">
        <w:rPr>
          <w:rFonts w:ascii="Palatino Linotype" w:eastAsia="MS Mincho" w:hAnsi="Palatino Linotype" w:cs="Bookman Old Style"/>
          <w:sz w:val="24"/>
          <w:szCs w:val="24"/>
          <w:lang w:eastAsia="es-MX"/>
        </w:rPr>
        <w:t xml:space="preserve">, misma que está relacionada con los procedimientos y resultados de adjudicación directa, invitación restringida y licitación de cualquier naturaleza, que incluye la versión pública del expediente respectivo y de los contratos celebrados, obligación prevista en el artículo 92, </w:t>
      </w:r>
      <w:r w:rsidR="007A58BA" w:rsidRPr="003B672E">
        <w:rPr>
          <w:rFonts w:ascii="Palatino Linotype" w:eastAsia="MS Mincho" w:hAnsi="Palatino Linotype" w:cs="Bookman Old Style"/>
          <w:sz w:val="24"/>
          <w:szCs w:val="24"/>
          <w:lang w:eastAsia="es-MX"/>
        </w:rPr>
        <w:lastRenderedPageBreak/>
        <w:t xml:space="preserve">fracción XXIX de la Ley de Transparencia y Acceso a la Información Pública de nuestra entidad, como a continuación se observa:  </w:t>
      </w:r>
    </w:p>
    <w:p w:rsidR="007A58BA" w:rsidRPr="003B672E" w:rsidRDefault="007A58BA" w:rsidP="007A58BA">
      <w:pPr>
        <w:autoSpaceDE w:val="0"/>
        <w:autoSpaceDN w:val="0"/>
        <w:adjustRightInd w:val="0"/>
        <w:spacing w:after="0" w:line="360" w:lineRule="auto"/>
        <w:ind w:right="49"/>
        <w:jc w:val="both"/>
        <w:rPr>
          <w:rFonts w:ascii="Palatino Linotype" w:eastAsia="MS Mincho" w:hAnsi="Palatino Linotype" w:cs="Bookman Old Style"/>
          <w:sz w:val="24"/>
          <w:szCs w:val="24"/>
          <w:lang w:eastAsia="es-MX"/>
        </w:rPr>
      </w:pPr>
    </w:p>
    <w:p w:rsidR="007A58BA" w:rsidRPr="003B672E"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3B672E">
        <w:rPr>
          <w:rFonts w:ascii="Palatino Linotype" w:eastAsia="MS Mincho" w:hAnsi="Palatino Linotype" w:cs="Bookman Old Style"/>
          <w:i/>
          <w:sz w:val="24"/>
          <w:szCs w:val="24"/>
          <w:lang w:eastAsia="es-MX"/>
        </w:rPr>
        <w:t>“</w:t>
      </w:r>
      <w:r w:rsidRPr="003B672E">
        <w:rPr>
          <w:rFonts w:ascii="Palatino Linotype" w:eastAsia="MS Mincho" w:hAnsi="Palatino Linotype" w:cs="Bookman Old Style"/>
          <w:b/>
          <w:i/>
          <w:sz w:val="24"/>
          <w:szCs w:val="24"/>
          <w:lang w:eastAsia="es-MX"/>
        </w:rPr>
        <w:t>Artículo 92</w:t>
      </w:r>
      <w:r w:rsidRPr="003B672E">
        <w:rPr>
          <w:rFonts w:ascii="Palatino Linotype" w:eastAsia="MS Mincho" w:hAnsi="Palatino Linotype" w:cs="Bookman Old Style"/>
          <w:i/>
          <w:sz w:val="24"/>
          <w:szCs w:val="24"/>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7A58BA" w:rsidRPr="003B672E"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3B672E">
        <w:rPr>
          <w:rFonts w:ascii="Palatino Linotype" w:eastAsia="MS Mincho" w:hAnsi="Palatino Linotype" w:cs="Bookman Old Style"/>
          <w:i/>
          <w:sz w:val="24"/>
          <w:szCs w:val="24"/>
          <w:lang w:eastAsia="es-MX"/>
        </w:rPr>
        <w:t>…</w:t>
      </w:r>
    </w:p>
    <w:p w:rsidR="007A58BA" w:rsidRPr="003B672E"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3B672E">
        <w:rPr>
          <w:rFonts w:ascii="Palatino Linotype" w:eastAsia="MS Mincho" w:hAnsi="Palatino Linotype" w:cs="Bookman Old Style"/>
          <w:b/>
          <w:i/>
          <w:sz w:val="24"/>
          <w:szCs w:val="24"/>
          <w:lang w:eastAsia="es-MX"/>
        </w:rPr>
        <w:t>XXIX</w:t>
      </w:r>
      <w:r w:rsidRPr="003B672E">
        <w:rPr>
          <w:rFonts w:ascii="Palatino Linotype" w:eastAsia="MS Mincho" w:hAnsi="Palatino Linotype" w:cs="Bookman Old Style"/>
          <w:i/>
          <w:sz w:val="24"/>
          <w:szCs w:val="24"/>
          <w:lang w:eastAsia="es-MX"/>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rsidR="007A58BA" w:rsidRPr="003B672E"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3B672E">
        <w:rPr>
          <w:rFonts w:ascii="Palatino Linotype" w:eastAsia="MS Mincho" w:hAnsi="Palatino Linotype" w:cs="Bookman Old Style"/>
          <w:i/>
          <w:sz w:val="24"/>
          <w:szCs w:val="24"/>
          <w:lang w:eastAsia="es-MX"/>
        </w:rPr>
        <w:t xml:space="preserve"> </w:t>
      </w:r>
    </w:p>
    <w:p w:rsidR="007A58BA" w:rsidRPr="003B672E" w:rsidRDefault="007A58BA" w:rsidP="007A58BA">
      <w:pPr>
        <w:tabs>
          <w:tab w:val="left" w:pos="1134"/>
        </w:tabs>
        <w:autoSpaceDE w:val="0"/>
        <w:autoSpaceDN w:val="0"/>
        <w:adjustRightInd w:val="0"/>
        <w:spacing w:after="0" w:line="360" w:lineRule="auto"/>
        <w:ind w:left="567" w:right="567"/>
        <w:jc w:val="both"/>
        <w:rPr>
          <w:rFonts w:ascii="Palatino Linotype" w:eastAsia="MS Mincho" w:hAnsi="Palatino Linotype" w:cs="Bookman Old Style"/>
          <w:b/>
          <w:i/>
          <w:sz w:val="24"/>
          <w:szCs w:val="24"/>
          <w:lang w:eastAsia="es-MX"/>
        </w:rPr>
      </w:pPr>
      <w:r w:rsidRPr="003B672E">
        <w:rPr>
          <w:rFonts w:ascii="Palatino Linotype" w:eastAsia="MS Mincho" w:hAnsi="Palatino Linotype" w:cs="Bookman Old Style"/>
          <w:b/>
          <w:i/>
          <w:sz w:val="24"/>
          <w:szCs w:val="24"/>
          <w:lang w:eastAsia="es-MX"/>
        </w:rPr>
        <w:t xml:space="preserve">a) De licitaciones públicas o procedimientos de invitación restringida: </w:t>
      </w:r>
    </w:p>
    <w:p w:rsidR="007A58BA" w:rsidRPr="003B672E" w:rsidRDefault="007A58BA" w:rsidP="007A58BA">
      <w:pPr>
        <w:tabs>
          <w:tab w:val="left" w:pos="1418"/>
        </w:tabs>
        <w:autoSpaceDE w:val="0"/>
        <w:autoSpaceDN w:val="0"/>
        <w:adjustRightInd w:val="0"/>
        <w:spacing w:after="0" w:line="360" w:lineRule="auto"/>
        <w:ind w:left="567" w:right="567"/>
        <w:jc w:val="both"/>
        <w:rPr>
          <w:rFonts w:ascii="Palatino Linotype" w:eastAsia="MS Mincho" w:hAnsi="Palatino Linotype" w:cs="Bookman Old Style"/>
          <w:b/>
          <w:i/>
          <w:sz w:val="24"/>
          <w:szCs w:val="24"/>
          <w:lang w:eastAsia="es-MX"/>
        </w:rPr>
      </w:pPr>
      <w:r w:rsidRPr="003B672E">
        <w:rPr>
          <w:rFonts w:ascii="Palatino Linotype" w:eastAsia="MS Mincho" w:hAnsi="Palatino Linotype" w:cs="Bookman Old Style"/>
          <w:b/>
          <w:i/>
          <w:sz w:val="24"/>
          <w:szCs w:val="24"/>
          <w:lang w:eastAsia="es-MX"/>
        </w:rPr>
        <w:t xml:space="preserve">1) La convocatoria o invitación emitida, así como los fundamentos legales aplicados para llevarla a cabo; </w:t>
      </w:r>
    </w:p>
    <w:p w:rsidR="007A58BA" w:rsidRPr="003B672E"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b/>
          <w:i/>
          <w:sz w:val="24"/>
          <w:szCs w:val="24"/>
          <w:lang w:eastAsia="es-MX"/>
        </w:rPr>
      </w:pPr>
      <w:r w:rsidRPr="003B672E">
        <w:rPr>
          <w:rFonts w:ascii="Palatino Linotype" w:eastAsia="MS Mincho" w:hAnsi="Palatino Linotype" w:cs="Bookman Old Style"/>
          <w:b/>
          <w:i/>
          <w:sz w:val="24"/>
          <w:szCs w:val="24"/>
          <w:lang w:eastAsia="es-MX"/>
        </w:rPr>
        <w:t>2) Los nombres de los participantes o invitados;</w:t>
      </w:r>
    </w:p>
    <w:p w:rsidR="007A58BA" w:rsidRPr="003B672E"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b/>
          <w:i/>
          <w:sz w:val="24"/>
          <w:szCs w:val="24"/>
          <w:lang w:eastAsia="es-MX"/>
        </w:rPr>
      </w:pPr>
      <w:r w:rsidRPr="003B672E">
        <w:rPr>
          <w:rFonts w:ascii="Palatino Linotype" w:eastAsia="MS Mincho" w:hAnsi="Palatino Linotype" w:cs="Bookman Old Style"/>
          <w:b/>
          <w:i/>
          <w:sz w:val="24"/>
          <w:szCs w:val="24"/>
          <w:lang w:eastAsia="es-MX"/>
        </w:rPr>
        <w:t xml:space="preserve">3) El nombre del ganador y las razones que lo justifican; </w:t>
      </w:r>
    </w:p>
    <w:p w:rsidR="007A58BA" w:rsidRPr="003B672E"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3B672E">
        <w:rPr>
          <w:rFonts w:ascii="Palatino Linotype" w:eastAsia="MS Mincho" w:hAnsi="Palatino Linotype" w:cs="Bookman Old Style"/>
          <w:i/>
          <w:sz w:val="24"/>
          <w:szCs w:val="24"/>
          <w:lang w:eastAsia="es-MX"/>
        </w:rPr>
        <w:t xml:space="preserve"> </w:t>
      </w:r>
    </w:p>
    <w:p w:rsidR="007A58BA" w:rsidRPr="003B672E"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b/>
          <w:i/>
          <w:sz w:val="24"/>
          <w:szCs w:val="24"/>
          <w:lang w:eastAsia="es-MX"/>
        </w:rPr>
      </w:pPr>
      <w:r w:rsidRPr="003B672E">
        <w:rPr>
          <w:rFonts w:ascii="Palatino Linotype" w:eastAsia="MS Mincho" w:hAnsi="Palatino Linotype" w:cs="Bookman Old Style"/>
          <w:b/>
          <w:i/>
          <w:sz w:val="24"/>
          <w:szCs w:val="24"/>
          <w:lang w:eastAsia="es-MX"/>
        </w:rPr>
        <w:t xml:space="preserve">4) El área solicitante y la responsable de su ejecución; </w:t>
      </w:r>
    </w:p>
    <w:p w:rsidR="007A58BA" w:rsidRPr="003B672E"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3B672E">
        <w:rPr>
          <w:rFonts w:ascii="Palatino Linotype" w:eastAsia="MS Mincho" w:hAnsi="Palatino Linotype" w:cs="Bookman Old Style"/>
          <w:i/>
          <w:sz w:val="24"/>
          <w:szCs w:val="24"/>
          <w:lang w:eastAsia="es-MX"/>
        </w:rPr>
        <w:t xml:space="preserve">5) Las convocatorias e invitaciones emitidas; </w:t>
      </w:r>
    </w:p>
    <w:p w:rsidR="007A58BA" w:rsidRPr="003B672E"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b/>
          <w:i/>
          <w:sz w:val="24"/>
          <w:szCs w:val="24"/>
          <w:lang w:eastAsia="es-MX"/>
        </w:rPr>
      </w:pPr>
      <w:r w:rsidRPr="003B672E">
        <w:rPr>
          <w:rFonts w:ascii="Palatino Linotype" w:eastAsia="MS Mincho" w:hAnsi="Palatino Linotype" w:cs="Bookman Old Style"/>
          <w:b/>
          <w:i/>
          <w:sz w:val="24"/>
          <w:szCs w:val="24"/>
          <w:lang w:eastAsia="es-MX"/>
        </w:rPr>
        <w:lastRenderedPageBreak/>
        <w:t xml:space="preserve">6) Los dictámenes y fallo de adjudicación; </w:t>
      </w:r>
    </w:p>
    <w:p w:rsidR="007A58BA" w:rsidRPr="003B672E"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b/>
          <w:i/>
          <w:sz w:val="24"/>
          <w:szCs w:val="24"/>
          <w:lang w:eastAsia="es-MX"/>
        </w:rPr>
      </w:pPr>
      <w:r w:rsidRPr="003B672E">
        <w:rPr>
          <w:rFonts w:ascii="Palatino Linotype" w:eastAsia="MS Mincho" w:hAnsi="Palatino Linotype" w:cs="Bookman Old Style"/>
          <w:b/>
          <w:i/>
          <w:sz w:val="24"/>
          <w:szCs w:val="24"/>
          <w:lang w:eastAsia="es-MX"/>
        </w:rPr>
        <w:t xml:space="preserve">7) El contrato y, en su caso, sus anexos; </w:t>
      </w:r>
    </w:p>
    <w:p w:rsidR="007A58BA" w:rsidRPr="003B672E"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3B672E">
        <w:rPr>
          <w:rFonts w:ascii="Palatino Linotype" w:eastAsia="MS Mincho" w:hAnsi="Palatino Linotype" w:cs="Bookman Old Style"/>
          <w:i/>
          <w:sz w:val="24"/>
          <w:szCs w:val="24"/>
          <w:lang w:eastAsia="es-MX"/>
        </w:rPr>
        <w:t xml:space="preserve">8) Los mecanismos de vigilancia y supervisión, incluyendo en su caso, los estudios de impacto urbano y ambiental, según corresponda; </w:t>
      </w:r>
    </w:p>
    <w:p w:rsidR="007A58BA" w:rsidRPr="003B672E"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b/>
          <w:i/>
          <w:sz w:val="24"/>
          <w:szCs w:val="24"/>
          <w:lang w:eastAsia="es-MX"/>
        </w:rPr>
      </w:pPr>
      <w:r w:rsidRPr="003B672E">
        <w:rPr>
          <w:rFonts w:ascii="Palatino Linotype" w:eastAsia="MS Mincho" w:hAnsi="Palatino Linotype" w:cs="Bookman Old Style"/>
          <w:b/>
          <w:i/>
          <w:sz w:val="24"/>
          <w:szCs w:val="24"/>
          <w:lang w:eastAsia="es-MX"/>
        </w:rPr>
        <w:t xml:space="preserve">9) La partida presupuestal, de conformidad con el clasificador por objeto del gasto, en el caso de ser aplicable; </w:t>
      </w:r>
    </w:p>
    <w:p w:rsidR="007A58BA" w:rsidRPr="003B672E"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3B672E">
        <w:rPr>
          <w:rFonts w:ascii="Palatino Linotype" w:eastAsia="MS Mincho" w:hAnsi="Palatino Linotype" w:cs="Bookman Old Style"/>
          <w:i/>
          <w:sz w:val="24"/>
          <w:szCs w:val="24"/>
          <w:lang w:eastAsia="es-MX"/>
        </w:rPr>
        <w:t xml:space="preserve">10) Origen de los recursos especificando si son federales, estatales o municipales, así como el tipo de fondo de participación o aportación respectiva; </w:t>
      </w:r>
    </w:p>
    <w:p w:rsidR="007A58BA" w:rsidRPr="003B672E"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3B672E">
        <w:rPr>
          <w:rFonts w:ascii="Palatino Linotype" w:eastAsia="MS Mincho" w:hAnsi="Palatino Linotype" w:cs="Bookman Old Style"/>
          <w:i/>
          <w:sz w:val="24"/>
          <w:szCs w:val="24"/>
          <w:lang w:eastAsia="es-MX"/>
        </w:rPr>
        <w:t xml:space="preserve">11) Los convenios modificatorios que, en su caso, sean firmados, precisando el objeto y la fecha de celebración; </w:t>
      </w:r>
    </w:p>
    <w:p w:rsidR="007A58BA" w:rsidRPr="003B672E"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3B672E">
        <w:rPr>
          <w:rFonts w:ascii="Palatino Linotype" w:eastAsia="MS Mincho" w:hAnsi="Palatino Linotype" w:cs="Bookman Old Style"/>
          <w:i/>
          <w:sz w:val="24"/>
          <w:szCs w:val="24"/>
          <w:lang w:eastAsia="es-MX"/>
        </w:rPr>
        <w:t xml:space="preserve">12) Los informes de avance físico y financiero sobre las obras o servicios contratados; </w:t>
      </w:r>
    </w:p>
    <w:p w:rsidR="007A58BA" w:rsidRPr="003B672E"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3B672E">
        <w:rPr>
          <w:rFonts w:ascii="Palatino Linotype" w:eastAsia="MS Mincho" w:hAnsi="Palatino Linotype" w:cs="Bookman Old Style"/>
          <w:i/>
          <w:sz w:val="24"/>
          <w:szCs w:val="24"/>
          <w:lang w:eastAsia="es-MX"/>
        </w:rPr>
        <w:t xml:space="preserve">13) El convenio de terminación; y </w:t>
      </w:r>
    </w:p>
    <w:p w:rsidR="007A58BA" w:rsidRPr="003B672E"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3B672E">
        <w:rPr>
          <w:rFonts w:ascii="Palatino Linotype" w:eastAsia="MS Mincho" w:hAnsi="Palatino Linotype" w:cs="Bookman Old Style"/>
          <w:i/>
          <w:sz w:val="24"/>
          <w:szCs w:val="24"/>
          <w:lang w:eastAsia="es-MX"/>
        </w:rPr>
        <w:t>14) El finiquito.</w:t>
      </w:r>
    </w:p>
    <w:p w:rsidR="007A58BA" w:rsidRPr="003B672E"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p>
    <w:p w:rsidR="007A58BA" w:rsidRPr="003B672E"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b/>
          <w:i/>
          <w:sz w:val="24"/>
          <w:szCs w:val="24"/>
          <w:lang w:eastAsia="es-MX"/>
        </w:rPr>
      </w:pPr>
      <w:r w:rsidRPr="003B672E">
        <w:rPr>
          <w:rFonts w:ascii="Palatino Linotype" w:eastAsia="MS Mincho" w:hAnsi="Palatino Linotype" w:cs="Bookman Old Style"/>
          <w:b/>
          <w:i/>
          <w:sz w:val="24"/>
          <w:szCs w:val="24"/>
          <w:lang w:eastAsia="es-MX"/>
        </w:rPr>
        <w:t>b) De las adjudicaciones directas:</w:t>
      </w:r>
    </w:p>
    <w:p w:rsidR="007A58BA" w:rsidRPr="003B672E"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b/>
          <w:i/>
          <w:sz w:val="24"/>
          <w:szCs w:val="24"/>
          <w:lang w:eastAsia="es-MX"/>
        </w:rPr>
      </w:pPr>
    </w:p>
    <w:p w:rsidR="007A58BA" w:rsidRPr="003B672E"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3B672E">
        <w:rPr>
          <w:rFonts w:ascii="Palatino Linotype" w:eastAsia="MS Mincho" w:hAnsi="Palatino Linotype" w:cs="Bookman Old Style"/>
          <w:i/>
          <w:sz w:val="24"/>
          <w:szCs w:val="24"/>
          <w:lang w:eastAsia="es-MX"/>
        </w:rPr>
        <w:t>1) La propuesta enviada por el participante;</w:t>
      </w:r>
    </w:p>
    <w:p w:rsidR="007A58BA" w:rsidRPr="003B672E"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3B672E">
        <w:rPr>
          <w:rFonts w:ascii="Palatino Linotype" w:eastAsia="MS Mincho" w:hAnsi="Palatino Linotype" w:cs="Bookman Old Style"/>
          <w:i/>
          <w:sz w:val="24"/>
          <w:szCs w:val="24"/>
          <w:lang w:eastAsia="es-MX"/>
        </w:rPr>
        <w:t>2) Los motivos y fundamentos legales aplicados para llevarla a cabo;</w:t>
      </w:r>
    </w:p>
    <w:p w:rsidR="007A58BA" w:rsidRPr="003B672E"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3B672E">
        <w:rPr>
          <w:rFonts w:ascii="Palatino Linotype" w:eastAsia="MS Mincho" w:hAnsi="Palatino Linotype" w:cs="Bookman Old Style"/>
          <w:i/>
          <w:sz w:val="24"/>
          <w:szCs w:val="24"/>
          <w:lang w:eastAsia="es-MX"/>
        </w:rPr>
        <w:t>3) La autorización del ejercicio de la opción;</w:t>
      </w:r>
    </w:p>
    <w:p w:rsidR="007A58BA" w:rsidRPr="003B672E"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3B672E">
        <w:rPr>
          <w:rFonts w:ascii="Palatino Linotype" w:eastAsia="MS Mincho" w:hAnsi="Palatino Linotype" w:cs="Bookman Old Style"/>
          <w:i/>
          <w:sz w:val="24"/>
          <w:szCs w:val="24"/>
          <w:lang w:eastAsia="es-MX"/>
        </w:rPr>
        <w:t>4) En su caso, las cotizaciones consideradas, especificando los nombres de los proveedores y sus montos;</w:t>
      </w:r>
    </w:p>
    <w:p w:rsidR="007A58BA" w:rsidRPr="003B672E"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3B672E">
        <w:rPr>
          <w:rFonts w:ascii="Palatino Linotype" w:eastAsia="MS Mincho" w:hAnsi="Palatino Linotype" w:cs="Bookman Old Style"/>
          <w:i/>
          <w:sz w:val="24"/>
          <w:szCs w:val="24"/>
          <w:lang w:eastAsia="es-MX"/>
        </w:rPr>
        <w:lastRenderedPageBreak/>
        <w:t>5) El nombre de la persona física o jurídica colectiva adjudicada;</w:t>
      </w:r>
    </w:p>
    <w:p w:rsidR="007A58BA" w:rsidRPr="003B672E"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3B672E">
        <w:rPr>
          <w:rFonts w:ascii="Palatino Linotype" w:eastAsia="MS Mincho" w:hAnsi="Palatino Linotype" w:cs="Bookman Old Style"/>
          <w:i/>
          <w:sz w:val="24"/>
          <w:szCs w:val="24"/>
          <w:lang w:eastAsia="es-MX"/>
        </w:rPr>
        <w:t>6) La unidad administrativa solicitante y la responsable de su ejecución;</w:t>
      </w:r>
    </w:p>
    <w:p w:rsidR="007A58BA" w:rsidRPr="003B672E"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3B672E">
        <w:rPr>
          <w:rFonts w:ascii="Palatino Linotype" w:eastAsia="MS Mincho" w:hAnsi="Palatino Linotype" w:cs="Bookman Old Style"/>
          <w:i/>
          <w:sz w:val="24"/>
          <w:szCs w:val="24"/>
          <w:lang w:eastAsia="es-MX"/>
        </w:rPr>
        <w:t>7) El número, fecha, el monto del contrato y el plazo de entrega o de ejecución de los servicios u obra;</w:t>
      </w:r>
    </w:p>
    <w:p w:rsidR="007A58BA" w:rsidRPr="003B672E"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3B672E">
        <w:rPr>
          <w:rFonts w:ascii="Palatino Linotype" w:eastAsia="MS Mincho" w:hAnsi="Palatino Linotype" w:cs="Bookman Old Style"/>
          <w:i/>
          <w:sz w:val="24"/>
          <w:szCs w:val="24"/>
          <w:lang w:eastAsia="es-MX"/>
        </w:rPr>
        <w:t>8) Los mecanismos de vigilancia y supervisión, incluyendo, en su caso, los estudios de impacto urbano y ambiental, según corresponda;</w:t>
      </w:r>
    </w:p>
    <w:p w:rsidR="007A58BA" w:rsidRPr="003B672E"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3B672E">
        <w:rPr>
          <w:rFonts w:ascii="Palatino Linotype" w:eastAsia="MS Mincho" w:hAnsi="Palatino Linotype" w:cs="Bookman Old Style"/>
          <w:i/>
          <w:sz w:val="24"/>
          <w:szCs w:val="24"/>
          <w:lang w:eastAsia="es-MX"/>
        </w:rPr>
        <w:t>9) Los informes de avance sobre las obras o servicios contratados;</w:t>
      </w:r>
    </w:p>
    <w:p w:rsidR="007A58BA" w:rsidRPr="003B672E"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3B672E">
        <w:rPr>
          <w:rFonts w:ascii="Palatino Linotype" w:eastAsia="MS Mincho" w:hAnsi="Palatino Linotype" w:cs="Bookman Old Style"/>
          <w:i/>
          <w:sz w:val="24"/>
          <w:szCs w:val="24"/>
          <w:lang w:eastAsia="es-MX"/>
        </w:rPr>
        <w:t>10) El convenio de terminación; y</w:t>
      </w:r>
    </w:p>
    <w:p w:rsidR="007A58BA" w:rsidRPr="003B672E" w:rsidRDefault="007A58BA" w:rsidP="007A58BA">
      <w:pPr>
        <w:autoSpaceDE w:val="0"/>
        <w:autoSpaceDN w:val="0"/>
        <w:adjustRightInd w:val="0"/>
        <w:spacing w:after="0" w:line="360" w:lineRule="auto"/>
        <w:ind w:left="567" w:right="567"/>
        <w:jc w:val="both"/>
        <w:rPr>
          <w:rFonts w:ascii="Palatino Linotype" w:eastAsia="MS Mincho" w:hAnsi="Palatino Linotype" w:cs="Bookman Old Style"/>
          <w:i/>
          <w:sz w:val="24"/>
          <w:szCs w:val="24"/>
          <w:lang w:eastAsia="es-MX"/>
        </w:rPr>
      </w:pPr>
      <w:r w:rsidRPr="003B672E">
        <w:rPr>
          <w:rFonts w:ascii="Palatino Linotype" w:eastAsia="MS Mincho" w:hAnsi="Palatino Linotype" w:cs="Bookman Old Style"/>
          <w:i/>
          <w:sz w:val="24"/>
          <w:szCs w:val="24"/>
          <w:lang w:eastAsia="es-MX"/>
        </w:rPr>
        <w:t>11) El finiquito.</w:t>
      </w:r>
    </w:p>
    <w:p w:rsidR="007A58BA" w:rsidRPr="003B672E" w:rsidRDefault="007A58BA" w:rsidP="007A58BA">
      <w:pPr>
        <w:spacing w:after="0" w:line="360" w:lineRule="auto"/>
        <w:contextualSpacing/>
        <w:rPr>
          <w:rFonts w:ascii="Palatino Linotype" w:eastAsia="Calibri" w:hAnsi="Palatino Linotype" w:cs="Arial"/>
          <w:sz w:val="24"/>
          <w:szCs w:val="24"/>
        </w:rPr>
      </w:pPr>
    </w:p>
    <w:p w:rsidR="007A58BA" w:rsidRPr="003B672E" w:rsidRDefault="007A58BA" w:rsidP="00087EF3">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MX"/>
        </w:rPr>
      </w:pPr>
      <w:r w:rsidRPr="003B672E">
        <w:rPr>
          <w:rFonts w:ascii="Palatino Linotype" w:eastAsia="Calibri" w:hAnsi="Palatino Linotype" w:cs="Arial"/>
          <w:sz w:val="24"/>
          <w:szCs w:val="24"/>
        </w:rPr>
        <w:t xml:space="preserve">En ese mismo sentido se pronuncia la </w:t>
      </w:r>
      <w:r w:rsidRPr="003B672E">
        <w:rPr>
          <w:rFonts w:ascii="Palatino Linotype" w:eastAsia="Calibri" w:hAnsi="Palatino Linotype" w:cs="Tahoma"/>
          <w:iCs/>
          <w:sz w:val="24"/>
          <w:szCs w:val="24"/>
          <w:lang w:val="es-ES" w:eastAsia="es-ES_tradnl"/>
        </w:rPr>
        <w:t>Ley de Contratación Pública del Estado de México y Municipios, aplicable para los municipios que integran al Estado de México,</w:t>
      </w:r>
      <w:r w:rsidRPr="003B672E">
        <w:rPr>
          <w:rFonts w:ascii="Palatino Linotype" w:eastAsia="Calibri" w:hAnsi="Palatino Linotype" w:cs="Tahoma"/>
          <w:iCs/>
          <w:sz w:val="24"/>
          <w:szCs w:val="24"/>
          <w:lang w:val="es-ES_tradnl" w:eastAsia="es-ES_tradnl"/>
        </w:rPr>
        <w:t xml:space="preserve"> tiene por objeto regular los actos relativos a la planeación, programación, </w:t>
      </w:r>
      <w:proofErr w:type="spellStart"/>
      <w:r w:rsidRPr="003B672E">
        <w:rPr>
          <w:rFonts w:ascii="Palatino Linotype" w:eastAsia="Calibri" w:hAnsi="Palatino Linotype" w:cs="Tahoma"/>
          <w:iCs/>
          <w:sz w:val="24"/>
          <w:szCs w:val="24"/>
          <w:lang w:val="es-ES_tradnl" w:eastAsia="es-ES_tradnl"/>
        </w:rPr>
        <w:t>presupuestación</w:t>
      </w:r>
      <w:proofErr w:type="spellEnd"/>
      <w:r w:rsidRPr="003B672E">
        <w:rPr>
          <w:rFonts w:ascii="Palatino Linotype" w:eastAsia="Calibri" w:hAnsi="Palatino Linotype" w:cs="Tahoma"/>
          <w:iCs/>
          <w:sz w:val="24"/>
          <w:szCs w:val="24"/>
          <w:lang w:val="es-ES_tradnl" w:eastAsia="es-ES_tradnl"/>
        </w:rPr>
        <w:t xml:space="preserve">, ejecución y control de la adquisición, enajenación y arrendamiento de bienes, y la </w:t>
      </w:r>
      <w:r w:rsidRPr="003B672E">
        <w:rPr>
          <w:rFonts w:ascii="Palatino Linotype" w:eastAsia="Calibri" w:hAnsi="Palatino Linotype" w:cs="Tahoma"/>
          <w:b/>
          <w:iCs/>
          <w:sz w:val="24"/>
          <w:szCs w:val="24"/>
          <w:lang w:val="es-ES_tradnl" w:eastAsia="es-ES_tradnl"/>
        </w:rPr>
        <w:t>contratación de servicios de cualquier naturaleza.</w:t>
      </w:r>
    </w:p>
    <w:p w:rsidR="007A58BA" w:rsidRPr="003B672E" w:rsidRDefault="007A58BA" w:rsidP="007A58BA">
      <w:pPr>
        <w:spacing w:after="0" w:line="360" w:lineRule="auto"/>
        <w:contextualSpacing/>
        <w:jc w:val="both"/>
        <w:rPr>
          <w:rFonts w:ascii="Palatino Linotype" w:eastAsia="MS Mincho" w:hAnsi="Palatino Linotype" w:cs="Arial"/>
          <w:sz w:val="24"/>
          <w:szCs w:val="24"/>
          <w:lang w:val="es-ES_tradnl" w:eastAsia="es-ES"/>
        </w:rPr>
      </w:pPr>
    </w:p>
    <w:p w:rsidR="007A58BA" w:rsidRPr="003B672E" w:rsidRDefault="007A58BA" w:rsidP="00087EF3">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3B672E">
        <w:rPr>
          <w:rFonts w:ascii="Palatino Linotype" w:eastAsia="Calibri" w:hAnsi="Palatino Linotype" w:cs="Tahoma"/>
          <w:iCs/>
          <w:sz w:val="24"/>
          <w:szCs w:val="24"/>
          <w:lang w:val="es-ES_tradnl" w:eastAsia="es-ES_tradnl"/>
        </w:rPr>
        <w:t xml:space="preserve">El artículo 26 de la citada legislación, determina que las adquisiciones, arrendamientos y </w:t>
      </w:r>
      <w:r w:rsidRPr="003B672E">
        <w:rPr>
          <w:rFonts w:ascii="Palatino Linotype" w:eastAsia="Calibri" w:hAnsi="Palatino Linotype" w:cs="Tahoma"/>
          <w:b/>
          <w:iCs/>
          <w:sz w:val="24"/>
          <w:szCs w:val="24"/>
          <w:lang w:val="es-ES_tradnl" w:eastAsia="es-ES_tradnl"/>
        </w:rPr>
        <w:t>servicios se adjudicarán a través de licitaciones públicas</w:t>
      </w:r>
      <w:r w:rsidRPr="003B672E">
        <w:rPr>
          <w:rFonts w:ascii="Palatino Linotype" w:eastAsia="Calibri" w:hAnsi="Palatino Linotype" w:cs="Tahoma"/>
          <w:iCs/>
          <w:sz w:val="24"/>
          <w:szCs w:val="24"/>
          <w:lang w:val="es-ES_tradnl" w:eastAsia="es-ES_tradnl"/>
        </w:rPr>
        <w:t xml:space="preserve">, mediante convocatoria pública. Asimismo, en su artículo 43, prevé como excepciones a la licitación pública los procedimientos de </w:t>
      </w:r>
      <w:r w:rsidRPr="003B672E">
        <w:rPr>
          <w:rFonts w:ascii="Palatino Linotype" w:eastAsia="Calibri" w:hAnsi="Palatino Linotype" w:cs="Tahoma"/>
          <w:b/>
          <w:iCs/>
          <w:sz w:val="24"/>
          <w:szCs w:val="24"/>
          <w:lang w:val="es-ES_tradnl" w:eastAsia="es-ES_tradnl"/>
        </w:rPr>
        <w:t>adquisición de</w:t>
      </w:r>
      <w:r w:rsidRPr="003B672E">
        <w:rPr>
          <w:rFonts w:ascii="Palatino Linotype" w:eastAsia="Calibri" w:hAnsi="Palatino Linotype" w:cs="Tahoma"/>
          <w:iCs/>
          <w:sz w:val="24"/>
          <w:szCs w:val="24"/>
          <w:lang w:val="es-ES_tradnl" w:eastAsia="es-ES_tradnl"/>
        </w:rPr>
        <w:t xml:space="preserve"> bienes o </w:t>
      </w:r>
      <w:r w:rsidRPr="003B672E">
        <w:rPr>
          <w:rFonts w:ascii="Palatino Linotype" w:eastAsia="Calibri" w:hAnsi="Palatino Linotype" w:cs="Tahoma"/>
          <w:b/>
          <w:iCs/>
          <w:sz w:val="24"/>
          <w:szCs w:val="24"/>
          <w:lang w:val="es-ES_tradnl" w:eastAsia="es-ES_tradnl"/>
        </w:rPr>
        <w:t>servicios</w:t>
      </w:r>
      <w:r w:rsidRPr="003B672E">
        <w:rPr>
          <w:rFonts w:ascii="Palatino Linotype" w:eastAsia="Calibri" w:hAnsi="Palatino Linotype" w:cs="Tahoma"/>
          <w:iCs/>
          <w:sz w:val="24"/>
          <w:szCs w:val="24"/>
          <w:lang w:val="es-ES_tradnl" w:eastAsia="es-ES_tradnl"/>
        </w:rPr>
        <w:t xml:space="preserve"> a través de las modalidades de invitación restringida y adjudicación directa.</w:t>
      </w:r>
    </w:p>
    <w:p w:rsidR="007A58BA" w:rsidRPr="003B672E" w:rsidRDefault="007A58BA" w:rsidP="007A58BA">
      <w:pPr>
        <w:spacing w:after="0" w:line="360" w:lineRule="auto"/>
        <w:ind w:left="720"/>
        <w:contextualSpacing/>
        <w:rPr>
          <w:rFonts w:ascii="Palatino Linotype" w:eastAsia="MS Mincho" w:hAnsi="Palatino Linotype" w:cs="Arial"/>
          <w:sz w:val="24"/>
          <w:szCs w:val="24"/>
          <w:lang w:val="es-ES_tradnl" w:eastAsia="es-ES"/>
        </w:rPr>
      </w:pPr>
    </w:p>
    <w:p w:rsidR="007A58BA" w:rsidRPr="003B672E" w:rsidRDefault="007A58BA" w:rsidP="00087EF3">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3B672E">
        <w:rPr>
          <w:rFonts w:ascii="Palatino Linotype" w:eastAsia="Calibri" w:hAnsi="Palatino Linotype" w:cs="Tahoma"/>
          <w:iCs/>
          <w:sz w:val="24"/>
          <w:szCs w:val="24"/>
          <w:lang w:val="es-ES_tradnl" w:eastAsia="es-ES_tradnl"/>
        </w:rPr>
        <w:t xml:space="preserve">Con relación a la modalidad de adjudicación directa, el artículo 48, fracción IV, de la Ley en cita, establece que </w:t>
      </w:r>
      <w:r w:rsidRPr="003B672E">
        <w:rPr>
          <w:rFonts w:ascii="Palatino Linotype" w:eastAsia="Calibri" w:hAnsi="Palatino Linotype" w:cs="Tahoma"/>
          <w:b/>
          <w:iCs/>
          <w:sz w:val="24"/>
          <w:szCs w:val="24"/>
          <w:lang w:val="es-ES_tradnl" w:eastAsia="es-ES_tradnl"/>
        </w:rPr>
        <w:t>podrá realizarse cuando sea urgente la adquisición de</w:t>
      </w:r>
      <w:r w:rsidRPr="003B672E">
        <w:rPr>
          <w:rFonts w:ascii="Palatino Linotype" w:eastAsia="Calibri" w:hAnsi="Palatino Linotype" w:cs="Tahoma"/>
          <w:iCs/>
          <w:sz w:val="24"/>
          <w:szCs w:val="24"/>
          <w:lang w:val="es-ES_tradnl" w:eastAsia="es-ES_tradnl"/>
        </w:rPr>
        <w:t xml:space="preserve"> bienes, arrendamientos o </w:t>
      </w:r>
      <w:r w:rsidRPr="003B672E">
        <w:rPr>
          <w:rFonts w:ascii="Palatino Linotype" w:eastAsia="Calibri" w:hAnsi="Palatino Linotype" w:cs="Tahoma"/>
          <w:b/>
          <w:iCs/>
          <w:sz w:val="24"/>
          <w:szCs w:val="24"/>
          <w:lang w:val="es-ES_tradnl" w:eastAsia="es-ES_tradnl"/>
        </w:rPr>
        <w:t>servicios por estar en riesgo el orden social, la salubridad, la seguridad pública o el ambiente, de alguna zona o región del Estado</w:t>
      </w:r>
      <w:r w:rsidRPr="003B672E">
        <w:rPr>
          <w:rFonts w:ascii="Palatino Linotype" w:eastAsia="Calibri" w:hAnsi="Palatino Linotype" w:cs="Tahoma"/>
          <w:iCs/>
          <w:sz w:val="24"/>
          <w:szCs w:val="24"/>
          <w:lang w:val="es-ES_tradnl" w:eastAsia="es-ES_tradnl"/>
        </w:rPr>
        <w:t xml:space="preserve">; </w:t>
      </w:r>
      <w:r w:rsidRPr="003B672E">
        <w:rPr>
          <w:rFonts w:ascii="Palatino Linotype" w:eastAsia="Calibri" w:hAnsi="Palatino Linotype" w:cs="Tahoma"/>
          <w:b/>
          <w:iCs/>
          <w:sz w:val="24"/>
          <w:szCs w:val="24"/>
          <w:lang w:val="es-ES_tradnl" w:eastAsia="es-ES_tradnl"/>
        </w:rPr>
        <w:t>se paralicen los servicios públicos</w:t>
      </w:r>
      <w:r w:rsidRPr="003B672E">
        <w:rPr>
          <w:rFonts w:ascii="Palatino Linotype" w:eastAsia="Calibri" w:hAnsi="Palatino Linotype" w:cs="Tahoma"/>
          <w:iCs/>
          <w:sz w:val="24"/>
          <w:szCs w:val="24"/>
          <w:lang w:val="es-ES_tradnl" w:eastAsia="es-ES_tradnl"/>
        </w:rPr>
        <w:t xml:space="preserve">; </w:t>
      </w:r>
      <w:r w:rsidRPr="003B672E">
        <w:rPr>
          <w:rFonts w:ascii="Palatino Linotype" w:eastAsia="Calibri" w:hAnsi="Palatino Linotype" w:cs="Tahoma"/>
          <w:b/>
          <w:iCs/>
          <w:sz w:val="24"/>
          <w:szCs w:val="24"/>
          <w:lang w:val="es-ES_tradnl" w:eastAsia="es-ES_tradnl"/>
        </w:rPr>
        <w:t>se trate de programas o acciones</w:t>
      </w:r>
      <w:r w:rsidRPr="003B672E">
        <w:rPr>
          <w:rFonts w:ascii="Palatino Linotype" w:eastAsia="Calibri" w:hAnsi="Palatino Linotype" w:cs="Tahoma"/>
          <w:iCs/>
          <w:sz w:val="24"/>
          <w:szCs w:val="24"/>
          <w:lang w:val="es-ES_tradnl" w:eastAsia="es-ES_tradnl"/>
        </w:rPr>
        <w:t xml:space="preserve"> de apoyo a la población </w:t>
      </w:r>
      <w:r w:rsidRPr="003B672E">
        <w:rPr>
          <w:rFonts w:ascii="Palatino Linotype" w:eastAsia="Calibri" w:hAnsi="Palatino Linotype" w:cs="Tahoma"/>
          <w:b/>
          <w:iCs/>
          <w:sz w:val="24"/>
          <w:szCs w:val="24"/>
          <w:lang w:val="es-ES_tradnl" w:eastAsia="es-ES_tradnl"/>
        </w:rPr>
        <w:t>para atender necesidades apremiantes, o concurra alguna causa similar de interés público</w:t>
      </w:r>
      <w:r w:rsidRPr="003B672E">
        <w:rPr>
          <w:rFonts w:ascii="Palatino Linotype" w:eastAsia="Calibri" w:hAnsi="Palatino Linotype" w:cs="Tahoma"/>
          <w:iCs/>
          <w:sz w:val="24"/>
          <w:szCs w:val="24"/>
          <w:lang w:val="es-ES_tradnl" w:eastAsia="es-ES_tradnl"/>
        </w:rPr>
        <w:t>.</w:t>
      </w:r>
    </w:p>
    <w:p w:rsidR="007A58BA" w:rsidRPr="003B672E" w:rsidRDefault="007A58BA" w:rsidP="007A58BA">
      <w:pPr>
        <w:spacing w:after="0" w:line="360" w:lineRule="auto"/>
        <w:ind w:left="720"/>
        <w:contextualSpacing/>
        <w:rPr>
          <w:rFonts w:ascii="Palatino Linotype" w:eastAsia="MS Mincho" w:hAnsi="Palatino Linotype" w:cs="Arial"/>
          <w:sz w:val="24"/>
          <w:szCs w:val="24"/>
          <w:lang w:val="es-ES_tradnl" w:eastAsia="es-ES"/>
        </w:rPr>
      </w:pPr>
    </w:p>
    <w:p w:rsidR="007A58BA" w:rsidRPr="003B672E" w:rsidRDefault="007A58BA" w:rsidP="00087EF3">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3B672E">
        <w:rPr>
          <w:rFonts w:ascii="Palatino Linotype" w:eastAsia="Calibri" w:hAnsi="Palatino Linotype" w:cs="Tahoma"/>
          <w:iCs/>
          <w:sz w:val="24"/>
          <w:szCs w:val="24"/>
          <w:lang w:val="es-ES_tradnl" w:eastAsia="es-ES_tradnl"/>
        </w:rPr>
        <w:t>En este sentido, se advierte la existencia de obligación legal para realizar contrataciones por parte del Sujeto Obligado, incluso la propia normatividad prevé supuestos de excepción al procedimiento adquisitivo cuando se trate de situaciones de emergencia que pongan en riesgo la prestación de servicios públicos.</w:t>
      </w:r>
    </w:p>
    <w:p w:rsidR="007A58BA" w:rsidRPr="003B672E" w:rsidRDefault="007A58BA" w:rsidP="007A58BA">
      <w:pPr>
        <w:spacing w:after="0" w:line="360" w:lineRule="auto"/>
        <w:ind w:left="720"/>
        <w:contextualSpacing/>
        <w:rPr>
          <w:rFonts w:ascii="Palatino Linotype" w:eastAsia="MS Mincho" w:hAnsi="Palatino Linotype" w:cs="Arial"/>
          <w:sz w:val="24"/>
          <w:szCs w:val="24"/>
          <w:lang w:val="es-ES_tradnl" w:eastAsia="es-ES"/>
        </w:rPr>
      </w:pPr>
    </w:p>
    <w:p w:rsidR="007A58BA" w:rsidRPr="003B672E" w:rsidRDefault="007A58BA" w:rsidP="00087EF3">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3B672E">
        <w:rPr>
          <w:rFonts w:ascii="Palatino Linotype" w:eastAsia="Calibri" w:hAnsi="Palatino Linotype" w:cs="Tahoma"/>
          <w:iCs/>
          <w:sz w:val="24"/>
          <w:szCs w:val="24"/>
          <w:lang w:val="es-ES_tradnl" w:eastAsia="es-ES_tradnl"/>
        </w:rPr>
        <w:t xml:space="preserve">Asimismo, el artículo artículos 65 de la </w:t>
      </w:r>
      <w:r w:rsidRPr="003B672E">
        <w:rPr>
          <w:rFonts w:ascii="Palatino Linotype" w:eastAsia="Calibri" w:hAnsi="Palatino Linotype" w:cs="Tahoma"/>
          <w:iCs/>
          <w:sz w:val="24"/>
          <w:szCs w:val="24"/>
          <w:lang w:val="es-ES" w:eastAsia="es-ES_tradnl"/>
        </w:rPr>
        <w:t>Ley de Contratación Pública del Estado de México y Municipios establecen lo siguiente:</w:t>
      </w:r>
    </w:p>
    <w:p w:rsidR="007A58BA" w:rsidRPr="003B672E" w:rsidRDefault="007A58BA" w:rsidP="007A58BA">
      <w:pPr>
        <w:tabs>
          <w:tab w:val="left" w:pos="4962"/>
        </w:tabs>
        <w:spacing w:after="0" w:line="360" w:lineRule="auto"/>
        <w:jc w:val="both"/>
        <w:rPr>
          <w:rFonts w:ascii="Palatino Linotype" w:eastAsia="Calibri" w:hAnsi="Palatino Linotype" w:cs="Tahoma"/>
          <w:iCs/>
          <w:sz w:val="24"/>
          <w:szCs w:val="24"/>
          <w:lang w:val="es-ES" w:eastAsia="es-ES_tradnl"/>
        </w:rPr>
      </w:pPr>
    </w:p>
    <w:p w:rsidR="007A58BA" w:rsidRPr="003B672E" w:rsidRDefault="007A58BA" w:rsidP="007A58BA">
      <w:pPr>
        <w:tabs>
          <w:tab w:val="left" w:pos="4962"/>
        </w:tabs>
        <w:spacing w:after="0" w:line="360" w:lineRule="auto"/>
        <w:ind w:left="567" w:right="567"/>
        <w:jc w:val="both"/>
        <w:rPr>
          <w:rFonts w:ascii="Palatino Linotype" w:eastAsia="Calibri" w:hAnsi="Palatino Linotype" w:cs="Tahoma"/>
          <w:i/>
          <w:iCs/>
          <w:sz w:val="24"/>
          <w:szCs w:val="24"/>
          <w:lang w:val="es-ES_tradnl" w:eastAsia="es-ES_tradnl"/>
        </w:rPr>
      </w:pPr>
      <w:r w:rsidRPr="003B672E">
        <w:rPr>
          <w:rFonts w:ascii="Palatino Linotype" w:eastAsia="Calibri" w:hAnsi="Palatino Linotype" w:cs="Tahoma"/>
          <w:b/>
          <w:i/>
          <w:iCs/>
          <w:sz w:val="24"/>
          <w:szCs w:val="24"/>
          <w:lang w:val="es-ES_tradnl" w:eastAsia="es-ES_tradnl"/>
        </w:rPr>
        <w:t>“Artículo 65.-</w:t>
      </w:r>
      <w:r w:rsidRPr="003B672E">
        <w:rPr>
          <w:rFonts w:ascii="Palatino Linotype" w:eastAsia="Calibri" w:hAnsi="Palatino Linotype" w:cs="Tahoma"/>
          <w:i/>
          <w:iCs/>
          <w:sz w:val="24"/>
          <w:szCs w:val="24"/>
          <w:lang w:val="es-ES_tradnl" w:eastAsia="es-ES_tradnl"/>
        </w:rPr>
        <w:t xml:space="preserve"> La adjudicación de los contratos derivados de los procedimientos de </w:t>
      </w:r>
      <w:r w:rsidRPr="003B672E">
        <w:rPr>
          <w:rFonts w:ascii="Palatino Linotype" w:eastAsia="Calibri" w:hAnsi="Palatino Linotype" w:cs="Tahoma"/>
          <w:b/>
          <w:i/>
          <w:iCs/>
          <w:sz w:val="24"/>
          <w:szCs w:val="24"/>
          <w:lang w:val="es-ES_tradnl" w:eastAsia="es-ES_tradnl"/>
        </w:rPr>
        <w:t xml:space="preserve">adquisiciones de </w:t>
      </w:r>
      <w:r w:rsidRPr="003B672E">
        <w:rPr>
          <w:rFonts w:ascii="Palatino Linotype" w:eastAsia="Calibri" w:hAnsi="Palatino Linotype" w:cs="Tahoma"/>
          <w:i/>
          <w:iCs/>
          <w:sz w:val="24"/>
          <w:szCs w:val="24"/>
          <w:lang w:val="es-ES_tradnl" w:eastAsia="es-ES_tradnl"/>
        </w:rPr>
        <w:t xml:space="preserve">bienes o </w:t>
      </w:r>
      <w:r w:rsidRPr="003B672E">
        <w:rPr>
          <w:rFonts w:ascii="Palatino Linotype" w:eastAsia="Calibri" w:hAnsi="Palatino Linotype" w:cs="Tahoma"/>
          <w:b/>
          <w:i/>
          <w:iCs/>
          <w:sz w:val="24"/>
          <w:szCs w:val="24"/>
          <w:lang w:val="es-ES_tradnl" w:eastAsia="es-ES_tradnl"/>
        </w:rPr>
        <w:t>servicios</w:t>
      </w:r>
      <w:r w:rsidRPr="003B672E">
        <w:rPr>
          <w:rFonts w:ascii="Palatino Linotype" w:eastAsia="Calibri" w:hAnsi="Palatino Linotype" w:cs="Tahoma"/>
          <w:i/>
          <w:iCs/>
          <w:sz w:val="24"/>
          <w:szCs w:val="24"/>
          <w:lang w:val="es-ES_tradnl" w:eastAsia="es-ES_tradnl"/>
        </w:rPr>
        <w:t xml:space="preserve">, obligará a la convocante y al licitante ganador a </w:t>
      </w:r>
      <w:r w:rsidRPr="003B672E">
        <w:rPr>
          <w:rFonts w:ascii="Palatino Linotype" w:eastAsia="Calibri" w:hAnsi="Palatino Linotype" w:cs="Tahoma"/>
          <w:b/>
          <w:i/>
          <w:iCs/>
          <w:sz w:val="24"/>
          <w:szCs w:val="24"/>
          <w:lang w:val="es-ES_tradnl" w:eastAsia="es-ES_tradnl"/>
        </w:rPr>
        <w:t>suscribir el contrato respectivo</w:t>
      </w:r>
      <w:r w:rsidRPr="003B672E">
        <w:rPr>
          <w:rFonts w:ascii="Palatino Linotype" w:eastAsia="Calibri" w:hAnsi="Palatino Linotype" w:cs="Tahoma"/>
          <w:i/>
          <w:iCs/>
          <w:sz w:val="24"/>
          <w:szCs w:val="24"/>
          <w:lang w:val="es-ES_tradnl" w:eastAsia="es-ES_tradnl"/>
        </w:rPr>
        <w:t xml:space="preserve">, dentro de los diez días hábiles siguientes al de la notificación del fallo. Los contratos podrán suscribirse </w:t>
      </w:r>
      <w:r w:rsidRPr="003B672E">
        <w:rPr>
          <w:rFonts w:ascii="Palatino Linotype" w:eastAsia="Calibri" w:hAnsi="Palatino Linotype" w:cs="Tahoma"/>
          <w:i/>
          <w:iCs/>
          <w:sz w:val="24"/>
          <w:szCs w:val="24"/>
          <w:lang w:val="es-ES_tradnl" w:eastAsia="es-ES_tradnl"/>
        </w:rPr>
        <w:lastRenderedPageBreak/>
        <w:t>mediante el uso de la firma electrónica, en apego a las disposiciones de la Ley de Medios Electrónicos y de su Reglamento.”</w:t>
      </w:r>
    </w:p>
    <w:p w:rsidR="007A58BA" w:rsidRPr="003B672E" w:rsidRDefault="007A58BA" w:rsidP="007A58BA">
      <w:pPr>
        <w:tabs>
          <w:tab w:val="left" w:pos="851"/>
        </w:tabs>
        <w:spacing w:after="0" w:line="360" w:lineRule="auto"/>
        <w:ind w:right="49"/>
        <w:contextualSpacing/>
        <w:jc w:val="both"/>
        <w:rPr>
          <w:rFonts w:ascii="Palatino Linotype" w:eastAsia="Times New Roman" w:hAnsi="Palatino Linotype" w:cs="Arial"/>
          <w:i/>
          <w:sz w:val="24"/>
          <w:szCs w:val="24"/>
        </w:rPr>
      </w:pPr>
    </w:p>
    <w:p w:rsidR="004D755B" w:rsidRPr="003B672E" w:rsidRDefault="004D755B" w:rsidP="004D755B">
      <w:pPr>
        <w:tabs>
          <w:tab w:val="left" w:pos="851"/>
        </w:tabs>
        <w:spacing w:after="0" w:line="360" w:lineRule="auto"/>
        <w:ind w:right="567"/>
        <w:contextualSpacing/>
        <w:jc w:val="both"/>
        <w:rPr>
          <w:rFonts w:ascii="Palatino Linotype" w:eastAsia="Times New Roman" w:hAnsi="Palatino Linotype" w:cs="Times New Roman"/>
          <w:b/>
          <w:bCs/>
          <w:i/>
          <w:color w:val="000000"/>
          <w:sz w:val="24"/>
          <w:szCs w:val="24"/>
          <w:lang w:val="es-ES" w:eastAsia="es-ES"/>
        </w:rPr>
      </w:pPr>
    </w:p>
    <w:p w:rsidR="007A58BA" w:rsidRPr="003B672E" w:rsidRDefault="0062163E" w:rsidP="00087EF3">
      <w:pPr>
        <w:pStyle w:val="Prrafodelista"/>
        <w:numPr>
          <w:ilvl w:val="0"/>
          <w:numId w:val="1"/>
        </w:numPr>
        <w:spacing w:line="360" w:lineRule="auto"/>
        <w:ind w:left="0" w:firstLine="0"/>
        <w:jc w:val="both"/>
        <w:rPr>
          <w:rFonts w:ascii="Palatino Linotype" w:eastAsia="Times New Roman" w:hAnsi="Palatino Linotype" w:cs="Times New Roman"/>
          <w:b/>
          <w:bCs/>
          <w:color w:val="000000"/>
          <w:sz w:val="24"/>
          <w:szCs w:val="24"/>
          <w:lang w:val="es-ES" w:eastAsia="es-ES"/>
        </w:rPr>
      </w:pPr>
      <w:r w:rsidRPr="003B672E">
        <w:rPr>
          <w:rFonts w:ascii="Palatino Linotype" w:eastAsia="Times New Roman" w:hAnsi="Palatino Linotype" w:cs="Arial"/>
          <w:sz w:val="24"/>
          <w:szCs w:val="24"/>
          <w:lang w:val="es-ES"/>
        </w:rPr>
        <w:t xml:space="preserve">Expuesto </w:t>
      </w:r>
      <w:r w:rsidR="00215221" w:rsidRPr="003B672E">
        <w:rPr>
          <w:rFonts w:ascii="Palatino Linotype" w:eastAsia="Times New Roman" w:hAnsi="Palatino Linotype" w:cs="Arial"/>
          <w:sz w:val="24"/>
          <w:szCs w:val="24"/>
          <w:lang w:val="es-ES"/>
        </w:rPr>
        <w:t>lo anterior</w:t>
      </w:r>
      <w:r w:rsidRPr="003B672E">
        <w:rPr>
          <w:rFonts w:ascii="Palatino Linotype" w:eastAsia="Times New Roman" w:hAnsi="Palatino Linotype" w:cs="Arial"/>
          <w:sz w:val="24"/>
          <w:szCs w:val="24"/>
          <w:lang w:val="es-ES"/>
        </w:rPr>
        <w:t>, es</w:t>
      </w:r>
      <w:r w:rsidR="007A58BA" w:rsidRPr="003B672E">
        <w:rPr>
          <w:rFonts w:ascii="Palatino Linotype" w:eastAsia="Times New Roman" w:hAnsi="Palatino Linotype" w:cs="Arial"/>
          <w:sz w:val="24"/>
          <w:szCs w:val="24"/>
          <w:lang w:val="es-ES"/>
        </w:rPr>
        <w:t xml:space="preserve"> dable ordenar la entrega del o los documentos </w:t>
      </w:r>
      <w:r w:rsidR="00087EF3" w:rsidRPr="003B672E">
        <w:rPr>
          <w:rFonts w:ascii="Palatino Linotype" w:eastAsia="Times New Roman" w:hAnsi="Palatino Linotype" w:cs="Arial"/>
          <w:sz w:val="24"/>
          <w:szCs w:val="24"/>
          <w:lang w:val="es-ES"/>
        </w:rPr>
        <w:t xml:space="preserve">donde consten los </w:t>
      </w:r>
      <w:r w:rsidR="00087EF3" w:rsidRPr="003B672E">
        <w:rPr>
          <w:rFonts w:ascii="Palatino Linotype" w:eastAsia="MS Mincho" w:hAnsi="Palatino Linotype" w:cs="Times New Roman"/>
          <w:b/>
          <w:color w:val="000000"/>
          <w:sz w:val="24"/>
          <w:szCs w:val="24"/>
          <w:lang w:eastAsia="es-ES"/>
        </w:rPr>
        <w:t xml:space="preserve">expedientes de </w:t>
      </w:r>
      <w:r w:rsidR="00087EF3" w:rsidRPr="003B672E">
        <w:rPr>
          <w:rFonts w:ascii="Palatino Linotype" w:eastAsia="MS Mincho" w:hAnsi="Palatino Linotype" w:cs="Times New Roman"/>
          <w:b/>
          <w:color w:val="000000"/>
          <w:sz w:val="24"/>
          <w:szCs w:val="24"/>
          <w:lang w:val="es-ES" w:eastAsia="es-ES"/>
        </w:rPr>
        <w:t xml:space="preserve">la licitación pública, invitación restringida o adjudicación directa suscritos con motivo de la contratación de insumos médicos y canastas básicas del tres (03) de julio de dos mil diecinueve al tres (03) de julio de dos mil veinte. </w:t>
      </w:r>
    </w:p>
    <w:p w:rsidR="00763700" w:rsidRPr="003B672E" w:rsidRDefault="00763700" w:rsidP="008E5A90">
      <w:pPr>
        <w:pStyle w:val="Prrafodelista"/>
        <w:spacing w:line="360" w:lineRule="auto"/>
        <w:ind w:left="0"/>
        <w:jc w:val="both"/>
        <w:rPr>
          <w:rFonts w:ascii="Palatino Linotype" w:eastAsia="MS Mincho" w:hAnsi="Palatino Linotype" w:cs="Times New Roman"/>
          <w:sz w:val="24"/>
          <w:szCs w:val="24"/>
          <w:lang w:val="es-ES_tradnl" w:eastAsia="es-ES"/>
        </w:rPr>
      </w:pPr>
    </w:p>
    <w:p w:rsidR="0008028C" w:rsidRPr="003B672E" w:rsidRDefault="00215221" w:rsidP="00B3091D">
      <w:pPr>
        <w:numPr>
          <w:ilvl w:val="0"/>
          <w:numId w:val="1"/>
        </w:numPr>
        <w:tabs>
          <w:tab w:val="left" w:pos="851"/>
          <w:tab w:val="left" w:pos="8647"/>
        </w:tabs>
        <w:spacing w:after="0" w:line="360" w:lineRule="auto"/>
        <w:ind w:left="0" w:right="-93" w:firstLine="0"/>
        <w:contextualSpacing/>
        <w:jc w:val="both"/>
        <w:rPr>
          <w:rFonts w:ascii="Palatino Linotype" w:eastAsia="MS Mincho" w:hAnsi="Palatino Linotype" w:cs="Arial"/>
          <w:sz w:val="24"/>
          <w:szCs w:val="24"/>
          <w:lang w:val="es-ES_tradnl" w:eastAsia="es-ES"/>
        </w:rPr>
      </w:pPr>
      <w:r w:rsidRPr="003B672E">
        <w:rPr>
          <w:rFonts w:ascii="Palatino Linotype" w:eastAsia="MS Mincho" w:hAnsi="Palatino Linotype" w:cs="Times New Roman"/>
          <w:sz w:val="24"/>
          <w:szCs w:val="24"/>
          <w:lang w:val="es-ES_tradnl" w:eastAsia="es-ES"/>
        </w:rPr>
        <w:t>Ahora bien, por cuanto hace al punto marcado</w:t>
      </w:r>
      <w:r w:rsidR="00944EBE" w:rsidRPr="003B672E">
        <w:rPr>
          <w:rFonts w:ascii="Palatino Linotype" w:eastAsia="MS Mincho" w:hAnsi="Palatino Linotype" w:cs="Times New Roman"/>
          <w:sz w:val="24"/>
          <w:szCs w:val="24"/>
          <w:lang w:val="es-ES_tradnl" w:eastAsia="es-ES"/>
        </w:rPr>
        <w:t xml:space="preserve"> con </w:t>
      </w:r>
      <w:r w:rsidR="0008028C" w:rsidRPr="003B672E">
        <w:rPr>
          <w:rFonts w:ascii="Palatino Linotype" w:eastAsia="MS Mincho" w:hAnsi="Palatino Linotype" w:cs="Times New Roman"/>
          <w:sz w:val="24"/>
          <w:szCs w:val="24"/>
          <w:lang w:val="es-ES_tradnl" w:eastAsia="es-ES"/>
        </w:rPr>
        <w:t xml:space="preserve">el inciso </w:t>
      </w:r>
      <w:r w:rsidR="0008028C" w:rsidRPr="003B672E">
        <w:rPr>
          <w:rFonts w:ascii="Palatino Linotype" w:eastAsia="MS Mincho" w:hAnsi="Palatino Linotype" w:cs="Times New Roman"/>
          <w:b/>
          <w:sz w:val="24"/>
          <w:szCs w:val="24"/>
          <w:lang w:val="es-ES_tradnl" w:eastAsia="es-ES"/>
        </w:rPr>
        <w:t xml:space="preserve">b), </w:t>
      </w:r>
      <w:r w:rsidR="0008028C" w:rsidRPr="003B672E">
        <w:rPr>
          <w:rFonts w:ascii="Palatino Linotype" w:eastAsia="MS Mincho" w:hAnsi="Palatino Linotype" w:cs="Times New Roman"/>
          <w:sz w:val="24"/>
          <w:szCs w:val="24"/>
          <w:lang w:val="es-ES_tradnl" w:eastAsia="es-ES"/>
        </w:rPr>
        <w:t xml:space="preserve">consistente en </w:t>
      </w:r>
      <w:r w:rsidR="0008028C" w:rsidRPr="003B672E">
        <w:rPr>
          <w:rFonts w:ascii="Palatino Linotype" w:eastAsia="MS Mincho" w:hAnsi="Palatino Linotype" w:cs="Times New Roman"/>
          <w:b/>
          <w:color w:val="000000"/>
          <w:sz w:val="24"/>
          <w:szCs w:val="24"/>
          <w:lang w:val="es-ES" w:eastAsia="es-ES"/>
        </w:rPr>
        <w:t xml:space="preserve">el </w:t>
      </w:r>
      <w:r w:rsidR="0008028C" w:rsidRPr="003B672E">
        <w:rPr>
          <w:rFonts w:ascii="Palatino Linotype" w:eastAsia="MS Mincho" w:hAnsi="Palatino Linotype" w:cs="Times New Roman"/>
          <w:b/>
          <w:sz w:val="24"/>
          <w:szCs w:val="24"/>
          <w:lang w:val="es-ES"/>
        </w:rPr>
        <w:t>padrón de beneficiarios con motivo de dichas relaciones contractuales,</w:t>
      </w:r>
      <w:r w:rsidR="00B3091D" w:rsidRPr="003B672E">
        <w:rPr>
          <w:rFonts w:ascii="Palatino Linotype" w:eastAsia="MS Mincho" w:hAnsi="Palatino Linotype" w:cs="Arial"/>
          <w:bCs/>
          <w:sz w:val="24"/>
          <w:szCs w:val="24"/>
          <w:lang w:eastAsia="es-ES"/>
        </w:rPr>
        <w:t xml:space="preserve"> </w:t>
      </w:r>
      <w:r w:rsidR="0008028C" w:rsidRPr="003B672E">
        <w:rPr>
          <w:rFonts w:ascii="Palatino Linotype" w:eastAsia="MS Mincho" w:hAnsi="Palatino Linotype" w:cs="Times New Roman"/>
          <w:sz w:val="24"/>
          <w:szCs w:val="24"/>
          <w:lang w:val="es-ES_tradnl" w:eastAsia="es-ES"/>
        </w:rPr>
        <w:t xml:space="preserve">la Ley de Desarrollo Social del Estado de México, de aplicación a los gobiernos municipales, establece </w:t>
      </w:r>
      <w:r w:rsidR="00B3091D" w:rsidRPr="003B672E">
        <w:rPr>
          <w:rFonts w:ascii="Palatino Linotype" w:eastAsia="MS Mincho" w:hAnsi="Palatino Linotype" w:cs="Times New Roman"/>
          <w:sz w:val="24"/>
          <w:szCs w:val="24"/>
          <w:lang w:val="es-ES_tradnl" w:eastAsia="es-ES"/>
        </w:rPr>
        <w:t xml:space="preserve">en su artículo 3, </w:t>
      </w:r>
      <w:r w:rsidR="0008028C" w:rsidRPr="003B672E">
        <w:rPr>
          <w:rFonts w:ascii="Palatino Linotype" w:eastAsia="MS Mincho" w:hAnsi="Palatino Linotype" w:cs="Times New Roman"/>
          <w:sz w:val="24"/>
          <w:szCs w:val="24"/>
          <w:lang w:val="es-ES_tradnl" w:eastAsia="es-ES"/>
        </w:rPr>
        <w:t>que se entiende por padrón y beneficiario, en términos de la Ley en análisis:</w:t>
      </w:r>
    </w:p>
    <w:p w:rsidR="0008028C" w:rsidRPr="003B672E" w:rsidRDefault="0008028C" w:rsidP="0008028C">
      <w:pPr>
        <w:tabs>
          <w:tab w:val="left" w:pos="426"/>
        </w:tabs>
        <w:spacing w:after="0" w:line="360" w:lineRule="auto"/>
        <w:contextualSpacing/>
        <w:jc w:val="both"/>
        <w:rPr>
          <w:rFonts w:ascii="Palatino Linotype" w:eastAsia="MS Mincho" w:hAnsi="Palatino Linotype" w:cs="Arial"/>
          <w:sz w:val="24"/>
          <w:szCs w:val="24"/>
          <w:lang w:val="es-ES_tradnl" w:eastAsia="es-ES"/>
        </w:rPr>
      </w:pPr>
    </w:p>
    <w:p w:rsidR="0008028C" w:rsidRPr="003B672E" w:rsidRDefault="0008028C" w:rsidP="00B3091D">
      <w:pPr>
        <w:spacing w:after="120" w:line="360" w:lineRule="auto"/>
        <w:ind w:left="567" w:right="616"/>
        <w:jc w:val="both"/>
        <w:rPr>
          <w:rFonts w:ascii="Palatino Linotype" w:eastAsia="MS Mincho" w:hAnsi="Palatino Linotype" w:cs="Times New Roman"/>
          <w:i/>
          <w:sz w:val="24"/>
          <w:szCs w:val="24"/>
          <w:lang w:val="es-ES_tradnl" w:eastAsia="es-ES"/>
        </w:rPr>
      </w:pPr>
      <w:r w:rsidRPr="003B672E">
        <w:rPr>
          <w:rFonts w:ascii="Palatino Linotype" w:eastAsia="MS Mincho" w:hAnsi="Palatino Linotype" w:cs="Times New Roman"/>
          <w:b/>
          <w:i/>
          <w:sz w:val="24"/>
          <w:szCs w:val="24"/>
          <w:lang w:val="es-ES_tradnl" w:eastAsia="es-ES"/>
        </w:rPr>
        <w:t>“Artículo 3.-</w:t>
      </w:r>
      <w:r w:rsidRPr="003B672E">
        <w:rPr>
          <w:rFonts w:ascii="Palatino Linotype" w:eastAsia="MS Mincho" w:hAnsi="Palatino Linotype" w:cs="Times New Roman"/>
          <w:i/>
          <w:sz w:val="24"/>
          <w:szCs w:val="24"/>
          <w:lang w:val="es-ES_tradnl" w:eastAsia="es-ES"/>
        </w:rPr>
        <w:t xml:space="preserve"> Para los efectos de la presente ley se entenderá por:</w:t>
      </w:r>
    </w:p>
    <w:p w:rsidR="0008028C" w:rsidRPr="003B672E" w:rsidRDefault="0008028C" w:rsidP="00B3091D">
      <w:pPr>
        <w:spacing w:after="120" w:line="360" w:lineRule="auto"/>
        <w:ind w:left="567" w:right="616"/>
        <w:jc w:val="both"/>
        <w:rPr>
          <w:rFonts w:ascii="Palatino Linotype" w:eastAsia="MS Mincho" w:hAnsi="Palatino Linotype" w:cs="Times New Roman"/>
          <w:i/>
          <w:sz w:val="24"/>
          <w:szCs w:val="24"/>
          <w:lang w:val="es-ES_tradnl" w:eastAsia="es-ES"/>
        </w:rPr>
      </w:pPr>
      <w:r w:rsidRPr="003B672E">
        <w:rPr>
          <w:rFonts w:ascii="Palatino Linotype" w:eastAsia="MS Mincho" w:hAnsi="Palatino Linotype" w:cs="Times New Roman"/>
          <w:i/>
          <w:sz w:val="24"/>
          <w:szCs w:val="24"/>
          <w:lang w:val="es-ES_tradnl" w:eastAsia="es-ES"/>
        </w:rPr>
        <w:t>(…)</w:t>
      </w:r>
    </w:p>
    <w:p w:rsidR="0008028C" w:rsidRPr="003B672E" w:rsidRDefault="0008028C" w:rsidP="00B3091D">
      <w:pPr>
        <w:spacing w:after="120" w:line="360" w:lineRule="auto"/>
        <w:ind w:left="567" w:right="616"/>
        <w:jc w:val="both"/>
        <w:rPr>
          <w:rFonts w:ascii="Palatino Linotype" w:eastAsia="MS Mincho" w:hAnsi="Palatino Linotype" w:cs="Times New Roman"/>
          <w:i/>
          <w:sz w:val="24"/>
          <w:szCs w:val="24"/>
          <w:lang w:val="es-ES_tradnl" w:eastAsia="es-ES"/>
        </w:rPr>
      </w:pPr>
      <w:r w:rsidRPr="003B672E">
        <w:rPr>
          <w:rFonts w:ascii="Palatino Linotype" w:eastAsia="MS Mincho" w:hAnsi="Palatino Linotype" w:cs="Times New Roman"/>
          <w:b/>
          <w:i/>
          <w:sz w:val="24"/>
          <w:szCs w:val="24"/>
          <w:lang w:val="es-ES_tradnl" w:eastAsia="es-ES"/>
        </w:rPr>
        <w:t>IX. Beneficiarios:</w:t>
      </w:r>
      <w:r w:rsidRPr="003B672E">
        <w:rPr>
          <w:rFonts w:ascii="Palatino Linotype" w:eastAsia="MS Mincho" w:hAnsi="Palatino Linotype" w:cs="Times New Roman"/>
          <w:i/>
          <w:sz w:val="24"/>
          <w:szCs w:val="24"/>
          <w:lang w:val="es-ES_tradnl" w:eastAsia="es-ES"/>
        </w:rPr>
        <w:t xml:space="preserve"> Aquellas personas que forman parte de la población atendida por los programas de desarrollo social;</w:t>
      </w:r>
    </w:p>
    <w:p w:rsidR="0008028C" w:rsidRPr="003B672E" w:rsidRDefault="0008028C" w:rsidP="00B3091D">
      <w:pPr>
        <w:spacing w:after="120" w:line="360" w:lineRule="auto"/>
        <w:ind w:left="567" w:right="616"/>
        <w:jc w:val="both"/>
        <w:rPr>
          <w:rFonts w:ascii="Palatino Linotype" w:eastAsia="MS Mincho" w:hAnsi="Palatino Linotype" w:cs="Times New Roman"/>
          <w:i/>
          <w:sz w:val="24"/>
          <w:szCs w:val="24"/>
          <w:lang w:val="es-ES_tradnl" w:eastAsia="es-ES"/>
        </w:rPr>
      </w:pPr>
      <w:r w:rsidRPr="003B672E">
        <w:rPr>
          <w:rFonts w:ascii="Palatino Linotype" w:eastAsia="MS Mincho" w:hAnsi="Palatino Linotype" w:cs="Times New Roman"/>
          <w:i/>
          <w:sz w:val="24"/>
          <w:szCs w:val="24"/>
          <w:lang w:val="es-ES_tradnl" w:eastAsia="es-ES"/>
        </w:rPr>
        <w:t>(…)</w:t>
      </w:r>
    </w:p>
    <w:p w:rsidR="0008028C" w:rsidRPr="003B672E" w:rsidRDefault="0008028C" w:rsidP="00B3091D">
      <w:pPr>
        <w:spacing w:after="120" w:line="360" w:lineRule="auto"/>
        <w:ind w:left="567" w:right="616"/>
        <w:jc w:val="both"/>
        <w:rPr>
          <w:rFonts w:ascii="Palatino Linotype" w:eastAsia="MS Mincho" w:hAnsi="Palatino Linotype" w:cs="Times New Roman"/>
          <w:i/>
          <w:sz w:val="24"/>
          <w:szCs w:val="24"/>
          <w:lang w:val="es-ES_tradnl" w:eastAsia="es-ES"/>
        </w:rPr>
      </w:pPr>
      <w:r w:rsidRPr="003B672E">
        <w:rPr>
          <w:rFonts w:ascii="Palatino Linotype" w:eastAsia="MS Mincho" w:hAnsi="Palatino Linotype" w:cs="Times New Roman"/>
          <w:b/>
          <w:i/>
          <w:sz w:val="24"/>
          <w:szCs w:val="24"/>
          <w:lang w:val="es-ES_tradnl" w:eastAsia="es-ES"/>
        </w:rPr>
        <w:lastRenderedPageBreak/>
        <w:t>XXV. Padrón:</w:t>
      </w:r>
      <w:r w:rsidRPr="003B672E">
        <w:rPr>
          <w:rFonts w:ascii="Palatino Linotype" w:eastAsia="MS Mincho" w:hAnsi="Palatino Linotype" w:cs="Times New Roman"/>
          <w:i/>
          <w:sz w:val="24"/>
          <w:szCs w:val="24"/>
          <w:lang w:val="es-ES_tradnl" w:eastAsia="es-ES"/>
        </w:rPr>
        <w:t xml:space="preserve"> Relación oficial de beneficiarios que incluye a las personas habitantes del Estado, atendidas por los programas de desarrollo social, estatales y municipales;…”</w:t>
      </w:r>
    </w:p>
    <w:p w:rsidR="0008028C" w:rsidRPr="003B672E" w:rsidRDefault="0008028C" w:rsidP="00B3091D">
      <w:pPr>
        <w:spacing w:after="120" w:line="360" w:lineRule="auto"/>
        <w:ind w:left="567" w:right="616"/>
        <w:jc w:val="both"/>
        <w:rPr>
          <w:rFonts w:ascii="Palatino Linotype" w:eastAsia="MS Mincho" w:hAnsi="Palatino Linotype" w:cs="Times New Roman"/>
          <w:i/>
          <w:sz w:val="24"/>
          <w:szCs w:val="24"/>
          <w:lang w:val="es-ES_tradnl" w:eastAsia="es-ES"/>
        </w:rPr>
      </w:pPr>
    </w:p>
    <w:p w:rsidR="0008028C" w:rsidRPr="003B672E" w:rsidRDefault="0008028C" w:rsidP="00B3091D">
      <w:pPr>
        <w:spacing w:after="120" w:line="360" w:lineRule="auto"/>
        <w:ind w:left="567" w:right="616"/>
        <w:jc w:val="both"/>
        <w:rPr>
          <w:rFonts w:ascii="Palatino Linotype" w:eastAsia="MS Mincho" w:hAnsi="Palatino Linotype" w:cs="Times New Roman"/>
          <w:sz w:val="24"/>
          <w:szCs w:val="24"/>
          <w:lang w:val="es-ES_tradnl" w:eastAsia="es-ES"/>
        </w:rPr>
      </w:pPr>
      <w:r w:rsidRPr="003B672E">
        <w:rPr>
          <w:rFonts w:ascii="Palatino Linotype" w:eastAsia="MS Mincho" w:hAnsi="Palatino Linotype" w:cs="Times New Roman"/>
          <w:sz w:val="24"/>
          <w:szCs w:val="24"/>
          <w:lang w:val="es-ES_tradnl" w:eastAsia="es-ES"/>
        </w:rPr>
        <w:t>(Énfasis añadido)</w:t>
      </w:r>
    </w:p>
    <w:p w:rsidR="0008028C" w:rsidRPr="003B672E" w:rsidRDefault="0008028C" w:rsidP="0008028C">
      <w:pPr>
        <w:spacing w:after="120" w:line="240" w:lineRule="auto"/>
        <w:ind w:left="1134" w:right="902"/>
        <w:jc w:val="both"/>
        <w:rPr>
          <w:rFonts w:ascii="Palatino Linotype" w:eastAsia="MS Mincho" w:hAnsi="Palatino Linotype" w:cs="Times New Roman"/>
          <w:i/>
          <w:sz w:val="24"/>
          <w:szCs w:val="24"/>
          <w:lang w:val="es-ES_tradnl" w:eastAsia="es-ES"/>
        </w:rPr>
      </w:pPr>
    </w:p>
    <w:p w:rsidR="0008028C" w:rsidRPr="003B672E" w:rsidRDefault="0008028C" w:rsidP="0008028C">
      <w:pPr>
        <w:numPr>
          <w:ilvl w:val="0"/>
          <w:numId w:val="1"/>
        </w:numPr>
        <w:tabs>
          <w:tab w:val="left" w:pos="426"/>
        </w:tabs>
        <w:spacing w:after="0" w:line="360" w:lineRule="auto"/>
        <w:ind w:left="0" w:firstLine="0"/>
        <w:contextualSpacing/>
        <w:jc w:val="both"/>
        <w:rPr>
          <w:rFonts w:ascii="Palatino Linotype" w:eastAsia="MS Mincho" w:hAnsi="Palatino Linotype" w:cs="Arial"/>
          <w:sz w:val="24"/>
          <w:szCs w:val="24"/>
          <w:lang w:val="es-ES_tradnl" w:eastAsia="es-ES"/>
        </w:rPr>
      </w:pPr>
      <w:r w:rsidRPr="003B672E">
        <w:rPr>
          <w:rFonts w:ascii="Palatino Linotype" w:eastAsia="MS Mincho" w:hAnsi="Palatino Linotype" w:cs="Arial"/>
          <w:sz w:val="24"/>
          <w:szCs w:val="24"/>
          <w:lang w:val="es-ES_tradnl" w:eastAsia="es-ES"/>
        </w:rPr>
        <w:t>Del precepto jurídico vertido, se advierte que el padrón de beneficiarios se compone de la relación oficial de</w:t>
      </w:r>
      <w:r w:rsidR="00B3091D" w:rsidRPr="003B672E">
        <w:rPr>
          <w:rFonts w:ascii="Palatino Linotype" w:eastAsia="MS Mincho" w:hAnsi="Palatino Linotype" w:cs="Arial"/>
          <w:sz w:val="24"/>
          <w:szCs w:val="24"/>
          <w:lang w:val="es-ES_tradnl" w:eastAsia="es-ES"/>
        </w:rPr>
        <w:t xml:space="preserve"> personas que forman parte de lo</w:t>
      </w:r>
      <w:r w:rsidRPr="003B672E">
        <w:rPr>
          <w:rFonts w:ascii="Palatino Linotype" w:eastAsia="MS Mincho" w:hAnsi="Palatino Linotype" w:cs="Arial"/>
          <w:sz w:val="24"/>
          <w:szCs w:val="24"/>
          <w:lang w:val="es-ES_tradnl" w:eastAsia="es-ES"/>
        </w:rPr>
        <w:t xml:space="preserve">s </w:t>
      </w:r>
      <w:r w:rsidR="00B3091D" w:rsidRPr="003B672E">
        <w:rPr>
          <w:rFonts w:ascii="Palatino Linotype" w:eastAsia="MS Mincho" w:hAnsi="Palatino Linotype" w:cs="Arial"/>
          <w:sz w:val="24"/>
          <w:szCs w:val="24"/>
          <w:lang w:val="es-ES_tradnl" w:eastAsia="es-ES"/>
        </w:rPr>
        <w:t>habitantes del Estado, atendido</w:t>
      </w:r>
      <w:r w:rsidRPr="003B672E">
        <w:rPr>
          <w:rFonts w:ascii="Palatino Linotype" w:eastAsia="MS Mincho" w:hAnsi="Palatino Linotype" w:cs="Arial"/>
          <w:sz w:val="24"/>
          <w:szCs w:val="24"/>
          <w:lang w:val="es-ES_tradnl" w:eastAsia="es-ES"/>
        </w:rPr>
        <w:t>s por los programas de desarrollo social estatales y municipales.</w:t>
      </w:r>
    </w:p>
    <w:p w:rsidR="00B3091D" w:rsidRPr="003B672E" w:rsidRDefault="00B3091D" w:rsidP="00B3091D">
      <w:pPr>
        <w:tabs>
          <w:tab w:val="left" w:pos="426"/>
        </w:tabs>
        <w:spacing w:after="0" w:line="360" w:lineRule="auto"/>
        <w:contextualSpacing/>
        <w:jc w:val="both"/>
        <w:rPr>
          <w:rFonts w:ascii="Palatino Linotype" w:eastAsia="MS Mincho" w:hAnsi="Palatino Linotype" w:cs="Arial"/>
          <w:sz w:val="24"/>
          <w:szCs w:val="24"/>
          <w:lang w:val="es-ES_tradnl" w:eastAsia="es-ES"/>
        </w:rPr>
      </w:pPr>
    </w:p>
    <w:p w:rsidR="0008028C" w:rsidRPr="003B672E" w:rsidRDefault="00B3091D" w:rsidP="0008028C">
      <w:pPr>
        <w:numPr>
          <w:ilvl w:val="0"/>
          <w:numId w:val="1"/>
        </w:numPr>
        <w:tabs>
          <w:tab w:val="left" w:pos="426"/>
        </w:tabs>
        <w:spacing w:after="0" w:line="360" w:lineRule="auto"/>
        <w:ind w:left="0" w:firstLine="0"/>
        <w:contextualSpacing/>
        <w:jc w:val="both"/>
        <w:rPr>
          <w:rFonts w:ascii="Palatino Linotype" w:eastAsia="MS Mincho" w:hAnsi="Palatino Linotype" w:cs="Arial"/>
          <w:sz w:val="24"/>
          <w:szCs w:val="24"/>
          <w:lang w:val="es-ES_tradnl" w:eastAsia="es-ES"/>
        </w:rPr>
      </w:pPr>
      <w:r w:rsidRPr="003B672E">
        <w:rPr>
          <w:rFonts w:ascii="Palatino Linotype" w:eastAsia="MS Mincho" w:hAnsi="Palatino Linotype" w:cs="Arial"/>
          <w:sz w:val="24"/>
          <w:szCs w:val="24"/>
          <w:lang w:val="es-ES_tradnl" w:eastAsia="es-ES"/>
        </w:rPr>
        <w:t>Así</w:t>
      </w:r>
      <w:r w:rsidR="0008028C" w:rsidRPr="003B672E">
        <w:rPr>
          <w:rFonts w:ascii="Palatino Linotype" w:eastAsia="MS Mincho" w:hAnsi="Palatino Linotype" w:cs="Arial"/>
          <w:sz w:val="24"/>
          <w:szCs w:val="24"/>
          <w:lang w:val="es-ES_tradnl" w:eastAsia="es-ES"/>
        </w:rPr>
        <w:t>, es importante mencionar que, proporcionar el padrón de beneficiarios de dicho programa, constituye una obligación de transparencia común, con fundamento en el artículo 92, fracción XIV, inciso p) de la Ley de Transparencia y Acceso a la Información Pública del Estado de México y Municipios, que a la letra dispone lo siguiente:</w:t>
      </w:r>
    </w:p>
    <w:p w:rsidR="0008028C" w:rsidRPr="003B672E" w:rsidRDefault="0008028C" w:rsidP="0071096B">
      <w:pPr>
        <w:tabs>
          <w:tab w:val="left" w:pos="426"/>
        </w:tabs>
        <w:spacing w:after="0" w:line="360" w:lineRule="auto"/>
        <w:contextualSpacing/>
        <w:jc w:val="both"/>
        <w:rPr>
          <w:rFonts w:ascii="Palatino Linotype" w:eastAsia="MS Mincho" w:hAnsi="Palatino Linotype" w:cs="Arial"/>
          <w:sz w:val="24"/>
          <w:szCs w:val="24"/>
          <w:lang w:val="es-ES_tradnl" w:eastAsia="es-ES"/>
        </w:rPr>
      </w:pPr>
    </w:p>
    <w:p w:rsidR="0008028C" w:rsidRPr="003B672E" w:rsidRDefault="0008028C" w:rsidP="0071096B">
      <w:pPr>
        <w:tabs>
          <w:tab w:val="left" w:pos="426"/>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3B672E">
        <w:rPr>
          <w:rFonts w:ascii="Palatino Linotype" w:eastAsia="MS Mincho" w:hAnsi="Palatino Linotype" w:cs="Times New Roman"/>
          <w:b/>
          <w:i/>
          <w:sz w:val="24"/>
          <w:szCs w:val="24"/>
          <w:lang w:val="es-ES_tradnl" w:eastAsia="es-ES"/>
        </w:rPr>
        <w:t>“Artículo 92.</w:t>
      </w:r>
      <w:r w:rsidRPr="003B672E">
        <w:rPr>
          <w:rFonts w:ascii="Palatino Linotype" w:eastAsia="MS Mincho" w:hAnsi="Palatino Linotype" w:cs="Times New Roman"/>
          <w:i/>
          <w:sz w:val="24"/>
          <w:szCs w:val="24"/>
          <w:lang w:val="es-ES_tradnl" w:eastAsia="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08028C" w:rsidRPr="003B672E" w:rsidRDefault="0008028C" w:rsidP="0071096B">
      <w:pPr>
        <w:tabs>
          <w:tab w:val="left" w:pos="426"/>
        </w:tabs>
        <w:spacing w:after="0" w:line="360" w:lineRule="auto"/>
        <w:ind w:left="567" w:right="616"/>
        <w:contextualSpacing/>
        <w:jc w:val="both"/>
        <w:rPr>
          <w:rFonts w:ascii="Palatino Linotype" w:eastAsia="MS Mincho" w:hAnsi="Palatino Linotype" w:cs="Times New Roman"/>
          <w:i/>
          <w:sz w:val="24"/>
          <w:szCs w:val="24"/>
          <w:lang w:val="es-ES_tradnl" w:eastAsia="es-ES"/>
        </w:rPr>
      </w:pPr>
    </w:p>
    <w:p w:rsidR="0008028C" w:rsidRPr="003B672E" w:rsidRDefault="0008028C" w:rsidP="0071096B">
      <w:pPr>
        <w:tabs>
          <w:tab w:val="left" w:pos="426"/>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3B672E">
        <w:rPr>
          <w:rFonts w:ascii="Palatino Linotype" w:eastAsia="MS Mincho" w:hAnsi="Palatino Linotype" w:cs="Times New Roman"/>
          <w:i/>
          <w:sz w:val="24"/>
          <w:szCs w:val="24"/>
          <w:lang w:val="es-ES_tradnl" w:eastAsia="es-ES"/>
        </w:rPr>
        <w:t>(…)</w:t>
      </w:r>
    </w:p>
    <w:p w:rsidR="0008028C" w:rsidRPr="003B672E" w:rsidRDefault="0008028C" w:rsidP="0071096B">
      <w:pPr>
        <w:tabs>
          <w:tab w:val="left" w:pos="426"/>
        </w:tabs>
        <w:spacing w:after="0" w:line="360" w:lineRule="auto"/>
        <w:ind w:left="567" w:right="616"/>
        <w:contextualSpacing/>
        <w:jc w:val="both"/>
        <w:rPr>
          <w:rFonts w:ascii="Palatino Linotype" w:eastAsia="MS Mincho" w:hAnsi="Palatino Linotype" w:cs="Times New Roman"/>
          <w:i/>
          <w:sz w:val="24"/>
          <w:szCs w:val="24"/>
          <w:lang w:val="es-ES_tradnl" w:eastAsia="es-ES"/>
        </w:rPr>
      </w:pPr>
    </w:p>
    <w:p w:rsidR="0008028C" w:rsidRPr="003B672E" w:rsidRDefault="0008028C" w:rsidP="0071096B">
      <w:pPr>
        <w:tabs>
          <w:tab w:val="left" w:pos="426"/>
        </w:tabs>
        <w:spacing w:after="0" w:line="360" w:lineRule="auto"/>
        <w:ind w:left="567" w:right="616"/>
        <w:contextualSpacing/>
        <w:jc w:val="both"/>
        <w:rPr>
          <w:rFonts w:ascii="Palatino Linotype" w:eastAsia="MS Mincho" w:hAnsi="Palatino Linotype" w:cs="Arial"/>
          <w:b/>
          <w:i/>
          <w:sz w:val="24"/>
          <w:szCs w:val="24"/>
          <w:lang w:val="es-ES_tradnl" w:eastAsia="es-ES"/>
        </w:rPr>
      </w:pPr>
      <w:r w:rsidRPr="003B672E">
        <w:rPr>
          <w:rFonts w:ascii="Palatino Linotype" w:eastAsia="MS Mincho" w:hAnsi="Palatino Linotype" w:cs="Arial"/>
          <w:b/>
          <w:i/>
          <w:sz w:val="24"/>
          <w:szCs w:val="24"/>
          <w:lang w:val="es-ES_tradnl" w:eastAsia="es-ES"/>
        </w:rPr>
        <w:t>XIV. La información de los programas de subsidios, estímulos y apoyos, en el que se deberá informar respecto de los programas de transferencia, de servicios, de infraestructura social y de subsidio, en los que se deberá contener lo siguiente:</w:t>
      </w:r>
    </w:p>
    <w:p w:rsidR="0008028C" w:rsidRPr="003B672E" w:rsidRDefault="0008028C" w:rsidP="0071096B">
      <w:pPr>
        <w:tabs>
          <w:tab w:val="left" w:pos="426"/>
        </w:tabs>
        <w:spacing w:after="0" w:line="360" w:lineRule="auto"/>
        <w:ind w:left="567" w:right="616"/>
        <w:contextualSpacing/>
        <w:jc w:val="both"/>
        <w:rPr>
          <w:rFonts w:ascii="Palatino Linotype" w:eastAsia="MS Mincho" w:hAnsi="Palatino Linotype" w:cs="Arial"/>
          <w:b/>
          <w:i/>
          <w:sz w:val="24"/>
          <w:szCs w:val="24"/>
          <w:lang w:val="es-ES_tradnl" w:eastAsia="es-ES"/>
        </w:rPr>
      </w:pPr>
    </w:p>
    <w:p w:rsidR="0008028C" w:rsidRPr="003B672E" w:rsidRDefault="0008028C" w:rsidP="0071096B">
      <w:pPr>
        <w:tabs>
          <w:tab w:val="left" w:pos="426"/>
        </w:tabs>
        <w:spacing w:after="0" w:line="360" w:lineRule="auto"/>
        <w:ind w:left="567" w:right="616"/>
        <w:contextualSpacing/>
        <w:jc w:val="both"/>
        <w:rPr>
          <w:rFonts w:ascii="Palatino Linotype" w:eastAsia="MS Mincho" w:hAnsi="Palatino Linotype" w:cs="Arial"/>
          <w:i/>
          <w:sz w:val="24"/>
          <w:szCs w:val="24"/>
          <w:lang w:val="es-ES_tradnl" w:eastAsia="es-ES"/>
        </w:rPr>
      </w:pPr>
      <w:r w:rsidRPr="003B672E">
        <w:rPr>
          <w:rFonts w:ascii="Palatino Linotype" w:eastAsia="MS Mincho" w:hAnsi="Palatino Linotype" w:cs="Arial"/>
          <w:i/>
          <w:sz w:val="24"/>
          <w:szCs w:val="24"/>
          <w:lang w:val="es-ES_tradnl" w:eastAsia="es-ES"/>
        </w:rPr>
        <w:t>(…)</w:t>
      </w:r>
    </w:p>
    <w:p w:rsidR="0008028C" w:rsidRPr="003B672E" w:rsidRDefault="0008028C" w:rsidP="0071096B">
      <w:pPr>
        <w:tabs>
          <w:tab w:val="left" w:pos="426"/>
        </w:tabs>
        <w:spacing w:after="0" w:line="360" w:lineRule="auto"/>
        <w:ind w:left="567" w:right="616"/>
        <w:contextualSpacing/>
        <w:jc w:val="both"/>
        <w:rPr>
          <w:rFonts w:ascii="Palatino Linotype" w:eastAsia="MS Mincho" w:hAnsi="Palatino Linotype" w:cs="Arial"/>
          <w:i/>
          <w:sz w:val="24"/>
          <w:szCs w:val="24"/>
          <w:lang w:val="es-ES_tradnl" w:eastAsia="es-ES"/>
        </w:rPr>
      </w:pPr>
    </w:p>
    <w:p w:rsidR="0008028C" w:rsidRPr="003B672E" w:rsidRDefault="0008028C" w:rsidP="0071096B">
      <w:pPr>
        <w:tabs>
          <w:tab w:val="left" w:pos="426"/>
        </w:tabs>
        <w:spacing w:after="0" w:line="360" w:lineRule="auto"/>
        <w:ind w:left="567" w:right="616"/>
        <w:contextualSpacing/>
        <w:jc w:val="both"/>
        <w:rPr>
          <w:rFonts w:ascii="Palatino Linotype" w:eastAsia="MS Mincho" w:hAnsi="Palatino Linotype" w:cs="Arial"/>
          <w:i/>
          <w:sz w:val="24"/>
          <w:szCs w:val="24"/>
          <w:lang w:val="es-ES_tradnl" w:eastAsia="es-ES"/>
        </w:rPr>
      </w:pPr>
      <w:r w:rsidRPr="003B672E">
        <w:rPr>
          <w:rFonts w:ascii="Palatino Linotype" w:eastAsia="MS Mincho" w:hAnsi="Palatino Linotype" w:cs="Arial"/>
          <w:i/>
          <w:sz w:val="24"/>
          <w:szCs w:val="24"/>
          <w:lang w:val="es-ES_tradnl" w:eastAsia="es-ES"/>
        </w:rPr>
        <w:t>p) Padrón de beneficiarios mismo que deberá contener los siguientes datos: nombre de la persona física o denominación social de las personas jurídicas colectivas beneficiadas, el monto, recurso, beneficio o apoyo otorgado para cada una de ellas, unidad territorial, en</w:t>
      </w:r>
      <w:r w:rsidRPr="003B672E">
        <w:rPr>
          <w:rFonts w:ascii="Cambria" w:eastAsia="MS Mincho" w:hAnsi="Cambria" w:cs="Times New Roman"/>
          <w:i/>
          <w:sz w:val="24"/>
          <w:szCs w:val="24"/>
          <w:lang w:val="es-ES_tradnl" w:eastAsia="es-ES"/>
        </w:rPr>
        <w:t xml:space="preserve"> </w:t>
      </w:r>
      <w:r w:rsidRPr="003B672E">
        <w:rPr>
          <w:rFonts w:ascii="Palatino Linotype" w:eastAsia="MS Mincho" w:hAnsi="Palatino Linotype" w:cs="Arial"/>
          <w:i/>
          <w:sz w:val="24"/>
          <w:szCs w:val="24"/>
          <w:lang w:val="es-ES_tradnl" w:eastAsia="es-ES"/>
        </w:rPr>
        <w:t>su caso, edad y sexo.</w:t>
      </w:r>
    </w:p>
    <w:p w:rsidR="0008028C" w:rsidRPr="003B672E" w:rsidRDefault="0008028C" w:rsidP="0071096B">
      <w:pPr>
        <w:tabs>
          <w:tab w:val="left" w:pos="426"/>
        </w:tabs>
        <w:spacing w:after="0" w:line="360" w:lineRule="auto"/>
        <w:ind w:left="567" w:right="616"/>
        <w:contextualSpacing/>
        <w:jc w:val="both"/>
        <w:rPr>
          <w:rFonts w:ascii="Palatino Linotype" w:eastAsia="MS Mincho" w:hAnsi="Palatino Linotype" w:cs="Arial"/>
          <w:i/>
          <w:sz w:val="24"/>
          <w:szCs w:val="24"/>
          <w:lang w:val="es-ES_tradnl" w:eastAsia="es-ES"/>
        </w:rPr>
      </w:pPr>
    </w:p>
    <w:p w:rsidR="0008028C" w:rsidRPr="003B672E" w:rsidRDefault="0008028C" w:rsidP="0071096B">
      <w:pPr>
        <w:tabs>
          <w:tab w:val="left" w:pos="426"/>
        </w:tabs>
        <w:spacing w:after="0" w:line="360" w:lineRule="auto"/>
        <w:ind w:left="567" w:right="616"/>
        <w:contextualSpacing/>
        <w:jc w:val="both"/>
        <w:rPr>
          <w:rFonts w:ascii="Palatino Linotype" w:eastAsia="MS Mincho" w:hAnsi="Palatino Linotype" w:cs="Arial"/>
          <w:i/>
          <w:sz w:val="24"/>
          <w:szCs w:val="24"/>
          <w:lang w:val="es-ES_tradnl" w:eastAsia="es-ES"/>
        </w:rPr>
      </w:pPr>
      <w:r w:rsidRPr="003B672E">
        <w:rPr>
          <w:rFonts w:ascii="Palatino Linotype" w:eastAsia="MS Mincho" w:hAnsi="Palatino Linotype" w:cs="Arial"/>
          <w:i/>
          <w:sz w:val="24"/>
          <w:szCs w:val="24"/>
          <w:lang w:val="es-ES_tradnl" w:eastAsia="es-ES"/>
        </w:rPr>
        <w:t>(…)”</w:t>
      </w:r>
    </w:p>
    <w:p w:rsidR="0008028C" w:rsidRPr="003B672E" w:rsidRDefault="0008028C" w:rsidP="0071096B">
      <w:pPr>
        <w:tabs>
          <w:tab w:val="left" w:pos="426"/>
        </w:tabs>
        <w:spacing w:after="0" w:line="360" w:lineRule="auto"/>
        <w:ind w:left="567" w:right="616"/>
        <w:contextualSpacing/>
        <w:jc w:val="both"/>
        <w:rPr>
          <w:rFonts w:ascii="Palatino Linotype" w:eastAsia="MS Mincho" w:hAnsi="Palatino Linotype" w:cs="Arial"/>
          <w:sz w:val="24"/>
          <w:szCs w:val="24"/>
          <w:lang w:val="es-ES_tradnl" w:eastAsia="es-ES"/>
        </w:rPr>
      </w:pPr>
    </w:p>
    <w:p w:rsidR="0008028C" w:rsidRPr="003B672E" w:rsidRDefault="0008028C" w:rsidP="0071096B">
      <w:pPr>
        <w:tabs>
          <w:tab w:val="left" w:pos="426"/>
        </w:tabs>
        <w:spacing w:after="0" w:line="360" w:lineRule="auto"/>
        <w:ind w:left="567" w:right="616"/>
        <w:contextualSpacing/>
        <w:jc w:val="both"/>
        <w:rPr>
          <w:rFonts w:ascii="Palatino Linotype" w:eastAsia="MS Mincho" w:hAnsi="Palatino Linotype" w:cs="Arial"/>
          <w:sz w:val="24"/>
          <w:szCs w:val="24"/>
          <w:lang w:val="es-ES_tradnl" w:eastAsia="es-ES"/>
        </w:rPr>
      </w:pPr>
      <w:r w:rsidRPr="003B672E">
        <w:rPr>
          <w:rFonts w:ascii="Palatino Linotype" w:eastAsia="MS Mincho" w:hAnsi="Palatino Linotype" w:cs="Arial"/>
          <w:sz w:val="24"/>
          <w:szCs w:val="24"/>
          <w:lang w:val="es-ES_tradnl" w:eastAsia="es-ES"/>
        </w:rPr>
        <w:t>(Énfasis añadido)</w:t>
      </w:r>
    </w:p>
    <w:p w:rsidR="0008028C" w:rsidRPr="003B672E" w:rsidRDefault="0008028C" w:rsidP="0008028C">
      <w:pPr>
        <w:tabs>
          <w:tab w:val="left" w:pos="426"/>
        </w:tabs>
        <w:spacing w:after="0" w:line="360" w:lineRule="auto"/>
        <w:contextualSpacing/>
        <w:jc w:val="both"/>
        <w:rPr>
          <w:rFonts w:ascii="Palatino Linotype" w:eastAsia="MS Mincho" w:hAnsi="Palatino Linotype" w:cs="Arial"/>
          <w:sz w:val="24"/>
          <w:szCs w:val="24"/>
          <w:lang w:val="es-ES_tradnl" w:eastAsia="es-ES"/>
        </w:rPr>
      </w:pPr>
    </w:p>
    <w:p w:rsidR="00E85384" w:rsidRPr="003B672E" w:rsidRDefault="0008028C" w:rsidP="00E85384">
      <w:pPr>
        <w:numPr>
          <w:ilvl w:val="0"/>
          <w:numId w:val="1"/>
        </w:numPr>
        <w:tabs>
          <w:tab w:val="left" w:pos="426"/>
        </w:tabs>
        <w:spacing w:after="0" w:line="360" w:lineRule="auto"/>
        <w:ind w:left="0" w:firstLine="0"/>
        <w:contextualSpacing/>
        <w:jc w:val="both"/>
        <w:rPr>
          <w:rFonts w:ascii="Palatino Linotype" w:eastAsia="MS Mincho" w:hAnsi="Palatino Linotype" w:cs="Arial"/>
          <w:b/>
          <w:sz w:val="24"/>
          <w:szCs w:val="24"/>
          <w:lang w:val="es-ES_tradnl" w:eastAsia="es-ES"/>
        </w:rPr>
      </w:pPr>
      <w:r w:rsidRPr="003B672E">
        <w:rPr>
          <w:rFonts w:ascii="Palatino Linotype" w:eastAsia="MS Mincho" w:hAnsi="Palatino Linotype" w:cs="Arial"/>
          <w:sz w:val="24"/>
          <w:szCs w:val="24"/>
          <w:lang w:val="es-ES_tradnl" w:eastAsia="es-ES"/>
        </w:rPr>
        <w:t xml:space="preserve">En este punto, es importante resaltar, que en el presente asunto toma relevancia </w:t>
      </w:r>
      <w:r w:rsidR="00B3091D" w:rsidRPr="003B672E">
        <w:rPr>
          <w:rFonts w:ascii="Palatino Linotype" w:eastAsia="MS Mincho" w:hAnsi="Palatino Linotype" w:cs="Arial"/>
          <w:sz w:val="24"/>
          <w:szCs w:val="24"/>
          <w:lang w:val="es-ES_tradnl" w:eastAsia="es-ES"/>
        </w:rPr>
        <w:t>la calidad de los posibles beneficiarios por lo que si el ente recurrido advierte alguna condición de vulnerabilidad de los</w:t>
      </w:r>
      <w:r w:rsidR="0071096B" w:rsidRPr="003B672E">
        <w:rPr>
          <w:rFonts w:ascii="Palatino Linotype" w:eastAsia="MS Mincho" w:hAnsi="Palatino Linotype" w:cs="Arial"/>
          <w:sz w:val="24"/>
          <w:szCs w:val="24"/>
          <w:lang w:val="es-ES_tradnl" w:eastAsia="es-ES"/>
        </w:rPr>
        <w:t xml:space="preserve"> beneficiados, es decir que se refiere a menores o </w:t>
      </w:r>
      <w:r w:rsidR="0071096B" w:rsidRPr="003B672E">
        <w:rPr>
          <w:rFonts w:ascii="Palatino Linotype" w:eastAsia="MS Mincho" w:hAnsi="Palatino Linotype" w:cs="Arial"/>
          <w:sz w:val="24"/>
          <w:szCs w:val="24"/>
          <w:lang w:val="es-ES_tradnl" w:eastAsia="es-ES"/>
        </w:rPr>
        <w:lastRenderedPageBreak/>
        <w:t>personas en condición de vulnerabilidad que pueda</w:t>
      </w:r>
      <w:r w:rsidR="00E85384" w:rsidRPr="003B672E">
        <w:rPr>
          <w:rFonts w:ascii="Palatino Linotype" w:eastAsia="MS Mincho" w:hAnsi="Palatino Linotype" w:cs="Arial"/>
          <w:sz w:val="24"/>
          <w:szCs w:val="24"/>
          <w:lang w:val="es-ES_tradnl" w:eastAsia="es-ES"/>
        </w:rPr>
        <w:t>n</w:t>
      </w:r>
      <w:r w:rsidR="0071096B" w:rsidRPr="003B672E">
        <w:rPr>
          <w:rFonts w:ascii="Palatino Linotype" w:eastAsia="MS Mincho" w:hAnsi="Palatino Linotype" w:cs="Arial"/>
          <w:sz w:val="24"/>
          <w:szCs w:val="24"/>
          <w:lang w:val="es-ES_tradnl" w:eastAsia="es-ES"/>
        </w:rPr>
        <w:t xml:space="preserve"> ser susceptible</w:t>
      </w:r>
      <w:r w:rsidR="00E85384" w:rsidRPr="003B672E">
        <w:rPr>
          <w:rFonts w:ascii="Palatino Linotype" w:eastAsia="MS Mincho" w:hAnsi="Palatino Linotype" w:cs="Arial"/>
          <w:sz w:val="24"/>
          <w:szCs w:val="24"/>
          <w:lang w:val="es-ES_tradnl" w:eastAsia="es-ES"/>
        </w:rPr>
        <w:t>s</w:t>
      </w:r>
      <w:r w:rsidR="0071096B" w:rsidRPr="003B672E">
        <w:rPr>
          <w:rFonts w:ascii="Palatino Linotype" w:eastAsia="MS Mincho" w:hAnsi="Palatino Linotype" w:cs="Arial"/>
          <w:sz w:val="24"/>
          <w:szCs w:val="24"/>
          <w:lang w:val="es-ES_tradnl" w:eastAsia="es-ES"/>
        </w:rPr>
        <w:t xml:space="preserve">  de discriminación </w:t>
      </w:r>
      <w:r w:rsidR="00B3091D" w:rsidRPr="003B672E">
        <w:rPr>
          <w:rFonts w:ascii="Palatino Linotype" w:eastAsia="MS Mincho" w:hAnsi="Palatino Linotype" w:cs="Arial"/>
          <w:sz w:val="24"/>
          <w:szCs w:val="24"/>
          <w:lang w:val="es-ES_tradnl" w:eastAsia="es-ES"/>
        </w:rPr>
        <w:t>como causal de clasificación</w:t>
      </w:r>
      <w:r w:rsidR="00E85384" w:rsidRPr="003B672E">
        <w:rPr>
          <w:rFonts w:ascii="Palatino Linotype" w:eastAsia="MS Mincho" w:hAnsi="Palatino Linotype" w:cs="Arial"/>
          <w:sz w:val="24"/>
          <w:szCs w:val="24"/>
          <w:lang w:val="es-ES_tradnl" w:eastAsia="es-ES"/>
        </w:rPr>
        <w:t xml:space="preserve">, </w:t>
      </w:r>
      <w:r w:rsidR="00B3091D" w:rsidRPr="003B672E">
        <w:rPr>
          <w:rFonts w:ascii="Palatino Linotype" w:eastAsia="MS Mincho" w:hAnsi="Palatino Linotype" w:cs="Arial"/>
          <w:sz w:val="24"/>
          <w:szCs w:val="24"/>
          <w:lang w:val="es-ES_tradnl" w:eastAsia="es-ES"/>
        </w:rPr>
        <w:t xml:space="preserve">deberá </w:t>
      </w:r>
      <w:r w:rsidR="0071096B" w:rsidRPr="003B672E">
        <w:rPr>
          <w:rFonts w:ascii="Palatino Linotype" w:eastAsia="MS Mincho" w:hAnsi="Palatino Linotype" w:cs="Arial"/>
          <w:sz w:val="24"/>
          <w:szCs w:val="24"/>
          <w:lang w:val="es-ES_tradnl" w:eastAsia="es-ES"/>
        </w:rPr>
        <w:t xml:space="preserve">de </w:t>
      </w:r>
      <w:r w:rsidR="00B3091D" w:rsidRPr="003B672E">
        <w:rPr>
          <w:rFonts w:ascii="Palatino Linotype" w:eastAsia="MS Mincho" w:hAnsi="Palatino Linotype" w:cs="Arial"/>
          <w:sz w:val="24"/>
          <w:szCs w:val="24"/>
          <w:lang w:val="es-ES_tradnl" w:eastAsia="es-ES"/>
        </w:rPr>
        <w:t xml:space="preserve"> proceder a su clasificación total, señalando el número de beneficiarios</w:t>
      </w:r>
      <w:r w:rsidRPr="003B672E">
        <w:rPr>
          <w:rFonts w:ascii="Palatino Linotype" w:eastAsia="MS Mincho" w:hAnsi="Palatino Linotype" w:cs="Arial"/>
          <w:sz w:val="24"/>
          <w:szCs w:val="24"/>
          <w:lang w:val="es-ES_tradnl" w:eastAsia="es-ES"/>
        </w:rPr>
        <w:t xml:space="preserve">, por lo que a criterio de esta Ponencia </w:t>
      </w:r>
      <w:proofErr w:type="spellStart"/>
      <w:r w:rsidRPr="003B672E">
        <w:rPr>
          <w:rFonts w:ascii="Palatino Linotype" w:eastAsia="MS Mincho" w:hAnsi="Palatino Linotype" w:cs="Arial"/>
          <w:sz w:val="24"/>
          <w:szCs w:val="24"/>
          <w:lang w:val="es-ES_tradnl" w:eastAsia="es-ES"/>
        </w:rPr>
        <w:t>Resolutora</w:t>
      </w:r>
      <w:proofErr w:type="spellEnd"/>
      <w:r w:rsidRPr="003B672E">
        <w:rPr>
          <w:rFonts w:ascii="Palatino Linotype" w:eastAsia="MS Mincho" w:hAnsi="Palatino Linotype" w:cs="Arial"/>
          <w:sz w:val="24"/>
          <w:szCs w:val="24"/>
          <w:lang w:val="es-ES_tradnl" w:eastAsia="es-ES"/>
        </w:rPr>
        <w:t xml:space="preserve"> resulta dable ordena</w:t>
      </w:r>
      <w:r w:rsidR="0071096B" w:rsidRPr="003B672E">
        <w:rPr>
          <w:rFonts w:ascii="Palatino Linotype" w:eastAsia="MS Mincho" w:hAnsi="Palatino Linotype" w:cs="Arial"/>
          <w:sz w:val="24"/>
          <w:szCs w:val="24"/>
          <w:lang w:val="es-ES_tradnl" w:eastAsia="es-ES"/>
        </w:rPr>
        <w:t xml:space="preserve">r el </w:t>
      </w:r>
      <w:r w:rsidR="0071096B" w:rsidRPr="003B672E">
        <w:rPr>
          <w:rFonts w:ascii="Palatino Linotype" w:eastAsia="MS Mincho" w:hAnsi="Palatino Linotype" w:cs="Arial"/>
          <w:b/>
          <w:sz w:val="24"/>
          <w:szCs w:val="24"/>
          <w:lang w:val="es-ES_tradnl" w:eastAsia="es-ES"/>
        </w:rPr>
        <w:t xml:space="preserve">padrón de beneficiarios </w:t>
      </w:r>
      <w:r w:rsidR="0071096B" w:rsidRPr="003B672E">
        <w:rPr>
          <w:rFonts w:ascii="Palatino Linotype" w:eastAsia="MS Mincho" w:hAnsi="Palatino Linotype" w:cs="Times New Roman"/>
          <w:b/>
          <w:sz w:val="24"/>
          <w:szCs w:val="24"/>
          <w:lang w:val="es-ES"/>
        </w:rPr>
        <w:t>con motivo de la contratación de insumos médicos y canastas básicas</w:t>
      </w:r>
      <w:r w:rsidR="00E85384" w:rsidRPr="003B672E">
        <w:rPr>
          <w:rFonts w:ascii="Palatino Linotype" w:eastAsia="MS Mincho" w:hAnsi="Palatino Linotype" w:cs="Times New Roman"/>
          <w:b/>
          <w:sz w:val="24"/>
          <w:szCs w:val="24"/>
          <w:lang w:val="es-ES"/>
        </w:rPr>
        <w:t xml:space="preserve"> </w:t>
      </w:r>
      <w:r w:rsidR="00E85384" w:rsidRPr="003B672E">
        <w:rPr>
          <w:rFonts w:ascii="Palatino Linotype" w:eastAsia="MS Mincho" w:hAnsi="Palatino Linotype" w:cs="Arial"/>
          <w:b/>
          <w:sz w:val="24"/>
          <w:szCs w:val="24"/>
          <w:lang w:val="es-ES_tradnl" w:eastAsia="es-ES"/>
        </w:rPr>
        <w:t>del tres (03) de julio de dos mil diecinueve al tres (03) de julio de dos mil veinte.</w:t>
      </w:r>
    </w:p>
    <w:p w:rsidR="0082062E" w:rsidRPr="003B672E" w:rsidRDefault="0082062E" w:rsidP="0082062E">
      <w:pPr>
        <w:tabs>
          <w:tab w:val="left" w:pos="426"/>
        </w:tabs>
        <w:spacing w:after="0" w:line="360" w:lineRule="auto"/>
        <w:contextualSpacing/>
        <w:jc w:val="both"/>
        <w:rPr>
          <w:rFonts w:ascii="Palatino Linotype" w:eastAsia="MS Mincho" w:hAnsi="Palatino Linotype" w:cs="Arial"/>
          <w:b/>
          <w:sz w:val="24"/>
          <w:szCs w:val="24"/>
          <w:lang w:val="es-ES_tradnl" w:eastAsia="es-ES"/>
        </w:rPr>
      </w:pPr>
    </w:p>
    <w:p w:rsidR="0082062E" w:rsidRPr="003B672E" w:rsidRDefault="00122BE3" w:rsidP="00E85384">
      <w:pPr>
        <w:numPr>
          <w:ilvl w:val="0"/>
          <w:numId w:val="1"/>
        </w:numPr>
        <w:tabs>
          <w:tab w:val="left" w:pos="426"/>
        </w:tabs>
        <w:spacing w:after="0" w:line="360" w:lineRule="auto"/>
        <w:ind w:left="0" w:firstLine="0"/>
        <w:contextualSpacing/>
        <w:jc w:val="both"/>
        <w:rPr>
          <w:rFonts w:ascii="Palatino Linotype" w:eastAsia="MS Mincho" w:hAnsi="Palatino Linotype" w:cs="Arial"/>
          <w:sz w:val="24"/>
          <w:szCs w:val="24"/>
          <w:lang w:val="es-ES_tradnl" w:eastAsia="es-ES"/>
        </w:rPr>
      </w:pPr>
      <w:r w:rsidRPr="003B672E">
        <w:rPr>
          <w:rFonts w:ascii="Palatino Linotype" w:eastAsia="MS Mincho" w:hAnsi="Palatino Linotype" w:cs="Arial"/>
          <w:sz w:val="24"/>
          <w:szCs w:val="24"/>
          <w:lang w:val="es-ES_tradnl" w:eastAsia="es-ES"/>
        </w:rPr>
        <w:t>Consecuentemente</w:t>
      </w:r>
      <w:r w:rsidR="0082062E" w:rsidRPr="003B672E">
        <w:rPr>
          <w:rFonts w:ascii="Palatino Linotype" w:eastAsia="MS Mincho" w:hAnsi="Palatino Linotype" w:cs="Arial"/>
          <w:sz w:val="24"/>
          <w:szCs w:val="24"/>
          <w:lang w:val="es-ES_tradnl" w:eastAsia="es-ES"/>
        </w:rPr>
        <w:t>,  es necesario precisar que por cuanto hace a la temporalidad de la información solicitada, se advierte que el particular en ejercicio del derecho de acceso a la información, no señaló un lapso de tiempo específico, por lo que de conformidad con el criterio  03 /19</w:t>
      </w:r>
      <w:r w:rsidR="004C0E93" w:rsidRPr="003B672E">
        <w:rPr>
          <w:rFonts w:ascii="Palatino Linotype" w:eastAsia="MS Mincho" w:hAnsi="Palatino Linotype" w:cs="Arial"/>
          <w:sz w:val="24"/>
          <w:szCs w:val="24"/>
          <w:lang w:val="es-ES_tradnl" w:eastAsia="es-ES"/>
        </w:rPr>
        <w:t xml:space="preserve"> emitido por el Instituto Nacional de Transparencia, Acceso a la Información y Protección de Datos Personales, </w:t>
      </w:r>
      <w:r w:rsidR="0082062E" w:rsidRPr="003B672E">
        <w:rPr>
          <w:rFonts w:ascii="Palatino Linotype" w:eastAsia="MS Mincho" w:hAnsi="Palatino Linotype" w:cs="Arial"/>
          <w:sz w:val="24"/>
          <w:szCs w:val="24"/>
          <w:lang w:val="es-ES_tradnl" w:eastAsia="es-ES"/>
        </w:rPr>
        <w:t xml:space="preserve"> mismo que se inserta a continuación, se consideró en el presente caso el de un año anterior a la solicitud de información:</w:t>
      </w:r>
    </w:p>
    <w:p w:rsidR="0010587A" w:rsidRPr="003B672E" w:rsidRDefault="0010587A" w:rsidP="00E85384">
      <w:pPr>
        <w:tabs>
          <w:tab w:val="left" w:pos="426"/>
        </w:tabs>
        <w:spacing w:after="0" w:line="360" w:lineRule="auto"/>
        <w:contextualSpacing/>
        <w:jc w:val="both"/>
        <w:rPr>
          <w:rFonts w:ascii="Palatino Linotype" w:eastAsia="MS Mincho" w:hAnsi="Palatino Linotype" w:cs="Arial"/>
          <w:sz w:val="24"/>
          <w:szCs w:val="24"/>
          <w:lang w:val="es-ES_tradnl" w:eastAsia="es-ES"/>
        </w:rPr>
      </w:pPr>
    </w:p>
    <w:p w:rsidR="0082062E" w:rsidRPr="003B672E" w:rsidRDefault="0082062E" w:rsidP="0082062E">
      <w:pPr>
        <w:tabs>
          <w:tab w:val="left" w:pos="426"/>
        </w:tabs>
        <w:spacing w:after="0" w:line="360" w:lineRule="auto"/>
        <w:ind w:left="567" w:right="616"/>
        <w:contextualSpacing/>
        <w:jc w:val="both"/>
        <w:rPr>
          <w:rFonts w:ascii="Palatino Linotype" w:eastAsia="MS Mincho" w:hAnsi="Palatino Linotype" w:cs="Arial"/>
          <w:i/>
          <w:color w:val="000000" w:themeColor="text1"/>
          <w:sz w:val="24"/>
          <w:szCs w:val="24"/>
          <w:lang w:eastAsia="es-ES"/>
        </w:rPr>
      </w:pPr>
      <w:r w:rsidRPr="003B672E">
        <w:rPr>
          <w:rFonts w:ascii="Palatino Linotype" w:eastAsia="MS Mincho" w:hAnsi="Palatino Linotype" w:cs="Arial"/>
          <w:b/>
          <w:i/>
          <w:color w:val="000000" w:themeColor="text1"/>
          <w:sz w:val="24"/>
          <w:szCs w:val="24"/>
          <w:lang w:eastAsia="es-ES"/>
        </w:rPr>
        <w:t xml:space="preserve">“Periodo de búsqueda de la información. </w:t>
      </w:r>
      <w:r w:rsidRPr="003B672E">
        <w:rPr>
          <w:rFonts w:ascii="Palatino Linotype" w:eastAsia="MS Mincho" w:hAnsi="Palatino Linotype" w:cs="Arial"/>
          <w:i/>
          <w:color w:val="000000" w:themeColor="text1"/>
          <w:sz w:val="24"/>
          <w:szCs w:val="24"/>
          <w:lang w:eastAsia="es-ES"/>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82062E" w:rsidRPr="003B672E" w:rsidRDefault="0082062E" w:rsidP="0082062E">
      <w:pPr>
        <w:tabs>
          <w:tab w:val="left" w:pos="426"/>
        </w:tabs>
        <w:spacing w:after="0" w:line="360" w:lineRule="auto"/>
        <w:ind w:right="616"/>
        <w:contextualSpacing/>
        <w:jc w:val="both"/>
        <w:rPr>
          <w:rFonts w:ascii="Palatino Linotype" w:eastAsia="MS Mincho" w:hAnsi="Palatino Linotype" w:cs="Arial"/>
          <w:i/>
          <w:color w:val="000000" w:themeColor="text1"/>
          <w:sz w:val="24"/>
          <w:szCs w:val="24"/>
          <w:lang w:eastAsia="es-ES"/>
        </w:rPr>
      </w:pPr>
    </w:p>
    <w:p w:rsidR="0082062E" w:rsidRPr="003B672E" w:rsidRDefault="0082062E" w:rsidP="0082062E">
      <w:pPr>
        <w:tabs>
          <w:tab w:val="left" w:pos="426"/>
        </w:tabs>
        <w:spacing w:after="0" w:line="360" w:lineRule="auto"/>
        <w:ind w:left="567" w:right="616"/>
        <w:contextualSpacing/>
        <w:jc w:val="both"/>
        <w:rPr>
          <w:rFonts w:ascii="Palatino Linotype" w:eastAsia="MS Mincho" w:hAnsi="Palatino Linotype" w:cs="Arial"/>
          <w:i/>
          <w:color w:val="000000" w:themeColor="text1"/>
          <w:sz w:val="24"/>
          <w:szCs w:val="24"/>
          <w:lang w:eastAsia="es-ES"/>
        </w:rPr>
      </w:pPr>
      <w:r w:rsidRPr="003B672E">
        <w:rPr>
          <w:rFonts w:ascii="Palatino Linotype" w:eastAsia="MS Mincho" w:hAnsi="Palatino Linotype" w:cs="Arial"/>
          <w:b/>
          <w:i/>
          <w:color w:val="000000" w:themeColor="text1"/>
          <w:sz w:val="24"/>
          <w:szCs w:val="24"/>
          <w:lang w:eastAsia="es-ES"/>
        </w:rPr>
        <w:lastRenderedPageBreak/>
        <w:t>Resoluciones</w:t>
      </w:r>
    </w:p>
    <w:p w:rsidR="0082062E" w:rsidRPr="003B672E" w:rsidRDefault="0082062E" w:rsidP="0082062E">
      <w:pPr>
        <w:numPr>
          <w:ilvl w:val="0"/>
          <w:numId w:val="33"/>
        </w:numPr>
        <w:tabs>
          <w:tab w:val="left" w:pos="426"/>
        </w:tabs>
        <w:spacing w:after="0" w:line="360" w:lineRule="auto"/>
        <w:ind w:left="567" w:right="616" w:firstLine="0"/>
        <w:contextualSpacing/>
        <w:jc w:val="both"/>
        <w:rPr>
          <w:rFonts w:ascii="Palatino Linotype" w:eastAsia="MS Mincho" w:hAnsi="Palatino Linotype" w:cs="Arial"/>
          <w:i/>
          <w:color w:val="000000" w:themeColor="text1"/>
          <w:sz w:val="24"/>
          <w:szCs w:val="24"/>
          <w:lang w:eastAsia="es-ES"/>
        </w:rPr>
      </w:pPr>
      <w:r w:rsidRPr="003B672E">
        <w:rPr>
          <w:rFonts w:ascii="Palatino Linotype" w:eastAsia="MS Mincho" w:hAnsi="Palatino Linotype" w:cs="Arial"/>
          <w:b/>
          <w:i/>
          <w:color w:val="000000" w:themeColor="text1"/>
          <w:sz w:val="24"/>
          <w:szCs w:val="24"/>
          <w:lang w:eastAsia="es-ES"/>
        </w:rPr>
        <w:t xml:space="preserve">RRA 0022/17. </w:t>
      </w:r>
      <w:r w:rsidRPr="003B672E">
        <w:rPr>
          <w:rFonts w:ascii="Palatino Linotype" w:eastAsia="MS Mincho" w:hAnsi="Palatino Linotype" w:cs="Arial"/>
          <w:i/>
          <w:color w:val="000000" w:themeColor="text1"/>
          <w:sz w:val="24"/>
          <w:szCs w:val="24"/>
          <w:lang w:eastAsia="es-ES"/>
        </w:rPr>
        <w:t>Instituto Mexicano de la Propiedad Industrial. 16 de febrero de 2017. Por unanimidad. Comisionado Ponente Francisco Javier Acuña Llamas.</w:t>
      </w:r>
    </w:p>
    <w:p w:rsidR="0082062E" w:rsidRPr="003B672E" w:rsidRDefault="003C6DEB" w:rsidP="0082062E">
      <w:pPr>
        <w:numPr>
          <w:ilvl w:val="1"/>
          <w:numId w:val="33"/>
        </w:numPr>
        <w:tabs>
          <w:tab w:val="left" w:pos="426"/>
        </w:tabs>
        <w:spacing w:after="0" w:line="360" w:lineRule="auto"/>
        <w:ind w:left="567" w:right="616" w:firstLine="0"/>
        <w:contextualSpacing/>
        <w:jc w:val="both"/>
        <w:rPr>
          <w:rFonts w:ascii="Palatino Linotype" w:eastAsia="MS Mincho" w:hAnsi="Palatino Linotype" w:cs="Arial"/>
          <w:i/>
          <w:color w:val="000000" w:themeColor="text1"/>
          <w:sz w:val="24"/>
          <w:szCs w:val="24"/>
          <w:lang w:eastAsia="es-ES"/>
        </w:rPr>
      </w:pPr>
      <w:hyperlink r:id="rId8" w:history="1">
        <w:r w:rsidR="0082062E" w:rsidRPr="003B672E">
          <w:rPr>
            <w:rStyle w:val="Hipervnculo"/>
            <w:rFonts w:ascii="Palatino Linotype" w:eastAsia="MS Mincho" w:hAnsi="Palatino Linotype" w:cs="Arial"/>
            <w:i/>
            <w:color w:val="000000" w:themeColor="text1"/>
            <w:sz w:val="24"/>
            <w:szCs w:val="24"/>
            <w:lang w:eastAsia="es-ES"/>
          </w:rPr>
          <w:t>http://consultas.ifai.org.mx/descargar.php?r=./pdf/resoluciones/2017/&amp;a=RRA%2022.pdf</w:t>
        </w:r>
      </w:hyperlink>
      <w:r w:rsidR="0082062E" w:rsidRPr="003B672E">
        <w:rPr>
          <w:rFonts w:ascii="Palatino Linotype" w:eastAsia="MS Mincho" w:hAnsi="Palatino Linotype" w:cs="Arial"/>
          <w:i/>
          <w:color w:val="000000" w:themeColor="text1"/>
          <w:sz w:val="24"/>
          <w:szCs w:val="24"/>
          <w:lang w:eastAsia="es-ES"/>
        </w:rPr>
        <w:t xml:space="preserve"> </w:t>
      </w:r>
    </w:p>
    <w:p w:rsidR="0082062E" w:rsidRPr="003B672E" w:rsidRDefault="0082062E" w:rsidP="0082062E">
      <w:pPr>
        <w:numPr>
          <w:ilvl w:val="0"/>
          <w:numId w:val="33"/>
        </w:numPr>
        <w:tabs>
          <w:tab w:val="left" w:pos="426"/>
        </w:tabs>
        <w:spacing w:after="0" w:line="360" w:lineRule="auto"/>
        <w:ind w:left="567" w:right="616" w:firstLine="0"/>
        <w:contextualSpacing/>
        <w:jc w:val="both"/>
        <w:rPr>
          <w:rFonts w:ascii="Palatino Linotype" w:eastAsia="MS Mincho" w:hAnsi="Palatino Linotype" w:cs="Arial"/>
          <w:b/>
          <w:i/>
          <w:color w:val="000000" w:themeColor="text1"/>
          <w:sz w:val="24"/>
          <w:szCs w:val="24"/>
          <w:lang w:eastAsia="es-ES"/>
        </w:rPr>
      </w:pPr>
      <w:r w:rsidRPr="003B672E">
        <w:rPr>
          <w:rFonts w:ascii="Palatino Linotype" w:eastAsia="MS Mincho" w:hAnsi="Palatino Linotype" w:cs="Arial"/>
          <w:b/>
          <w:i/>
          <w:color w:val="000000" w:themeColor="text1"/>
          <w:sz w:val="24"/>
          <w:szCs w:val="24"/>
          <w:lang w:eastAsia="es-ES"/>
        </w:rPr>
        <w:t xml:space="preserve">RRA 2536/17. </w:t>
      </w:r>
      <w:r w:rsidRPr="003B672E">
        <w:rPr>
          <w:rFonts w:ascii="Palatino Linotype" w:eastAsia="MS Mincho" w:hAnsi="Palatino Linotype" w:cs="Arial"/>
          <w:i/>
          <w:color w:val="000000" w:themeColor="text1"/>
          <w:sz w:val="24"/>
          <w:szCs w:val="24"/>
          <w:lang w:eastAsia="es-ES"/>
        </w:rPr>
        <w:t xml:space="preserve">Secretaría de Gobernación. 07 de junio de 2017. Por unanimidad. Comisionada Ponente Areli Cano Guadiana. </w:t>
      </w:r>
    </w:p>
    <w:p w:rsidR="0082062E" w:rsidRPr="003B672E" w:rsidRDefault="003C6DEB" w:rsidP="0082062E">
      <w:pPr>
        <w:numPr>
          <w:ilvl w:val="1"/>
          <w:numId w:val="33"/>
        </w:numPr>
        <w:tabs>
          <w:tab w:val="left" w:pos="426"/>
        </w:tabs>
        <w:spacing w:after="0" w:line="360" w:lineRule="auto"/>
        <w:ind w:left="567" w:right="616" w:firstLine="0"/>
        <w:contextualSpacing/>
        <w:jc w:val="both"/>
        <w:rPr>
          <w:rFonts w:ascii="Palatino Linotype" w:eastAsia="MS Mincho" w:hAnsi="Palatino Linotype" w:cs="Arial"/>
          <w:i/>
          <w:color w:val="000000" w:themeColor="text1"/>
          <w:sz w:val="24"/>
          <w:szCs w:val="24"/>
          <w:lang w:eastAsia="es-ES"/>
        </w:rPr>
      </w:pPr>
      <w:hyperlink r:id="rId9" w:history="1">
        <w:r w:rsidR="0082062E" w:rsidRPr="003B672E">
          <w:rPr>
            <w:rStyle w:val="Hipervnculo"/>
            <w:rFonts w:ascii="Palatino Linotype" w:eastAsia="MS Mincho" w:hAnsi="Palatino Linotype" w:cs="Arial"/>
            <w:i/>
            <w:color w:val="000000" w:themeColor="text1"/>
            <w:sz w:val="24"/>
            <w:szCs w:val="24"/>
            <w:lang w:eastAsia="es-ES"/>
          </w:rPr>
          <w:t>http://consultas.ifai.org.mx/descargar.php?r=./pdf/resoluciones/2017/&amp;a=RRA%202536.pdf</w:t>
        </w:r>
      </w:hyperlink>
      <w:r w:rsidR="0082062E" w:rsidRPr="003B672E">
        <w:rPr>
          <w:rFonts w:ascii="Palatino Linotype" w:eastAsia="MS Mincho" w:hAnsi="Palatino Linotype" w:cs="Arial"/>
          <w:i/>
          <w:color w:val="000000" w:themeColor="text1"/>
          <w:sz w:val="24"/>
          <w:szCs w:val="24"/>
          <w:lang w:eastAsia="es-ES"/>
        </w:rPr>
        <w:t xml:space="preserve"> </w:t>
      </w:r>
    </w:p>
    <w:p w:rsidR="0082062E" w:rsidRPr="003B672E" w:rsidRDefault="0082062E" w:rsidP="0082062E">
      <w:pPr>
        <w:numPr>
          <w:ilvl w:val="0"/>
          <w:numId w:val="33"/>
        </w:numPr>
        <w:tabs>
          <w:tab w:val="left" w:pos="426"/>
        </w:tabs>
        <w:spacing w:after="0" w:line="360" w:lineRule="auto"/>
        <w:ind w:left="567" w:right="616" w:firstLine="0"/>
        <w:contextualSpacing/>
        <w:jc w:val="both"/>
        <w:rPr>
          <w:rFonts w:ascii="Palatino Linotype" w:eastAsia="MS Mincho" w:hAnsi="Palatino Linotype" w:cs="Arial"/>
          <w:bCs/>
          <w:i/>
          <w:color w:val="000000" w:themeColor="text1"/>
          <w:sz w:val="24"/>
          <w:szCs w:val="24"/>
          <w:lang w:eastAsia="es-ES"/>
        </w:rPr>
      </w:pPr>
      <w:r w:rsidRPr="003B672E">
        <w:rPr>
          <w:rFonts w:ascii="Palatino Linotype" w:eastAsia="MS Mincho" w:hAnsi="Palatino Linotype" w:cs="Arial"/>
          <w:b/>
          <w:i/>
          <w:color w:val="000000" w:themeColor="text1"/>
          <w:sz w:val="24"/>
          <w:szCs w:val="24"/>
          <w:lang w:eastAsia="es-ES"/>
        </w:rPr>
        <w:t xml:space="preserve">RRA 3482/17. </w:t>
      </w:r>
      <w:r w:rsidRPr="003B672E">
        <w:rPr>
          <w:rFonts w:ascii="Palatino Linotype" w:eastAsia="MS Mincho" w:hAnsi="Palatino Linotype" w:cs="Arial"/>
          <w:i/>
          <w:color w:val="000000" w:themeColor="text1"/>
          <w:sz w:val="24"/>
          <w:szCs w:val="24"/>
          <w:lang w:eastAsia="es-ES"/>
        </w:rPr>
        <w:t>Secretaría de Comunicaciones y Transportes. 02 de agosto de 2017. Por unanimidad. Comisionado Ponente Oscar Mauricio Guerra Ford</w:t>
      </w:r>
      <w:r w:rsidRPr="003B672E">
        <w:rPr>
          <w:rFonts w:ascii="Palatino Linotype" w:eastAsia="MS Mincho" w:hAnsi="Palatino Linotype" w:cs="Arial"/>
          <w:bCs/>
          <w:i/>
          <w:color w:val="000000" w:themeColor="text1"/>
          <w:sz w:val="24"/>
          <w:szCs w:val="24"/>
          <w:lang w:eastAsia="es-ES"/>
        </w:rPr>
        <w:t>.</w:t>
      </w:r>
    </w:p>
    <w:p w:rsidR="0082062E" w:rsidRPr="003B672E" w:rsidRDefault="003C6DEB" w:rsidP="0082062E">
      <w:pPr>
        <w:numPr>
          <w:ilvl w:val="1"/>
          <w:numId w:val="33"/>
        </w:numPr>
        <w:tabs>
          <w:tab w:val="left" w:pos="426"/>
        </w:tabs>
        <w:spacing w:after="0" w:line="360" w:lineRule="auto"/>
        <w:ind w:left="567" w:right="616" w:firstLine="0"/>
        <w:contextualSpacing/>
        <w:jc w:val="both"/>
        <w:rPr>
          <w:rFonts w:ascii="Palatino Linotype" w:eastAsia="MS Mincho" w:hAnsi="Palatino Linotype" w:cs="Arial"/>
          <w:bCs/>
          <w:i/>
          <w:color w:val="000000" w:themeColor="text1"/>
          <w:sz w:val="24"/>
          <w:szCs w:val="24"/>
          <w:lang w:eastAsia="es-ES"/>
        </w:rPr>
      </w:pPr>
      <w:hyperlink r:id="rId10" w:history="1">
        <w:r w:rsidR="0082062E" w:rsidRPr="003B672E">
          <w:rPr>
            <w:rStyle w:val="Hipervnculo"/>
            <w:rFonts w:ascii="Palatino Linotype" w:eastAsia="MS Mincho" w:hAnsi="Palatino Linotype" w:cs="Arial"/>
            <w:bCs/>
            <w:i/>
            <w:color w:val="000000" w:themeColor="text1"/>
            <w:sz w:val="24"/>
            <w:szCs w:val="24"/>
            <w:lang w:eastAsia="es-ES"/>
          </w:rPr>
          <w:t>http://consultas.ifai.org.mx/descargar.php?r=./pdf/resoluciones/2017/&amp;a=RRA%203482.pdf</w:t>
        </w:r>
      </w:hyperlink>
      <w:r w:rsidR="0082062E" w:rsidRPr="003B672E">
        <w:rPr>
          <w:rFonts w:ascii="Palatino Linotype" w:eastAsia="MS Mincho" w:hAnsi="Palatino Linotype" w:cs="Arial"/>
          <w:bCs/>
          <w:i/>
          <w:color w:val="000000" w:themeColor="text1"/>
          <w:sz w:val="24"/>
          <w:szCs w:val="24"/>
          <w:lang w:eastAsia="es-ES"/>
        </w:rPr>
        <w:t xml:space="preserve"> “</w:t>
      </w:r>
    </w:p>
    <w:p w:rsidR="000D0BEF" w:rsidRPr="003B672E" w:rsidRDefault="000D0BEF" w:rsidP="000D0BEF">
      <w:pPr>
        <w:tabs>
          <w:tab w:val="left" w:pos="426"/>
        </w:tabs>
        <w:spacing w:after="0" w:line="360" w:lineRule="auto"/>
        <w:ind w:left="567" w:right="616"/>
        <w:contextualSpacing/>
        <w:jc w:val="both"/>
        <w:rPr>
          <w:rFonts w:ascii="Palatino Linotype" w:eastAsia="MS Mincho" w:hAnsi="Palatino Linotype" w:cs="Arial"/>
          <w:bCs/>
          <w:i/>
          <w:color w:val="000000" w:themeColor="text1"/>
          <w:sz w:val="24"/>
          <w:szCs w:val="24"/>
          <w:lang w:eastAsia="es-ES"/>
        </w:rPr>
      </w:pPr>
    </w:p>
    <w:p w:rsidR="000D0BEF" w:rsidRPr="003B672E" w:rsidRDefault="000D0BEF" w:rsidP="00122BE3">
      <w:pPr>
        <w:pStyle w:val="Ttulo1"/>
        <w:numPr>
          <w:ilvl w:val="0"/>
          <w:numId w:val="35"/>
        </w:numPr>
        <w:ind w:left="0" w:firstLine="0"/>
        <w:rPr>
          <w:rFonts w:eastAsia="MS Mincho"/>
          <w:b/>
          <w:lang w:eastAsia="es-ES"/>
        </w:rPr>
      </w:pPr>
      <w:bookmarkStart w:id="28" w:name="_Toc57920190"/>
      <w:r w:rsidRPr="003B672E">
        <w:rPr>
          <w:rFonts w:eastAsia="MS Mincho"/>
          <w:b/>
          <w:lang w:eastAsia="es-ES"/>
        </w:rPr>
        <w:t>De la Búsqueda exhaustiva de la información solicitada.</w:t>
      </w:r>
      <w:bookmarkEnd w:id="28"/>
      <w:r w:rsidRPr="003B672E">
        <w:rPr>
          <w:rFonts w:eastAsia="MS Mincho"/>
          <w:b/>
          <w:lang w:eastAsia="es-ES"/>
        </w:rPr>
        <w:t xml:space="preserve"> </w:t>
      </w:r>
    </w:p>
    <w:p w:rsidR="000D0BEF" w:rsidRPr="003B672E" w:rsidRDefault="000D0BEF" w:rsidP="000D0BEF">
      <w:pPr>
        <w:rPr>
          <w:lang w:eastAsia="es-ES"/>
        </w:rPr>
      </w:pPr>
    </w:p>
    <w:p w:rsidR="00122BE3" w:rsidRPr="003B672E" w:rsidRDefault="00122BE3" w:rsidP="00122BE3">
      <w:pPr>
        <w:numPr>
          <w:ilvl w:val="0"/>
          <w:numId w:val="1"/>
        </w:numPr>
        <w:tabs>
          <w:tab w:val="left" w:pos="426"/>
        </w:tabs>
        <w:spacing w:after="0" w:line="360" w:lineRule="auto"/>
        <w:ind w:left="0" w:firstLine="0"/>
        <w:contextualSpacing/>
        <w:jc w:val="both"/>
        <w:rPr>
          <w:rFonts w:ascii="Palatino Linotype" w:eastAsia="MS Mincho" w:hAnsi="Palatino Linotype" w:cs="Arial"/>
          <w:i/>
          <w:sz w:val="24"/>
          <w:szCs w:val="24"/>
          <w:lang w:eastAsia="es-ES"/>
        </w:rPr>
      </w:pPr>
      <w:r w:rsidRPr="003B672E">
        <w:rPr>
          <w:rFonts w:ascii="Palatino Linotype" w:eastAsia="MS Mincho" w:hAnsi="Palatino Linotype" w:cs="Arial"/>
          <w:sz w:val="24"/>
          <w:szCs w:val="24"/>
          <w:lang w:val="es-ES" w:eastAsia="es-ES"/>
        </w:rPr>
        <w:t>Finalmente,  por cuanto hace a al procedimiento de acceso a la información púbica, se observa que únicamente se realizó requerimiento de información al servidor público habilitado de la Secretaría del Ayuntamiento y la Secretaría de Administración,</w:t>
      </w:r>
      <w:r w:rsidRPr="003B672E">
        <w:rPr>
          <w:rFonts w:ascii="Palatino Linotype" w:eastAsia="MS Mincho" w:hAnsi="Palatino Linotype" w:cs="Arial"/>
          <w:i/>
          <w:sz w:val="24"/>
          <w:szCs w:val="24"/>
          <w:lang w:eastAsia="es-ES"/>
        </w:rPr>
        <w:t xml:space="preserve"> </w:t>
      </w:r>
      <w:r w:rsidRPr="003B672E">
        <w:rPr>
          <w:rFonts w:ascii="Palatino Linotype" w:eastAsia="MS Mincho" w:hAnsi="Palatino Linotype" w:cs="Arial"/>
          <w:sz w:val="24"/>
          <w:szCs w:val="24"/>
          <w:lang w:eastAsia="es-ES"/>
        </w:rPr>
        <w:t>siendo que dentro del Bando Municipal del Ayuntamiento de Naucalpan de Juárez existen otras áreas o unidades administrativas en donde pudiera obrar la información.</w:t>
      </w:r>
    </w:p>
    <w:p w:rsidR="00122BE3" w:rsidRPr="003B672E" w:rsidRDefault="00122BE3" w:rsidP="00122BE3">
      <w:pPr>
        <w:tabs>
          <w:tab w:val="left" w:pos="426"/>
        </w:tabs>
        <w:spacing w:after="0" w:line="360" w:lineRule="auto"/>
        <w:contextualSpacing/>
        <w:jc w:val="both"/>
        <w:rPr>
          <w:rFonts w:ascii="Palatino Linotype" w:eastAsia="MS Mincho" w:hAnsi="Palatino Linotype" w:cs="Arial"/>
          <w:i/>
          <w:sz w:val="24"/>
          <w:szCs w:val="24"/>
          <w:lang w:eastAsia="es-ES"/>
        </w:rPr>
      </w:pPr>
    </w:p>
    <w:p w:rsidR="00122BE3" w:rsidRPr="003B672E" w:rsidRDefault="00122BE3" w:rsidP="00122BE3">
      <w:pPr>
        <w:numPr>
          <w:ilvl w:val="0"/>
          <w:numId w:val="1"/>
        </w:numPr>
        <w:tabs>
          <w:tab w:val="left" w:pos="426"/>
        </w:tabs>
        <w:spacing w:after="0" w:line="360" w:lineRule="auto"/>
        <w:ind w:left="0" w:firstLine="0"/>
        <w:contextualSpacing/>
        <w:jc w:val="both"/>
        <w:rPr>
          <w:rFonts w:ascii="Palatino Linotype" w:eastAsia="MS Mincho" w:hAnsi="Palatino Linotype" w:cs="Arial"/>
          <w:sz w:val="24"/>
          <w:szCs w:val="24"/>
          <w:lang w:eastAsia="es-ES"/>
        </w:rPr>
      </w:pPr>
      <w:r w:rsidRPr="003B672E">
        <w:rPr>
          <w:rFonts w:ascii="Palatino Linotype" w:eastAsia="MS Mincho" w:hAnsi="Palatino Linotype" w:cs="Arial"/>
          <w:sz w:val="24"/>
          <w:szCs w:val="24"/>
          <w:lang w:eastAsia="es-ES"/>
        </w:rPr>
        <w:t xml:space="preserve">En efecto, el hecho de sólo haber turnado la solicitud a dos áreas, se traduce a una discrecionalidad arbitraria del </w:t>
      </w:r>
      <w:r w:rsidRPr="003B672E">
        <w:rPr>
          <w:rFonts w:ascii="Palatino Linotype" w:eastAsia="MS Mincho" w:hAnsi="Palatino Linotype" w:cs="Arial"/>
          <w:b/>
          <w:sz w:val="24"/>
          <w:szCs w:val="24"/>
          <w:lang w:eastAsia="es-ES"/>
        </w:rPr>
        <w:t>SUJETO OBLIGADO</w:t>
      </w:r>
      <w:r w:rsidRPr="003B672E">
        <w:rPr>
          <w:rFonts w:ascii="Palatino Linotype" w:eastAsia="MS Mincho" w:hAnsi="Palatino Linotype" w:cs="Arial"/>
          <w:sz w:val="24"/>
          <w:szCs w:val="24"/>
          <w:lang w:eastAsia="es-ES"/>
        </w:rPr>
        <w:t xml:space="preserve"> al no remitirla a todas las unidades competentes, careciendo de cumplimiento a lo establecido en el artículo 162 de la Ley de Transparencia y Acceso a la Información Pública del Estado de México y Municipios, el cual a la letra dispone lo siguiente:</w:t>
      </w:r>
    </w:p>
    <w:p w:rsidR="00122BE3" w:rsidRPr="003B672E" w:rsidRDefault="00122BE3" w:rsidP="00122BE3">
      <w:pPr>
        <w:tabs>
          <w:tab w:val="left" w:pos="426"/>
        </w:tabs>
        <w:spacing w:after="0" w:line="360" w:lineRule="auto"/>
        <w:contextualSpacing/>
        <w:jc w:val="both"/>
        <w:rPr>
          <w:rFonts w:ascii="Palatino Linotype" w:eastAsia="MS Mincho" w:hAnsi="Palatino Linotype" w:cs="Arial"/>
          <w:b/>
          <w:i/>
          <w:sz w:val="24"/>
          <w:szCs w:val="24"/>
          <w:lang w:val="es-ES_tradnl" w:eastAsia="es-ES"/>
        </w:rPr>
      </w:pPr>
    </w:p>
    <w:p w:rsidR="00122BE3" w:rsidRPr="003B672E" w:rsidRDefault="00122BE3" w:rsidP="00122BE3">
      <w:pPr>
        <w:tabs>
          <w:tab w:val="left" w:pos="426"/>
        </w:tabs>
        <w:spacing w:after="0" w:line="360" w:lineRule="auto"/>
        <w:ind w:left="567" w:right="616"/>
        <w:contextualSpacing/>
        <w:jc w:val="both"/>
        <w:rPr>
          <w:rFonts w:ascii="Palatino Linotype" w:eastAsia="MS Mincho" w:hAnsi="Palatino Linotype" w:cs="Arial"/>
          <w:i/>
          <w:sz w:val="24"/>
          <w:szCs w:val="24"/>
          <w:lang w:val="es-ES_tradnl" w:eastAsia="es-ES"/>
        </w:rPr>
      </w:pPr>
      <w:r w:rsidRPr="003B672E">
        <w:rPr>
          <w:rFonts w:ascii="Palatino Linotype" w:eastAsia="MS Mincho" w:hAnsi="Palatino Linotype" w:cs="Arial"/>
          <w:b/>
          <w:i/>
          <w:sz w:val="24"/>
          <w:szCs w:val="24"/>
          <w:lang w:val="es-ES_tradnl" w:eastAsia="es-ES"/>
        </w:rPr>
        <w:t>“Artículo 162.</w:t>
      </w:r>
      <w:r w:rsidRPr="003B672E">
        <w:rPr>
          <w:rFonts w:ascii="Palatino Linotype" w:eastAsia="MS Mincho" w:hAnsi="Palatino Linotype" w:cs="Arial"/>
          <w:i/>
          <w:sz w:val="24"/>
          <w:szCs w:val="24"/>
          <w:lang w:val="es-ES_tradnl" w:eastAsia="es-ES"/>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122BE3" w:rsidRPr="003B672E" w:rsidRDefault="00122BE3" w:rsidP="00122BE3">
      <w:pPr>
        <w:tabs>
          <w:tab w:val="left" w:pos="426"/>
        </w:tabs>
        <w:spacing w:after="0" w:line="360" w:lineRule="auto"/>
        <w:contextualSpacing/>
        <w:jc w:val="both"/>
        <w:rPr>
          <w:rFonts w:ascii="Palatino Linotype" w:eastAsia="MS Mincho" w:hAnsi="Palatino Linotype" w:cs="Arial"/>
          <w:i/>
          <w:sz w:val="24"/>
          <w:szCs w:val="24"/>
          <w:lang w:val="es-ES_tradnl" w:eastAsia="es-ES"/>
        </w:rPr>
      </w:pPr>
    </w:p>
    <w:p w:rsidR="00122BE3" w:rsidRPr="003B672E" w:rsidRDefault="00122BE3" w:rsidP="00122BE3">
      <w:pPr>
        <w:tabs>
          <w:tab w:val="left" w:pos="426"/>
        </w:tabs>
        <w:spacing w:after="0" w:line="360" w:lineRule="auto"/>
        <w:ind w:left="567"/>
        <w:contextualSpacing/>
        <w:jc w:val="both"/>
        <w:rPr>
          <w:rFonts w:ascii="Palatino Linotype" w:eastAsia="MS Mincho" w:hAnsi="Palatino Linotype" w:cs="Arial"/>
          <w:sz w:val="24"/>
          <w:szCs w:val="24"/>
          <w:lang w:eastAsia="es-ES"/>
        </w:rPr>
      </w:pPr>
      <w:r w:rsidRPr="003B672E">
        <w:rPr>
          <w:rFonts w:ascii="Palatino Linotype" w:eastAsia="MS Mincho" w:hAnsi="Palatino Linotype" w:cs="Arial"/>
          <w:sz w:val="24"/>
          <w:szCs w:val="24"/>
          <w:lang w:val="es-ES_tradnl" w:eastAsia="es-ES"/>
        </w:rPr>
        <w:t>(Énfasis añadido)</w:t>
      </w:r>
    </w:p>
    <w:p w:rsidR="00122BE3" w:rsidRPr="003B672E" w:rsidRDefault="00122BE3" w:rsidP="00122BE3">
      <w:pPr>
        <w:tabs>
          <w:tab w:val="left" w:pos="426"/>
        </w:tabs>
        <w:spacing w:after="0" w:line="360" w:lineRule="auto"/>
        <w:contextualSpacing/>
        <w:jc w:val="both"/>
        <w:rPr>
          <w:rFonts w:ascii="Palatino Linotype" w:eastAsia="MS Mincho" w:hAnsi="Palatino Linotype" w:cs="Arial"/>
          <w:sz w:val="24"/>
          <w:szCs w:val="24"/>
          <w:lang w:eastAsia="es-ES"/>
        </w:rPr>
      </w:pPr>
    </w:p>
    <w:p w:rsidR="00122BE3" w:rsidRPr="003B672E" w:rsidRDefault="00122BE3" w:rsidP="00122BE3">
      <w:pPr>
        <w:numPr>
          <w:ilvl w:val="0"/>
          <w:numId w:val="1"/>
        </w:numPr>
        <w:tabs>
          <w:tab w:val="left" w:pos="426"/>
        </w:tabs>
        <w:spacing w:after="0" w:line="360" w:lineRule="auto"/>
        <w:ind w:left="0" w:firstLine="0"/>
        <w:contextualSpacing/>
        <w:jc w:val="both"/>
        <w:rPr>
          <w:rFonts w:ascii="Palatino Linotype" w:eastAsia="MS Mincho" w:hAnsi="Palatino Linotype" w:cs="Arial"/>
          <w:sz w:val="24"/>
          <w:szCs w:val="24"/>
          <w:lang w:eastAsia="es-ES"/>
        </w:rPr>
      </w:pPr>
      <w:r w:rsidRPr="003B672E">
        <w:rPr>
          <w:rFonts w:ascii="Palatino Linotype" w:eastAsia="MS Mincho" w:hAnsi="Palatino Linotype" w:cs="Arial"/>
          <w:sz w:val="24"/>
          <w:szCs w:val="24"/>
          <w:lang w:eastAsia="es-ES"/>
        </w:rPr>
        <w:t>Del precepto jurídico se desprende que los Sujetos Obligados tienen el deber de turnar la solicitud de información a todas las áreas o unidades administrativas donde pudiera obrar la información, a fin de realizar la búsqueda exhaustiva y razonable de la misma, lo cual como ya quedó establecido no ocurrió, puesto que en el apartado de requerimientos se aprecia que la solicitud sólo se turnó a un área, cuando realmente se aprecia que existen otras más que pudieran contar con la información.</w:t>
      </w:r>
    </w:p>
    <w:p w:rsidR="00122BE3" w:rsidRPr="003B672E" w:rsidRDefault="00122BE3" w:rsidP="00122BE3">
      <w:pPr>
        <w:tabs>
          <w:tab w:val="left" w:pos="426"/>
        </w:tabs>
        <w:spacing w:after="0" w:line="360" w:lineRule="auto"/>
        <w:contextualSpacing/>
        <w:jc w:val="both"/>
        <w:rPr>
          <w:rFonts w:ascii="Palatino Linotype" w:eastAsia="MS Mincho" w:hAnsi="Palatino Linotype" w:cs="Arial"/>
          <w:sz w:val="24"/>
          <w:szCs w:val="24"/>
          <w:lang w:eastAsia="es-ES"/>
        </w:rPr>
      </w:pPr>
    </w:p>
    <w:p w:rsidR="00122BE3" w:rsidRPr="003B672E" w:rsidRDefault="00122BE3" w:rsidP="00122BE3">
      <w:pPr>
        <w:numPr>
          <w:ilvl w:val="0"/>
          <w:numId w:val="1"/>
        </w:numPr>
        <w:tabs>
          <w:tab w:val="left" w:pos="426"/>
        </w:tabs>
        <w:spacing w:after="0" w:line="360" w:lineRule="auto"/>
        <w:ind w:left="0" w:firstLine="0"/>
        <w:contextualSpacing/>
        <w:jc w:val="both"/>
        <w:rPr>
          <w:rFonts w:ascii="Palatino Linotype" w:eastAsia="MS Mincho" w:hAnsi="Palatino Linotype" w:cs="Arial"/>
          <w:sz w:val="24"/>
          <w:szCs w:val="24"/>
          <w:lang w:val="es-ES_tradnl" w:eastAsia="es-ES"/>
        </w:rPr>
      </w:pPr>
      <w:r w:rsidRPr="003B672E">
        <w:rPr>
          <w:rFonts w:ascii="Palatino Linotype" w:eastAsia="MS Mincho" w:hAnsi="Palatino Linotype" w:cs="Arial"/>
          <w:sz w:val="24"/>
          <w:szCs w:val="24"/>
          <w:lang w:val="es-ES_tradnl" w:eastAsia="es-ES"/>
        </w:rPr>
        <w:t>Por tanto, y de acuerdo con lo expuesto, este Órgano Garante cuenta con funciones jurisdiccionales, por lo que al momento de resolver un recurso de revisión vinculado con el derecho fundamental de acceso a la información pública, se encuentra constitucional y convencionalmente facultado para adoptar criterios orientadores emitidos por la Corte Interamericana de Derechos Humanos.</w:t>
      </w:r>
    </w:p>
    <w:p w:rsidR="00122BE3" w:rsidRPr="003B672E" w:rsidRDefault="00122BE3" w:rsidP="00122BE3">
      <w:pPr>
        <w:tabs>
          <w:tab w:val="left" w:pos="426"/>
        </w:tabs>
        <w:spacing w:after="0" w:line="360" w:lineRule="auto"/>
        <w:contextualSpacing/>
        <w:jc w:val="both"/>
        <w:rPr>
          <w:rFonts w:ascii="Palatino Linotype" w:eastAsia="MS Mincho" w:hAnsi="Palatino Linotype" w:cs="Arial"/>
          <w:sz w:val="24"/>
          <w:szCs w:val="24"/>
          <w:lang w:val="es-ES_tradnl" w:eastAsia="es-ES"/>
        </w:rPr>
      </w:pPr>
    </w:p>
    <w:p w:rsidR="00122BE3" w:rsidRPr="003B672E" w:rsidRDefault="00122BE3" w:rsidP="00122BE3">
      <w:pPr>
        <w:numPr>
          <w:ilvl w:val="0"/>
          <w:numId w:val="1"/>
        </w:numPr>
        <w:tabs>
          <w:tab w:val="left" w:pos="426"/>
        </w:tabs>
        <w:spacing w:after="0" w:line="360" w:lineRule="auto"/>
        <w:ind w:left="0" w:firstLine="0"/>
        <w:contextualSpacing/>
        <w:jc w:val="both"/>
        <w:rPr>
          <w:rFonts w:ascii="Palatino Linotype" w:eastAsia="MS Mincho" w:hAnsi="Palatino Linotype" w:cs="Arial"/>
          <w:sz w:val="24"/>
          <w:szCs w:val="24"/>
          <w:lang w:val="es-ES_tradnl" w:eastAsia="es-ES"/>
        </w:rPr>
      </w:pPr>
      <w:r w:rsidRPr="003B672E">
        <w:rPr>
          <w:rFonts w:ascii="Palatino Linotype" w:eastAsia="MS Mincho" w:hAnsi="Palatino Linotype" w:cs="Arial"/>
          <w:sz w:val="24"/>
          <w:szCs w:val="24"/>
          <w:lang w:val="es-ES_tradnl" w:eastAsia="es-ES"/>
        </w:rPr>
        <w:t>Sirviendo de sustento a lo anterior, Tesis Aislada P. LXVI/2011(9a.), publicado en el Semanario Judicial de la Federación y su Gaceta, Libro III, diciembre de 2011, Tomo 1, pág. 550, que a la letra refiere lo siguiente:</w:t>
      </w:r>
    </w:p>
    <w:p w:rsidR="00122BE3" w:rsidRPr="003B672E" w:rsidRDefault="00122BE3" w:rsidP="00122BE3">
      <w:pPr>
        <w:tabs>
          <w:tab w:val="left" w:pos="426"/>
        </w:tabs>
        <w:spacing w:after="0" w:line="360" w:lineRule="auto"/>
        <w:contextualSpacing/>
        <w:jc w:val="both"/>
        <w:rPr>
          <w:rFonts w:ascii="Palatino Linotype" w:eastAsia="MS Mincho" w:hAnsi="Palatino Linotype" w:cs="Arial"/>
          <w:b/>
          <w:bCs/>
          <w:sz w:val="24"/>
          <w:szCs w:val="24"/>
          <w:lang w:val="es-ES_tradnl" w:eastAsia="es-ES"/>
        </w:rPr>
      </w:pPr>
    </w:p>
    <w:p w:rsidR="00122BE3" w:rsidRPr="003B672E" w:rsidRDefault="00122BE3" w:rsidP="00122BE3">
      <w:pPr>
        <w:tabs>
          <w:tab w:val="left" w:pos="426"/>
        </w:tabs>
        <w:spacing w:after="0" w:line="360" w:lineRule="auto"/>
        <w:ind w:left="567" w:right="616"/>
        <w:contextualSpacing/>
        <w:jc w:val="both"/>
        <w:rPr>
          <w:rFonts w:ascii="Palatino Linotype" w:eastAsia="MS Mincho" w:hAnsi="Palatino Linotype" w:cs="Arial"/>
          <w:b/>
          <w:bCs/>
          <w:i/>
          <w:sz w:val="24"/>
          <w:szCs w:val="24"/>
          <w:lang w:val="es-ES_tradnl" w:eastAsia="es-ES"/>
        </w:rPr>
      </w:pPr>
      <w:r w:rsidRPr="003B672E">
        <w:rPr>
          <w:rFonts w:ascii="Palatino Linotype" w:eastAsia="MS Mincho" w:hAnsi="Palatino Linotype" w:cs="Arial"/>
          <w:b/>
          <w:bCs/>
          <w:i/>
          <w:sz w:val="24"/>
          <w:szCs w:val="24"/>
          <w:lang w:val="es-ES_tradnl" w:eastAsia="es-ES"/>
        </w:rPr>
        <w:t>“CRITERIOS EMITIDOS POR LA CORTE INTERAMERICANA DE DERECHOS HUMANOS CUANDO EL ESTADO MEXICANO NO FUE PARTE. SON ORIENTADORES PARA LOS JUECES MEXICANOS SIEMPRE QUE SEAN MÁS FAVORABLES A LA PERSONA EN TÉRMINOS DEL ARTÍCULO 1o. DE LA CONSTITUCIÓN FEDERAL.</w:t>
      </w:r>
    </w:p>
    <w:p w:rsidR="00122BE3" w:rsidRPr="003B672E" w:rsidRDefault="00122BE3" w:rsidP="00122BE3">
      <w:pPr>
        <w:tabs>
          <w:tab w:val="left" w:pos="426"/>
        </w:tabs>
        <w:spacing w:after="0" w:line="360" w:lineRule="auto"/>
        <w:ind w:left="567" w:right="616"/>
        <w:contextualSpacing/>
        <w:jc w:val="both"/>
        <w:rPr>
          <w:rFonts w:ascii="Palatino Linotype" w:eastAsia="MS Mincho" w:hAnsi="Palatino Linotype" w:cs="Arial"/>
          <w:i/>
          <w:sz w:val="24"/>
          <w:szCs w:val="24"/>
          <w:lang w:val="es-ES_tradnl" w:eastAsia="es-ES"/>
        </w:rPr>
      </w:pPr>
    </w:p>
    <w:p w:rsidR="00122BE3" w:rsidRPr="003B672E" w:rsidRDefault="00122BE3" w:rsidP="00122BE3">
      <w:pPr>
        <w:tabs>
          <w:tab w:val="left" w:pos="426"/>
        </w:tabs>
        <w:spacing w:after="0" w:line="360" w:lineRule="auto"/>
        <w:ind w:left="567" w:right="616"/>
        <w:contextualSpacing/>
        <w:jc w:val="both"/>
        <w:rPr>
          <w:rFonts w:ascii="Palatino Linotype" w:eastAsia="MS Mincho" w:hAnsi="Palatino Linotype" w:cs="Arial"/>
          <w:i/>
          <w:sz w:val="24"/>
          <w:szCs w:val="24"/>
          <w:lang w:val="es-ES_tradnl" w:eastAsia="es-ES"/>
        </w:rPr>
      </w:pPr>
      <w:r w:rsidRPr="003B672E">
        <w:rPr>
          <w:rFonts w:ascii="Palatino Linotype" w:eastAsia="MS Mincho" w:hAnsi="Palatino Linotype" w:cs="Arial"/>
          <w:i/>
          <w:sz w:val="24"/>
          <w:szCs w:val="24"/>
          <w:lang w:val="es-ES_tradnl" w:eastAsia="es-ES"/>
        </w:rPr>
        <w:t>Los criterios de la Corte Interamericana de Derechos Humanos que derivan de sentencias en donde el Estado Mexicano no intervino como parte en el litigio son orientadores para todas las decisiones de los jueces mexicanos, siempre que sean más favorables a la persona, de conformidad con el artículo </w:t>
      </w:r>
      <w:hyperlink r:id="rId11" w:history="1">
        <w:r w:rsidRPr="003B672E">
          <w:rPr>
            <w:rStyle w:val="Hipervnculo"/>
            <w:rFonts w:ascii="Palatino Linotype" w:eastAsia="MS Mincho" w:hAnsi="Palatino Linotype" w:cs="Arial"/>
            <w:i/>
            <w:sz w:val="24"/>
            <w:szCs w:val="24"/>
            <w:lang w:val="es-ES_tradnl" w:eastAsia="es-ES"/>
          </w:rPr>
          <w:t>1o. constitucional</w:t>
        </w:r>
      </w:hyperlink>
      <w:r w:rsidRPr="003B672E">
        <w:rPr>
          <w:rFonts w:ascii="Palatino Linotype" w:eastAsia="MS Mincho" w:hAnsi="Palatino Linotype" w:cs="Arial"/>
          <w:i/>
          <w:sz w:val="24"/>
          <w:szCs w:val="24"/>
          <w:lang w:val="es-ES_tradnl" w:eastAsia="es-ES"/>
        </w:rPr>
        <w:t xml:space="preserve">. De este modo, los jueces nacionales deben observar los derechos humanos </w:t>
      </w:r>
      <w:r w:rsidRPr="003B672E">
        <w:rPr>
          <w:rFonts w:ascii="Palatino Linotype" w:eastAsia="MS Mincho" w:hAnsi="Palatino Linotype" w:cs="Arial"/>
          <w:i/>
          <w:sz w:val="24"/>
          <w:szCs w:val="24"/>
          <w:lang w:val="es-ES_tradnl" w:eastAsia="es-ES"/>
        </w:rPr>
        <w:lastRenderedPageBreak/>
        <w:t>establecidos en la Constitución Mexicana y en los tratados internacionales de los que el Estado Mexicano sea parte, así como los criterios emitidos por el Poder Judicial de la Federación al interpretarlos y acudir a los criterios interpretativos de la Corte Interamericana para evaluar si existe alguno que resulte más favorable y procure una protección más amplia del derecho que se pretende proteger. Esto no prejuzga la posibilidad de que sean los criterios internos los que se cumplan de mejor manera con lo establecido por la Constitución en términos de su artículo 1o., lo cual tendrá que valorarse caso por caso a fin de garantizar siempre la mayor protección de los derechos humanos.</w:t>
      </w:r>
    </w:p>
    <w:p w:rsidR="00122BE3" w:rsidRPr="003B672E" w:rsidRDefault="00122BE3" w:rsidP="00122BE3">
      <w:pPr>
        <w:tabs>
          <w:tab w:val="left" w:pos="426"/>
        </w:tabs>
        <w:spacing w:after="0" w:line="360" w:lineRule="auto"/>
        <w:ind w:left="567" w:right="616"/>
        <w:contextualSpacing/>
        <w:jc w:val="both"/>
        <w:rPr>
          <w:rFonts w:ascii="Palatino Linotype" w:eastAsia="MS Mincho" w:hAnsi="Palatino Linotype" w:cs="Arial"/>
          <w:i/>
          <w:sz w:val="24"/>
          <w:szCs w:val="24"/>
          <w:lang w:val="es-ES_tradnl" w:eastAsia="es-ES"/>
        </w:rPr>
      </w:pPr>
    </w:p>
    <w:p w:rsidR="00122BE3" w:rsidRPr="003B672E" w:rsidRDefault="00122BE3" w:rsidP="00122BE3">
      <w:pPr>
        <w:tabs>
          <w:tab w:val="left" w:pos="426"/>
        </w:tabs>
        <w:spacing w:after="0" w:line="360" w:lineRule="auto"/>
        <w:ind w:left="567" w:right="616"/>
        <w:contextualSpacing/>
        <w:jc w:val="both"/>
        <w:rPr>
          <w:rFonts w:ascii="Palatino Linotype" w:eastAsia="MS Mincho" w:hAnsi="Palatino Linotype" w:cs="Arial"/>
          <w:i/>
          <w:sz w:val="24"/>
          <w:szCs w:val="24"/>
          <w:lang w:eastAsia="es-ES"/>
        </w:rPr>
      </w:pPr>
      <w:r w:rsidRPr="003B672E">
        <w:rPr>
          <w:rFonts w:ascii="Palatino Linotype" w:eastAsia="MS Mincho" w:hAnsi="Palatino Linotype" w:cs="Arial"/>
          <w:i/>
          <w:sz w:val="24"/>
          <w:szCs w:val="24"/>
          <w:lang w:eastAsia="es-ES"/>
        </w:rPr>
        <w:t xml:space="preserve">Varios 912/2010. 14 de </w:t>
      </w:r>
      <w:proofErr w:type="spellStart"/>
      <w:r w:rsidRPr="003B672E">
        <w:rPr>
          <w:rFonts w:ascii="Palatino Linotype" w:eastAsia="MS Mincho" w:hAnsi="Palatino Linotype" w:cs="Arial"/>
          <w:i/>
          <w:sz w:val="24"/>
          <w:szCs w:val="24"/>
          <w:lang w:eastAsia="es-ES"/>
        </w:rPr>
        <w:t>de</w:t>
      </w:r>
      <w:proofErr w:type="spellEnd"/>
      <w:r w:rsidRPr="003B672E">
        <w:rPr>
          <w:rFonts w:ascii="Palatino Linotype" w:eastAsia="MS Mincho" w:hAnsi="Palatino Linotype" w:cs="Arial"/>
          <w:i/>
          <w:sz w:val="24"/>
          <w:szCs w:val="24"/>
          <w:lang w:eastAsia="es-ES"/>
        </w:rPr>
        <w:t xml:space="preserve"> julio de 2011. Mayoría de seis votos; votaron en contra: José Ramón Cossío Díaz, Arturo Zaldívar Lelo de Larrea, Sergio A. Valls Hernández, Olga Sánchez Cordero de García Villegas y Juan N. Silva Meza. Ponente: Margarita Beatriz Luna Ramos. Encargado del engrose: José Ramón Cossío Díaz. Secretarios: Raúl Manuel Mejía Garza y Laura Patricia Rojas Zamudio.</w:t>
      </w:r>
    </w:p>
    <w:p w:rsidR="00122BE3" w:rsidRPr="003B672E" w:rsidRDefault="00122BE3" w:rsidP="00122BE3">
      <w:pPr>
        <w:tabs>
          <w:tab w:val="left" w:pos="426"/>
        </w:tabs>
        <w:spacing w:after="0" w:line="360" w:lineRule="auto"/>
        <w:ind w:left="567" w:right="616"/>
        <w:contextualSpacing/>
        <w:jc w:val="both"/>
        <w:rPr>
          <w:rFonts w:ascii="Palatino Linotype" w:eastAsia="MS Mincho" w:hAnsi="Palatino Linotype" w:cs="Arial"/>
          <w:i/>
          <w:sz w:val="24"/>
          <w:szCs w:val="24"/>
          <w:lang w:eastAsia="es-ES"/>
        </w:rPr>
      </w:pPr>
    </w:p>
    <w:p w:rsidR="00122BE3" w:rsidRPr="003B672E" w:rsidRDefault="00122BE3" w:rsidP="00122BE3">
      <w:pPr>
        <w:tabs>
          <w:tab w:val="left" w:pos="426"/>
        </w:tabs>
        <w:spacing w:after="0" w:line="360" w:lineRule="auto"/>
        <w:ind w:left="567" w:right="616"/>
        <w:contextualSpacing/>
        <w:jc w:val="both"/>
        <w:rPr>
          <w:rFonts w:ascii="Palatino Linotype" w:eastAsia="MS Mincho" w:hAnsi="Palatino Linotype" w:cs="Arial"/>
          <w:i/>
          <w:sz w:val="24"/>
          <w:szCs w:val="24"/>
          <w:lang w:eastAsia="es-ES"/>
        </w:rPr>
      </w:pPr>
      <w:r w:rsidRPr="003B672E">
        <w:rPr>
          <w:rFonts w:ascii="Palatino Linotype" w:eastAsia="MS Mincho" w:hAnsi="Palatino Linotype" w:cs="Arial"/>
          <w:i/>
          <w:sz w:val="24"/>
          <w:szCs w:val="24"/>
          <w:lang w:eastAsia="es-ES"/>
        </w:rPr>
        <w:t>El Tribunal Pleno, el veintiocho de noviembre en curso, aprobó, con el número LXVI/2011 (9a.), la tesis aislada que antecede. México, Distrito Federal, a veintiocho de noviembre de dos mil once.”</w:t>
      </w:r>
    </w:p>
    <w:p w:rsidR="00122BE3" w:rsidRPr="003B672E" w:rsidRDefault="00122BE3" w:rsidP="00122BE3">
      <w:pPr>
        <w:tabs>
          <w:tab w:val="left" w:pos="426"/>
        </w:tabs>
        <w:spacing w:after="0" w:line="360" w:lineRule="auto"/>
        <w:ind w:left="567" w:right="616"/>
        <w:contextualSpacing/>
        <w:jc w:val="both"/>
        <w:rPr>
          <w:rFonts w:ascii="Palatino Linotype" w:eastAsia="MS Mincho" w:hAnsi="Palatino Linotype" w:cs="Arial"/>
          <w:i/>
          <w:sz w:val="24"/>
          <w:szCs w:val="24"/>
          <w:lang w:eastAsia="es-ES"/>
        </w:rPr>
      </w:pPr>
    </w:p>
    <w:p w:rsidR="00122BE3" w:rsidRPr="003B672E" w:rsidRDefault="00122BE3" w:rsidP="00122BE3">
      <w:pPr>
        <w:tabs>
          <w:tab w:val="left" w:pos="426"/>
        </w:tabs>
        <w:spacing w:after="0" w:line="360" w:lineRule="auto"/>
        <w:ind w:left="567" w:right="616"/>
        <w:contextualSpacing/>
        <w:jc w:val="both"/>
        <w:rPr>
          <w:rFonts w:ascii="Palatino Linotype" w:eastAsia="MS Mincho" w:hAnsi="Palatino Linotype" w:cs="Arial"/>
          <w:sz w:val="24"/>
          <w:szCs w:val="24"/>
          <w:lang w:eastAsia="es-ES"/>
        </w:rPr>
      </w:pPr>
      <w:r w:rsidRPr="003B672E">
        <w:rPr>
          <w:rFonts w:ascii="Palatino Linotype" w:eastAsia="MS Mincho" w:hAnsi="Palatino Linotype" w:cs="Arial"/>
          <w:sz w:val="24"/>
          <w:szCs w:val="24"/>
          <w:lang w:eastAsia="es-ES"/>
        </w:rPr>
        <w:t>(Énfasis añadido)</w:t>
      </w:r>
    </w:p>
    <w:p w:rsidR="00122BE3" w:rsidRPr="003B672E" w:rsidRDefault="00122BE3" w:rsidP="00122BE3">
      <w:pPr>
        <w:tabs>
          <w:tab w:val="left" w:pos="426"/>
        </w:tabs>
        <w:spacing w:after="0" w:line="360" w:lineRule="auto"/>
        <w:contextualSpacing/>
        <w:jc w:val="both"/>
        <w:rPr>
          <w:rFonts w:ascii="Palatino Linotype" w:eastAsia="MS Mincho" w:hAnsi="Palatino Linotype" w:cs="Arial"/>
          <w:sz w:val="24"/>
          <w:szCs w:val="24"/>
          <w:lang w:val="es-ES_tradnl" w:eastAsia="es-ES"/>
        </w:rPr>
      </w:pPr>
    </w:p>
    <w:p w:rsidR="00122BE3" w:rsidRPr="003B672E" w:rsidRDefault="00122BE3" w:rsidP="00122BE3">
      <w:pPr>
        <w:numPr>
          <w:ilvl w:val="0"/>
          <w:numId w:val="13"/>
        </w:numPr>
        <w:tabs>
          <w:tab w:val="left" w:pos="426"/>
        </w:tabs>
        <w:spacing w:after="0" w:line="360" w:lineRule="auto"/>
        <w:ind w:left="0" w:firstLine="0"/>
        <w:contextualSpacing/>
        <w:jc w:val="both"/>
        <w:rPr>
          <w:rFonts w:ascii="Palatino Linotype" w:eastAsia="MS Mincho" w:hAnsi="Palatino Linotype" w:cs="Arial"/>
          <w:sz w:val="24"/>
          <w:szCs w:val="24"/>
          <w:lang w:val="es-ES_tradnl" w:eastAsia="es-ES"/>
        </w:rPr>
      </w:pPr>
      <w:r w:rsidRPr="003B672E">
        <w:rPr>
          <w:rFonts w:ascii="Palatino Linotype" w:eastAsia="MS Mincho" w:hAnsi="Palatino Linotype" w:cs="Arial"/>
          <w:sz w:val="24"/>
          <w:szCs w:val="24"/>
          <w:lang w:val="es-ES_tradnl" w:eastAsia="es-ES"/>
        </w:rPr>
        <w:t>Precisado lo anterior, y con relación a uno de los derechos fundamentales que tiene la obligación de proteger este Instituto, el artículo 6 de la Carta Fundamental del país establece el derecho de acceso a la información pública como un derecho humano que debe ser respetado por todas las autoridades públicas y, en caso de vulneración, se instituyen Órganos Garantes especializados en los diferentes niveles para su debida protección y respeto, aún en contra de la voluntad de los Sujetos Obligados.</w:t>
      </w:r>
    </w:p>
    <w:p w:rsidR="00122BE3" w:rsidRPr="003B672E" w:rsidRDefault="00122BE3" w:rsidP="00122BE3">
      <w:pPr>
        <w:tabs>
          <w:tab w:val="left" w:pos="426"/>
        </w:tabs>
        <w:spacing w:after="0" w:line="360" w:lineRule="auto"/>
        <w:contextualSpacing/>
        <w:jc w:val="both"/>
        <w:rPr>
          <w:rFonts w:ascii="Palatino Linotype" w:eastAsia="MS Mincho" w:hAnsi="Palatino Linotype" w:cs="Arial"/>
          <w:sz w:val="24"/>
          <w:szCs w:val="24"/>
          <w:lang w:val="es-ES_tradnl" w:eastAsia="es-ES"/>
        </w:rPr>
      </w:pPr>
    </w:p>
    <w:p w:rsidR="00122BE3" w:rsidRPr="003B672E" w:rsidRDefault="00122BE3" w:rsidP="00122BE3">
      <w:pPr>
        <w:numPr>
          <w:ilvl w:val="0"/>
          <w:numId w:val="13"/>
        </w:numPr>
        <w:tabs>
          <w:tab w:val="left" w:pos="426"/>
        </w:tabs>
        <w:spacing w:after="0" w:line="360" w:lineRule="auto"/>
        <w:ind w:left="0" w:firstLine="0"/>
        <w:contextualSpacing/>
        <w:jc w:val="both"/>
        <w:rPr>
          <w:rFonts w:ascii="Palatino Linotype" w:eastAsia="MS Mincho" w:hAnsi="Palatino Linotype" w:cs="Arial"/>
          <w:sz w:val="24"/>
          <w:szCs w:val="24"/>
          <w:lang w:val="es-ES_tradnl" w:eastAsia="es-ES"/>
        </w:rPr>
      </w:pPr>
      <w:r w:rsidRPr="003B672E">
        <w:rPr>
          <w:rFonts w:ascii="Palatino Linotype" w:eastAsia="MS Mincho" w:hAnsi="Palatino Linotype" w:cs="Arial"/>
          <w:sz w:val="24"/>
          <w:szCs w:val="24"/>
          <w:lang w:val="es-ES_tradnl" w:eastAsia="es-ES"/>
        </w:rPr>
        <w:t xml:space="preserve">Por otro lado, en el plano internacional, particularmente en el tema en análisis, existen sentencias que emite la Corte Interamericana de Derechos Humanos, que son vinculantes tanto para los estados involucrados como para aquellos, en el caso del Estado Mexicano, que pese a no ser parte involucrada la ley lo faculta constitucionalmente para adoptarlos como criterios orientadores, siempre y cuando se aplique el principio </w:t>
      </w:r>
      <w:proofErr w:type="spellStart"/>
      <w:r w:rsidRPr="003B672E">
        <w:rPr>
          <w:rFonts w:ascii="Palatino Linotype" w:eastAsia="MS Mincho" w:hAnsi="Palatino Linotype" w:cs="Arial"/>
          <w:sz w:val="24"/>
          <w:szCs w:val="24"/>
          <w:lang w:val="es-ES_tradnl" w:eastAsia="es-ES"/>
        </w:rPr>
        <w:t>pro</w:t>
      </w:r>
      <w:proofErr w:type="spellEnd"/>
      <w:r w:rsidRPr="003B672E">
        <w:rPr>
          <w:rFonts w:ascii="Palatino Linotype" w:eastAsia="MS Mincho" w:hAnsi="Palatino Linotype" w:cs="Arial"/>
          <w:sz w:val="24"/>
          <w:szCs w:val="24"/>
          <w:lang w:val="es-ES_tradnl" w:eastAsia="es-ES"/>
        </w:rPr>
        <w:t xml:space="preserve"> persona, es decir, es lo que más favorable le sea a la persona.</w:t>
      </w:r>
    </w:p>
    <w:p w:rsidR="00122BE3" w:rsidRPr="003B672E" w:rsidRDefault="00122BE3" w:rsidP="00122BE3">
      <w:pPr>
        <w:tabs>
          <w:tab w:val="left" w:pos="426"/>
        </w:tabs>
        <w:spacing w:after="0" w:line="360" w:lineRule="auto"/>
        <w:contextualSpacing/>
        <w:jc w:val="both"/>
        <w:rPr>
          <w:rFonts w:ascii="Palatino Linotype" w:eastAsia="MS Mincho" w:hAnsi="Palatino Linotype" w:cs="Arial"/>
          <w:sz w:val="24"/>
          <w:szCs w:val="24"/>
          <w:lang w:eastAsia="es-ES"/>
        </w:rPr>
      </w:pPr>
    </w:p>
    <w:p w:rsidR="00122BE3" w:rsidRPr="003B672E" w:rsidRDefault="00122BE3" w:rsidP="00122BE3">
      <w:pPr>
        <w:numPr>
          <w:ilvl w:val="0"/>
          <w:numId w:val="1"/>
        </w:numPr>
        <w:tabs>
          <w:tab w:val="left" w:pos="426"/>
        </w:tabs>
        <w:spacing w:after="0" w:line="360" w:lineRule="auto"/>
        <w:ind w:left="0" w:firstLine="0"/>
        <w:contextualSpacing/>
        <w:jc w:val="both"/>
        <w:rPr>
          <w:rFonts w:ascii="Palatino Linotype" w:eastAsia="MS Mincho" w:hAnsi="Palatino Linotype" w:cs="Arial"/>
          <w:sz w:val="24"/>
          <w:szCs w:val="24"/>
          <w:lang w:eastAsia="es-ES"/>
        </w:rPr>
      </w:pPr>
      <w:r w:rsidRPr="003B672E">
        <w:rPr>
          <w:rFonts w:ascii="Palatino Linotype" w:eastAsia="MS Mincho" w:hAnsi="Palatino Linotype" w:cs="Arial"/>
          <w:sz w:val="24"/>
          <w:szCs w:val="24"/>
          <w:lang w:eastAsia="es-ES"/>
        </w:rPr>
        <w:t xml:space="preserve">Por tanto, sirve referir que el Tribunal de la Corte Interamericana de Derechos Humanos, mediante su sentencia del veinticuatro de noviembre de dos mil diez sobre el caso Gomes </w:t>
      </w:r>
      <w:proofErr w:type="spellStart"/>
      <w:r w:rsidRPr="003B672E">
        <w:rPr>
          <w:rFonts w:ascii="Palatino Linotype" w:eastAsia="MS Mincho" w:hAnsi="Palatino Linotype" w:cs="Arial"/>
          <w:sz w:val="24"/>
          <w:szCs w:val="24"/>
          <w:lang w:eastAsia="es-ES"/>
        </w:rPr>
        <w:t>Lund</w:t>
      </w:r>
      <w:proofErr w:type="spellEnd"/>
      <w:r w:rsidRPr="003B672E">
        <w:rPr>
          <w:rFonts w:ascii="Palatino Linotype" w:eastAsia="MS Mincho" w:hAnsi="Palatino Linotype" w:cs="Arial"/>
          <w:sz w:val="24"/>
          <w:szCs w:val="24"/>
          <w:lang w:eastAsia="es-ES"/>
        </w:rPr>
        <w:t xml:space="preserve"> y Otros contra Brasil, en su capítulo VII, se ha pronunciado en relación a que, </w:t>
      </w:r>
      <w:r w:rsidRPr="003B672E">
        <w:rPr>
          <w:rFonts w:ascii="Palatino Linotype" w:eastAsia="MS Mincho" w:hAnsi="Palatino Linotype" w:cs="Arial"/>
          <w:sz w:val="24"/>
          <w:szCs w:val="24"/>
          <w:lang w:val="es-ES_tradnl" w:eastAsia="es-ES"/>
        </w:rPr>
        <w:t xml:space="preserve">para garantizar el derecho a la información, los poderes públicos deben actuar de buena fe y realizar diligentemente las acciones </w:t>
      </w:r>
      <w:r w:rsidRPr="003B672E">
        <w:rPr>
          <w:rFonts w:ascii="Palatino Linotype" w:eastAsia="MS Mincho" w:hAnsi="Palatino Linotype" w:cs="Arial"/>
          <w:sz w:val="24"/>
          <w:szCs w:val="24"/>
          <w:lang w:val="es-ES_tradnl" w:eastAsia="es-ES"/>
        </w:rPr>
        <w:lastRenderedPageBreak/>
        <w:t>necesarias para asegurar la efectividad de ese derecho, especialmente cuando se trata de conocer la verdad de lo ocurrido en todos los casos, pero sobretodo de violaciones graves de derechos humanos como lo son las desapariciones forzadas y la ejecución extrajudicial, además que la falta de prueba sobre la existencia de cierta información, sin haber indicado, al menos, cuáles fueron las diligencias que</w:t>
      </w:r>
      <w:r w:rsidRPr="003B672E">
        <w:rPr>
          <w:rFonts w:ascii="Palatino Linotype" w:eastAsia="MS Mincho" w:hAnsi="Palatino Linotype" w:cs="Arial"/>
          <w:sz w:val="24"/>
          <w:szCs w:val="24"/>
          <w:lang w:eastAsia="es-ES"/>
        </w:rPr>
        <w:t xml:space="preserve"> se realizaron para confirmar o no la existencia, </w:t>
      </w:r>
      <w:r w:rsidRPr="003B672E">
        <w:rPr>
          <w:rFonts w:ascii="Palatino Linotype" w:eastAsia="MS Mincho" w:hAnsi="Palatino Linotype" w:cs="Arial"/>
          <w:sz w:val="24"/>
          <w:szCs w:val="24"/>
          <w:lang w:val="es-ES_tradnl" w:eastAsia="es-ES"/>
        </w:rPr>
        <w:t>posibilita la actuación discrecional y arbitraria del Estado de facilitar o no determinada información, generando con ello inseguridad jurídica respecto al ejercicio de ese derecho.</w:t>
      </w:r>
      <w:r w:rsidRPr="003B672E">
        <w:rPr>
          <w:rFonts w:ascii="Palatino Linotype" w:eastAsia="MS Mincho" w:hAnsi="Palatino Linotype" w:cs="Arial"/>
          <w:sz w:val="24"/>
          <w:szCs w:val="24"/>
          <w:vertAlign w:val="superscript"/>
          <w:lang w:val="es-ES_tradnl" w:eastAsia="es-ES"/>
        </w:rPr>
        <w:footnoteReference w:id="3"/>
      </w:r>
    </w:p>
    <w:p w:rsidR="00122BE3" w:rsidRPr="003B672E" w:rsidRDefault="00122BE3" w:rsidP="00122BE3">
      <w:pPr>
        <w:tabs>
          <w:tab w:val="left" w:pos="426"/>
        </w:tabs>
        <w:spacing w:after="0" w:line="360" w:lineRule="auto"/>
        <w:contextualSpacing/>
        <w:jc w:val="both"/>
        <w:rPr>
          <w:rFonts w:ascii="Palatino Linotype" w:eastAsia="MS Mincho" w:hAnsi="Palatino Linotype" w:cs="Arial"/>
          <w:sz w:val="24"/>
          <w:szCs w:val="24"/>
          <w:lang w:eastAsia="es-ES"/>
        </w:rPr>
      </w:pPr>
    </w:p>
    <w:p w:rsidR="00122BE3" w:rsidRPr="003B672E" w:rsidRDefault="00122BE3" w:rsidP="00122BE3">
      <w:pPr>
        <w:numPr>
          <w:ilvl w:val="0"/>
          <w:numId w:val="1"/>
        </w:numPr>
        <w:tabs>
          <w:tab w:val="left" w:pos="426"/>
        </w:tabs>
        <w:spacing w:after="0" w:line="360" w:lineRule="auto"/>
        <w:ind w:left="-142" w:firstLine="142"/>
        <w:contextualSpacing/>
        <w:jc w:val="both"/>
        <w:rPr>
          <w:rFonts w:ascii="Palatino Linotype" w:eastAsia="MS Mincho" w:hAnsi="Palatino Linotype" w:cs="Arial"/>
          <w:sz w:val="24"/>
          <w:szCs w:val="24"/>
          <w:lang w:eastAsia="es-ES"/>
        </w:rPr>
      </w:pPr>
      <w:r w:rsidRPr="003B672E">
        <w:rPr>
          <w:rFonts w:ascii="Palatino Linotype" w:eastAsia="MS Mincho" w:hAnsi="Palatino Linotype" w:cs="Arial"/>
          <w:sz w:val="24"/>
          <w:szCs w:val="24"/>
          <w:lang w:eastAsia="es-ES"/>
        </w:rPr>
        <w:t xml:space="preserve">Así, para precisar lo anterior cabe insertar la imagen que corresponde a los requerimientos que realizó el Titular de la Unidad de Transparencia del </w:t>
      </w:r>
      <w:r w:rsidRPr="003B672E">
        <w:rPr>
          <w:rFonts w:ascii="Palatino Linotype" w:eastAsia="MS Mincho" w:hAnsi="Palatino Linotype" w:cs="Arial"/>
          <w:b/>
          <w:sz w:val="24"/>
          <w:szCs w:val="24"/>
          <w:lang w:eastAsia="es-ES"/>
        </w:rPr>
        <w:t>SUJETO OBLIGADO</w:t>
      </w:r>
      <w:r w:rsidRPr="003B672E">
        <w:rPr>
          <w:rFonts w:ascii="Palatino Linotype" w:eastAsia="MS Mincho" w:hAnsi="Palatino Linotype" w:cs="Arial"/>
          <w:sz w:val="24"/>
          <w:szCs w:val="24"/>
          <w:lang w:eastAsia="es-ES"/>
        </w:rPr>
        <w:t>, como a continuación se muestra:</w:t>
      </w:r>
    </w:p>
    <w:p w:rsidR="00122BE3" w:rsidRPr="003B672E" w:rsidRDefault="00122BE3" w:rsidP="00122BE3">
      <w:pPr>
        <w:tabs>
          <w:tab w:val="left" w:pos="426"/>
        </w:tabs>
        <w:spacing w:after="0" w:line="360" w:lineRule="auto"/>
        <w:contextualSpacing/>
        <w:jc w:val="both"/>
        <w:rPr>
          <w:rFonts w:ascii="Palatino Linotype" w:eastAsia="MS Mincho" w:hAnsi="Palatino Linotype" w:cs="Arial"/>
          <w:sz w:val="24"/>
          <w:szCs w:val="24"/>
          <w:lang w:eastAsia="es-ES"/>
        </w:rPr>
      </w:pPr>
    </w:p>
    <w:p w:rsidR="00122BE3" w:rsidRPr="003B672E" w:rsidRDefault="00122BE3" w:rsidP="00122BE3">
      <w:pPr>
        <w:tabs>
          <w:tab w:val="left" w:pos="426"/>
        </w:tabs>
        <w:spacing w:after="0" w:line="360" w:lineRule="auto"/>
        <w:contextualSpacing/>
        <w:jc w:val="both"/>
        <w:rPr>
          <w:rFonts w:ascii="Palatino Linotype" w:eastAsia="MS Mincho" w:hAnsi="Palatino Linotype" w:cs="Arial"/>
          <w:sz w:val="24"/>
          <w:szCs w:val="24"/>
          <w:lang w:eastAsia="es-ES"/>
        </w:rPr>
      </w:pPr>
      <w:r w:rsidRPr="003B672E">
        <w:rPr>
          <w:noProof/>
          <w:lang w:eastAsia="es-MX"/>
        </w:rPr>
        <w:drawing>
          <wp:inline distT="0" distB="0" distL="0" distR="0" wp14:anchorId="0860AA77" wp14:editId="7EB152F0">
            <wp:extent cx="5683568" cy="14573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3592" t="19312" r="23455" b="56548"/>
                    <a:stretch/>
                  </pic:blipFill>
                  <pic:spPr bwMode="auto">
                    <a:xfrm>
                      <a:off x="0" y="0"/>
                      <a:ext cx="5688915" cy="1458696"/>
                    </a:xfrm>
                    <a:prstGeom prst="rect">
                      <a:avLst/>
                    </a:prstGeom>
                    <a:ln>
                      <a:noFill/>
                    </a:ln>
                    <a:extLst>
                      <a:ext uri="{53640926-AAD7-44D8-BBD7-CCE9431645EC}">
                        <a14:shadowObscured xmlns:a14="http://schemas.microsoft.com/office/drawing/2010/main"/>
                      </a:ext>
                    </a:extLst>
                  </pic:spPr>
                </pic:pic>
              </a:graphicData>
            </a:graphic>
          </wp:inline>
        </w:drawing>
      </w:r>
    </w:p>
    <w:p w:rsidR="00E95A0B" w:rsidRPr="003B672E" w:rsidRDefault="00E95A0B" w:rsidP="00122BE3">
      <w:pPr>
        <w:tabs>
          <w:tab w:val="left" w:pos="426"/>
        </w:tabs>
        <w:spacing w:after="0" w:line="360" w:lineRule="auto"/>
        <w:contextualSpacing/>
        <w:jc w:val="both"/>
        <w:rPr>
          <w:rFonts w:ascii="Palatino Linotype" w:eastAsia="MS Mincho" w:hAnsi="Palatino Linotype" w:cs="Arial"/>
          <w:sz w:val="24"/>
          <w:szCs w:val="24"/>
          <w:lang w:eastAsia="es-ES"/>
        </w:rPr>
      </w:pPr>
    </w:p>
    <w:p w:rsidR="00122BE3" w:rsidRPr="003B672E" w:rsidRDefault="00122BE3" w:rsidP="00E95A0B">
      <w:pPr>
        <w:numPr>
          <w:ilvl w:val="0"/>
          <w:numId w:val="1"/>
        </w:numPr>
        <w:tabs>
          <w:tab w:val="left" w:pos="426"/>
        </w:tabs>
        <w:spacing w:after="0" w:line="360" w:lineRule="auto"/>
        <w:ind w:left="0" w:firstLine="0"/>
        <w:contextualSpacing/>
        <w:jc w:val="both"/>
        <w:rPr>
          <w:rFonts w:ascii="Palatino Linotype" w:eastAsia="MS Mincho" w:hAnsi="Palatino Linotype" w:cs="Arial"/>
          <w:i/>
          <w:sz w:val="24"/>
          <w:szCs w:val="24"/>
          <w:lang w:eastAsia="es-ES"/>
        </w:rPr>
      </w:pPr>
      <w:r w:rsidRPr="003B672E">
        <w:rPr>
          <w:rFonts w:ascii="Palatino Linotype" w:eastAsia="MS Mincho" w:hAnsi="Palatino Linotype" w:cs="Arial"/>
          <w:sz w:val="24"/>
          <w:szCs w:val="24"/>
          <w:lang w:eastAsia="es-ES"/>
        </w:rPr>
        <w:lastRenderedPageBreak/>
        <w:t xml:space="preserve">Como se puede apreciar, </w:t>
      </w:r>
      <w:r w:rsidR="00E95A0B" w:rsidRPr="003B672E">
        <w:rPr>
          <w:rFonts w:ascii="Palatino Linotype" w:eastAsia="MS Mincho" w:hAnsi="Palatino Linotype" w:cs="Arial"/>
          <w:sz w:val="24"/>
          <w:szCs w:val="24"/>
          <w:lang w:eastAsia="es-ES"/>
        </w:rPr>
        <w:t xml:space="preserve">únicamente se realizó el requerimiento a dos áreas sin al efecto tener éxito  </w:t>
      </w:r>
      <w:r w:rsidRPr="003B672E">
        <w:rPr>
          <w:rFonts w:ascii="Palatino Linotype" w:eastAsia="MS Mincho" w:hAnsi="Palatino Linotype" w:cs="Arial"/>
          <w:sz w:val="24"/>
          <w:szCs w:val="24"/>
          <w:lang w:eastAsia="es-ES"/>
        </w:rPr>
        <w:t xml:space="preserve">situación por la que cabe señalar de nueva cuenta que el simple pronunciamiento sin fundamento y motivación respectiva no es procedente, se necesitaría acreditar que se hicieron efectivas las diligencias para garantizar y brindar certeza jurídica al particular que la información se buscó y como resultado no obra en sus archivos, lo cual no ocurrió en este asunto. </w:t>
      </w:r>
    </w:p>
    <w:p w:rsidR="00122BE3" w:rsidRPr="003B672E" w:rsidRDefault="00122BE3" w:rsidP="00122BE3">
      <w:pPr>
        <w:tabs>
          <w:tab w:val="left" w:pos="426"/>
        </w:tabs>
        <w:spacing w:after="0" w:line="360" w:lineRule="auto"/>
        <w:contextualSpacing/>
        <w:jc w:val="both"/>
        <w:rPr>
          <w:rFonts w:ascii="Palatino Linotype" w:eastAsia="MS Mincho" w:hAnsi="Palatino Linotype" w:cs="Arial"/>
          <w:sz w:val="24"/>
          <w:szCs w:val="24"/>
          <w:lang w:eastAsia="es-ES"/>
        </w:rPr>
      </w:pPr>
    </w:p>
    <w:p w:rsidR="00122BE3" w:rsidRPr="003B672E" w:rsidRDefault="00122BE3" w:rsidP="00E95A0B">
      <w:pPr>
        <w:numPr>
          <w:ilvl w:val="0"/>
          <w:numId w:val="1"/>
        </w:numPr>
        <w:tabs>
          <w:tab w:val="left" w:pos="426"/>
        </w:tabs>
        <w:spacing w:after="0" w:line="360" w:lineRule="auto"/>
        <w:ind w:left="0" w:firstLine="0"/>
        <w:contextualSpacing/>
        <w:jc w:val="both"/>
        <w:rPr>
          <w:rFonts w:ascii="Palatino Linotype" w:eastAsia="MS Mincho" w:hAnsi="Palatino Linotype" w:cs="Arial"/>
          <w:sz w:val="24"/>
          <w:szCs w:val="24"/>
          <w:lang w:eastAsia="es-ES"/>
        </w:rPr>
      </w:pPr>
      <w:r w:rsidRPr="003B672E">
        <w:rPr>
          <w:rFonts w:ascii="Palatino Linotype" w:eastAsia="MS Mincho" w:hAnsi="Palatino Linotype" w:cs="Arial"/>
          <w:sz w:val="24"/>
          <w:szCs w:val="24"/>
          <w:lang w:eastAsia="es-ES"/>
        </w:rPr>
        <w:t xml:space="preserve">Ahora, como ya se ha manifestado el </w:t>
      </w:r>
      <w:r w:rsidRPr="003B672E">
        <w:rPr>
          <w:rFonts w:ascii="Palatino Linotype" w:eastAsia="MS Mincho" w:hAnsi="Palatino Linotype" w:cs="Arial"/>
          <w:b/>
          <w:sz w:val="24"/>
          <w:szCs w:val="24"/>
          <w:lang w:eastAsia="es-ES"/>
        </w:rPr>
        <w:t>SUJETO OBLIGADO</w:t>
      </w:r>
      <w:r w:rsidRPr="003B672E">
        <w:rPr>
          <w:rFonts w:ascii="Palatino Linotype" w:eastAsia="MS Mincho" w:hAnsi="Palatino Linotype" w:cs="Arial"/>
          <w:sz w:val="24"/>
          <w:szCs w:val="24"/>
          <w:lang w:eastAsia="es-ES"/>
        </w:rPr>
        <w:t xml:space="preserve"> cuenta con otras áreas o unidades administrativas en donde posiblemente pudiera obrar la información requerida en este aparatado, con fundamento en el </w:t>
      </w:r>
      <w:r w:rsidR="00E95A0B" w:rsidRPr="003B672E">
        <w:rPr>
          <w:rFonts w:ascii="Palatino Linotype" w:eastAsia="MS Mincho" w:hAnsi="Palatino Linotype" w:cs="Arial"/>
          <w:sz w:val="24"/>
          <w:szCs w:val="24"/>
          <w:lang w:eastAsia="es-ES"/>
        </w:rPr>
        <w:t>ya referido Bando y el Reglamento Orgánico de la Administración Pública Municipal de Naucalpan de Juárez</w:t>
      </w:r>
      <w:r w:rsidRPr="003B672E">
        <w:rPr>
          <w:rFonts w:ascii="Palatino Linotype" w:eastAsia="MS Mincho" w:hAnsi="Palatino Linotype" w:cs="Arial"/>
          <w:sz w:val="24"/>
          <w:szCs w:val="24"/>
          <w:lang w:eastAsia="es-ES"/>
        </w:rPr>
        <w:t>, como lo son: la</w:t>
      </w:r>
      <w:r w:rsidR="00E95A0B" w:rsidRPr="003B672E">
        <w:rPr>
          <w:rFonts w:ascii="Palatino Linotype" w:eastAsia="MS Mincho" w:hAnsi="Palatino Linotype" w:cs="Arial"/>
          <w:sz w:val="24"/>
          <w:szCs w:val="24"/>
          <w:lang w:eastAsia="es-ES"/>
        </w:rPr>
        <w:t xml:space="preserve"> Tesorería Municipal, la Secretaría de Desarrollo Social, de Asuntos Jurídicos, y de Administración. </w:t>
      </w:r>
    </w:p>
    <w:p w:rsidR="00122BE3" w:rsidRPr="003B672E" w:rsidRDefault="00122BE3" w:rsidP="00E95A0B">
      <w:pPr>
        <w:tabs>
          <w:tab w:val="left" w:pos="426"/>
        </w:tabs>
        <w:spacing w:after="0" w:line="360" w:lineRule="auto"/>
        <w:contextualSpacing/>
        <w:jc w:val="both"/>
        <w:rPr>
          <w:rFonts w:ascii="Palatino Linotype" w:eastAsia="MS Mincho" w:hAnsi="Palatino Linotype" w:cs="Arial"/>
          <w:sz w:val="24"/>
          <w:szCs w:val="24"/>
          <w:lang w:eastAsia="es-ES"/>
        </w:rPr>
      </w:pPr>
    </w:p>
    <w:p w:rsidR="00122BE3" w:rsidRPr="003B672E" w:rsidRDefault="00122BE3" w:rsidP="00E95A0B">
      <w:pPr>
        <w:numPr>
          <w:ilvl w:val="0"/>
          <w:numId w:val="1"/>
        </w:numPr>
        <w:tabs>
          <w:tab w:val="left" w:pos="426"/>
        </w:tabs>
        <w:spacing w:after="0" w:line="360" w:lineRule="auto"/>
        <w:ind w:left="0" w:firstLine="0"/>
        <w:contextualSpacing/>
        <w:jc w:val="both"/>
        <w:rPr>
          <w:rFonts w:ascii="Palatino Linotype" w:eastAsia="MS Mincho" w:hAnsi="Palatino Linotype" w:cs="Arial"/>
          <w:sz w:val="24"/>
          <w:szCs w:val="24"/>
          <w:lang w:eastAsia="es-ES"/>
        </w:rPr>
      </w:pPr>
      <w:r w:rsidRPr="003B672E">
        <w:rPr>
          <w:rFonts w:ascii="Palatino Linotype" w:eastAsia="MS Mincho" w:hAnsi="Palatino Linotype" w:cs="Arial"/>
          <w:sz w:val="24"/>
          <w:szCs w:val="24"/>
          <w:lang w:eastAsia="es-ES"/>
        </w:rPr>
        <w:t>Para robustecer lo anterior sirve traer a contexto el objetivo y/o funciones que tienen a su cargo algunas de las unidades administrativas en comento, según el</w:t>
      </w:r>
      <w:r w:rsidR="00E95A0B" w:rsidRPr="003B672E">
        <w:rPr>
          <w:rFonts w:ascii="Palatino Linotype" w:eastAsia="MS Mincho" w:hAnsi="Palatino Linotype" w:cs="Arial"/>
          <w:sz w:val="24"/>
          <w:szCs w:val="24"/>
          <w:lang w:eastAsia="es-ES"/>
        </w:rPr>
        <w:t xml:space="preserve"> Bando Municipal</w:t>
      </w:r>
      <w:r w:rsidRPr="003B672E">
        <w:rPr>
          <w:rFonts w:ascii="Palatino Linotype" w:eastAsia="MS Mincho" w:hAnsi="Palatino Linotype" w:cs="Arial"/>
          <w:sz w:val="24"/>
          <w:szCs w:val="24"/>
          <w:lang w:eastAsia="es-ES"/>
        </w:rPr>
        <w:t>, el cual dispone lo siguiente:</w:t>
      </w:r>
    </w:p>
    <w:p w:rsidR="00122BE3" w:rsidRPr="003B672E" w:rsidRDefault="00122BE3" w:rsidP="00CC7463">
      <w:pPr>
        <w:tabs>
          <w:tab w:val="left" w:pos="426"/>
        </w:tabs>
        <w:spacing w:after="0" w:line="360" w:lineRule="auto"/>
        <w:ind w:left="567" w:right="616"/>
        <w:contextualSpacing/>
        <w:jc w:val="both"/>
        <w:rPr>
          <w:rFonts w:ascii="Palatino Linotype" w:eastAsia="MS Mincho" w:hAnsi="Palatino Linotype" w:cs="Arial"/>
          <w:i/>
          <w:sz w:val="24"/>
          <w:szCs w:val="24"/>
          <w:lang w:eastAsia="es-ES"/>
        </w:rPr>
      </w:pPr>
    </w:p>
    <w:p w:rsidR="00CC7463" w:rsidRPr="003B672E" w:rsidRDefault="00CC7463" w:rsidP="00CC7463">
      <w:pPr>
        <w:tabs>
          <w:tab w:val="left" w:pos="426"/>
        </w:tabs>
        <w:spacing w:after="0" w:line="360" w:lineRule="auto"/>
        <w:ind w:left="567" w:right="616"/>
        <w:contextualSpacing/>
        <w:jc w:val="both"/>
        <w:rPr>
          <w:rFonts w:ascii="Palatino Linotype" w:hAnsi="Palatino Linotype"/>
          <w:i/>
          <w:sz w:val="24"/>
          <w:szCs w:val="24"/>
        </w:rPr>
      </w:pPr>
      <w:r w:rsidRPr="003B672E">
        <w:rPr>
          <w:rFonts w:ascii="Palatino Linotype" w:hAnsi="Palatino Linotype"/>
          <w:i/>
          <w:sz w:val="24"/>
          <w:szCs w:val="24"/>
        </w:rPr>
        <w:t>“</w:t>
      </w:r>
      <w:r w:rsidR="00E95A0B" w:rsidRPr="003B672E">
        <w:rPr>
          <w:rFonts w:ascii="Palatino Linotype" w:hAnsi="Palatino Linotype"/>
          <w:b/>
          <w:i/>
          <w:sz w:val="24"/>
          <w:szCs w:val="24"/>
        </w:rPr>
        <w:t>Artículo 1.15.-</w:t>
      </w:r>
      <w:r w:rsidR="00E95A0B" w:rsidRPr="003B672E">
        <w:rPr>
          <w:rFonts w:ascii="Palatino Linotype" w:hAnsi="Palatino Linotype"/>
          <w:i/>
          <w:sz w:val="24"/>
          <w:szCs w:val="24"/>
        </w:rPr>
        <w:t xml:space="preserve"> La Administración Pública Centralizada, es una de las formas de organización de la Administración Pública del Municipio, cuyos órganos integrantes dependen del Ayuntamiento y están subordinados jerárquicamente al Presidente Municipal, integrándose de la siguiente manera: </w:t>
      </w:r>
    </w:p>
    <w:p w:rsidR="00CC7463" w:rsidRPr="003B672E" w:rsidRDefault="00E95A0B" w:rsidP="00CC7463">
      <w:pPr>
        <w:tabs>
          <w:tab w:val="left" w:pos="426"/>
        </w:tabs>
        <w:spacing w:after="0" w:line="360" w:lineRule="auto"/>
        <w:ind w:left="567" w:right="616"/>
        <w:contextualSpacing/>
        <w:jc w:val="both"/>
        <w:rPr>
          <w:rFonts w:ascii="Palatino Linotype" w:hAnsi="Palatino Linotype"/>
          <w:i/>
          <w:sz w:val="24"/>
          <w:szCs w:val="24"/>
        </w:rPr>
      </w:pPr>
      <w:r w:rsidRPr="003B672E">
        <w:rPr>
          <w:rFonts w:ascii="Palatino Linotype" w:hAnsi="Palatino Linotype"/>
          <w:i/>
          <w:sz w:val="24"/>
          <w:szCs w:val="24"/>
        </w:rPr>
        <w:lastRenderedPageBreak/>
        <w:t>I. Presidencia Municipal;</w:t>
      </w:r>
    </w:p>
    <w:p w:rsidR="00CC7463" w:rsidRPr="003B672E" w:rsidRDefault="00E95A0B" w:rsidP="00CC7463">
      <w:pPr>
        <w:tabs>
          <w:tab w:val="left" w:pos="426"/>
        </w:tabs>
        <w:spacing w:after="0" w:line="360" w:lineRule="auto"/>
        <w:ind w:left="567" w:right="616"/>
        <w:contextualSpacing/>
        <w:jc w:val="both"/>
        <w:rPr>
          <w:rFonts w:ascii="Palatino Linotype" w:hAnsi="Palatino Linotype"/>
          <w:i/>
          <w:sz w:val="24"/>
          <w:szCs w:val="24"/>
        </w:rPr>
      </w:pPr>
      <w:r w:rsidRPr="003B672E">
        <w:rPr>
          <w:rFonts w:ascii="Palatino Linotype" w:hAnsi="Palatino Linotype"/>
          <w:i/>
          <w:sz w:val="24"/>
          <w:szCs w:val="24"/>
        </w:rPr>
        <w:t xml:space="preserve"> II. Secretaría del Ayuntamiento;</w:t>
      </w:r>
    </w:p>
    <w:p w:rsidR="00CC7463" w:rsidRPr="003B672E" w:rsidRDefault="00E95A0B" w:rsidP="00CC7463">
      <w:pPr>
        <w:tabs>
          <w:tab w:val="left" w:pos="426"/>
        </w:tabs>
        <w:spacing w:after="0" w:line="360" w:lineRule="auto"/>
        <w:ind w:left="567" w:right="616"/>
        <w:contextualSpacing/>
        <w:jc w:val="both"/>
        <w:rPr>
          <w:rFonts w:ascii="Palatino Linotype" w:hAnsi="Palatino Linotype"/>
          <w:i/>
          <w:sz w:val="24"/>
          <w:szCs w:val="24"/>
        </w:rPr>
      </w:pPr>
      <w:r w:rsidRPr="003B672E">
        <w:rPr>
          <w:rFonts w:ascii="Palatino Linotype" w:hAnsi="Palatino Linotype"/>
          <w:i/>
          <w:sz w:val="24"/>
          <w:szCs w:val="24"/>
        </w:rPr>
        <w:t xml:space="preserve"> III. Tesorería Municipal; </w:t>
      </w:r>
    </w:p>
    <w:p w:rsidR="00CC7463" w:rsidRPr="003B672E" w:rsidRDefault="00E95A0B" w:rsidP="00CC7463">
      <w:pPr>
        <w:tabs>
          <w:tab w:val="left" w:pos="426"/>
        </w:tabs>
        <w:spacing w:after="0" w:line="360" w:lineRule="auto"/>
        <w:ind w:left="567" w:right="616"/>
        <w:contextualSpacing/>
        <w:jc w:val="both"/>
        <w:rPr>
          <w:rFonts w:ascii="Palatino Linotype" w:hAnsi="Palatino Linotype"/>
          <w:i/>
          <w:sz w:val="24"/>
          <w:szCs w:val="24"/>
        </w:rPr>
      </w:pPr>
      <w:r w:rsidRPr="003B672E">
        <w:rPr>
          <w:rFonts w:ascii="Palatino Linotype" w:hAnsi="Palatino Linotype"/>
          <w:i/>
          <w:sz w:val="24"/>
          <w:szCs w:val="24"/>
        </w:rPr>
        <w:t>IV. Contraloría Interna Municipal;</w:t>
      </w:r>
    </w:p>
    <w:p w:rsidR="00CC7463" w:rsidRPr="003B672E" w:rsidRDefault="00E95A0B" w:rsidP="00CC7463">
      <w:pPr>
        <w:tabs>
          <w:tab w:val="left" w:pos="426"/>
        </w:tabs>
        <w:spacing w:after="0" w:line="360" w:lineRule="auto"/>
        <w:ind w:left="567" w:right="616"/>
        <w:contextualSpacing/>
        <w:jc w:val="both"/>
        <w:rPr>
          <w:rFonts w:ascii="Palatino Linotype" w:hAnsi="Palatino Linotype"/>
          <w:i/>
          <w:sz w:val="24"/>
          <w:szCs w:val="24"/>
        </w:rPr>
      </w:pPr>
      <w:r w:rsidRPr="003B672E">
        <w:rPr>
          <w:rFonts w:ascii="Palatino Linotype" w:hAnsi="Palatino Linotype"/>
          <w:i/>
          <w:sz w:val="24"/>
          <w:szCs w:val="24"/>
        </w:rPr>
        <w:t xml:space="preserve"> V. Secretaría de Gobierno; </w:t>
      </w:r>
    </w:p>
    <w:p w:rsidR="00CC7463" w:rsidRPr="003B672E" w:rsidRDefault="00E95A0B" w:rsidP="00CC7463">
      <w:pPr>
        <w:tabs>
          <w:tab w:val="left" w:pos="426"/>
        </w:tabs>
        <w:spacing w:after="0" w:line="360" w:lineRule="auto"/>
        <w:ind w:left="567" w:right="616"/>
        <w:contextualSpacing/>
        <w:jc w:val="both"/>
        <w:rPr>
          <w:rFonts w:ascii="Palatino Linotype" w:hAnsi="Palatino Linotype"/>
          <w:i/>
          <w:sz w:val="24"/>
          <w:szCs w:val="24"/>
        </w:rPr>
      </w:pPr>
      <w:r w:rsidRPr="003B672E">
        <w:rPr>
          <w:rFonts w:ascii="Palatino Linotype" w:hAnsi="Palatino Linotype"/>
          <w:i/>
          <w:sz w:val="24"/>
          <w:szCs w:val="24"/>
        </w:rPr>
        <w:t xml:space="preserve">VI. Secretaría de Administración; </w:t>
      </w:r>
    </w:p>
    <w:p w:rsidR="00CC7463" w:rsidRPr="003B672E" w:rsidRDefault="00E95A0B" w:rsidP="00CC7463">
      <w:pPr>
        <w:tabs>
          <w:tab w:val="left" w:pos="426"/>
        </w:tabs>
        <w:spacing w:after="0" w:line="360" w:lineRule="auto"/>
        <w:ind w:left="567" w:right="616"/>
        <w:contextualSpacing/>
        <w:jc w:val="both"/>
        <w:rPr>
          <w:rFonts w:ascii="Palatino Linotype" w:hAnsi="Palatino Linotype"/>
          <w:i/>
          <w:sz w:val="24"/>
          <w:szCs w:val="24"/>
        </w:rPr>
      </w:pPr>
      <w:r w:rsidRPr="003B672E">
        <w:rPr>
          <w:rFonts w:ascii="Palatino Linotype" w:hAnsi="Palatino Linotype"/>
          <w:i/>
          <w:sz w:val="24"/>
          <w:szCs w:val="24"/>
        </w:rPr>
        <w:t>VII</w:t>
      </w:r>
      <w:r w:rsidR="00CC7463" w:rsidRPr="003B672E">
        <w:rPr>
          <w:rFonts w:ascii="Palatino Linotype" w:hAnsi="Palatino Linotype"/>
          <w:i/>
          <w:sz w:val="24"/>
          <w:szCs w:val="24"/>
        </w:rPr>
        <w:t>. Secretaría de Medio Ambiente;</w:t>
      </w:r>
    </w:p>
    <w:p w:rsidR="00CC7463" w:rsidRPr="003B672E" w:rsidRDefault="00E95A0B" w:rsidP="00CC7463">
      <w:pPr>
        <w:tabs>
          <w:tab w:val="left" w:pos="426"/>
        </w:tabs>
        <w:spacing w:after="0" w:line="360" w:lineRule="auto"/>
        <w:ind w:left="567" w:right="616"/>
        <w:contextualSpacing/>
        <w:jc w:val="both"/>
        <w:rPr>
          <w:rFonts w:ascii="Palatino Linotype" w:hAnsi="Palatino Linotype"/>
          <w:i/>
          <w:sz w:val="24"/>
          <w:szCs w:val="24"/>
        </w:rPr>
      </w:pPr>
      <w:r w:rsidRPr="003B672E">
        <w:rPr>
          <w:rFonts w:ascii="Palatino Linotype" w:hAnsi="Palatino Linotype"/>
          <w:i/>
          <w:sz w:val="24"/>
          <w:szCs w:val="24"/>
        </w:rPr>
        <w:t xml:space="preserve">VIII. Secretaría de Desarrollo Económico; </w:t>
      </w:r>
    </w:p>
    <w:p w:rsidR="00CC7463" w:rsidRPr="003B672E" w:rsidRDefault="00E95A0B" w:rsidP="00CC7463">
      <w:pPr>
        <w:tabs>
          <w:tab w:val="left" w:pos="426"/>
        </w:tabs>
        <w:spacing w:after="0" w:line="360" w:lineRule="auto"/>
        <w:ind w:left="567" w:right="616"/>
        <w:contextualSpacing/>
        <w:jc w:val="both"/>
        <w:rPr>
          <w:rFonts w:ascii="Palatino Linotype" w:hAnsi="Palatino Linotype"/>
          <w:i/>
          <w:sz w:val="24"/>
          <w:szCs w:val="24"/>
        </w:rPr>
      </w:pPr>
      <w:r w:rsidRPr="003B672E">
        <w:rPr>
          <w:rFonts w:ascii="Palatino Linotype" w:hAnsi="Palatino Linotype"/>
          <w:i/>
          <w:sz w:val="24"/>
          <w:szCs w:val="24"/>
        </w:rPr>
        <w:t xml:space="preserve">IX. Secretaría de Planeación Urbana y Obras Públicas; </w:t>
      </w:r>
    </w:p>
    <w:p w:rsidR="00CC7463" w:rsidRPr="003B672E" w:rsidRDefault="00E95A0B" w:rsidP="00CC7463">
      <w:pPr>
        <w:tabs>
          <w:tab w:val="left" w:pos="426"/>
        </w:tabs>
        <w:spacing w:after="0" w:line="360" w:lineRule="auto"/>
        <w:ind w:left="567" w:right="616"/>
        <w:contextualSpacing/>
        <w:jc w:val="both"/>
        <w:rPr>
          <w:rFonts w:ascii="Palatino Linotype" w:hAnsi="Palatino Linotype"/>
          <w:i/>
          <w:sz w:val="24"/>
          <w:szCs w:val="24"/>
        </w:rPr>
      </w:pPr>
      <w:r w:rsidRPr="003B672E">
        <w:rPr>
          <w:rFonts w:ascii="Palatino Linotype" w:hAnsi="Palatino Linotype"/>
          <w:i/>
          <w:sz w:val="24"/>
          <w:szCs w:val="24"/>
        </w:rPr>
        <w:t xml:space="preserve">X. Secretaría de Servicios Públicos; </w:t>
      </w:r>
    </w:p>
    <w:p w:rsidR="00CC7463" w:rsidRPr="003B672E" w:rsidRDefault="00E95A0B" w:rsidP="00CC7463">
      <w:pPr>
        <w:tabs>
          <w:tab w:val="left" w:pos="426"/>
        </w:tabs>
        <w:spacing w:after="0" w:line="360" w:lineRule="auto"/>
        <w:ind w:left="567" w:right="616"/>
        <w:contextualSpacing/>
        <w:jc w:val="both"/>
        <w:rPr>
          <w:rFonts w:ascii="Palatino Linotype" w:hAnsi="Palatino Linotype"/>
          <w:i/>
          <w:sz w:val="24"/>
          <w:szCs w:val="24"/>
        </w:rPr>
      </w:pPr>
      <w:r w:rsidRPr="003B672E">
        <w:rPr>
          <w:rFonts w:ascii="Palatino Linotype" w:hAnsi="Palatino Linotype"/>
          <w:i/>
          <w:sz w:val="24"/>
          <w:szCs w:val="24"/>
        </w:rPr>
        <w:t xml:space="preserve">XI. Secretaría de Cultura; </w:t>
      </w:r>
    </w:p>
    <w:p w:rsidR="00CC7463" w:rsidRPr="003B672E" w:rsidRDefault="00E95A0B" w:rsidP="00CC7463">
      <w:pPr>
        <w:tabs>
          <w:tab w:val="left" w:pos="426"/>
        </w:tabs>
        <w:spacing w:after="0" w:line="360" w:lineRule="auto"/>
        <w:ind w:left="567" w:right="616"/>
        <w:contextualSpacing/>
        <w:jc w:val="both"/>
        <w:rPr>
          <w:rFonts w:ascii="Palatino Linotype" w:hAnsi="Palatino Linotype"/>
          <w:i/>
          <w:sz w:val="24"/>
          <w:szCs w:val="24"/>
        </w:rPr>
      </w:pPr>
      <w:r w:rsidRPr="003B672E">
        <w:rPr>
          <w:rFonts w:ascii="Palatino Linotype" w:hAnsi="Palatino Linotype"/>
          <w:i/>
          <w:sz w:val="24"/>
          <w:szCs w:val="24"/>
        </w:rPr>
        <w:t xml:space="preserve">XII. Secretaría de Desarrollo Social; </w:t>
      </w:r>
    </w:p>
    <w:p w:rsidR="00CC7463" w:rsidRPr="003B672E" w:rsidRDefault="00E95A0B" w:rsidP="00CC7463">
      <w:pPr>
        <w:tabs>
          <w:tab w:val="left" w:pos="426"/>
        </w:tabs>
        <w:spacing w:after="0" w:line="360" w:lineRule="auto"/>
        <w:ind w:left="567" w:right="616"/>
        <w:contextualSpacing/>
        <w:jc w:val="both"/>
        <w:rPr>
          <w:rFonts w:ascii="Palatino Linotype" w:hAnsi="Palatino Linotype"/>
          <w:i/>
          <w:sz w:val="24"/>
          <w:szCs w:val="24"/>
        </w:rPr>
      </w:pPr>
      <w:r w:rsidRPr="003B672E">
        <w:rPr>
          <w:rFonts w:ascii="Palatino Linotype" w:hAnsi="Palatino Linotype"/>
          <w:i/>
          <w:sz w:val="24"/>
          <w:szCs w:val="24"/>
        </w:rPr>
        <w:t xml:space="preserve">XIII. Secretaría de las Mujeres Naucalpenses y la Igualdad Sustantiva; </w:t>
      </w:r>
    </w:p>
    <w:p w:rsidR="00CC7463" w:rsidRPr="003B672E" w:rsidRDefault="00E95A0B" w:rsidP="00CC7463">
      <w:pPr>
        <w:tabs>
          <w:tab w:val="left" w:pos="426"/>
        </w:tabs>
        <w:spacing w:after="0" w:line="360" w:lineRule="auto"/>
        <w:ind w:left="567" w:right="616"/>
        <w:contextualSpacing/>
        <w:jc w:val="both"/>
        <w:rPr>
          <w:rFonts w:ascii="Palatino Linotype" w:hAnsi="Palatino Linotype"/>
          <w:i/>
          <w:sz w:val="24"/>
          <w:szCs w:val="24"/>
        </w:rPr>
      </w:pPr>
      <w:r w:rsidRPr="003B672E">
        <w:rPr>
          <w:rFonts w:ascii="Palatino Linotype" w:hAnsi="Palatino Linotype"/>
          <w:i/>
          <w:sz w:val="24"/>
          <w:szCs w:val="24"/>
        </w:rPr>
        <w:t xml:space="preserve">XIV. Dirección General de Protección Civil y Bomberos; </w:t>
      </w:r>
    </w:p>
    <w:p w:rsidR="00CC7463" w:rsidRPr="003B672E" w:rsidRDefault="00E95A0B" w:rsidP="00CC7463">
      <w:pPr>
        <w:tabs>
          <w:tab w:val="left" w:pos="426"/>
        </w:tabs>
        <w:spacing w:after="0" w:line="360" w:lineRule="auto"/>
        <w:ind w:left="567" w:right="616"/>
        <w:contextualSpacing/>
        <w:jc w:val="both"/>
        <w:rPr>
          <w:rFonts w:ascii="Palatino Linotype" w:hAnsi="Palatino Linotype"/>
          <w:i/>
          <w:sz w:val="24"/>
          <w:szCs w:val="24"/>
        </w:rPr>
      </w:pPr>
      <w:r w:rsidRPr="003B672E">
        <w:rPr>
          <w:rFonts w:ascii="Palatino Linotype" w:hAnsi="Palatino Linotype"/>
          <w:i/>
          <w:sz w:val="24"/>
          <w:szCs w:val="24"/>
        </w:rPr>
        <w:t xml:space="preserve">XV. Dirección General de Seguridad Ciudadana y Tránsito Municipal; y </w:t>
      </w:r>
    </w:p>
    <w:p w:rsidR="00122BE3" w:rsidRPr="003B672E" w:rsidRDefault="00E95A0B" w:rsidP="00CC7463">
      <w:pPr>
        <w:tabs>
          <w:tab w:val="left" w:pos="426"/>
        </w:tabs>
        <w:spacing w:after="0" w:line="360" w:lineRule="auto"/>
        <w:ind w:left="567" w:right="616"/>
        <w:contextualSpacing/>
        <w:jc w:val="both"/>
        <w:rPr>
          <w:rFonts w:ascii="Palatino Linotype" w:hAnsi="Palatino Linotype"/>
          <w:i/>
          <w:sz w:val="24"/>
          <w:szCs w:val="24"/>
        </w:rPr>
      </w:pPr>
      <w:r w:rsidRPr="003B672E">
        <w:rPr>
          <w:rFonts w:ascii="Palatino Linotype" w:hAnsi="Palatino Linotype"/>
          <w:i/>
          <w:sz w:val="24"/>
          <w:szCs w:val="24"/>
        </w:rPr>
        <w:t>XVI. Las demás que determine crear el Ayuntamiento por acuerdo de Cabildo.</w:t>
      </w:r>
    </w:p>
    <w:p w:rsidR="00CC7463" w:rsidRPr="003B672E" w:rsidRDefault="00CC7463" w:rsidP="00CC7463">
      <w:pPr>
        <w:tabs>
          <w:tab w:val="left" w:pos="426"/>
        </w:tabs>
        <w:spacing w:after="0" w:line="360" w:lineRule="auto"/>
        <w:ind w:left="567" w:right="616"/>
        <w:contextualSpacing/>
        <w:jc w:val="both"/>
        <w:rPr>
          <w:rFonts w:ascii="Palatino Linotype" w:hAnsi="Palatino Linotype"/>
          <w:i/>
          <w:sz w:val="24"/>
          <w:szCs w:val="24"/>
        </w:rPr>
      </w:pPr>
    </w:p>
    <w:p w:rsidR="00E95A0B" w:rsidRPr="003B672E" w:rsidRDefault="00E95A0B" w:rsidP="00CC7463">
      <w:pPr>
        <w:tabs>
          <w:tab w:val="left" w:pos="426"/>
        </w:tabs>
        <w:spacing w:after="0" w:line="360" w:lineRule="auto"/>
        <w:ind w:left="567" w:right="616"/>
        <w:contextualSpacing/>
        <w:jc w:val="both"/>
        <w:rPr>
          <w:rFonts w:ascii="Palatino Linotype" w:hAnsi="Palatino Linotype"/>
          <w:i/>
          <w:sz w:val="24"/>
          <w:szCs w:val="24"/>
        </w:rPr>
      </w:pPr>
    </w:p>
    <w:p w:rsidR="00CC7463" w:rsidRPr="003B672E" w:rsidRDefault="00E95A0B" w:rsidP="00CC7463">
      <w:pPr>
        <w:tabs>
          <w:tab w:val="left" w:pos="426"/>
        </w:tabs>
        <w:spacing w:after="0" w:line="360" w:lineRule="auto"/>
        <w:ind w:left="567" w:right="616"/>
        <w:contextualSpacing/>
        <w:jc w:val="both"/>
        <w:rPr>
          <w:rFonts w:ascii="Palatino Linotype" w:hAnsi="Palatino Linotype"/>
          <w:b/>
          <w:i/>
          <w:sz w:val="24"/>
          <w:szCs w:val="24"/>
        </w:rPr>
      </w:pPr>
      <w:r w:rsidRPr="003B672E">
        <w:rPr>
          <w:rFonts w:ascii="Palatino Linotype" w:hAnsi="Palatino Linotype"/>
          <w:b/>
          <w:i/>
          <w:sz w:val="24"/>
          <w:szCs w:val="24"/>
        </w:rPr>
        <w:t xml:space="preserve">Artículo 4.3.- </w:t>
      </w:r>
      <w:r w:rsidRPr="003B672E">
        <w:rPr>
          <w:rFonts w:ascii="Palatino Linotype" w:hAnsi="Palatino Linotype"/>
          <w:i/>
          <w:sz w:val="24"/>
          <w:szCs w:val="24"/>
        </w:rPr>
        <w:t>Son atribuciones del Tesorero Municipal:</w:t>
      </w:r>
      <w:r w:rsidRPr="003B672E">
        <w:rPr>
          <w:rFonts w:ascii="Palatino Linotype" w:hAnsi="Palatino Linotype"/>
          <w:b/>
          <w:i/>
          <w:sz w:val="24"/>
          <w:szCs w:val="24"/>
        </w:rPr>
        <w:t xml:space="preserve"> </w:t>
      </w:r>
    </w:p>
    <w:p w:rsidR="00CC7463" w:rsidRPr="003B672E" w:rsidRDefault="00CC7463" w:rsidP="00CC7463">
      <w:pPr>
        <w:tabs>
          <w:tab w:val="left" w:pos="426"/>
        </w:tabs>
        <w:spacing w:after="0" w:line="360" w:lineRule="auto"/>
        <w:ind w:left="567" w:right="616"/>
        <w:contextualSpacing/>
        <w:jc w:val="both"/>
        <w:rPr>
          <w:rFonts w:ascii="Palatino Linotype" w:hAnsi="Palatino Linotype"/>
          <w:i/>
          <w:sz w:val="24"/>
          <w:szCs w:val="24"/>
        </w:rPr>
      </w:pPr>
    </w:p>
    <w:p w:rsidR="00CC7463" w:rsidRPr="003B672E" w:rsidRDefault="00E95A0B" w:rsidP="00CC7463">
      <w:pPr>
        <w:tabs>
          <w:tab w:val="left" w:pos="426"/>
        </w:tabs>
        <w:spacing w:after="0" w:line="360" w:lineRule="auto"/>
        <w:ind w:left="567" w:right="616"/>
        <w:contextualSpacing/>
        <w:jc w:val="both"/>
        <w:rPr>
          <w:rFonts w:ascii="Palatino Linotype" w:hAnsi="Palatino Linotype"/>
          <w:b/>
          <w:i/>
          <w:sz w:val="24"/>
          <w:szCs w:val="24"/>
        </w:rPr>
      </w:pPr>
      <w:r w:rsidRPr="003B672E">
        <w:rPr>
          <w:rFonts w:ascii="Palatino Linotype" w:hAnsi="Palatino Linotype"/>
          <w:b/>
          <w:i/>
          <w:sz w:val="24"/>
          <w:szCs w:val="24"/>
        </w:rPr>
        <w:t xml:space="preserve">I. Administrar la Hacienda Pública Municipal, de conformidad con las disposiciones legales aplicables; </w:t>
      </w:r>
    </w:p>
    <w:p w:rsidR="00E95A0B" w:rsidRPr="003B672E" w:rsidRDefault="00E95A0B" w:rsidP="00CC7463">
      <w:pPr>
        <w:tabs>
          <w:tab w:val="left" w:pos="426"/>
        </w:tabs>
        <w:spacing w:after="0" w:line="360" w:lineRule="auto"/>
        <w:ind w:left="567" w:right="616"/>
        <w:contextualSpacing/>
        <w:jc w:val="both"/>
        <w:rPr>
          <w:rFonts w:ascii="Palatino Linotype" w:hAnsi="Palatino Linotype"/>
          <w:i/>
          <w:sz w:val="24"/>
          <w:szCs w:val="24"/>
        </w:rPr>
      </w:pPr>
      <w:r w:rsidRPr="003B672E">
        <w:rPr>
          <w:rFonts w:ascii="Palatino Linotype" w:hAnsi="Palatino Linotype"/>
          <w:i/>
          <w:sz w:val="24"/>
          <w:szCs w:val="24"/>
        </w:rPr>
        <w:lastRenderedPageBreak/>
        <w:t>II. Determinar, liquidar, recaudar, fiscalizar y administrar las contribuciones en los términos de los ordenamientos jurídicos aplicables y, en su caso, aplicar</w:t>
      </w:r>
    </w:p>
    <w:p w:rsidR="00CC7463" w:rsidRPr="003B672E" w:rsidRDefault="00CC7463" w:rsidP="00CC7463">
      <w:pPr>
        <w:tabs>
          <w:tab w:val="left" w:pos="426"/>
        </w:tabs>
        <w:spacing w:after="0" w:line="360" w:lineRule="auto"/>
        <w:ind w:left="567" w:right="616"/>
        <w:contextualSpacing/>
        <w:jc w:val="both"/>
        <w:rPr>
          <w:rFonts w:ascii="Palatino Linotype" w:hAnsi="Palatino Linotype"/>
          <w:i/>
          <w:sz w:val="24"/>
          <w:szCs w:val="24"/>
        </w:rPr>
      </w:pPr>
      <w:r w:rsidRPr="003B672E">
        <w:rPr>
          <w:rFonts w:ascii="Palatino Linotype" w:hAnsi="Palatino Linotype"/>
          <w:i/>
          <w:sz w:val="24"/>
          <w:szCs w:val="24"/>
        </w:rPr>
        <w:t>(..)</w:t>
      </w:r>
    </w:p>
    <w:p w:rsidR="00E95A0B" w:rsidRPr="003B672E" w:rsidRDefault="00E95A0B" w:rsidP="00CC7463">
      <w:pPr>
        <w:tabs>
          <w:tab w:val="left" w:pos="426"/>
        </w:tabs>
        <w:spacing w:after="0" w:line="360" w:lineRule="auto"/>
        <w:ind w:left="567" w:right="616"/>
        <w:contextualSpacing/>
        <w:jc w:val="both"/>
        <w:rPr>
          <w:rFonts w:ascii="Palatino Linotype" w:hAnsi="Palatino Linotype"/>
          <w:i/>
          <w:sz w:val="24"/>
          <w:szCs w:val="24"/>
        </w:rPr>
      </w:pPr>
    </w:p>
    <w:p w:rsidR="00E95A0B" w:rsidRPr="003B672E" w:rsidRDefault="00E95A0B" w:rsidP="00CC7463">
      <w:pPr>
        <w:tabs>
          <w:tab w:val="left" w:pos="426"/>
        </w:tabs>
        <w:spacing w:after="0" w:line="360" w:lineRule="auto"/>
        <w:ind w:left="567" w:right="616"/>
        <w:contextualSpacing/>
        <w:jc w:val="both"/>
        <w:rPr>
          <w:rFonts w:ascii="Palatino Linotype" w:eastAsia="MS Mincho" w:hAnsi="Palatino Linotype" w:cs="Arial"/>
          <w:b/>
          <w:i/>
          <w:sz w:val="24"/>
          <w:szCs w:val="24"/>
          <w:lang w:val="es-ES_tradnl" w:eastAsia="es-ES"/>
        </w:rPr>
      </w:pPr>
    </w:p>
    <w:p w:rsidR="00CC7463" w:rsidRPr="003B672E" w:rsidRDefault="00CC7463" w:rsidP="00CC7463">
      <w:pPr>
        <w:tabs>
          <w:tab w:val="left" w:pos="426"/>
        </w:tabs>
        <w:spacing w:after="0" w:line="360" w:lineRule="auto"/>
        <w:ind w:left="567" w:right="616"/>
        <w:contextualSpacing/>
        <w:jc w:val="both"/>
        <w:rPr>
          <w:rFonts w:ascii="Palatino Linotype" w:eastAsia="MS Mincho" w:hAnsi="Palatino Linotype" w:cs="Arial"/>
          <w:b/>
          <w:i/>
          <w:sz w:val="24"/>
          <w:szCs w:val="24"/>
          <w:lang w:eastAsia="es-ES"/>
        </w:rPr>
      </w:pPr>
      <w:r w:rsidRPr="003B672E">
        <w:rPr>
          <w:rFonts w:ascii="Palatino Linotype" w:eastAsia="MS Mincho" w:hAnsi="Palatino Linotype" w:cs="Arial"/>
          <w:b/>
          <w:i/>
          <w:sz w:val="24"/>
          <w:szCs w:val="24"/>
          <w:lang w:eastAsia="es-ES"/>
        </w:rPr>
        <w:t>Artículo 11.1.-</w:t>
      </w:r>
      <w:r w:rsidRPr="003B672E">
        <w:rPr>
          <w:rFonts w:ascii="Palatino Linotype" w:eastAsia="MS Mincho" w:hAnsi="Palatino Linotype" w:cs="Arial"/>
          <w:i/>
          <w:sz w:val="24"/>
          <w:szCs w:val="24"/>
          <w:lang w:eastAsia="es-ES"/>
        </w:rPr>
        <w:t xml:space="preserve"> La Secretaría de Desarrollo Social es una dependencia de la Administración Pública Centralizada, que tiene a su cargo formular, conducir y evaluar las políticas de desarrollo y bienestar social, así como el cumplimiento de objetivos, estrategias, lineamientos, políticas y prioridades del Plan de Desarrollo Municipal, así como los que determine la Presidenta Municipal.</w:t>
      </w:r>
    </w:p>
    <w:p w:rsidR="00CC7463" w:rsidRPr="003B672E" w:rsidRDefault="00CC7463" w:rsidP="00CC7463">
      <w:pPr>
        <w:tabs>
          <w:tab w:val="left" w:pos="426"/>
        </w:tabs>
        <w:spacing w:after="0" w:line="360" w:lineRule="auto"/>
        <w:ind w:left="567" w:right="616"/>
        <w:contextualSpacing/>
        <w:jc w:val="both"/>
        <w:rPr>
          <w:rFonts w:ascii="Palatino Linotype" w:eastAsia="MS Mincho" w:hAnsi="Palatino Linotype" w:cs="Arial"/>
          <w:b/>
          <w:i/>
          <w:sz w:val="24"/>
          <w:szCs w:val="24"/>
          <w:lang w:eastAsia="es-ES"/>
        </w:rPr>
      </w:pPr>
    </w:p>
    <w:p w:rsidR="00CC7463" w:rsidRPr="003B672E" w:rsidRDefault="00CC7463" w:rsidP="00CC7463">
      <w:pPr>
        <w:tabs>
          <w:tab w:val="left" w:pos="426"/>
        </w:tabs>
        <w:spacing w:after="0" w:line="360" w:lineRule="auto"/>
        <w:ind w:left="567" w:right="616"/>
        <w:contextualSpacing/>
        <w:jc w:val="both"/>
        <w:rPr>
          <w:rFonts w:ascii="Palatino Linotype" w:eastAsia="MS Mincho" w:hAnsi="Palatino Linotype" w:cs="Arial"/>
          <w:b/>
          <w:i/>
          <w:sz w:val="24"/>
          <w:szCs w:val="24"/>
          <w:lang w:eastAsia="es-ES"/>
        </w:rPr>
      </w:pPr>
      <w:r w:rsidRPr="003B672E">
        <w:rPr>
          <w:rFonts w:ascii="Palatino Linotype" w:eastAsia="MS Mincho" w:hAnsi="Palatino Linotype" w:cs="Arial"/>
          <w:b/>
          <w:i/>
          <w:sz w:val="24"/>
          <w:szCs w:val="24"/>
          <w:lang w:eastAsia="es-ES"/>
        </w:rPr>
        <w:t>Artículo 11.5.- La Secretaría, estará a cargo de un Secretario, a quien le corresponderá el despacho de las atribuciones siguientes:</w:t>
      </w:r>
    </w:p>
    <w:p w:rsidR="00CC7463" w:rsidRPr="003B672E" w:rsidRDefault="00CC7463" w:rsidP="00CC7463">
      <w:pPr>
        <w:tabs>
          <w:tab w:val="left" w:pos="426"/>
        </w:tabs>
        <w:spacing w:after="0" w:line="360" w:lineRule="auto"/>
        <w:ind w:right="616"/>
        <w:contextualSpacing/>
        <w:jc w:val="both"/>
        <w:rPr>
          <w:rFonts w:ascii="Palatino Linotype" w:eastAsia="MS Mincho" w:hAnsi="Palatino Linotype" w:cs="Arial"/>
          <w:b/>
          <w:i/>
          <w:sz w:val="24"/>
          <w:szCs w:val="24"/>
          <w:lang w:eastAsia="es-ES"/>
        </w:rPr>
      </w:pPr>
    </w:p>
    <w:p w:rsidR="00CC7463" w:rsidRPr="003B672E" w:rsidRDefault="00CC7463" w:rsidP="00CC7463">
      <w:pPr>
        <w:tabs>
          <w:tab w:val="left" w:pos="426"/>
        </w:tabs>
        <w:spacing w:after="0" w:line="360" w:lineRule="auto"/>
        <w:ind w:left="567" w:right="616"/>
        <w:contextualSpacing/>
        <w:jc w:val="both"/>
        <w:rPr>
          <w:rFonts w:ascii="Palatino Linotype" w:eastAsia="MS Mincho" w:hAnsi="Palatino Linotype" w:cs="Arial"/>
          <w:b/>
          <w:i/>
          <w:sz w:val="24"/>
          <w:szCs w:val="24"/>
          <w:lang w:eastAsia="es-ES"/>
        </w:rPr>
      </w:pPr>
      <w:r w:rsidRPr="003B672E">
        <w:rPr>
          <w:rFonts w:ascii="Palatino Linotype" w:eastAsia="MS Mincho" w:hAnsi="Palatino Linotype" w:cs="Arial"/>
          <w:b/>
          <w:i/>
          <w:sz w:val="24"/>
          <w:szCs w:val="24"/>
          <w:lang w:eastAsia="es-ES"/>
        </w:rPr>
        <w:t xml:space="preserve"> I. Formular, diseñar, implementar y evaluar, programas y proyectos para el desarrollo social a cargo del Ayuntamiento.</w:t>
      </w:r>
    </w:p>
    <w:p w:rsidR="00CC7463" w:rsidRPr="003B672E" w:rsidRDefault="00CC7463" w:rsidP="00CC7463">
      <w:pPr>
        <w:tabs>
          <w:tab w:val="left" w:pos="426"/>
        </w:tabs>
        <w:spacing w:after="0" w:line="360" w:lineRule="auto"/>
        <w:ind w:left="567" w:right="616"/>
        <w:contextualSpacing/>
        <w:jc w:val="both"/>
        <w:rPr>
          <w:rFonts w:ascii="Palatino Linotype" w:eastAsia="MS Mincho" w:hAnsi="Palatino Linotype" w:cs="Arial"/>
          <w:b/>
          <w:i/>
          <w:sz w:val="24"/>
          <w:szCs w:val="24"/>
          <w:lang w:eastAsia="es-ES"/>
        </w:rPr>
      </w:pPr>
      <w:r w:rsidRPr="003B672E">
        <w:rPr>
          <w:rFonts w:ascii="Palatino Linotype" w:eastAsia="MS Mincho" w:hAnsi="Palatino Linotype" w:cs="Arial"/>
          <w:b/>
          <w:i/>
          <w:sz w:val="24"/>
          <w:szCs w:val="24"/>
          <w:lang w:eastAsia="es-ES"/>
        </w:rPr>
        <w:t>II. Ejecutar los programas y proyectos de desarrollo y bienestar social en el Municipio, previo acuerdo con la Presidenta Municipal y, conforme a las disposiciones aplicables de la materia o que deriven de convenios firmados por el Municipio</w:t>
      </w:r>
    </w:p>
    <w:p w:rsidR="00CC7463" w:rsidRPr="003B672E" w:rsidRDefault="00CC7463" w:rsidP="00CC7463">
      <w:pPr>
        <w:tabs>
          <w:tab w:val="left" w:pos="426"/>
        </w:tabs>
        <w:spacing w:after="0" w:line="360" w:lineRule="auto"/>
        <w:ind w:left="567" w:right="616"/>
        <w:contextualSpacing/>
        <w:jc w:val="both"/>
        <w:rPr>
          <w:rFonts w:ascii="Palatino Linotype" w:eastAsia="MS Mincho" w:hAnsi="Palatino Linotype" w:cs="Arial"/>
          <w:b/>
          <w:i/>
          <w:sz w:val="24"/>
          <w:szCs w:val="24"/>
          <w:lang w:eastAsia="es-ES"/>
        </w:rPr>
      </w:pPr>
    </w:p>
    <w:p w:rsidR="00CC7463" w:rsidRPr="003B672E" w:rsidRDefault="00CC7463" w:rsidP="00CC7463">
      <w:pPr>
        <w:tabs>
          <w:tab w:val="left" w:pos="426"/>
        </w:tabs>
        <w:spacing w:after="0" w:line="360" w:lineRule="auto"/>
        <w:ind w:left="567" w:right="616"/>
        <w:contextualSpacing/>
        <w:jc w:val="both"/>
        <w:rPr>
          <w:rFonts w:ascii="Palatino Linotype" w:hAnsi="Palatino Linotype"/>
          <w:b/>
          <w:i/>
          <w:sz w:val="24"/>
          <w:szCs w:val="24"/>
        </w:rPr>
      </w:pPr>
      <w:r w:rsidRPr="003B672E">
        <w:rPr>
          <w:rFonts w:ascii="Palatino Linotype" w:hAnsi="Palatino Linotype"/>
          <w:b/>
          <w:i/>
          <w:sz w:val="24"/>
          <w:szCs w:val="24"/>
        </w:rPr>
        <w:lastRenderedPageBreak/>
        <w:t>Artículo 6.1.- La Secretaría de Administración tendrá a su cargo brindar soporte material, técnico, humano, administrativo, así como organizacional, que permita a los servidores públicos de la Administración Pública Municipal Centralizada, atender las demandas ciudadanas y cumplir con sus atribuciones, así como para optimizar las funciones de la misma.</w:t>
      </w:r>
    </w:p>
    <w:p w:rsidR="00CC7463" w:rsidRPr="003B672E" w:rsidRDefault="00CC7463" w:rsidP="00CC7463">
      <w:pPr>
        <w:tabs>
          <w:tab w:val="left" w:pos="426"/>
        </w:tabs>
        <w:spacing w:after="0" w:line="360" w:lineRule="auto"/>
        <w:ind w:left="567" w:right="616"/>
        <w:contextualSpacing/>
        <w:jc w:val="both"/>
        <w:rPr>
          <w:rFonts w:ascii="Palatino Linotype" w:hAnsi="Palatino Linotype"/>
          <w:i/>
          <w:sz w:val="24"/>
          <w:szCs w:val="24"/>
        </w:rPr>
      </w:pPr>
    </w:p>
    <w:p w:rsidR="00CC7463" w:rsidRPr="003B672E" w:rsidRDefault="00CC7463" w:rsidP="00CC7463">
      <w:pPr>
        <w:tabs>
          <w:tab w:val="left" w:pos="426"/>
        </w:tabs>
        <w:spacing w:after="0" w:line="360" w:lineRule="auto"/>
        <w:ind w:left="567" w:right="616"/>
        <w:contextualSpacing/>
        <w:jc w:val="both"/>
        <w:rPr>
          <w:rFonts w:ascii="Palatino Linotype" w:hAnsi="Palatino Linotype"/>
          <w:b/>
          <w:i/>
          <w:sz w:val="24"/>
          <w:szCs w:val="24"/>
        </w:rPr>
      </w:pPr>
      <w:r w:rsidRPr="003B672E">
        <w:rPr>
          <w:rFonts w:ascii="Palatino Linotype" w:hAnsi="Palatino Linotype"/>
          <w:i/>
          <w:sz w:val="24"/>
          <w:szCs w:val="24"/>
        </w:rPr>
        <w:t xml:space="preserve"> De igual forma, será la responsable de vigilar el cumplimiento de las disposiciones jurídicas que regulan las relaciones entre el Municipio y sus servidores públicos, de la selección, contratación y capacitación del personal que requieran las Dependencias de la administración municipal, en términos de la normatividad aplicable, </w:t>
      </w:r>
      <w:r w:rsidRPr="003B672E">
        <w:rPr>
          <w:rFonts w:ascii="Palatino Linotype" w:hAnsi="Palatino Linotype"/>
          <w:b/>
          <w:i/>
          <w:sz w:val="24"/>
          <w:szCs w:val="24"/>
        </w:rPr>
        <w:t>así como de la adecuada planeación, programación y adquisición de los bienes muebles e inmuebles y servicios que requiera el Ayuntamiento y las Dependencias, debiendo vigilar el cumplimiento de las disposiciones que en materia de adquisiciones, enajenaciones, arrendamientos y contratación de servicios, resulten aplicables.” (Sic)</w:t>
      </w:r>
    </w:p>
    <w:p w:rsidR="00CC7463" w:rsidRPr="003B672E" w:rsidRDefault="00CC7463" w:rsidP="00CC7463">
      <w:pPr>
        <w:tabs>
          <w:tab w:val="left" w:pos="0"/>
        </w:tabs>
        <w:spacing w:after="0" w:line="360" w:lineRule="auto"/>
        <w:ind w:right="616"/>
        <w:contextualSpacing/>
        <w:jc w:val="both"/>
        <w:rPr>
          <w:rFonts w:ascii="Palatino Linotype" w:hAnsi="Palatino Linotype"/>
          <w:sz w:val="24"/>
          <w:szCs w:val="24"/>
        </w:rPr>
      </w:pPr>
    </w:p>
    <w:p w:rsidR="00122BE3" w:rsidRPr="003B672E" w:rsidRDefault="00122BE3" w:rsidP="00CC7463">
      <w:pPr>
        <w:numPr>
          <w:ilvl w:val="0"/>
          <w:numId w:val="1"/>
        </w:numPr>
        <w:tabs>
          <w:tab w:val="left" w:pos="0"/>
        </w:tabs>
        <w:spacing w:after="0" w:line="360" w:lineRule="auto"/>
        <w:ind w:left="0" w:right="616" w:firstLine="0"/>
        <w:contextualSpacing/>
        <w:jc w:val="both"/>
        <w:rPr>
          <w:rFonts w:ascii="Palatino Linotype" w:eastAsia="MS Mincho" w:hAnsi="Palatino Linotype" w:cs="Arial"/>
          <w:sz w:val="24"/>
          <w:szCs w:val="24"/>
          <w:lang w:eastAsia="es-ES"/>
        </w:rPr>
      </w:pPr>
      <w:r w:rsidRPr="003B672E">
        <w:rPr>
          <w:rFonts w:ascii="Palatino Linotype" w:eastAsia="MS Mincho" w:hAnsi="Palatino Linotype" w:cs="Arial"/>
          <w:sz w:val="24"/>
          <w:szCs w:val="24"/>
          <w:lang w:eastAsia="es-ES"/>
        </w:rPr>
        <w:t xml:space="preserve">De los preceptos vertidos se tiene que, de manera enunciativa mas no limitativa en estas unidades pudiera obrar la información requerida por el particular, ya que tienen dentro de sus funciones la </w:t>
      </w:r>
      <w:r w:rsidR="00CC7463" w:rsidRPr="003B672E">
        <w:rPr>
          <w:rFonts w:ascii="Palatino Linotype" w:eastAsia="MS Mincho" w:hAnsi="Palatino Linotype" w:cs="Arial"/>
          <w:sz w:val="24"/>
          <w:szCs w:val="24"/>
          <w:lang w:eastAsia="es-ES"/>
        </w:rPr>
        <w:t>implementación de programas y la contratación de bienes y servicios</w:t>
      </w:r>
      <w:r w:rsidRPr="003B672E">
        <w:rPr>
          <w:rFonts w:ascii="Palatino Linotype" w:eastAsia="MS Mincho" w:hAnsi="Palatino Linotype" w:cs="Arial"/>
          <w:sz w:val="24"/>
          <w:szCs w:val="24"/>
          <w:lang w:eastAsia="es-ES"/>
        </w:rPr>
        <w:t xml:space="preserve">; por ende, se infiere la generación de documentos que </w:t>
      </w:r>
      <w:r w:rsidR="00CC7463" w:rsidRPr="003B672E">
        <w:rPr>
          <w:rFonts w:ascii="Palatino Linotype" w:eastAsia="MS Mincho" w:hAnsi="Palatino Linotype" w:cs="Arial"/>
          <w:sz w:val="24"/>
          <w:szCs w:val="24"/>
          <w:lang w:eastAsia="es-ES"/>
        </w:rPr>
        <w:t>amparen su cumplimiento por lo c</w:t>
      </w:r>
      <w:r w:rsidRPr="003B672E">
        <w:rPr>
          <w:rFonts w:ascii="Palatino Linotype" w:eastAsia="MS Mincho" w:hAnsi="Palatino Linotype" w:cs="Arial"/>
          <w:sz w:val="24"/>
          <w:szCs w:val="24"/>
          <w:lang w:eastAsia="es-ES"/>
        </w:rPr>
        <w:t xml:space="preserve">ual es sable </w:t>
      </w:r>
      <w:r w:rsidRPr="003B672E">
        <w:rPr>
          <w:rFonts w:ascii="Palatino Linotype" w:eastAsia="MS Mincho" w:hAnsi="Palatino Linotype" w:cs="Arial"/>
          <w:sz w:val="24"/>
          <w:szCs w:val="24"/>
          <w:lang w:eastAsia="es-ES"/>
        </w:rPr>
        <w:lastRenderedPageBreak/>
        <w:t>ordenar una nueva búsqueda exhaustiva y razonab</w:t>
      </w:r>
      <w:r w:rsidR="00CC7463" w:rsidRPr="003B672E">
        <w:rPr>
          <w:rFonts w:ascii="Palatino Linotype" w:eastAsia="MS Mincho" w:hAnsi="Palatino Linotype" w:cs="Arial"/>
          <w:sz w:val="24"/>
          <w:szCs w:val="24"/>
          <w:lang w:eastAsia="es-ES"/>
        </w:rPr>
        <w:t>le de la información solicitada.</w:t>
      </w:r>
    </w:p>
    <w:p w:rsidR="0010587A" w:rsidRPr="003B672E" w:rsidRDefault="0010587A" w:rsidP="00CC7463">
      <w:pPr>
        <w:tabs>
          <w:tab w:val="left" w:pos="426"/>
        </w:tabs>
        <w:spacing w:after="0" w:line="360" w:lineRule="auto"/>
        <w:ind w:left="567" w:right="616"/>
        <w:contextualSpacing/>
        <w:jc w:val="both"/>
        <w:rPr>
          <w:rFonts w:ascii="Palatino Linotype" w:eastAsia="MS Mincho" w:hAnsi="Palatino Linotype" w:cs="Arial"/>
          <w:i/>
          <w:sz w:val="24"/>
          <w:szCs w:val="24"/>
          <w:lang w:val="es-ES_tradnl" w:eastAsia="es-ES"/>
        </w:rPr>
      </w:pPr>
    </w:p>
    <w:p w:rsidR="005A4C92" w:rsidRPr="003B672E" w:rsidRDefault="005A4C92" w:rsidP="005A4C92">
      <w:pPr>
        <w:keepNext/>
        <w:keepLines/>
        <w:spacing w:before="40" w:after="0" w:line="360" w:lineRule="auto"/>
        <w:outlineLvl w:val="1"/>
        <w:rPr>
          <w:rFonts w:ascii="Palatino Linotype" w:eastAsia="MS Mincho" w:hAnsi="Palatino Linotype" w:cs="Times New Roman"/>
          <w:b/>
          <w:color w:val="000000"/>
          <w:sz w:val="24"/>
          <w:szCs w:val="24"/>
          <w:lang w:val="es-ES_tradnl" w:eastAsia="es-ES"/>
        </w:rPr>
      </w:pPr>
      <w:bookmarkStart w:id="29" w:name="_Toc34310247"/>
      <w:bookmarkStart w:id="30" w:name="_Toc34849558"/>
      <w:bookmarkStart w:id="31" w:name="_Toc53659481"/>
      <w:bookmarkStart w:id="32" w:name="_Toc57920191"/>
      <w:r w:rsidRPr="003B672E">
        <w:rPr>
          <w:rFonts w:ascii="Palatino Linotype" w:eastAsia="MS Gothic" w:hAnsi="Palatino Linotype" w:cs="Times New Roman"/>
          <w:b/>
          <w:color w:val="000000"/>
          <w:sz w:val="24"/>
          <w:szCs w:val="24"/>
          <w:lang w:val="es-ES_tradnl" w:eastAsia="es-ES_tradnl"/>
        </w:rPr>
        <w:t>QUINTO.</w:t>
      </w:r>
      <w:r w:rsidRPr="003B672E">
        <w:rPr>
          <w:rFonts w:ascii="Palatino Linotype" w:eastAsia="MS Mincho" w:hAnsi="Palatino Linotype" w:cs="Times New Roman"/>
          <w:b/>
          <w:color w:val="000000"/>
          <w:sz w:val="24"/>
          <w:szCs w:val="24"/>
          <w:lang w:val="es-ES_tradnl" w:eastAsia="es-ES"/>
        </w:rPr>
        <w:t xml:space="preserve"> De la elaboración de la versión pública y el acuerdo de clasificación como información confidencial.</w:t>
      </w:r>
      <w:bookmarkEnd w:id="29"/>
      <w:bookmarkEnd w:id="30"/>
      <w:bookmarkEnd w:id="31"/>
      <w:bookmarkEnd w:id="32"/>
    </w:p>
    <w:p w:rsidR="005A4C92" w:rsidRPr="003B672E" w:rsidRDefault="005A4C92" w:rsidP="005A4C92">
      <w:pPr>
        <w:spacing w:after="0" w:line="360" w:lineRule="auto"/>
        <w:rPr>
          <w:rFonts w:ascii="Cambria" w:eastAsia="MS Mincho" w:hAnsi="Cambria" w:cs="Times New Roman"/>
          <w:sz w:val="24"/>
          <w:szCs w:val="24"/>
          <w:lang w:val="es-ES_tradnl" w:eastAsia="es-ES"/>
        </w:rPr>
      </w:pPr>
    </w:p>
    <w:p w:rsidR="005A4C92" w:rsidRPr="003B672E" w:rsidRDefault="005A4C92" w:rsidP="00087EF3">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B672E">
        <w:rPr>
          <w:rFonts w:ascii="Palatino Linotype" w:eastAsia="MS Mincho" w:hAnsi="Palatino Linotype" w:cs="Arial"/>
          <w:color w:val="000000"/>
          <w:sz w:val="24"/>
          <w:szCs w:val="24"/>
          <w:lang w:val="es-ES_tradnl" w:eastAsia="es-ES"/>
        </w:rPr>
        <w:t xml:space="preserve">Es necesario señalar que debido a la naturaleza de la información solicitada obran datos personales susceptibles de protegerse como lo son de manera enunciativa mas no limitativa nombres de </w:t>
      </w:r>
      <w:r w:rsidR="002E2A67" w:rsidRPr="003B672E">
        <w:rPr>
          <w:rFonts w:ascii="Palatino Linotype" w:eastAsia="MS Mincho" w:hAnsi="Palatino Linotype" w:cs="Arial"/>
          <w:color w:val="000000"/>
          <w:sz w:val="24"/>
          <w:szCs w:val="24"/>
          <w:lang w:val="es-ES_tradnl" w:eastAsia="es-ES"/>
        </w:rPr>
        <w:t xml:space="preserve">personas vulnerables o con alguna discapacidad y </w:t>
      </w:r>
      <w:r w:rsidRPr="003B672E">
        <w:rPr>
          <w:rFonts w:ascii="Palatino Linotype" w:eastAsia="MS Mincho" w:hAnsi="Palatino Linotype" w:cs="Arial"/>
          <w:color w:val="000000"/>
          <w:sz w:val="24"/>
          <w:szCs w:val="24"/>
          <w:lang w:val="es-ES_tradnl" w:eastAsia="es-ES"/>
        </w:rPr>
        <w:t xml:space="preserve">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3B672E">
        <w:rPr>
          <w:rFonts w:ascii="Palatino Linotype" w:eastAsia="MS Mincho" w:hAnsi="Palatino Linotype" w:cs="Arial"/>
          <w:b/>
          <w:color w:val="000000"/>
          <w:sz w:val="24"/>
          <w:szCs w:val="24"/>
          <w:lang w:val="es-ES_tradnl" w:eastAsia="es-ES"/>
        </w:rPr>
        <w:t>versión pública</w:t>
      </w:r>
      <w:r w:rsidRPr="003B672E">
        <w:rPr>
          <w:rFonts w:ascii="Palatino Linotype" w:eastAsia="MS Mincho" w:hAnsi="Palatino Linotype" w:cs="Arial"/>
          <w:color w:val="000000"/>
          <w:sz w:val="24"/>
          <w:szCs w:val="24"/>
          <w:lang w:val="es-ES_tradnl" w:eastAsia="es-ES"/>
        </w:rPr>
        <w:t xml:space="preserve"> del documento por las consideraciones que se estimen pertinentes.</w:t>
      </w:r>
    </w:p>
    <w:p w:rsidR="005A4C92" w:rsidRPr="003B672E" w:rsidRDefault="005A4C92" w:rsidP="005A4C92">
      <w:pPr>
        <w:spacing w:after="0" w:line="360" w:lineRule="auto"/>
        <w:ind w:left="720"/>
        <w:contextualSpacing/>
        <w:rPr>
          <w:rFonts w:ascii="Palatino Linotype" w:eastAsia="MS Mincho" w:hAnsi="Palatino Linotype" w:cs="Times New Roman"/>
          <w:sz w:val="24"/>
          <w:szCs w:val="24"/>
          <w:lang w:val="es-ES_tradnl" w:eastAsia="es-ES"/>
        </w:rPr>
      </w:pPr>
    </w:p>
    <w:p w:rsidR="005A4C92" w:rsidRPr="003B672E" w:rsidRDefault="005A4C92" w:rsidP="00087EF3">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B672E">
        <w:rPr>
          <w:rFonts w:ascii="Palatino Linotype" w:eastAsia="MS Mincho" w:hAnsi="Palatino Linotype" w:cs="Arial"/>
          <w:color w:val="000000"/>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B672E">
        <w:rPr>
          <w:rFonts w:ascii="Cambria" w:eastAsia="MS Mincho" w:hAnsi="Cambria" w:cs="Times New Roman"/>
          <w:sz w:val="24"/>
          <w:szCs w:val="24"/>
          <w:vertAlign w:val="superscript"/>
          <w:lang w:val="es-ES_tradnl" w:eastAsia="es-ES"/>
        </w:rPr>
        <w:footnoteReference w:id="4"/>
      </w:r>
      <w:r w:rsidRPr="003B672E">
        <w:rPr>
          <w:rFonts w:ascii="Palatino Linotype" w:eastAsia="MS Mincho" w:hAnsi="Palatino Linotype" w:cs="Arial"/>
          <w:color w:val="000000"/>
          <w:sz w:val="24"/>
          <w:szCs w:val="24"/>
          <w:lang w:val="es-ES_tradnl" w:eastAsia="es-ES"/>
        </w:rPr>
        <w:t xml:space="preserve"> aunque cualquier límite o </w:t>
      </w:r>
      <w:r w:rsidRPr="003B672E">
        <w:rPr>
          <w:rFonts w:ascii="Palatino Linotype" w:eastAsia="MS Mincho" w:hAnsi="Palatino Linotype" w:cs="Arial"/>
          <w:color w:val="000000"/>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3B672E">
        <w:rPr>
          <w:rFonts w:ascii="Cambria" w:eastAsia="MS Mincho" w:hAnsi="Cambria" w:cs="Times New Roman"/>
          <w:sz w:val="24"/>
          <w:szCs w:val="24"/>
          <w:vertAlign w:val="superscript"/>
          <w:lang w:val="es-ES_tradnl" w:eastAsia="es-ES"/>
        </w:rPr>
        <w:footnoteReference w:id="5"/>
      </w:r>
      <w:r w:rsidRPr="003B672E">
        <w:rPr>
          <w:rFonts w:ascii="Palatino Linotype" w:eastAsia="MS Mincho" w:hAnsi="Palatino Linotype" w:cs="Arial"/>
          <w:color w:val="000000"/>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5A4C92" w:rsidRPr="003B672E"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3B672E" w:rsidRDefault="005A4C92" w:rsidP="00087EF3">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B672E">
        <w:rPr>
          <w:rFonts w:ascii="Palatino Linotype" w:eastAsia="MS Mincho" w:hAnsi="Palatino Linotype" w:cs="Arial"/>
          <w:color w:val="000000"/>
          <w:sz w:val="24"/>
          <w:szCs w:val="24"/>
          <w:lang w:val="es-ES_tradnl" w:eastAsia="es-ES"/>
        </w:rPr>
        <w:t xml:space="preserve">El grave problema que enfrentamos en general, los acuerdos de clasificación de la información que emiten los sujetos obligados, siguen sin observar los </w:t>
      </w:r>
      <w:r w:rsidRPr="003B672E">
        <w:rPr>
          <w:rFonts w:ascii="Palatino Linotype" w:eastAsia="MS Mincho" w:hAnsi="Palatino Linotype" w:cs="Arial"/>
          <w:color w:val="000000"/>
          <w:sz w:val="24"/>
          <w:szCs w:val="24"/>
          <w:lang w:val="es-ES_tradnl" w:eastAsia="es-ES"/>
        </w:rPr>
        <w:lastRenderedPageBreak/>
        <w:t>requisitos, tanto por la complejidad del procedimiento como por la falta de atención de los operadores jurídicos.</w:t>
      </w:r>
    </w:p>
    <w:p w:rsidR="005A4C92" w:rsidRPr="003B672E" w:rsidRDefault="005A4C92" w:rsidP="005A4C92">
      <w:pPr>
        <w:spacing w:after="120" w:line="360" w:lineRule="auto"/>
        <w:ind w:left="426" w:right="49"/>
        <w:contextualSpacing/>
        <w:jc w:val="both"/>
        <w:rPr>
          <w:rFonts w:ascii="Palatino Linotype" w:eastAsia="MS Mincho" w:hAnsi="Palatino Linotype" w:cs="Arial"/>
          <w:b/>
          <w:color w:val="000000"/>
          <w:sz w:val="24"/>
          <w:szCs w:val="24"/>
          <w:lang w:val="es-ES_tradnl" w:eastAsia="es-ES"/>
        </w:rPr>
      </w:pPr>
    </w:p>
    <w:p w:rsidR="005A4C92" w:rsidRPr="003B672E" w:rsidRDefault="005A4C92" w:rsidP="005A4C92">
      <w:pPr>
        <w:numPr>
          <w:ilvl w:val="0"/>
          <w:numId w:val="17"/>
        </w:numPr>
        <w:spacing w:after="120" w:line="360" w:lineRule="auto"/>
        <w:ind w:left="0" w:right="49" w:firstLine="0"/>
        <w:contextualSpacing/>
        <w:jc w:val="both"/>
        <w:rPr>
          <w:rFonts w:ascii="Palatino Linotype" w:eastAsia="MS Mincho" w:hAnsi="Palatino Linotype" w:cs="Arial"/>
          <w:b/>
          <w:color w:val="000000"/>
          <w:sz w:val="24"/>
          <w:szCs w:val="24"/>
          <w:lang w:val="es-ES_tradnl" w:eastAsia="es-ES"/>
        </w:rPr>
      </w:pPr>
      <w:r w:rsidRPr="003B672E">
        <w:rPr>
          <w:rFonts w:ascii="Palatino Linotype" w:eastAsia="MS Mincho" w:hAnsi="Palatino Linotype" w:cs="Arial"/>
          <w:b/>
          <w:color w:val="000000"/>
          <w:sz w:val="24"/>
          <w:szCs w:val="24"/>
          <w:lang w:val="es-ES_tradnl" w:eastAsia="es-ES"/>
        </w:rPr>
        <w:t>Requisitos previos.</w:t>
      </w:r>
    </w:p>
    <w:p w:rsidR="005A4C92" w:rsidRPr="003B672E" w:rsidRDefault="005A4C92" w:rsidP="005A4C92">
      <w:pPr>
        <w:spacing w:after="120" w:line="360" w:lineRule="auto"/>
        <w:ind w:left="426" w:right="49"/>
        <w:contextualSpacing/>
        <w:jc w:val="both"/>
        <w:rPr>
          <w:rFonts w:ascii="Palatino Linotype" w:eastAsia="MS Mincho" w:hAnsi="Palatino Linotype" w:cs="Arial"/>
          <w:b/>
          <w:color w:val="000000"/>
          <w:sz w:val="24"/>
          <w:szCs w:val="24"/>
          <w:lang w:val="es-ES_tradnl" w:eastAsia="es-ES"/>
        </w:rPr>
      </w:pPr>
    </w:p>
    <w:p w:rsidR="005A4C92" w:rsidRPr="003B672E" w:rsidRDefault="005A4C92" w:rsidP="00087EF3">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B672E">
        <w:rPr>
          <w:rFonts w:ascii="Palatino Linotype" w:eastAsia="MS Mincho" w:hAnsi="Palatino Linotype" w:cs="Arial"/>
          <w:color w:val="000000"/>
          <w:sz w:val="24"/>
          <w:szCs w:val="24"/>
          <w:lang w:val="es-ES_tradnl" w:eastAsia="es-ES"/>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5A4C92" w:rsidRPr="003B672E"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3B672E" w:rsidRDefault="005A4C92" w:rsidP="00087EF3">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B672E">
        <w:rPr>
          <w:rFonts w:ascii="Palatino Linotype" w:eastAsia="MS Mincho" w:hAnsi="Palatino Linotype" w:cs="Arial"/>
          <w:color w:val="000000"/>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5A4C92" w:rsidRPr="003B672E"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3B672E" w:rsidRDefault="005A4C92" w:rsidP="00087EF3">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B672E">
        <w:rPr>
          <w:rFonts w:ascii="Palatino Linotype" w:eastAsia="MS Mincho" w:hAnsi="Palatino Linotype" w:cs="Arial"/>
          <w:color w:val="000000"/>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w:t>
      </w:r>
      <w:r w:rsidRPr="003B672E">
        <w:rPr>
          <w:rFonts w:ascii="Palatino Linotype" w:eastAsia="MS Mincho" w:hAnsi="Palatino Linotype" w:cs="Arial"/>
          <w:b/>
          <w:color w:val="000000"/>
          <w:sz w:val="24"/>
          <w:szCs w:val="24"/>
          <w:lang w:val="es-ES_tradnl" w:eastAsia="es-ES"/>
        </w:rPr>
        <w:t xml:space="preserve">no se puede hacer un acuerdo para clasificar de manera general todos los documentos de un expediente o área,  </w:t>
      </w:r>
      <w:r w:rsidRPr="003B672E">
        <w:rPr>
          <w:rFonts w:ascii="Palatino Linotype" w:eastAsia="MS Mincho" w:hAnsi="Palatino Linotype" w:cs="Arial"/>
          <w:color w:val="000000"/>
          <w:sz w:val="24"/>
          <w:szCs w:val="24"/>
          <w:lang w:val="es-ES_tradnl" w:eastAsia="es-ES"/>
        </w:rPr>
        <w:t>sin individualizar su análisis y tampoco se puede hacer un acuerdo por cada dato que se vaya a clasificar dentro de un documento con diez datos, por ejemplo, susceptibles de ser clasificados.</w:t>
      </w:r>
    </w:p>
    <w:p w:rsidR="005A4C92" w:rsidRPr="003B672E" w:rsidRDefault="005A4C92" w:rsidP="005A4C92">
      <w:pPr>
        <w:spacing w:after="120" w:line="360" w:lineRule="auto"/>
        <w:ind w:left="426" w:right="49"/>
        <w:contextualSpacing/>
        <w:jc w:val="both"/>
        <w:rPr>
          <w:rFonts w:ascii="Palatino Linotype" w:eastAsia="MS Mincho" w:hAnsi="Palatino Linotype" w:cs="Arial"/>
          <w:b/>
          <w:color w:val="000000"/>
          <w:sz w:val="24"/>
          <w:szCs w:val="24"/>
          <w:lang w:val="es-ES_tradnl" w:eastAsia="es-ES"/>
        </w:rPr>
      </w:pPr>
    </w:p>
    <w:p w:rsidR="005A4C92" w:rsidRPr="003B672E" w:rsidRDefault="005A4C92" w:rsidP="005A4C92">
      <w:pPr>
        <w:numPr>
          <w:ilvl w:val="0"/>
          <w:numId w:val="17"/>
        </w:numPr>
        <w:spacing w:after="120" w:line="360" w:lineRule="auto"/>
        <w:ind w:left="0" w:right="49" w:firstLine="0"/>
        <w:contextualSpacing/>
        <w:jc w:val="both"/>
        <w:rPr>
          <w:rFonts w:ascii="Palatino Linotype" w:eastAsia="MS Mincho" w:hAnsi="Palatino Linotype" w:cs="Arial"/>
          <w:b/>
          <w:color w:val="000000"/>
          <w:sz w:val="24"/>
          <w:szCs w:val="24"/>
          <w:lang w:val="es-ES_tradnl" w:eastAsia="es-ES"/>
        </w:rPr>
      </w:pPr>
      <w:r w:rsidRPr="003B672E">
        <w:rPr>
          <w:rFonts w:ascii="Palatino Linotype" w:eastAsia="MS Mincho" w:hAnsi="Palatino Linotype" w:cs="Arial"/>
          <w:b/>
          <w:color w:val="000000"/>
          <w:sz w:val="24"/>
          <w:szCs w:val="24"/>
          <w:lang w:val="es-ES_tradnl" w:eastAsia="es-ES"/>
        </w:rPr>
        <w:t>Supuestos de clasificación.</w:t>
      </w:r>
    </w:p>
    <w:p w:rsidR="005A4C92" w:rsidRPr="003B672E" w:rsidRDefault="005A4C92" w:rsidP="005A4C92">
      <w:pPr>
        <w:spacing w:after="120" w:line="360" w:lineRule="auto"/>
        <w:ind w:right="49"/>
        <w:contextualSpacing/>
        <w:jc w:val="both"/>
        <w:rPr>
          <w:rFonts w:ascii="Palatino Linotype" w:eastAsia="MS Mincho" w:hAnsi="Palatino Linotype" w:cs="Arial"/>
          <w:b/>
          <w:color w:val="000000"/>
          <w:sz w:val="24"/>
          <w:szCs w:val="24"/>
          <w:lang w:val="es-ES_tradnl" w:eastAsia="es-ES"/>
        </w:rPr>
      </w:pPr>
    </w:p>
    <w:p w:rsidR="005A4C92" w:rsidRPr="003B672E" w:rsidRDefault="005A4C92" w:rsidP="00087EF3">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B672E">
        <w:rPr>
          <w:rFonts w:ascii="Palatino Linotype" w:eastAsia="MS Mincho" w:hAnsi="Palatino Linotype" w:cs="Arial"/>
          <w:color w:val="000000"/>
          <w:sz w:val="24"/>
          <w:szCs w:val="24"/>
          <w:lang w:val="es-ES_tradnl" w:eastAsia="es-ES"/>
        </w:rPr>
        <w:t>Las disposiciones constitucionales y legales en la materia establecen los dos supuestos generales para clasificar la información: por reserva y por confidencialidad.</w:t>
      </w:r>
    </w:p>
    <w:p w:rsidR="005A4C92" w:rsidRPr="003B672E"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3B672E" w:rsidRDefault="005A4C92" w:rsidP="00087EF3">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B672E">
        <w:rPr>
          <w:rFonts w:ascii="Palatino Linotype" w:eastAsia="MS Mincho" w:hAnsi="Palatino Linotype" w:cs="Arial"/>
          <w:color w:val="000000"/>
          <w:sz w:val="24"/>
          <w:szCs w:val="24"/>
          <w:lang w:val="es-ES_tradnl" w:eastAsia="es-ES"/>
        </w:rPr>
        <w:t>Los artículos 143 y 116 de la Ley Estatal y de la Ley General, respectivamente, señalan los supuestos para que la información pueda ser clasificada como confidencial:</w:t>
      </w:r>
    </w:p>
    <w:p w:rsidR="005A4C92" w:rsidRPr="003B672E" w:rsidRDefault="005A4C92" w:rsidP="005A4C92">
      <w:pPr>
        <w:spacing w:after="120" w:line="360" w:lineRule="auto"/>
        <w:ind w:right="49"/>
        <w:contextualSpacing/>
        <w:jc w:val="both"/>
        <w:rPr>
          <w:rFonts w:ascii="Palatino Linotype" w:eastAsia="MS Mincho" w:hAnsi="Palatino Linotype" w:cs="Arial"/>
          <w:color w:val="000000"/>
          <w:sz w:val="24"/>
          <w:szCs w:val="24"/>
          <w:lang w:val="es-ES_tradnl" w:eastAsia="es-ES"/>
        </w:rPr>
      </w:pPr>
    </w:p>
    <w:p w:rsidR="005A4C92" w:rsidRPr="003B672E" w:rsidRDefault="005A4C92" w:rsidP="005A4C92">
      <w:pPr>
        <w:tabs>
          <w:tab w:val="left" w:pos="8080"/>
        </w:tabs>
        <w:spacing w:after="120" w:line="360" w:lineRule="auto"/>
        <w:ind w:left="567" w:right="616"/>
        <w:contextualSpacing/>
        <w:jc w:val="both"/>
        <w:rPr>
          <w:rFonts w:ascii="Palatino Linotype" w:eastAsia="MS Mincho" w:hAnsi="Palatino Linotype" w:cs="Arial"/>
          <w:i/>
          <w:color w:val="000000"/>
          <w:sz w:val="24"/>
          <w:szCs w:val="24"/>
          <w:lang w:val="es-ES_tradnl" w:eastAsia="es-ES"/>
        </w:rPr>
      </w:pPr>
      <w:r w:rsidRPr="003B672E">
        <w:rPr>
          <w:rFonts w:ascii="Palatino Linotype" w:eastAsia="MS Mincho" w:hAnsi="Palatino Linotype" w:cs="Arial"/>
          <w:bCs/>
          <w:i/>
          <w:color w:val="000000"/>
          <w:sz w:val="24"/>
          <w:szCs w:val="24"/>
          <w:lang w:val="es-ES_tradnl" w:eastAsia="es-ES"/>
        </w:rPr>
        <w:t xml:space="preserve">I. </w:t>
      </w:r>
      <w:r w:rsidRPr="003B672E">
        <w:rPr>
          <w:rFonts w:ascii="Palatino Linotype" w:eastAsia="MS Mincho" w:hAnsi="Palatino Linotype" w:cs="Arial"/>
          <w:i/>
          <w:color w:val="000000"/>
          <w:sz w:val="24"/>
          <w:szCs w:val="24"/>
          <w:lang w:val="es-ES_tradnl" w:eastAsia="es-ES"/>
        </w:rPr>
        <w:t xml:space="preserve">Se refiera a la información privada y los datos personales concernientes a una persona física o </w:t>
      </w:r>
      <w:proofErr w:type="gramStart"/>
      <w:r w:rsidRPr="003B672E">
        <w:rPr>
          <w:rFonts w:ascii="Palatino Linotype" w:eastAsia="MS Mincho" w:hAnsi="Palatino Linotype" w:cs="Arial"/>
          <w:i/>
          <w:color w:val="000000"/>
          <w:sz w:val="24"/>
          <w:szCs w:val="24"/>
          <w:lang w:val="es-ES_tradnl" w:eastAsia="es-ES"/>
        </w:rPr>
        <w:t>jurídico</w:t>
      </w:r>
      <w:proofErr w:type="gramEnd"/>
      <w:r w:rsidRPr="003B672E">
        <w:rPr>
          <w:rFonts w:ascii="Palatino Linotype" w:eastAsia="MS Mincho" w:hAnsi="Palatino Linotype" w:cs="Arial"/>
          <w:i/>
          <w:color w:val="000000"/>
          <w:sz w:val="24"/>
          <w:szCs w:val="24"/>
          <w:lang w:val="es-ES_tradnl" w:eastAsia="es-ES"/>
        </w:rPr>
        <w:t xml:space="preserve"> colectiva identificada o identificable; </w:t>
      </w:r>
    </w:p>
    <w:p w:rsidR="005A4C92" w:rsidRPr="003B672E" w:rsidRDefault="005A4C92" w:rsidP="005A4C92">
      <w:pPr>
        <w:tabs>
          <w:tab w:val="left" w:pos="8080"/>
        </w:tabs>
        <w:spacing w:after="120" w:line="360" w:lineRule="auto"/>
        <w:ind w:left="567" w:right="616"/>
        <w:contextualSpacing/>
        <w:jc w:val="both"/>
        <w:rPr>
          <w:rFonts w:ascii="Palatino Linotype" w:eastAsia="MS Mincho" w:hAnsi="Palatino Linotype" w:cs="Arial"/>
          <w:i/>
          <w:color w:val="000000"/>
          <w:sz w:val="24"/>
          <w:szCs w:val="24"/>
          <w:lang w:val="es-ES_tradnl" w:eastAsia="es-ES"/>
        </w:rPr>
      </w:pPr>
      <w:r w:rsidRPr="003B672E">
        <w:rPr>
          <w:rFonts w:ascii="Palatino Linotype" w:eastAsia="MS Mincho" w:hAnsi="Palatino Linotype" w:cs="Arial"/>
          <w:bCs/>
          <w:i/>
          <w:color w:val="000000"/>
          <w:sz w:val="24"/>
          <w:szCs w:val="24"/>
          <w:lang w:val="es-ES_tradnl" w:eastAsia="es-ES"/>
        </w:rPr>
        <w:lastRenderedPageBreak/>
        <w:t xml:space="preserve">II. </w:t>
      </w:r>
      <w:r w:rsidRPr="003B672E">
        <w:rPr>
          <w:rFonts w:ascii="Palatino Linotype" w:eastAsia="MS Mincho" w:hAnsi="Palatino Linotype" w:cs="Arial"/>
          <w:i/>
          <w:color w:val="000000"/>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5A4C92" w:rsidRPr="003B672E" w:rsidRDefault="005A4C92" w:rsidP="005A4C92">
      <w:pPr>
        <w:tabs>
          <w:tab w:val="left" w:pos="8080"/>
        </w:tabs>
        <w:spacing w:after="120" w:line="360" w:lineRule="auto"/>
        <w:ind w:left="567" w:right="616"/>
        <w:contextualSpacing/>
        <w:jc w:val="both"/>
        <w:rPr>
          <w:rFonts w:ascii="Palatino Linotype" w:eastAsia="MS Mincho" w:hAnsi="Palatino Linotype" w:cs="Arial"/>
          <w:i/>
          <w:color w:val="000000"/>
          <w:sz w:val="24"/>
          <w:szCs w:val="24"/>
          <w:lang w:val="es-ES_tradnl" w:eastAsia="es-ES"/>
        </w:rPr>
      </w:pPr>
      <w:r w:rsidRPr="003B672E">
        <w:rPr>
          <w:rFonts w:ascii="Palatino Linotype" w:eastAsia="MS Mincho" w:hAnsi="Palatino Linotype" w:cs="Arial"/>
          <w:bCs/>
          <w:i/>
          <w:color w:val="000000"/>
          <w:sz w:val="24"/>
          <w:szCs w:val="24"/>
          <w:lang w:val="es-ES_tradnl" w:eastAsia="es-ES"/>
        </w:rPr>
        <w:t xml:space="preserve">III. </w:t>
      </w:r>
      <w:r w:rsidRPr="003B672E">
        <w:rPr>
          <w:rFonts w:ascii="Palatino Linotype" w:eastAsia="MS Mincho" w:hAnsi="Palatino Linotype" w:cs="Arial"/>
          <w:i/>
          <w:color w:val="000000"/>
          <w:sz w:val="24"/>
          <w:szCs w:val="24"/>
          <w:lang w:val="es-ES_tradnl" w:eastAsia="es-ES"/>
        </w:rPr>
        <w:t xml:space="preserve">La que presenten los particulares a los sujetos obligados, de conformidad con lo dispuesto por las leyes o los tratados internacionales. </w:t>
      </w:r>
    </w:p>
    <w:p w:rsidR="005A4C92" w:rsidRPr="003B672E" w:rsidRDefault="005A4C92" w:rsidP="005A4C92">
      <w:pPr>
        <w:tabs>
          <w:tab w:val="left" w:pos="8080"/>
        </w:tabs>
        <w:spacing w:after="120" w:line="360" w:lineRule="auto"/>
        <w:ind w:left="567" w:right="616"/>
        <w:contextualSpacing/>
        <w:jc w:val="both"/>
        <w:rPr>
          <w:rFonts w:ascii="Palatino Linotype" w:eastAsia="MS Mincho" w:hAnsi="Palatino Linotype" w:cs="Arial"/>
          <w:i/>
          <w:color w:val="000000"/>
          <w:sz w:val="24"/>
          <w:szCs w:val="24"/>
          <w:lang w:val="es-ES_tradnl" w:eastAsia="es-ES"/>
        </w:rPr>
      </w:pPr>
      <w:r w:rsidRPr="003B672E">
        <w:rPr>
          <w:rFonts w:ascii="Palatino Linotype" w:eastAsia="MS Mincho" w:hAnsi="Palatino Linotype" w:cs="Arial"/>
          <w:i/>
          <w:color w:val="000000"/>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5A4C92" w:rsidRPr="003B672E" w:rsidRDefault="005A4C92" w:rsidP="005A4C92">
      <w:pPr>
        <w:tabs>
          <w:tab w:val="left" w:pos="8080"/>
        </w:tabs>
        <w:spacing w:after="120" w:line="360" w:lineRule="auto"/>
        <w:ind w:left="567" w:right="616"/>
        <w:contextualSpacing/>
        <w:jc w:val="both"/>
        <w:rPr>
          <w:rFonts w:ascii="Palatino Linotype" w:eastAsia="MS Mincho" w:hAnsi="Palatino Linotype" w:cs="Arial"/>
          <w:i/>
          <w:color w:val="000000"/>
          <w:sz w:val="24"/>
          <w:szCs w:val="24"/>
          <w:lang w:val="es-ES_tradnl" w:eastAsia="es-ES"/>
        </w:rPr>
      </w:pPr>
      <w:r w:rsidRPr="003B672E">
        <w:rPr>
          <w:rFonts w:ascii="Palatino Linotype" w:eastAsia="MS Mincho" w:hAnsi="Palatino Linotype" w:cs="Arial"/>
          <w:i/>
          <w:color w:val="000000"/>
          <w:sz w:val="24"/>
          <w:szCs w:val="24"/>
          <w:lang w:val="es-ES_tradnl" w:eastAsia="es-ES"/>
        </w:rPr>
        <w:t xml:space="preserve">No se considerará confidencial la información que se encuentre en los registros públicos o en fuentes de acceso público, ni tampoco la que sea considerada por la presente ley como inform.3ación pública. </w:t>
      </w:r>
    </w:p>
    <w:p w:rsidR="005A4C92" w:rsidRPr="003B672E" w:rsidRDefault="005A4C92" w:rsidP="005A4C92">
      <w:pPr>
        <w:spacing w:after="120" w:line="360" w:lineRule="auto"/>
        <w:ind w:right="49"/>
        <w:contextualSpacing/>
        <w:jc w:val="both"/>
        <w:rPr>
          <w:rFonts w:ascii="Palatino Linotype" w:eastAsia="MS Mincho" w:hAnsi="Palatino Linotype" w:cs="Arial"/>
          <w:i/>
          <w:color w:val="000000"/>
          <w:sz w:val="24"/>
          <w:szCs w:val="24"/>
          <w:lang w:val="es-ES_tradnl" w:eastAsia="es-ES"/>
        </w:rPr>
      </w:pPr>
    </w:p>
    <w:p w:rsidR="005A4C92" w:rsidRPr="003B672E" w:rsidRDefault="005A4C92" w:rsidP="00087EF3">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B672E">
        <w:rPr>
          <w:rFonts w:ascii="Palatino Linotype" w:eastAsia="MS Mincho" w:hAnsi="Palatino Linotype" w:cs="Arial"/>
          <w:color w:val="000000"/>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5A4C92" w:rsidRPr="003B672E"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3B672E" w:rsidRDefault="005A4C92" w:rsidP="00087EF3">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B672E">
        <w:rPr>
          <w:rFonts w:ascii="Palatino Linotype" w:eastAsia="MS Mincho" w:hAnsi="Palatino Linotype" w:cs="Arial"/>
          <w:color w:val="000000"/>
          <w:sz w:val="24"/>
          <w:szCs w:val="24"/>
          <w:lang w:val="es-ES_tradnl" w:eastAsia="es-ES"/>
        </w:rPr>
        <w:lastRenderedPageBreak/>
        <w:t xml:space="preserve">Como consecuencia de lo anterior, el </w:t>
      </w:r>
      <w:r w:rsidRPr="003B672E">
        <w:rPr>
          <w:rFonts w:ascii="Palatino Linotype" w:eastAsia="MS Mincho" w:hAnsi="Palatino Linotype" w:cs="Arial"/>
          <w:b/>
          <w:color w:val="000000"/>
          <w:sz w:val="24"/>
          <w:szCs w:val="24"/>
          <w:lang w:val="es-ES_tradnl" w:eastAsia="es-ES"/>
        </w:rPr>
        <w:t>SUJETO OBLIGADO</w:t>
      </w:r>
      <w:r w:rsidRPr="003B672E">
        <w:rPr>
          <w:rFonts w:ascii="Palatino Linotype" w:eastAsia="MS Mincho" w:hAnsi="Palatino Linotype" w:cs="Arial"/>
          <w:color w:val="000000"/>
          <w:sz w:val="24"/>
          <w:szCs w:val="24"/>
          <w:lang w:val="es-ES_tradnl" w:eastAsia="es-ES"/>
        </w:rPr>
        <w:t xml:space="preserve"> debe identificar claramente el tipo de información y hacer un juicio de subsunción o encaje</w:t>
      </w:r>
      <w:r w:rsidRPr="003B672E">
        <w:rPr>
          <w:rFonts w:ascii="Palatino Linotype" w:eastAsia="MS Mincho" w:hAnsi="Palatino Linotype" w:cs="Arial"/>
          <w:color w:val="000000"/>
          <w:sz w:val="24"/>
          <w:szCs w:val="24"/>
          <w:vertAlign w:val="superscript"/>
          <w:lang w:val="es-ES_tradnl" w:eastAsia="es-ES"/>
        </w:rPr>
        <w:footnoteReference w:id="6"/>
      </w:r>
      <w:r w:rsidRPr="003B672E">
        <w:rPr>
          <w:rFonts w:ascii="Palatino Linotype" w:eastAsia="MS Mincho" w:hAnsi="Palatino Linotype" w:cs="Arial"/>
          <w:color w:val="000000"/>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5A4C92" w:rsidRPr="003B672E"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3B672E" w:rsidRDefault="005A4C92" w:rsidP="005A4C92">
      <w:pPr>
        <w:numPr>
          <w:ilvl w:val="0"/>
          <w:numId w:val="17"/>
        </w:numPr>
        <w:spacing w:after="120" w:line="360" w:lineRule="auto"/>
        <w:ind w:left="0" w:right="49" w:firstLine="0"/>
        <w:contextualSpacing/>
        <w:jc w:val="both"/>
        <w:rPr>
          <w:rFonts w:ascii="Palatino Linotype" w:eastAsia="MS Mincho" w:hAnsi="Palatino Linotype" w:cs="Arial"/>
          <w:b/>
          <w:color w:val="000000"/>
          <w:sz w:val="24"/>
          <w:szCs w:val="24"/>
          <w:lang w:val="es-ES_tradnl" w:eastAsia="es-ES"/>
        </w:rPr>
      </w:pPr>
      <w:r w:rsidRPr="003B672E">
        <w:rPr>
          <w:rFonts w:ascii="Palatino Linotype" w:eastAsia="MS Mincho" w:hAnsi="Palatino Linotype" w:cs="Arial"/>
          <w:b/>
          <w:color w:val="000000"/>
          <w:sz w:val="24"/>
          <w:szCs w:val="24"/>
          <w:lang w:val="es-ES_tradnl" w:eastAsia="es-ES"/>
        </w:rPr>
        <w:t>Formalidades para emitir el acuerdo de clasificación.</w:t>
      </w:r>
    </w:p>
    <w:p w:rsidR="005A4C92" w:rsidRPr="003B672E" w:rsidRDefault="005A4C92" w:rsidP="005A4C92">
      <w:pPr>
        <w:spacing w:after="120" w:line="360" w:lineRule="auto"/>
        <w:ind w:left="426" w:right="49"/>
        <w:contextualSpacing/>
        <w:jc w:val="both"/>
        <w:rPr>
          <w:rFonts w:ascii="Palatino Linotype" w:eastAsia="MS Mincho" w:hAnsi="Palatino Linotype" w:cs="Arial"/>
          <w:b/>
          <w:color w:val="000000"/>
          <w:sz w:val="24"/>
          <w:szCs w:val="24"/>
          <w:lang w:val="es-ES_tradnl" w:eastAsia="es-ES"/>
        </w:rPr>
      </w:pPr>
    </w:p>
    <w:p w:rsidR="005A4C92" w:rsidRPr="003B672E" w:rsidRDefault="005A4C92" w:rsidP="00087EF3">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B672E">
        <w:rPr>
          <w:rFonts w:ascii="Palatino Linotype" w:eastAsia="MS Mincho" w:hAnsi="Palatino Linotype" w:cs="Arial"/>
          <w:color w:val="000000"/>
          <w:sz w:val="24"/>
          <w:szCs w:val="24"/>
          <w:lang w:val="es-ES_tradnl" w:eastAsia="es-ES"/>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w:t>
      </w:r>
      <w:r w:rsidRPr="003B672E">
        <w:rPr>
          <w:rFonts w:ascii="Palatino Linotype" w:eastAsia="MS Mincho" w:hAnsi="Palatino Linotype" w:cs="Arial"/>
          <w:color w:val="000000"/>
          <w:sz w:val="24"/>
          <w:szCs w:val="24"/>
          <w:lang w:val="es-ES_tradnl" w:eastAsia="es-ES"/>
        </w:rPr>
        <w:lastRenderedPageBreak/>
        <w:t>para aprobar, modificar o revocar la clasificación de la información que haya propuesto. Por lo tanto, el Comité aprueba modifica o revoca la clasificación.</w:t>
      </w:r>
    </w:p>
    <w:p w:rsidR="005A4C92" w:rsidRPr="003B672E"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3B672E" w:rsidRDefault="005A4C92" w:rsidP="00087EF3">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B672E">
        <w:rPr>
          <w:rFonts w:ascii="Palatino Linotype" w:eastAsia="MS Mincho" w:hAnsi="Palatino Linotype" w:cs="Arial"/>
          <w:color w:val="000000"/>
          <w:sz w:val="24"/>
          <w:szCs w:val="24"/>
          <w:lang w:val="es-ES_tradnl" w:eastAsia="es-ES"/>
        </w:rPr>
        <w:t xml:space="preserve">Evidentemente, esta decisión implica una restricción a un derecho humano, por lo tanto, puede generar un agravio al particular y, en consecuencia, es necesario que </w:t>
      </w:r>
      <w:r w:rsidRPr="003B672E">
        <w:rPr>
          <w:rFonts w:ascii="Palatino Linotype" w:eastAsia="MS Mincho" w:hAnsi="Palatino Linotype" w:cs="Arial"/>
          <w:b/>
          <w:color w:val="000000"/>
          <w:sz w:val="24"/>
          <w:szCs w:val="24"/>
          <w:lang w:val="es-ES_tradnl" w:eastAsia="es-ES"/>
        </w:rPr>
        <w:t>el acto reúna con los requisitos elementales</w:t>
      </w:r>
      <w:r w:rsidRPr="003B672E">
        <w:rPr>
          <w:rFonts w:ascii="Palatino Linotype" w:eastAsia="MS Mincho" w:hAnsi="Palatino Linotype" w:cs="Arial"/>
          <w:color w:val="000000"/>
          <w:sz w:val="24"/>
          <w:szCs w:val="24"/>
          <w:lang w:val="es-ES_tradnl" w:eastAsia="es-ES"/>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5A4C92" w:rsidRPr="003B672E"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3B672E" w:rsidRDefault="005A4C92" w:rsidP="00087EF3">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B672E">
        <w:rPr>
          <w:rFonts w:ascii="Palatino Linotype" w:eastAsia="MS Mincho" w:hAnsi="Palatino Linotype" w:cs="Arial"/>
          <w:color w:val="000000"/>
          <w:sz w:val="24"/>
          <w:szCs w:val="24"/>
          <w:lang w:val="es-ES_tradnl" w:eastAsia="es-ES"/>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w:t>
      </w:r>
      <w:r w:rsidRPr="003B672E">
        <w:rPr>
          <w:rFonts w:ascii="Palatino Linotype" w:eastAsia="MS Mincho" w:hAnsi="Palatino Linotype" w:cs="Arial"/>
          <w:color w:val="000000"/>
          <w:sz w:val="24"/>
          <w:szCs w:val="24"/>
          <w:lang w:val="es-ES_tradnl" w:eastAsia="es-ES"/>
        </w:rPr>
        <w:lastRenderedPageBreak/>
        <w:t xml:space="preserve">por los titulares de áreas y que son sujetas a control, en primera instancia, por el Comité de Transparencia. </w:t>
      </w:r>
    </w:p>
    <w:p w:rsidR="005A4C92" w:rsidRPr="003B672E"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3B672E" w:rsidRDefault="005A4C92" w:rsidP="005A4C92">
      <w:pPr>
        <w:numPr>
          <w:ilvl w:val="0"/>
          <w:numId w:val="17"/>
        </w:numPr>
        <w:spacing w:after="120" w:line="360" w:lineRule="auto"/>
        <w:ind w:left="0" w:right="49" w:firstLine="0"/>
        <w:contextualSpacing/>
        <w:jc w:val="both"/>
        <w:rPr>
          <w:rFonts w:ascii="Palatino Linotype" w:eastAsia="MS Mincho" w:hAnsi="Palatino Linotype" w:cs="Arial"/>
          <w:b/>
          <w:color w:val="000000"/>
          <w:sz w:val="24"/>
          <w:szCs w:val="24"/>
          <w:lang w:val="es-ES_tradnl" w:eastAsia="es-ES"/>
        </w:rPr>
      </w:pPr>
      <w:r w:rsidRPr="003B672E">
        <w:rPr>
          <w:rFonts w:ascii="Palatino Linotype" w:eastAsia="MS Mincho" w:hAnsi="Palatino Linotype" w:cs="Arial"/>
          <w:b/>
          <w:color w:val="000000"/>
          <w:sz w:val="24"/>
          <w:szCs w:val="24"/>
          <w:lang w:val="es-ES_tradnl" w:eastAsia="es-ES"/>
        </w:rPr>
        <w:t>Requisitos</w:t>
      </w:r>
      <w:r w:rsidRPr="003B672E">
        <w:rPr>
          <w:rFonts w:ascii="Palatino Linotype" w:eastAsia="MS Mincho" w:hAnsi="Palatino Linotype" w:cs="Arial"/>
          <w:color w:val="000000"/>
          <w:sz w:val="24"/>
          <w:szCs w:val="24"/>
          <w:lang w:val="es-ES_tradnl" w:eastAsia="es-ES"/>
        </w:rPr>
        <w:t xml:space="preserve"> </w:t>
      </w:r>
      <w:r w:rsidRPr="003B672E">
        <w:rPr>
          <w:rFonts w:ascii="Palatino Linotype" w:eastAsia="MS Mincho" w:hAnsi="Palatino Linotype" w:cs="Arial"/>
          <w:b/>
          <w:color w:val="000000"/>
          <w:sz w:val="24"/>
          <w:szCs w:val="24"/>
          <w:lang w:val="es-ES_tradnl" w:eastAsia="es-ES"/>
        </w:rPr>
        <w:t>de fondo del acuerdo de clasificación</w:t>
      </w:r>
    </w:p>
    <w:p w:rsidR="005A4C92" w:rsidRPr="003B672E"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3B672E" w:rsidRDefault="005A4C92" w:rsidP="00087EF3">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B672E">
        <w:rPr>
          <w:rFonts w:ascii="Palatino Linotype" w:eastAsia="MS Mincho" w:hAnsi="Palatino Linotype" w:cs="Arial"/>
          <w:color w:val="000000"/>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5A4C92" w:rsidRPr="003B672E"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3B672E" w:rsidRDefault="005A4C92" w:rsidP="00087EF3">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B672E">
        <w:rPr>
          <w:rFonts w:ascii="Palatino Linotype" w:eastAsia="MS Mincho" w:hAnsi="Palatino Linotype" w:cs="Arial"/>
          <w:color w:val="000000"/>
          <w:sz w:val="24"/>
          <w:szCs w:val="24"/>
          <w:lang w:val="es-ES_tradnl" w:eastAsia="es-ES"/>
        </w:rPr>
        <w:t xml:space="preserve">De lo anterior, se desprende que para una correcta </w:t>
      </w:r>
      <w:r w:rsidRPr="003B672E">
        <w:rPr>
          <w:rFonts w:ascii="Palatino Linotype" w:eastAsia="MS Mincho" w:hAnsi="Palatino Linotype" w:cs="Arial"/>
          <w:b/>
          <w:color w:val="000000"/>
          <w:sz w:val="24"/>
          <w:szCs w:val="24"/>
          <w:lang w:val="es-ES_tradnl" w:eastAsia="es-ES"/>
        </w:rPr>
        <w:t>clasificación total o parcial</w:t>
      </w:r>
      <w:r w:rsidRPr="003B672E">
        <w:rPr>
          <w:rFonts w:ascii="Palatino Linotype" w:eastAsia="MS Mincho" w:hAnsi="Palatino Linotype" w:cs="Arial"/>
          <w:color w:val="000000"/>
          <w:sz w:val="24"/>
          <w:szCs w:val="24"/>
          <w:lang w:val="es-ES_tradnl" w:eastAsia="es-E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A4C92" w:rsidRPr="003B672E"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3B672E" w:rsidRDefault="005A4C92" w:rsidP="00087EF3">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B672E">
        <w:rPr>
          <w:rFonts w:ascii="Palatino Linotype" w:eastAsia="MS Mincho" w:hAnsi="Palatino Linotype" w:cs="Arial"/>
          <w:color w:val="000000"/>
          <w:sz w:val="24"/>
          <w:szCs w:val="24"/>
          <w:lang w:val="es-ES_tradnl" w:eastAsia="es-ES"/>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B672E">
        <w:rPr>
          <w:rFonts w:ascii="Palatino Linotype" w:eastAsia="MS Mincho" w:hAnsi="Palatino Linotype" w:cs="Arial"/>
          <w:color w:val="000000"/>
          <w:sz w:val="24"/>
          <w:szCs w:val="24"/>
          <w:vertAlign w:val="superscript"/>
          <w:lang w:val="es-ES_tradnl" w:eastAsia="es-ES"/>
        </w:rPr>
        <w:footnoteReference w:id="7"/>
      </w:r>
    </w:p>
    <w:p w:rsidR="005A4C92" w:rsidRPr="003B672E"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3B672E" w:rsidRDefault="005A4C92" w:rsidP="00087EF3">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B672E">
        <w:rPr>
          <w:rFonts w:ascii="Palatino Linotype" w:eastAsia="MS Mincho" w:hAnsi="Palatino Linotype" w:cs="Arial"/>
          <w:color w:val="000000"/>
          <w:sz w:val="24"/>
          <w:szCs w:val="24"/>
          <w:lang w:val="es-ES_tradnl" w:eastAsia="es-ES"/>
        </w:rPr>
        <w:t>Por su parte, el intérprete judicial del país ha establecido una jurisprudencia respecto a qué debe entenderse por fundamentación y motivación, en los siguientes términos:</w:t>
      </w:r>
    </w:p>
    <w:p w:rsidR="005A4C92" w:rsidRPr="003B672E" w:rsidRDefault="005A4C92" w:rsidP="005A4C92">
      <w:pPr>
        <w:tabs>
          <w:tab w:val="left" w:pos="2100"/>
        </w:tabs>
        <w:spacing w:after="120" w:line="360" w:lineRule="auto"/>
        <w:ind w:right="49"/>
        <w:contextualSpacing/>
        <w:jc w:val="both"/>
        <w:rPr>
          <w:rFonts w:ascii="Palatino Linotype" w:eastAsia="MS Mincho" w:hAnsi="Palatino Linotype" w:cs="Arial"/>
          <w:color w:val="000000"/>
          <w:sz w:val="24"/>
          <w:szCs w:val="24"/>
          <w:lang w:val="es-ES_tradnl" w:eastAsia="es-ES"/>
        </w:rPr>
      </w:pPr>
      <w:r w:rsidRPr="003B672E">
        <w:rPr>
          <w:rFonts w:ascii="Palatino Linotype" w:eastAsia="MS Mincho" w:hAnsi="Palatino Linotype" w:cs="Arial"/>
          <w:color w:val="000000"/>
          <w:sz w:val="24"/>
          <w:szCs w:val="24"/>
          <w:lang w:val="es-ES_tradnl" w:eastAsia="es-ES"/>
        </w:rPr>
        <w:tab/>
      </w:r>
    </w:p>
    <w:p w:rsidR="005A4C92" w:rsidRPr="003B672E" w:rsidRDefault="005A4C92" w:rsidP="005A4C92">
      <w:pPr>
        <w:spacing w:after="120" w:line="360" w:lineRule="auto"/>
        <w:ind w:left="567" w:right="567"/>
        <w:contextualSpacing/>
        <w:jc w:val="both"/>
        <w:rPr>
          <w:rFonts w:ascii="Palatino Linotype" w:eastAsia="MS Mincho" w:hAnsi="Palatino Linotype" w:cs="Arial"/>
          <w:i/>
          <w:color w:val="000000"/>
          <w:sz w:val="24"/>
          <w:szCs w:val="24"/>
          <w:lang w:val="es-ES_tradnl" w:eastAsia="es-ES"/>
        </w:rPr>
      </w:pPr>
      <w:r w:rsidRPr="003B672E">
        <w:rPr>
          <w:rFonts w:ascii="Palatino Linotype" w:eastAsia="MS Mincho" w:hAnsi="Palatino Linotype" w:cs="Arial"/>
          <w:b/>
          <w:i/>
          <w:color w:val="000000"/>
          <w:sz w:val="24"/>
          <w:szCs w:val="24"/>
          <w:lang w:val="es-ES_tradnl" w:eastAsia="es-ES"/>
        </w:rPr>
        <w:t>“FUNDAMENTACIÓN Y MOTIVACIÓN.</w:t>
      </w:r>
      <w:r w:rsidRPr="003B672E">
        <w:rPr>
          <w:rFonts w:ascii="Palatino Linotype" w:eastAsia="MS Mincho" w:hAnsi="Palatino Linotype" w:cs="Arial"/>
          <w:i/>
          <w:color w:val="000000"/>
          <w:sz w:val="24"/>
          <w:szCs w:val="24"/>
          <w:lang w:val="es-ES_tradnl" w:eastAsia="es-ES"/>
        </w:rPr>
        <w:t xml:space="preserve"> La debida fundamentación y motivación legal, deben entenderse, por lo primero, la cita del precepto legal </w:t>
      </w:r>
      <w:r w:rsidRPr="003B672E">
        <w:rPr>
          <w:rFonts w:ascii="Palatino Linotype" w:eastAsia="MS Mincho" w:hAnsi="Palatino Linotype" w:cs="Arial"/>
          <w:i/>
          <w:color w:val="000000"/>
          <w:sz w:val="24"/>
          <w:szCs w:val="24"/>
          <w:lang w:val="es-ES_tradnl" w:eastAsia="es-ES"/>
        </w:rPr>
        <w:lastRenderedPageBreak/>
        <w:t>aplicable al caso, y por lo segundo, las razones, motivos o circunstancias especiales que llevaron a la autoridad a concluir que el caso particular encuadra en el supuesto previsto por la norma legal invocada como fundamento.</w:t>
      </w:r>
    </w:p>
    <w:p w:rsidR="005A4C92" w:rsidRPr="003B672E" w:rsidRDefault="005A4C92" w:rsidP="005A4C92">
      <w:pPr>
        <w:spacing w:after="120" w:line="360" w:lineRule="auto"/>
        <w:ind w:left="567" w:right="567"/>
        <w:contextualSpacing/>
        <w:jc w:val="both"/>
        <w:rPr>
          <w:rFonts w:ascii="Palatino Linotype" w:eastAsia="MS Mincho" w:hAnsi="Palatino Linotype" w:cs="Arial"/>
          <w:i/>
          <w:color w:val="000000"/>
          <w:sz w:val="24"/>
          <w:szCs w:val="24"/>
          <w:lang w:val="es-ES_tradnl" w:eastAsia="es-ES"/>
        </w:rPr>
      </w:pPr>
      <w:r w:rsidRPr="003B672E">
        <w:rPr>
          <w:rFonts w:ascii="Palatino Linotype" w:eastAsia="MS Mincho" w:hAnsi="Palatino Linotype" w:cs="Arial"/>
          <w:i/>
          <w:color w:val="000000"/>
          <w:sz w:val="24"/>
          <w:szCs w:val="24"/>
          <w:lang w:val="es-ES_tradnl" w:eastAsia="es-ES"/>
        </w:rPr>
        <w:t>SEGUNDO TRIBUNAL COLEGIADO DEL SEXTO CIRCUITO.</w:t>
      </w:r>
    </w:p>
    <w:p w:rsidR="005A4C92" w:rsidRPr="003B672E" w:rsidRDefault="005A4C92" w:rsidP="005A4C92">
      <w:pPr>
        <w:spacing w:after="120" w:line="360" w:lineRule="auto"/>
        <w:ind w:left="567" w:right="567"/>
        <w:contextualSpacing/>
        <w:jc w:val="both"/>
        <w:rPr>
          <w:rFonts w:ascii="Palatino Linotype" w:eastAsia="MS Mincho" w:hAnsi="Palatino Linotype" w:cs="Arial"/>
          <w:i/>
          <w:color w:val="000000"/>
          <w:sz w:val="24"/>
          <w:szCs w:val="24"/>
          <w:lang w:val="es-ES_tradnl" w:eastAsia="es-ES"/>
        </w:rPr>
      </w:pPr>
      <w:r w:rsidRPr="003B672E">
        <w:rPr>
          <w:rFonts w:ascii="Palatino Linotype" w:eastAsia="MS Mincho" w:hAnsi="Palatino Linotype" w:cs="Arial"/>
          <w:i/>
          <w:color w:val="000000"/>
          <w:sz w:val="24"/>
          <w:szCs w:val="24"/>
          <w:lang w:val="es-ES_tradnl" w:eastAsia="es-ES"/>
        </w:rPr>
        <w:t>Amparo directo 194/88. Bufete Industrial Construcciones, S.A. de C.V. 28 de junio de 1988. Unanimidad de votos. Ponente: Gustavo Calvillo Rangel. Secretario: Jorge Alberto González Álvarez.</w:t>
      </w:r>
    </w:p>
    <w:p w:rsidR="005A4C92" w:rsidRPr="003B672E" w:rsidRDefault="005A4C92" w:rsidP="005A4C92">
      <w:pPr>
        <w:spacing w:after="120" w:line="360" w:lineRule="auto"/>
        <w:ind w:left="567" w:right="567"/>
        <w:contextualSpacing/>
        <w:jc w:val="both"/>
        <w:rPr>
          <w:rFonts w:ascii="Palatino Linotype" w:eastAsia="MS Mincho" w:hAnsi="Palatino Linotype" w:cs="Arial"/>
          <w:i/>
          <w:color w:val="000000"/>
          <w:sz w:val="24"/>
          <w:szCs w:val="24"/>
          <w:lang w:val="es-ES_tradnl" w:eastAsia="es-ES"/>
        </w:rPr>
      </w:pPr>
      <w:r w:rsidRPr="003B672E">
        <w:rPr>
          <w:rFonts w:ascii="Palatino Linotype" w:eastAsia="MS Mincho" w:hAnsi="Palatino Linotype" w:cs="Arial"/>
          <w:i/>
          <w:color w:val="000000"/>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3B672E">
        <w:rPr>
          <w:rFonts w:ascii="Palatino Linotype" w:eastAsia="MS Mincho" w:hAnsi="Palatino Linotype" w:cs="Arial"/>
          <w:i/>
          <w:color w:val="000000"/>
          <w:sz w:val="24"/>
          <w:szCs w:val="24"/>
          <w:lang w:val="es-ES_tradnl" w:eastAsia="es-ES"/>
        </w:rPr>
        <w:t>Esponda</w:t>
      </w:r>
      <w:proofErr w:type="spellEnd"/>
      <w:r w:rsidRPr="003B672E">
        <w:rPr>
          <w:rFonts w:ascii="Palatino Linotype" w:eastAsia="MS Mincho" w:hAnsi="Palatino Linotype" w:cs="Arial"/>
          <w:i/>
          <w:color w:val="000000"/>
          <w:sz w:val="24"/>
          <w:szCs w:val="24"/>
          <w:lang w:val="es-ES_tradnl" w:eastAsia="es-ES"/>
        </w:rPr>
        <w:t xml:space="preserve"> Rincón.</w:t>
      </w:r>
    </w:p>
    <w:p w:rsidR="005A4C92" w:rsidRPr="003B672E" w:rsidRDefault="005A4C92" w:rsidP="005A4C92">
      <w:pPr>
        <w:spacing w:after="120" w:line="360" w:lineRule="auto"/>
        <w:ind w:left="567" w:right="567"/>
        <w:contextualSpacing/>
        <w:jc w:val="both"/>
        <w:rPr>
          <w:rFonts w:ascii="Palatino Linotype" w:eastAsia="MS Mincho" w:hAnsi="Palatino Linotype" w:cs="Arial"/>
          <w:i/>
          <w:color w:val="000000"/>
          <w:sz w:val="24"/>
          <w:szCs w:val="24"/>
          <w:lang w:val="es-ES_tradnl" w:eastAsia="es-ES"/>
        </w:rPr>
      </w:pPr>
      <w:r w:rsidRPr="003B672E">
        <w:rPr>
          <w:rFonts w:ascii="Palatino Linotype" w:eastAsia="MS Mincho" w:hAnsi="Palatino Linotype" w:cs="Arial"/>
          <w:i/>
          <w:color w:val="000000"/>
          <w:sz w:val="24"/>
          <w:szCs w:val="24"/>
          <w:lang w:val="es-ES_tradnl" w:eastAsia="es-ES"/>
        </w:rPr>
        <w:t xml:space="preserve">Amparo en revisión 333/88. </w:t>
      </w:r>
      <w:proofErr w:type="spellStart"/>
      <w:r w:rsidRPr="003B672E">
        <w:rPr>
          <w:rFonts w:ascii="Palatino Linotype" w:eastAsia="MS Mincho" w:hAnsi="Palatino Linotype" w:cs="Arial"/>
          <w:i/>
          <w:color w:val="000000"/>
          <w:sz w:val="24"/>
          <w:szCs w:val="24"/>
          <w:lang w:val="es-ES_tradnl" w:eastAsia="es-ES"/>
        </w:rPr>
        <w:t>Adilia</w:t>
      </w:r>
      <w:proofErr w:type="spellEnd"/>
      <w:r w:rsidRPr="003B672E">
        <w:rPr>
          <w:rFonts w:ascii="Palatino Linotype" w:eastAsia="MS Mincho" w:hAnsi="Palatino Linotype" w:cs="Arial"/>
          <w:i/>
          <w:color w:val="000000"/>
          <w:sz w:val="24"/>
          <w:szCs w:val="24"/>
          <w:lang w:val="es-ES_tradnl" w:eastAsia="es-ES"/>
        </w:rPr>
        <w:t xml:space="preserve"> Romero. 26 de octubre de 1988. Unanimidad de votos. Ponente: Arnoldo Nájera Virgen. Secretario: Enrique Crispín Campos Ramírez.</w:t>
      </w:r>
    </w:p>
    <w:p w:rsidR="005A4C92" w:rsidRPr="003B672E" w:rsidRDefault="005A4C92" w:rsidP="005A4C92">
      <w:pPr>
        <w:spacing w:after="120" w:line="360" w:lineRule="auto"/>
        <w:ind w:left="567" w:right="567"/>
        <w:contextualSpacing/>
        <w:jc w:val="both"/>
        <w:rPr>
          <w:rFonts w:ascii="Palatino Linotype" w:eastAsia="MS Mincho" w:hAnsi="Palatino Linotype" w:cs="Arial"/>
          <w:i/>
          <w:color w:val="000000"/>
          <w:sz w:val="24"/>
          <w:szCs w:val="24"/>
          <w:lang w:val="es-ES_tradnl" w:eastAsia="es-ES"/>
        </w:rPr>
      </w:pPr>
      <w:r w:rsidRPr="003B672E">
        <w:rPr>
          <w:rFonts w:ascii="Palatino Linotype" w:eastAsia="MS Mincho" w:hAnsi="Palatino Linotype" w:cs="Arial"/>
          <w:i/>
          <w:color w:val="000000"/>
          <w:sz w:val="24"/>
          <w:szCs w:val="24"/>
          <w:lang w:val="es-ES_tradnl" w:eastAsia="es-ES"/>
        </w:rPr>
        <w:t xml:space="preserve">Amparo en revisión 597/95. Emilio Maurer Bretón. 15 de noviembre de 1995. Unanimidad de votos. Ponente: Clementina Ramírez Moguel </w:t>
      </w:r>
      <w:proofErr w:type="spellStart"/>
      <w:r w:rsidRPr="003B672E">
        <w:rPr>
          <w:rFonts w:ascii="Palatino Linotype" w:eastAsia="MS Mincho" w:hAnsi="Palatino Linotype" w:cs="Arial"/>
          <w:i/>
          <w:color w:val="000000"/>
          <w:sz w:val="24"/>
          <w:szCs w:val="24"/>
          <w:lang w:val="es-ES_tradnl" w:eastAsia="es-ES"/>
        </w:rPr>
        <w:t>Goyzueta</w:t>
      </w:r>
      <w:proofErr w:type="spellEnd"/>
      <w:r w:rsidRPr="003B672E">
        <w:rPr>
          <w:rFonts w:ascii="Palatino Linotype" w:eastAsia="MS Mincho" w:hAnsi="Palatino Linotype" w:cs="Arial"/>
          <w:i/>
          <w:color w:val="000000"/>
          <w:sz w:val="24"/>
          <w:szCs w:val="24"/>
          <w:lang w:val="es-ES_tradnl" w:eastAsia="es-ES"/>
        </w:rPr>
        <w:t>. Secretario: Gonzalo Carrera Molina.</w:t>
      </w:r>
    </w:p>
    <w:p w:rsidR="005A4C92" w:rsidRPr="003B672E" w:rsidRDefault="005A4C92" w:rsidP="005A4C92">
      <w:pPr>
        <w:spacing w:after="120" w:line="360" w:lineRule="auto"/>
        <w:ind w:left="567" w:right="567"/>
        <w:contextualSpacing/>
        <w:jc w:val="both"/>
        <w:rPr>
          <w:rFonts w:ascii="Palatino Linotype" w:eastAsia="MS Mincho" w:hAnsi="Palatino Linotype" w:cs="Arial"/>
          <w:i/>
          <w:color w:val="000000"/>
          <w:sz w:val="24"/>
          <w:szCs w:val="24"/>
          <w:lang w:val="es-ES_tradnl" w:eastAsia="es-ES"/>
        </w:rPr>
      </w:pPr>
      <w:r w:rsidRPr="003B672E">
        <w:rPr>
          <w:rFonts w:ascii="Palatino Linotype" w:eastAsia="MS Mincho" w:hAnsi="Palatino Linotype" w:cs="Arial"/>
          <w:i/>
          <w:color w:val="000000"/>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3B672E">
        <w:rPr>
          <w:rFonts w:ascii="Palatino Linotype" w:eastAsia="MS Mincho" w:hAnsi="Palatino Linotype" w:cs="Arial"/>
          <w:i/>
          <w:color w:val="000000"/>
          <w:sz w:val="24"/>
          <w:szCs w:val="24"/>
          <w:lang w:val="es-ES_tradnl" w:eastAsia="es-ES"/>
        </w:rPr>
        <w:t>Baigts</w:t>
      </w:r>
      <w:proofErr w:type="spellEnd"/>
      <w:r w:rsidRPr="003B672E">
        <w:rPr>
          <w:rFonts w:ascii="Palatino Linotype" w:eastAsia="MS Mincho" w:hAnsi="Palatino Linotype" w:cs="Arial"/>
          <w:i/>
          <w:color w:val="000000"/>
          <w:sz w:val="24"/>
          <w:szCs w:val="24"/>
          <w:lang w:val="es-ES_tradnl" w:eastAsia="es-ES"/>
        </w:rPr>
        <w:t xml:space="preserve"> Muñoz.”</w:t>
      </w:r>
    </w:p>
    <w:p w:rsidR="005A4C92" w:rsidRPr="003B672E"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3B672E" w:rsidRDefault="005A4C92" w:rsidP="00087EF3">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B672E">
        <w:rPr>
          <w:rFonts w:ascii="Palatino Linotype" w:eastAsia="MS Mincho" w:hAnsi="Palatino Linotype" w:cs="Arial"/>
          <w:color w:val="000000"/>
          <w:sz w:val="24"/>
          <w:szCs w:val="24"/>
          <w:lang w:val="es-ES_tradnl" w:eastAsia="es-ES"/>
        </w:rPr>
        <w:t xml:space="preserve">Así, en un acto de autoridad se cumple con la debida fundamentación cuando se cita el precepto legal aplicable al caso concreto y la debida motivación </w:t>
      </w:r>
      <w:r w:rsidRPr="003B672E">
        <w:rPr>
          <w:rFonts w:ascii="Palatino Linotype" w:eastAsia="MS Mincho" w:hAnsi="Palatino Linotype" w:cs="Arial"/>
          <w:color w:val="000000"/>
          <w:sz w:val="24"/>
          <w:szCs w:val="24"/>
          <w:lang w:val="es-ES_tradnl" w:eastAsia="es-ES"/>
        </w:rPr>
        <w:lastRenderedPageBreak/>
        <w:t>cuando se expresan las razones, motivos o circunstancias que tomó en cuenta la autoridad para adecuar el hecho a los fundamentos de derecho.</w:t>
      </w:r>
    </w:p>
    <w:p w:rsidR="005A4C92" w:rsidRPr="003B672E"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3B672E" w:rsidRDefault="005A4C92" w:rsidP="00087EF3">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B672E">
        <w:rPr>
          <w:rFonts w:ascii="Palatino Linotype" w:eastAsia="MS Mincho" w:hAnsi="Palatino Linotype" w:cs="Arial"/>
          <w:color w:val="000000"/>
          <w:sz w:val="24"/>
          <w:szCs w:val="24"/>
          <w:lang w:val="es-ES_tradnl"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5A4C92" w:rsidRPr="003B672E"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3B672E" w:rsidRDefault="005A4C92" w:rsidP="00087EF3">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B672E">
        <w:rPr>
          <w:rFonts w:ascii="Palatino Linotype" w:eastAsia="MS Mincho" w:hAnsi="Palatino Linotype" w:cs="Arial"/>
          <w:color w:val="000000"/>
          <w:sz w:val="24"/>
          <w:szCs w:val="24"/>
          <w:lang w:val="es-ES_tradnl" w:eastAsia="es-ES"/>
        </w:rPr>
        <w:t>En ese mismo sentido, el numeral trigésimo tercero fracción V de los Lineamientos Generales, precisa que para motivar la clasificación se deben acreditar las circunstancias de tiempo, modo y lugar.</w:t>
      </w:r>
    </w:p>
    <w:p w:rsidR="005A4C92" w:rsidRPr="003B672E"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3B672E" w:rsidRDefault="005A4C92" w:rsidP="00087EF3">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B672E">
        <w:rPr>
          <w:rFonts w:ascii="Palatino Linotype" w:eastAsia="MS Mincho" w:hAnsi="Palatino Linotype" w:cs="Arial"/>
          <w:color w:val="000000"/>
          <w:sz w:val="24"/>
          <w:szCs w:val="24"/>
          <w:lang w:val="es-ES_tradnl" w:eastAsia="es-ES"/>
        </w:rPr>
        <w:t xml:space="preserve">Ahora bien, </w:t>
      </w:r>
      <w:r w:rsidRPr="003B672E">
        <w:rPr>
          <w:rFonts w:ascii="Palatino Linotype" w:eastAsia="MS Mincho" w:hAnsi="Palatino Linotype" w:cs="Arial"/>
          <w:b/>
          <w:color w:val="000000"/>
          <w:sz w:val="24"/>
          <w:szCs w:val="24"/>
          <w:lang w:val="es-ES_tradnl" w:eastAsia="es-ES"/>
        </w:rPr>
        <w:t>para cada caso además de fundar y motivar</w:t>
      </w:r>
      <w:r w:rsidRPr="003B672E">
        <w:rPr>
          <w:rFonts w:ascii="Palatino Linotype" w:eastAsia="MS Mincho" w:hAnsi="Palatino Linotype" w:cs="Arial"/>
          <w:color w:val="000000"/>
          <w:sz w:val="24"/>
          <w:szCs w:val="24"/>
          <w:lang w:val="es-ES_tradnl" w:eastAsia="es-ES"/>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3B672E">
        <w:rPr>
          <w:rFonts w:ascii="Palatino Linotype" w:eastAsia="MS Mincho" w:hAnsi="Palatino Linotype" w:cs="Arial"/>
          <w:color w:val="000000"/>
          <w:sz w:val="24"/>
          <w:szCs w:val="24"/>
          <w:vertAlign w:val="superscript"/>
          <w:lang w:val="es-ES_tradnl" w:eastAsia="es-ES"/>
        </w:rPr>
        <w:footnoteReference w:id="8"/>
      </w:r>
      <w:r w:rsidRPr="003B672E">
        <w:rPr>
          <w:rFonts w:ascii="Palatino Linotype" w:eastAsia="MS Mincho" w:hAnsi="Palatino Linotype" w:cs="Arial"/>
          <w:color w:val="000000"/>
          <w:sz w:val="24"/>
          <w:szCs w:val="24"/>
          <w:lang w:val="es-ES_tradnl" w:eastAsia="es-ES"/>
        </w:rPr>
        <w:t xml:space="preserve"> del servidor público que no tienen ninguna injerencia en el tema de la transparencia y </w:t>
      </w:r>
      <w:r w:rsidRPr="003B672E">
        <w:rPr>
          <w:rFonts w:ascii="Palatino Linotype" w:eastAsia="MS Mincho" w:hAnsi="Palatino Linotype" w:cs="Arial"/>
          <w:color w:val="000000"/>
          <w:sz w:val="24"/>
          <w:szCs w:val="24"/>
          <w:lang w:val="es-ES_tradnl" w:eastAsia="es-ES"/>
        </w:rPr>
        <w:lastRenderedPageBreak/>
        <w:t xml:space="preserve">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rsidR="005A4C92" w:rsidRPr="003B672E"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3B672E" w:rsidRDefault="005A4C92" w:rsidP="00087EF3">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B672E">
        <w:rPr>
          <w:rFonts w:ascii="Palatino Linotype" w:eastAsia="MS Mincho" w:hAnsi="Palatino Linotype" w:cs="Arial"/>
          <w:b/>
          <w:color w:val="000000"/>
          <w:sz w:val="24"/>
          <w:szCs w:val="24"/>
          <w:lang w:val="es-ES_tradnl" w:eastAsia="es-ES"/>
        </w:rPr>
        <w:t>Otro tipo de información confidencial constituyen los secretos bancario, fiduciario, industrial, comercial, fiscal, bursátil y postal, cuya titularidad corresponda a particulares,</w:t>
      </w:r>
      <w:r w:rsidRPr="003B672E">
        <w:rPr>
          <w:rFonts w:ascii="Palatino Linotype" w:eastAsia="MS Mincho" w:hAnsi="Palatino Linotype" w:cs="Arial"/>
          <w:color w:val="000000"/>
          <w:sz w:val="24"/>
          <w:szCs w:val="24"/>
          <w:lang w:val="es-ES_tradnl" w:eastAsia="es-ES"/>
        </w:rPr>
        <w:t xml:space="preserve"> sujetos de derecho internacional o a sujetos obligados cuando no involucren el ejercicio de recursos públicos, así lo define la fracción XXI del artículo 3 de la Ley Estatal.</w:t>
      </w:r>
    </w:p>
    <w:p w:rsidR="005A4C92" w:rsidRPr="003B672E" w:rsidRDefault="005A4C92" w:rsidP="005A4C92">
      <w:pPr>
        <w:spacing w:after="120" w:line="360" w:lineRule="auto"/>
        <w:ind w:right="49"/>
        <w:contextualSpacing/>
        <w:jc w:val="both"/>
        <w:rPr>
          <w:rFonts w:ascii="Palatino Linotype" w:eastAsia="MS Mincho" w:hAnsi="Palatino Linotype" w:cs="Arial"/>
          <w:color w:val="000000"/>
          <w:sz w:val="24"/>
          <w:szCs w:val="24"/>
          <w:lang w:val="es-ES_tradnl" w:eastAsia="es-ES"/>
        </w:rPr>
      </w:pPr>
    </w:p>
    <w:p w:rsidR="005A4C92" w:rsidRPr="003B672E" w:rsidRDefault="005A4C92" w:rsidP="005A4C92">
      <w:pPr>
        <w:numPr>
          <w:ilvl w:val="0"/>
          <w:numId w:val="17"/>
        </w:numPr>
        <w:spacing w:after="120" w:line="360" w:lineRule="auto"/>
        <w:ind w:left="0" w:right="49" w:firstLine="0"/>
        <w:contextualSpacing/>
        <w:jc w:val="both"/>
        <w:rPr>
          <w:rFonts w:ascii="Palatino Linotype" w:eastAsia="MS Mincho" w:hAnsi="Palatino Linotype" w:cs="Arial"/>
          <w:b/>
          <w:color w:val="000000"/>
          <w:sz w:val="24"/>
          <w:szCs w:val="24"/>
          <w:lang w:val="es-ES_tradnl" w:eastAsia="es-ES"/>
        </w:rPr>
      </w:pPr>
      <w:r w:rsidRPr="003B672E">
        <w:rPr>
          <w:rFonts w:ascii="Palatino Linotype" w:eastAsia="MS Mincho" w:hAnsi="Palatino Linotype" w:cs="Arial"/>
          <w:b/>
          <w:color w:val="000000"/>
          <w:sz w:val="24"/>
          <w:szCs w:val="24"/>
          <w:lang w:val="es-ES_tradnl" w:eastAsia="es-ES"/>
        </w:rPr>
        <w:t>Condiciones especiales de la clasificación de la información como confidencial.</w:t>
      </w:r>
    </w:p>
    <w:p w:rsidR="005A4C92" w:rsidRPr="003B672E" w:rsidRDefault="005A4C92" w:rsidP="005A4C92">
      <w:pPr>
        <w:spacing w:after="120" w:line="360" w:lineRule="auto"/>
        <w:ind w:left="426" w:right="49"/>
        <w:contextualSpacing/>
        <w:jc w:val="both"/>
        <w:rPr>
          <w:rFonts w:ascii="Palatino Linotype" w:eastAsia="MS Mincho" w:hAnsi="Palatino Linotype" w:cs="Arial"/>
          <w:b/>
          <w:color w:val="000000"/>
          <w:sz w:val="24"/>
          <w:szCs w:val="24"/>
          <w:lang w:val="es-ES_tradnl" w:eastAsia="es-ES"/>
        </w:rPr>
      </w:pPr>
    </w:p>
    <w:p w:rsidR="005A4C92" w:rsidRPr="003B672E" w:rsidRDefault="005A4C92" w:rsidP="00087EF3">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B672E">
        <w:rPr>
          <w:rFonts w:ascii="Palatino Linotype" w:eastAsia="MS Mincho" w:hAnsi="Palatino Linotype" w:cs="Arial"/>
          <w:color w:val="000000"/>
          <w:sz w:val="24"/>
          <w:szCs w:val="24"/>
          <w:lang w:val="es-ES_tradnl" w:eastAsia="es-E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5A4C92" w:rsidRPr="003B672E" w:rsidRDefault="005A4C92" w:rsidP="005A4C92">
      <w:pPr>
        <w:spacing w:after="120" w:line="360" w:lineRule="auto"/>
        <w:ind w:right="49"/>
        <w:contextualSpacing/>
        <w:jc w:val="both"/>
        <w:rPr>
          <w:rFonts w:ascii="Palatino Linotype" w:eastAsia="MS Mincho" w:hAnsi="Palatino Linotype" w:cs="Arial"/>
          <w:color w:val="000000"/>
          <w:sz w:val="24"/>
          <w:szCs w:val="24"/>
          <w:lang w:val="es-ES_tradnl" w:eastAsia="es-ES"/>
        </w:rPr>
      </w:pPr>
    </w:p>
    <w:p w:rsidR="005A4C92" w:rsidRPr="003B672E" w:rsidRDefault="005A4C92" w:rsidP="005A4C92">
      <w:pPr>
        <w:spacing w:after="120" w:line="360" w:lineRule="auto"/>
        <w:ind w:left="567" w:right="616"/>
        <w:contextualSpacing/>
        <w:jc w:val="both"/>
        <w:rPr>
          <w:rFonts w:ascii="Palatino Linotype" w:eastAsia="MS Mincho" w:hAnsi="Palatino Linotype" w:cs="Arial"/>
          <w:bCs/>
          <w:i/>
          <w:color w:val="000000"/>
          <w:sz w:val="24"/>
          <w:szCs w:val="24"/>
          <w:lang w:val="es-ES_tradnl" w:eastAsia="es-ES"/>
        </w:rPr>
      </w:pPr>
      <w:r w:rsidRPr="003B672E">
        <w:rPr>
          <w:rFonts w:ascii="Palatino Linotype" w:eastAsia="MS Mincho" w:hAnsi="Palatino Linotype" w:cs="Arial"/>
          <w:bCs/>
          <w:i/>
          <w:color w:val="000000"/>
          <w:sz w:val="24"/>
          <w:szCs w:val="24"/>
          <w:lang w:val="es-ES_tradnl" w:eastAsia="es-ES"/>
        </w:rPr>
        <w:t>I.</w:t>
      </w:r>
      <w:r w:rsidRPr="003B672E">
        <w:rPr>
          <w:rFonts w:ascii="Palatino Linotype" w:eastAsia="MS Mincho" w:hAnsi="Palatino Linotype" w:cs="Arial"/>
          <w:i/>
          <w:color w:val="000000"/>
          <w:sz w:val="24"/>
          <w:szCs w:val="24"/>
          <w:lang w:val="es-ES_tradnl" w:eastAsia="es-ES"/>
        </w:rPr>
        <w:t xml:space="preserve"> La información se encuentre en registros públicos o fuentes de acceso público;</w:t>
      </w:r>
    </w:p>
    <w:p w:rsidR="005A4C92" w:rsidRPr="003B672E" w:rsidRDefault="005A4C92" w:rsidP="005A4C92">
      <w:pPr>
        <w:spacing w:after="120" w:line="360" w:lineRule="auto"/>
        <w:ind w:left="567" w:right="616"/>
        <w:contextualSpacing/>
        <w:jc w:val="both"/>
        <w:rPr>
          <w:rFonts w:ascii="Palatino Linotype" w:eastAsia="MS Mincho" w:hAnsi="Palatino Linotype" w:cs="Arial"/>
          <w:bCs/>
          <w:i/>
          <w:color w:val="000000"/>
          <w:sz w:val="24"/>
          <w:szCs w:val="24"/>
          <w:lang w:val="es-ES_tradnl" w:eastAsia="es-ES"/>
        </w:rPr>
      </w:pPr>
      <w:r w:rsidRPr="003B672E">
        <w:rPr>
          <w:rFonts w:ascii="Palatino Linotype" w:eastAsia="MS Mincho" w:hAnsi="Palatino Linotype" w:cs="Arial"/>
          <w:bCs/>
          <w:i/>
          <w:color w:val="000000"/>
          <w:sz w:val="24"/>
          <w:szCs w:val="24"/>
          <w:lang w:val="es-ES_tradnl" w:eastAsia="es-ES"/>
        </w:rPr>
        <w:t xml:space="preserve">II. </w:t>
      </w:r>
      <w:r w:rsidRPr="003B672E">
        <w:rPr>
          <w:rFonts w:ascii="Palatino Linotype" w:eastAsia="MS Mincho" w:hAnsi="Palatino Linotype" w:cs="Arial"/>
          <w:i/>
          <w:color w:val="000000"/>
          <w:sz w:val="24"/>
          <w:szCs w:val="24"/>
          <w:lang w:val="es-ES_tradnl" w:eastAsia="es-ES"/>
        </w:rPr>
        <w:t>Por Ley tenga el carácter de pública;</w:t>
      </w:r>
    </w:p>
    <w:p w:rsidR="005A4C92" w:rsidRPr="003B672E" w:rsidRDefault="005A4C92" w:rsidP="005A4C92">
      <w:pPr>
        <w:spacing w:after="120" w:line="360" w:lineRule="auto"/>
        <w:ind w:left="567" w:right="616"/>
        <w:contextualSpacing/>
        <w:jc w:val="both"/>
        <w:rPr>
          <w:rFonts w:ascii="Palatino Linotype" w:eastAsia="MS Mincho" w:hAnsi="Palatino Linotype" w:cs="Arial"/>
          <w:i/>
          <w:color w:val="000000"/>
          <w:sz w:val="24"/>
          <w:szCs w:val="24"/>
          <w:lang w:val="es-ES_tradnl" w:eastAsia="es-ES"/>
        </w:rPr>
      </w:pPr>
      <w:r w:rsidRPr="003B672E">
        <w:rPr>
          <w:rFonts w:ascii="Palatino Linotype" w:eastAsia="MS Mincho" w:hAnsi="Palatino Linotype" w:cs="Arial"/>
          <w:bCs/>
          <w:i/>
          <w:color w:val="000000"/>
          <w:sz w:val="24"/>
          <w:szCs w:val="24"/>
          <w:lang w:val="es-ES_tradnl" w:eastAsia="es-ES"/>
        </w:rPr>
        <w:lastRenderedPageBreak/>
        <w:t xml:space="preserve">III. </w:t>
      </w:r>
      <w:r w:rsidRPr="003B672E">
        <w:rPr>
          <w:rFonts w:ascii="Palatino Linotype" w:eastAsia="MS Mincho" w:hAnsi="Palatino Linotype" w:cs="Arial"/>
          <w:i/>
          <w:color w:val="000000"/>
          <w:sz w:val="24"/>
          <w:szCs w:val="24"/>
          <w:lang w:val="es-ES_tradnl" w:eastAsia="es-ES"/>
        </w:rPr>
        <w:t xml:space="preserve">Exista una orden judicial; </w:t>
      </w:r>
    </w:p>
    <w:p w:rsidR="005A4C92" w:rsidRPr="003B672E" w:rsidRDefault="005A4C92" w:rsidP="005A4C92">
      <w:pPr>
        <w:spacing w:after="120" w:line="360" w:lineRule="auto"/>
        <w:ind w:left="567" w:right="616"/>
        <w:contextualSpacing/>
        <w:jc w:val="both"/>
        <w:rPr>
          <w:rFonts w:ascii="Palatino Linotype" w:eastAsia="MS Mincho" w:hAnsi="Palatino Linotype" w:cs="Arial"/>
          <w:i/>
          <w:color w:val="000000"/>
          <w:sz w:val="24"/>
          <w:szCs w:val="24"/>
          <w:lang w:val="es-ES_tradnl" w:eastAsia="es-ES"/>
        </w:rPr>
      </w:pPr>
      <w:r w:rsidRPr="003B672E">
        <w:rPr>
          <w:rFonts w:ascii="Palatino Linotype" w:eastAsia="MS Mincho" w:hAnsi="Palatino Linotype" w:cs="Arial"/>
          <w:bCs/>
          <w:i/>
          <w:color w:val="000000"/>
          <w:sz w:val="24"/>
          <w:szCs w:val="24"/>
          <w:lang w:val="es-ES_tradnl" w:eastAsia="es-ES"/>
        </w:rPr>
        <w:t xml:space="preserve">IV. </w:t>
      </w:r>
      <w:r w:rsidRPr="003B672E">
        <w:rPr>
          <w:rFonts w:ascii="Palatino Linotype" w:eastAsia="MS Mincho" w:hAnsi="Palatino Linotype" w:cs="Arial"/>
          <w:i/>
          <w:color w:val="000000"/>
          <w:sz w:val="24"/>
          <w:szCs w:val="24"/>
          <w:lang w:val="es-ES_tradnl" w:eastAsia="es-ES"/>
        </w:rPr>
        <w:t xml:space="preserve">Por razones de seguridad pública, o para proteger los derechos de terceros, se requiera su publicación; o </w:t>
      </w:r>
    </w:p>
    <w:p w:rsidR="005A4C92" w:rsidRPr="003B672E" w:rsidRDefault="005A4C92" w:rsidP="005A4C92">
      <w:pPr>
        <w:spacing w:after="120" w:line="360" w:lineRule="auto"/>
        <w:ind w:left="567" w:right="616"/>
        <w:contextualSpacing/>
        <w:jc w:val="both"/>
        <w:rPr>
          <w:rFonts w:ascii="Palatino Linotype" w:eastAsia="MS Mincho" w:hAnsi="Palatino Linotype" w:cs="Arial"/>
          <w:i/>
          <w:color w:val="000000"/>
          <w:sz w:val="24"/>
          <w:szCs w:val="24"/>
          <w:lang w:val="es-ES_tradnl" w:eastAsia="es-ES"/>
        </w:rPr>
      </w:pPr>
      <w:r w:rsidRPr="003B672E">
        <w:rPr>
          <w:rFonts w:ascii="Palatino Linotype" w:eastAsia="MS Mincho" w:hAnsi="Palatino Linotype" w:cs="Arial"/>
          <w:bCs/>
          <w:i/>
          <w:color w:val="000000"/>
          <w:sz w:val="24"/>
          <w:szCs w:val="24"/>
          <w:lang w:val="es-ES_tradnl" w:eastAsia="es-ES"/>
        </w:rPr>
        <w:t xml:space="preserve">V. </w:t>
      </w:r>
      <w:r w:rsidRPr="003B672E">
        <w:rPr>
          <w:rFonts w:ascii="Palatino Linotype" w:eastAsia="MS Mincho" w:hAnsi="Palatino Linotype" w:cs="Arial"/>
          <w:i/>
          <w:color w:val="000000"/>
          <w:sz w:val="24"/>
          <w:szCs w:val="24"/>
          <w:lang w:val="es-ES_tradnl"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5A4C92" w:rsidRPr="003B672E"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3B672E" w:rsidRDefault="005A4C92" w:rsidP="00087EF3">
      <w:pPr>
        <w:numPr>
          <w:ilvl w:val="0"/>
          <w:numId w:val="1"/>
        </w:numPr>
        <w:tabs>
          <w:tab w:val="left" w:pos="142"/>
        </w:tabs>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B672E">
        <w:rPr>
          <w:rFonts w:ascii="Palatino Linotype" w:eastAsia="MS Mincho" w:hAnsi="Palatino Linotype" w:cs="Arial"/>
          <w:color w:val="000000"/>
          <w:sz w:val="24"/>
          <w:szCs w:val="24"/>
          <w:lang w:val="es-ES_tradnl" w:eastAsia="es-E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5A4C92" w:rsidRPr="003B672E"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1C64C4" w:rsidRPr="003B672E" w:rsidRDefault="005A4C92" w:rsidP="001C64C4">
      <w:pPr>
        <w:numPr>
          <w:ilvl w:val="0"/>
          <w:numId w:val="1"/>
        </w:numPr>
        <w:spacing w:after="120" w:line="360" w:lineRule="auto"/>
        <w:ind w:left="0" w:right="49" w:firstLine="0"/>
        <w:jc w:val="both"/>
        <w:rPr>
          <w:rFonts w:ascii="Palatino Linotype" w:eastAsia="MS Mincho" w:hAnsi="Palatino Linotype" w:cs="Times New Roman"/>
          <w:sz w:val="24"/>
          <w:szCs w:val="24"/>
          <w:lang w:val="es-ES_tradnl" w:eastAsia="es-ES"/>
        </w:rPr>
      </w:pPr>
      <w:r w:rsidRPr="003B672E">
        <w:rPr>
          <w:rFonts w:ascii="Palatino Linotype" w:eastAsia="MS Mincho" w:hAnsi="Palatino Linotype" w:cs="Arial"/>
          <w:color w:val="000000"/>
          <w:sz w:val="24"/>
          <w:szCs w:val="24"/>
          <w:lang w:val="es-ES_tradnl" w:eastAsia="es-ES"/>
        </w:rPr>
        <w:t xml:space="preserve">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 </w:t>
      </w:r>
    </w:p>
    <w:p w:rsidR="00E85384" w:rsidRPr="003B672E" w:rsidRDefault="00E85384" w:rsidP="00E85384">
      <w:pPr>
        <w:spacing w:after="120" w:line="360" w:lineRule="auto"/>
        <w:ind w:right="49"/>
        <w:jc w:val="both"/>
        <w:rPr>
          <w:rFonts w:ascii="Palatino Linotype" w:eastAsia="MS Mincho" w:hAnsi="Palatino Linotype" w:cs="Times New Roman"/>
          <w:sz w:val="24"/>
          <w:szCs w:val="24"/>
          <w:lang w:val="es-ES_tradnl" w:eastAsia="es-ES"/>
        </w:rPr>
      </w:pPr>
    </w:p>
    <w:p w:rsidR="00E85384" w:rsidRPr="003B672E" w:rsidRDefault="005A4C92" w:rsidP="00E85384">
      <w:pPr>
        <w:pStyle w:val="Ttulo2"/>
        <w:spacing w:line="360" w:lineRule="auto"/>
        <w:rPr>
          <w:rFonts w:ascii="Palatino Linotype" w:hAnsi="Palatino Linotype"/>
          <w:b/>
          <w:color w:val="000000" w:themeColor="text1"/>
          <w:sz w:val="24"/>
          <w:szCs w:val="24"/>
        </w:rPr>
      </w:pPr>
      <w:bookmarkStart w:id="33" w:name="_Toc525153925"/>
      <w:bookmarkStart w:id="34" w:name="_Toc523493237"/>
      <w:bookmarkStart w:id="35" w:name="_Toc516055979"/>
      <w:bookmarkStart w:id="36" w:name="_Toc513638545"/>
      <w:bookmarkStart w:id="37" w:name="_Toc512536001"/>
      <w:bookmarkStart w:id="38" w:name="_Toc1489385"/>
      <w:bookmarkStart w:id="39" w:name="_Toc2107452"/>
      <w:bookmarkStart w:id="40" w:name="_Toc57920192"/>
      <w:r w:rsidRPr="003B672E">
        <w:rPr>
          <w:rFonts w:ascii="Palatino Linotype" w:hAnsi="Palatino Linotype"/>
          <w:b/>
          <w:color w:val="auto"/>
          <w:sz w:val="24"/>
          <w:szCs w:val="24"/>
        </w:rPr>
        <w:t>SEXTO</w:t>
      </w:r>
      <w:r w:rsidR="00E7242C" w:rsidRPr="003B672E">
        <w:rPr>
          <w:rFonts w:ascii="Palatino Linotype" w:hAnsi="Palatino Linotype"/>
          <w:b/>
          <w:color w:val="auto"/>
          <w:sz w:val="24"/>
          <w:szCs w:val="24"/>
        </w:rPr>
        <w:t xml:space="preserve">. </w:t>
      </w:r>
      <w:bookmarkStart w:id="41" w:name="_Toc487739452"/>
      <w:bookmarkStart w:id="42" w:name="_Toc524344196"/>
      <w:bookmarkStart w:id="43" w:name="_Toc526271201"/>
      <w:bookmarkStart w:id="44" w:name="_Toc536106975"/>
      <w:bookmarkStart w:id="45" w:name="_Toc34925812"/>
      <w:bookmarkEnd w:id="33"/>
      <w:bookmarkEnd w:id="34"/>
      <w:bookmarkEnd w:id="35"/>
      <w:bookmarkEnd w:id="36"/>
      <w:bookmarkEnd w:id="37"/>
      <w:bookmarkEnd w:id="38"/>
      <w:bookmarkEnd w:id="39"/>
      <w:r w:rsidR="00C07DC2" w:rsidRPr="003B672E">
        <w:rPr>
          <w:rFonts w:ascii="Palatino Linotype" w:hAnsi="Palatino Linotype"/>
          <w:b/>
          <w:color w:val="000000" w:themeColor="text1"/>
          <w:sz w:val="24"/>
          <w:szCs w:val="24"/>
        </w:rPr>
        <w:t>Vista a los órganos de control interno</w:t>
      </w:r>
      <w:bookmarkEnd w:id="41"/>
      <w:r w:rsidR="00C07DC2" w:rsidRPr="003B672E">
        <w:rPr>
          <w:rFonts w:ascii="Palatino Linotype" w:hAnsi="Palatino Linotype"/>
          <w:b/>
          <w:color w:val="000000" w:themeColor="text1"/>
          <w:sz w:val="24"/>
          <w:szCs w:val="24"/>
        </w:rPr>
        <w:t>.</w:t>
      </w:r>
      <w:bookmarkEnd w:id="40"/>
      <w:bookmarkEnd w:id="42"/>
      <w:bookmarkEnd w:id="43"/>
      <w:bookmarkEnd w:id="44"/>
      <w:bookmarkEnd w:id="45"/>
    </w:p>
    <w:p w:rsidR="00E85384" w:rsidRPr="003B672E" w:rsidRDefault="00E85384" w:rsidP="00E85384">
      <w:pPr>
        <w:rPr>
          <w:sz w:val="24"/>
          <w:szCs w:val="24"/>
        </w:rPr>
      </w:pPr>
    </w:p>
    <w:p w:rsidR="00C07DC2" w:rsidRPr="003B672E" w:rsidRDefault="00C07DC2" w:rsidP="00087EF3">
      <w:pPr>
        <w:numPr>
          <w:ilvl w:val="0"/>
          <w:numId w:val="1"/>
        </w:numPr>
        <w:spacing w:line="360" w:lineRule="auto"/>
        <w:ind w:left="0" w:firstLine="0"/>
        <w:jc w:val="both"/>
        <w:rPr>
          <w:rFonts w:ascii="Palatino Linotype" w:hAnsi="Palatino Linotype"/>
          <w:sz w:val="24"/>
          <w:szCs w:val="24"/>
          <w:lang w:val="es-ES_tradnl"/>
        </w:rPr>
      </w:pPr>
      <w:r w:rsidRPr="003B672E">
        <w:rPr>
          <w:rFonts w:ascii="Palatino Linotype" w:hAnsi="Palatino Linotype"/>
          <w:sz w:val="24"/>
          <w:szCs w:val="24"/>
          <w:lang w:val="es-ES_tradnl"/>
        </w:rPr>
        <w:lastRenderedPageBreak/>
        <w:t xml:space="preserve">Es necesario resaltar que el recursos de revisión previsto en la Ley de la materia no es el medio para investigar y en su caso, sancionar a servidores públicos </w:t>
      </w:r>
      <w:r w:rsidRPr="003B672E">
        <w:rPr>
          <w:rFonts w:ascii="Palatino Linotype" w:hAnsi="Palatino Linotype"/>
          <w:b/>
          <w:sz w:val="24"/>
          <w:szCs w:val="24"/>
          <w:lang w:val="es-ES_tradnl"/>
        </w:rPr>
        <w:t>por la omisión de la entrega de información pública</w:t>
      </w:r>
      <w:r w:rsidRPr="003B672E">
        <w:rPr>
          <w:rFonts w:ascii="Palatino Linotype" w:hAnsi="Palatino Linotype"/>
          <w:sz w:val="24"/>
          <w:szCs w:val="24"/>
          <w:lang w:val="es-ES_tradnl"/>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3B672E">
        <w:rPr>
          <w:rFonts w:ascii="Palatino Linotype" w:hAnsi="Palatino Linotype"/>
          <w:b/>
          <w:sz w:val="24"/>
          <w:szCs w:val="24"/>
          <w:lang w:val="es-ES_tradnl"/>
        </w:rPr>
        <w:t>SUJETO OBLIGADO</w:t>
      </w:r>
      <w:r w:rsidRPr="003B672E">
        <w:rPr>
          <w:rFonts w:ascii="Palatino Linotype" w:hAnsi="Palatino Linotype"/>
          <w:sz w:val="24"/>
          <w:szCs w:val="24"/>
          <w:lang w:val="es-ES_tradnl"/>
        </w:rPr>
        <w:t>.</w:t>
      </w:r>
    </w:p>
    <w:p w:rsidR="00C07DC2" w:rsidRPr="003B672E" w:rsidRDefault="00C07DC2" w:rsidP="00087EF3">
      <w:pPr>
        <w:numPr>
          <w:ilvl w:val="0"/>
          <w:numId w:val="1"/>
        </w:numPr>
        <w:spacing w:line="360" w:lineRule="auto"/>
        <w:ind w:left="0" w:right="616" w:firstLine="0"/>
        <w:jc w:val="both"/>
        <w:rPr>
          <w:rFonts w:ascii="Palatino Linotype" w:hAnsi="Palatino Linotype"/>
          <w:sz w:val="24"/>
          <w:szCs w:val="24"/>
          <w:lang w:val="es-ES_tradnl"/>
        </w:rPr>
      </w:pPr>
      <w:r w:rsidRPr="003B672E">
        <w:rPr>
          <w:rFonts w:ascii="Palatino Linotype" w:hAnsi="Palatino Linotype"/>
          <w:sz w:val="24"/>
          <w:szCs w:val="24"/>
          <w:lang w:val="es-ES_tradnl"/>
        </w:rPr>
        <w:t>Por ello, es conveniente señalar la fracción X, del artículo 36, de la Ley de Transparencia y Acceso a la Información Pública del Estado de México y Municipios, que establece:</w:t>
      </w:r>
    </w:p>
    <w:p w:rsidR="00C07DC2" w:rsidRPr="003B672E" w:rsidRDefault="00C07DC2" w:rsidP="001C64C4">
      <w:pPr>
        <w:spacing w:line="360" w:lineRule="auto"/>
        <w:ind w:left="567" w:right="616"/>
        <w:jc w:val="both"/>
        <w:rPr>
          <w:rFonts w:ascii="Palatino Linotype" w:hAnsi="Palatino Linotype"/>
          <w:sz w:val="24"/>
          <w:szCs w:val="24"/>
          <w:lang w:val="es-ES_tradnl"/>
        </w:rPr>
      </w:pPr>
    </w:p>
    <w:p w:rsidR="00C07DC2" w:rsidRPr="003B672E" w:rsidRDefault="00C07DC2" w:rsidP="001C64C4">
      <w:pPr>
        <w:spacing w:line="360" w:lineRule="auto"/>
        <w:ind w:left="567" w:right="616"/>
        <w:jc w:val="both"/>
        <w:rPr>
          <w:rFonts w:ascii="Palatino Linotype" w:hAnsi="Palatino Linotype"/>
          <w:i/>
          <w:sz w:val="24"/>
          <w:szCs w:val="24"/>
          <w:lang w:val="es-ES_tradnl"/>
        </w:rPr>
      </w:pPr>
      <w:r w:rsidRPr="003B672E">
        <w:rPr>
          <w:rFonts w:ascii="Palatino Linotype" w:hAnsi="Palatino Linotype"/>
          <w:i/>
          <w:sz w:val="24"/>
          <w:szCs w:val="24"/>
          <w:lang w:val="es-ES_tradnl"/>
        </w:rPr>
        <w:t>“</w:t>
      </w:r>
      <w:r w:rsidRPr="003B672E">
        <w:rPr>
          <w:rFonts w:ascii="Palatino Linotype" w:hAnsi="Palatino Linotype"/>
          <w:b/>
          <w:i/>
          <w:sz w:val="24"/>
          <w:szCs w:val="24"/>
          <w:lang w:val="es-ES_tradnl"/>
        </w:rPr>
        <w:t>Artículo 36.</w:t>
      </w:r>
      <w:r w:rsidRPr="003B672E">
        <w:rPr>
          <w:rFonts w:ascii="Palatino Linotype" w:hAnsi="Palatino Linotype"/>
          <w:i/>
          <w:sz w:val="24"/>
          <w:szCs w:val="24"/>
          <w:lang w:val="es-ES_tradnl"/>
        </w:rPr>
        <w:t xml:space="preserve"> El Instituto tendrá, en el ámbito de su competencia, las siguientes atribuciones:</w:t>
      </w:r>
    </w:p>
    <w:p w:rsidR="00C07DC2" w:rsidRPr="003B672E" w:rsidRDefault="00C07DC2" w:rsidP="001C64C4">
      <w:pPr>
        <w:spacing w:line="360" w:lineRule="auto"/>
        <w:ind w:left="567" w:right="616"/>
        <w:jc w:val="both"/>
        <w:rPr>
          <w:rFonts w:ascii="Palatino Linotype" w:hAnsi="Palatino Linotype"/>
          <w:i/>
          <w:sz w:val="24"/>
          <w:szCs w:val="24"/>
          <w:lang w:val="es-ES_tradnl"/>
        </w:rPr>
      </w:pPr>
      <w:r w:rsidRPr="003B672E">
        <w:rPr>
          <w:rFonts w:ascii="Palatino Linotype" w:hAnsi="Palatino Linotype"/>
          <w:i/>
          <w:sz w:val="24"/>
          <w:szCs w:val="24"/>
          <w:lang w:val="es-ES_tradnl"/>
        </w:rPr>
        <w:t>(…)</w:t>
      </w:r>
    </w:p>
    <w:p w:rsidR="00C07DC2" w:rsidRPr="003B672E" w:rsidRDefault="00C07DC2" w:rsidP="001C64C4">
      <w:pPr>
        <w:spacing w:line="360" w:lineRule="auto"/>
        <w:ind w:left="567" w:right="616"/>
        <w:jc w:val="both"/>
        <w:rPr>
          <w:rFonts w:ascii="Palatino Linotype" w:hAnsi="Palatino Linotype"/>
          <w:i/>
          <w:sz w:val="24"/>
          <w:szCs w:val="24"/>
          <w:lang w:val="es-ES_tradnl"/>
        </w:rPr>
      </w:pPr>
      <w:r w:rsidRPr="003B672E">
        <w:rPr>
          <w:rFonts w:ascii="Palatino Linotype" w:hAnsi="Palatino Linotype"/>
          <w:i/>
          <w:sz w:val="24"/>
          <w:szCs w:val="24"/>
          <w:lang w:val="es-ES_tradnl"/>
        </w:rPr>
        <w:t>X. Hacer del conocimiento del órgano de control interno o equivalente de cada Sujeto Obligado las infracciones a esta Ley; “</w:t>
      </w:r>
    </w:p>
    <w:p w:rsidR="00C07DC2" w:rsidRPr="003B672E" w:rsidRDefault="00C07DC2" w:rsidP="001C64C4">
      <w:pPr>
        <w:spacing w:line="360" w:lineRule="auto"/>
        <w:ind w:left="567" w:right="616"/>
        <w:jc w:val="both"/>
        <w:rPr>
          <w:rFonts w:ascii="Palatino Linotype" w:hAnsi="Palatino Linotype"/>
          <w:i/>
          <w:sz w:val="24"/>
          <w:szCs w:val="24"/>
          <w:lang w:val="es-ES_tradnl"/>
        </w:rPr>
      </w:pPr>
      <w:r w:rsidRPr="003B672E">
        <w:rPr>
          <w:rFonts w:ascii="Palatino Linotype" w:hAnsi="Palatino Linotype"/>
          <w:i/>
          <w:sz w:val="24"/>
          <w:szCs w:val="24"/>
          <w:lang w:val="es-ES_tradnl"/>
        </w:rPr>
        <w:t>(…)</w:t>
      </w:r>
    </w:p>
    <w:p w:rsidR="00C07DC2" w:rsidRPr="003B672E" w:rsidRDefault="00C07DC2" w:rsidP="00C07DC2">
      <w:pPr>
        <w:spacing w:line="360" w:lineRule="auto"/>
        <w:ind w:left="567" w:right="49"/>
        <w:jc w:val="both"/>
        <w:rPr>
          <w:rFonts w:ascii="Palatino Linotype" w:hAnsi="Palatino Linotype"/>
          <w:sz w:val="24"/>
          <w:szCs w:val="24"/>
          <w:lang w:val="es-ES_tradnl"/>
        </w:rPr>
      </w:pPr>
    </w:p>
    <w:p w:rsidR="00C07DC2" w:rsidRPr="003B672E" w:rsidRDefault="00C07DC2" w:rsidP="00087EF3">
      <w:pPr>
        <w:numPr>
          <w:ilvl w:val="0"/>
          <w:numId w:val="1"/>
        </w:numPr>
        <w:spacing w:line="360" w:lineRule="auto"/>
        <w:ind w:left="0" w:right="49" w:firstLine="0"/>
        <w:jc w:val="both"/>
        <w:rPr>
          <w:rFonts w:ascii="Palatino Linotype" w:hAnsi="Palatino Linotype"/>
          <w:sz w:val="24"/>
          <w:szCs w:val="24"/>
          <w:lang w:val="es-ES_tradnl"/>
        </w:rPr>
      </w:pPr>
      <w:r w:rsidRPr="003B672E">
        <w:rPr>
          <w:rFonts w:ascii="Palatino Linotype" w:hAnsi="Palatino Linotype"/>
          <w:sz w:val="24"/>
          <w:szCs w:val="24"/>
          <w:lang w:val="es-ES_tradnl"/>
        </w:rPr>
        <w:lastRenderedPageBreak/>
        <w:t xml:space="preserve">Asimismo, este Pleno hará del conocimiento del órgano de control de este Instituto de las infracciones en que el </w:t>
      </w:r>
      <w:r w:rsidRPr="003B672E">
        <w:rPr>
          <w:rFonts w:ascii="Palatino Linotype" w:hAnsi="Palatino Linotype"/>
          <w:b/>
          <w:sz w:val="24"/>
          <w:szCs w:val="24"/>
          <w:lang w:val="es-ES_tradnl"/>
        </w:rPr>
        <w:t>SUJETO OBLIGADO</w:t>
      </w:r>
      <w:r w:rsidRPr="003B672E">
        <w:rPr>
          <w:rFonts w:ascii="Palatino Linotype" w:hAnsi="Palatino Linotype"/>
          <w:sz w:val="24"/>
          <w:szCs w:val="24"/>
          <w:lang w:val="es-ES_tradnl"/>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C07DC2" w:rsidRPr="003B672E" w:rsidRDefault="00C07DC2" w:rsidP="00C07DC2">
      <w:pPr>
        <w:spacing w:line="360" w:lineRule="auto"/>
        <w:ind w:left="567" w:right="49"/>
        <w:jc w:val="both"/>
        <w:rPr>
          <w:rFonts w:ascii="Palatino Linotype" w:hAnsi="Palatino Linotype"/>
          <w:sz w:val="24"/>
          <w:szCs w:val="24"/>
          <w:lang w:val="es-ES_tradnl"/>
        </w:rPr>
      </w:pPr>
    </w:p>
    <w:p w:rsidR="00C07DC2" w:rsidRPr="003B672E" w:rsidRDefault="00C07DC2" w:rsidP="001C64C4">
      <w:pPr>
        <w:spacing w:line="360" w:lineRule="auto"/>
        <w:ind w:left="567" w:right="616"/>
        <w:jc w:val="both"/>
        <w:rPr>
          <w:rFonts w:ascii="Palatino Linotype" w:hAnsi="Palatino Linotype"/>
          <w:i/>
          <w:sz w:val="24"/>
          <w:szCs w:val="24"/>
          <w:lang w:val="es-ES_tradnl"/>
        </w:rPr>
      </w:pPr>
      <w:r w:rsidRPr="003B672E">
        <w:rPr>
          <w:rFonts w:ascii="Palatino Linotype" w:hAnsi="Palatino Linotype"/>
          <w:i/>
          <w:sz w:val="24"/>
          <w:szCs w:val="24"/>
          <w:lang w:val="es-ES_tradnl"/>
        </w:rPr>
        <w:t>“</w:t>
      </w:r>
      <w:r w:rsidRPr="003B672E">
        <w:rPr>
          <w:rFonts w:ascii="Palatino Linotype" w:hAnsi="Palatino Linotype"/>
          <w:b/>
          <w:i/>
          <w:sz w:val="24"/>
          <w:szCs w:val="24"/>
          <w:lang w:val="es-ES_tradnl"/>
        </w:rPr>
        <w:t>Artículo 190.</w:t>
      </w:r>
      <w:r w:rsidRPr="003B672E">
        <w:rPr>
          <w:rFonts w:ascii="Palatino Linotype" w:hAnsi="Palatino Linotype"/>
          <w:i/>
          <w:sz w:val="24"/>
          <w:szCs w:val="24"/>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C07DC2" w:rsidRPr="003B672E" w:rsidRDefault="00C07DC2" w:rsidP="001C64C4">
      <w:pPr>
        <w:spacing w:line="360" w:lineRule="auto"/>
        <w:ind w:left="567" w:right="616"/>
        <w:jc w:val="both"/>
        <w:rPr>
          <w:rFonts w:ascii="Palatino Linotype" w:hAnsi="Palatino Linotype"/>
          <w:i/>
          <w:sz w:val="24"/>
          <w:szCs w:val="24"/>
          <w:lang w:val="es-ES_tradnl"/>
        </w:rPr>
      </w:pPr>
    </w:p>
    <w:p w:rsidR="00C07DC2" w:rsidRPr="003B672E" w:rsidRDefault="00C07DC2" w:rsidP="001C64C4">
      <w:pPr>
        <w:spacing w:line="360" w:lineRule="auto"/>
        <w:ind w:left="567" w:right="616"/>
        <w:jc w:val="both"/>
        <w:rPr>
          <w:rFonts w:ascii="Palatino Linotype" w:hAnsi="Palatino Linotype"/>
          <w:i/>
          <w:sz w:val="24"/>
          <w:szCs w:val="24"/>
          <w:lang w:val="es-ES_tradnl"/>
        </w:rPr>
      </w:pPr>
      <w:r w:rsidRPr="003B672E">
        <w:rPr>
          <w:rFonts w:ascii="Palatino Linotype" w:hAnsi="Palatino Linotype"/>
          <w:b/>
          <w:i/>
          <w:sz w:val="24"/>
          <w:szCs w:val="24"/>
          <w:lang w:val="es-ES_tradnl"/>
        </w:rPr>
        <w:t>Artículo 222.</w:t>
      </w:r>
      <w:r w:rsidRPr="003B672E">
        <w:rPr>
          <w:rFonts w:ascii="Palatino Linotype" w:hAnsi="Palatino Linotype"/>
          <w:i/>
          <w:sz w:val="24"/>
          <w:szCs w:val="24"/>
          <w:lang w:val="es-ES_tradnl"/>
        </w:rPr>
        <w:t xml:space="preserve"> Son causas de responsabilidad administrativa de los servidores públicos de los sujetos obligados, por incumplimiento de las obligaciones establecidas en la materia de la presente Ley, las siguientes:</w:t>
      </w:r>
    </w:p>
    <w:p w:rsidR="00C07DC2" w:rsidRPr="003B672E" w:rsidRDefault="00C07DC2" w:rsidP="001C64C4">
      <w:pPr>
        <w:spacing w:line="360" w:lineRule="auto"/>
        <w:ind w:left="567" w:right="616"/>
        <w:jc w:val="both"/>
        <w:rPr>
          <w:rFonts w:ascii="Palatino Linotype" w:hAnsi="Palatino Linotype"/>
          <w:i/>
          <w:sz w:val="24"/>
          <w:szCs w:val="24"/>
          <w:lang w:val="es-ES_tradnl"/>
        </w:rPr>
      </w:pPr>
      <w:r w:rsidRPr="003B672E">
        <w:rPr>
          <w:rFonts w:ascii="Palatino Linotype" w:hAnsi="Palatino Linotype"/>
          <w:i/>
          <w:sz w:val="24"/>
          <w:szCs w:val="24"/>
          <w:lang w:val="es-ES_tradnl"/>
        </w:rPr>
        <w:t>…</w:t>
      </w:r>
    </w:p>
    <w:p w:rsidR="00C07DC2" w:rsidRPr="003B672E" w:rsidRDefault="00C07DC2" w:rsidP="001C64C4">
      <w:pPr>
        <w:spacing w:line="360" w:lineRule="auto"/>
        <w:ind w:left="567" w:right="616"/>
        <w:jc w:val="both"/>
        <w:rPr>
          <w:rFonts w:ascii="Palatino Linotype" w:hAnsi="Palatino Linotype"/>
          <w:i/>
          <w:sz w:val="24"/>
          <w:szCs w:val="24"/>
          <w:lang w:val="es-ES_tradnl"/>
        </w:rPr>
      </w:pPr>
      <w:r w:rsidRPr="003B672E">
        <w:rPr>
          <w:rFonts w:ascii="Palatino Linotype" w:hAnsi="Palatino Linotype"/>
          <w:b/>
          <w:i/>
          <w:sz w:val="24"/>
          <w:szCs w:val="24"/>
          <w:lang w:val="es-ES_tradnl"/>
        </w:rPr>
        <w:lastRenderedPageBreak/>
        <w:t>I. Cualquier acto u omisión que provoque la suspensión o deficiencia en la atención de las solicitudes de información</w:t>
      </w:r>
      <w:r w:rsidRPr="003B672E">
        <w:rPr>
          <w:rFonts w:ascii="Palatino Linotype" w:hAnsi="Palatino Linotype"/>
          <w:i/>
          <w:sz w:val="24"/>
          <w:szCs w:val="24"/>
          <w:lang w:val="es-ES_tradnl"/>
        </w:rPr>
        <w:t>;</w:t>
      </w:r>
    </w:p>
    <w:p w:rsidR="00C07DC2" w:rsidRPr="003B672E" w:rsidRDefault="00C07DC2" w:rsidP="001C64C4">
      <w:pPr>
        <w:spacing w:line="360" w:lineRule="auto"/>
        <w:ind w:left="567" w:right="616"/>
        <w:jc w:val="both"/>
        <w:rPr>
          <w:rFonts w:ascii="Palatino Linotype" w:hAnsi="Palatino Linotype"/>
          <w:i/>
          <w:sz w:val="24"/>
          <w:szCs w:val="24"/>
          <w:lang w:val="es-ES_tradnl"/>
        </w:rPr>
      </w:pPr>
      <w:r w:rsidRPr="003B672E">
        <w:rPr>
          <w:rFonts w:ascii="Palatino Linotype" w:hAnsi="Palatino Linotype"/>
          <w:b/>
          <w:i/>
          <w:sz w:val="24"/>
          <w:szCs w:val="24"/>
          <w:lang w:val="es-ES_tradnl"/>
        </w:rPr>
        <w:t>II. La falta de respuesta a las solicitudes de información en los plazos señalados en la normatividad aplicable</w:t>
      </w:r>
      <w:r w:rsidRPr="003B672E">
        <w:rPr>
          <w:rFonts w:ascii="Palatino Linotype" w:hAnsi="Palatino Linotype"/>
          <w:i/>
          <w:sz w:val="24"/>
          <w:szCs w:val="24"/>
          <w:lang w:val="es-ES_tradnl"/>
        </w:rPr>
        <w:t>;</w:t>
      </w:r>
    </w:p>
    <w:p w:rsidR="00C07DC2" w:rsidRPr="003B672E" w:rsidRDefault="00C07DC2" w:rsidP="001C64C4">
      <w:pPr>
        <w:spacing w:line="360" w:lineRule="auto"/>
        <w:ind w:left="567" w:right="616"/>
        <w:jc w:val="both"/>
        <w:rPr>
          <w:rFonts w:ascii="Palatino Linotype" w:hAnsi="Palatino Linotype"/>
          <w:i/>
          <w:sz w:val="24"/>
          <w:szCs w:val="24"/>
          <w:lang w:val="es-ES_tradnl"/>
        </w:rPr>
      </w:pPr>
      <w:r w:rsidRPr="003B672E">
        <w:rPr>
          <w:rFonts w:ascii="Palatino Linotype" w:hAnsi="Palatino Linotype"/>
          <w:i/>
          <w:sz w:val="24"/>
          <w:szCs w:val="24"/>
          <w:lang w:val="es-ES_tradnl"/>
        </w:rPr>
        <w:t>…</w:t>
      </w:r>
    </w:p>
    <w:p w:rsidR="00C07DC2" w:rsidRPr="003B672E" w:rsidRDefault="00C07DC2" w:rsidP="001C64C4">
      <w:pPr>
        <w:spacing w:line="360" w:lineRule="auto"/>
        <w:ind w:left="567" w:right="616"/>
        <w:jc w:val="both"/>
        <w:rPr>
          <w:rFonts w:ascii="Palatino Linotype" w:hAnsi="Palatino Linotype"/>
          <w:i/>
          <w:sz w:val="24"/>
          <w:szCs w:val="24"/>
          <w:lang w:val="es-ES_tradnl"/>
        </w:rPr>
      </w:pPr>
      <w:r w:rsidRPr="003B672E">
        <w:rPr>
          <w:rFonts w:ascii="Palatino Linotype" w:hAnsi="Palatino Linotype"/>
          <w:i/>
          <w:sz w:val="24"/>
          <w:szCs w:val="24"/>
          <w:lang w:val="es-ES_tradnl"/>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C07DC2" w:rsidRPr="003B672E" w:rsidRDefault="00C07DC2" w:rsidP="001C64C4">
      <w:pPr>
        <w:spacing w:line="360" w:lineRule="auto"/>
        <w:ind w:left="567" w:right="616"/>
        <w:jc w:val="both"/>
        <w:rPr>
          <w:rFonts w:ascii="Palatino Linotype" w:hAnsi="Palatino Linotype"/>
          <w:i/>
          <w:sz w:val="24"/>
          <w:szCs w:val="24"/>
          <w:lang w:val="es-ES_tradnl"/>
        </w:rPr>
      </w:pPr>
      <w:r w:rsidRPr="003B672E">
        <w:rPr>
          <w:rFonts w:ascii="Palatino Linotype" w:hAnsi="Palatino Linotype"/>
          <w:i/>
          <w:sz w:val="24"/>
          <w:szCs w:val="24"/>
          <w:lang w:val="es-ES_tradnl"/>
        </w:rPr>
        <w:t>…”</w:t>
      </w:r>
    </w:p>
    <w:p w:rsidR="00C07DC2" w:rsidRPr="003B672E" w:rsidRDefault="00C07DC2" w:rsidP="00087EF3">
      <w:pPr>
        <w:numPr>
          <w:ilvl w:val="0"/>
          <w:numId w:val="1"/>
        </w:numPr>
        <w:spacing w:line="360" w:lineRule="auto"/>
        <w:ind w:left="0" w:firstLine="0"/>
        <w:jc w:val="both"/>
        <w:rPr>
          <w:rFonts w:ascii="Palatino Linotype" w:hAnsi="Palatino Linotype"/>
          <w:sz w:val="24"/>
          <w:szCs w:val="24"/>
          <w:lang w:val="es-ES_tradnl"/>
        </w:rPr>
      </w:pPr>
      <w:r w:rsidRPr="003B672E">
        <w:rPr>
          <w:rFonts w:ascii="Palatino Linotype" w:hAnsi="Palatino Linotype"/>
          <w:sz w:val="24"/>
          <w:szCs w:val="24"/>
          <w:lang w:val="es-ES_tradnl"/>
        </w:rPr>
        <w:t>En consecuencia el recurso de revisión consiste en una garantía secundaria</w:t>
      </w:r>
      <w:r w:rsidRPr="003B672E">
        <w:rPr>
          <w:rFonts w:ascii="Palatino Linotype" w:hAnsi="Palatino Linotype"/>
          <w:i/>
          <w:sz w:val="24"/>
          <w:szCs w:val="24"/>
          <w:lang w:val="es-ES_tradnl"/>
        </w:rPr>
        <w:t xml:space="preserve"> de la anulabilidad de los actos inválidos y de la responsabilidad de los actos ilícitos, que constituyen las desobediencias de sus garantías primarias</w:t>
      </w:r>
      <w:r w:rsidRPr="003B672E">
        <w:rPr>
          <w:rFonts w:ascii="Palatino Linotype" w:hAnsi="Palatino Linotype"/>
          <w:sz w:val="24"/>
          <w:szCs w:val="24"/>
          <w:vertAlign w:val="superscript"/>
          <w:lang w:val="es-ES_tradnl"/>
        </w:rPr>
        <w:footnoteReference w:id="9"/>
      </w:r>
      <w:r w:rsidRPr="003B672E">
        <w:rPr>
          <w:rFonts w:ascii="Palatino Linotype" w:hAnsi="Palatino Linotype"/>
          <w:sz w:val="24"/>
          <w:szCs w:val="24"/>
          <w:lang w:val="es-ES_tradnl"/>
        </w:rPr>
        <w:t xml:space="preserve">.  , esto refiere que, ante la falta de respuesta por parte del </w:t>
      </w:r>
      <w:r w:rsidRPr="003B672E">
        <w:rPr>
          <w:rFonts w:ascii="Palatino Linotype" w:hAnsi="Palatino Linotype"/>
          <w:b/>
          <w:sz w:val="24"/>
          <w:szCs w:val="24"/>
          <w:lang w:val="es-ES_tradnl"/>
        </w:rPr>
        <w:t>SUJETO OBLIGADO</w:t>
      </w:r>
      <w:r w:rsidRPr="003B672E">
        <w:rPr>
          <w:rFonts w:ascii="Palatino Linotype" w:hAnsi="Palatino Linotype"/>
          <w:sz w:val="24"/>
          <w:szCs w:val="24"/>
          <w:lang w:val="es-ES_tradnl"/>
        </w:rPr>
        <w:t xml:space="preserve">, el </w:t>
      </w:r>
      <w:r w:rsidRPr="003B672E">
        <w:rPr>
          <w:rFonts w:ascii="Palatino Linotype" w:hAnsi="Palatino Linotype"/>
          <w:b/>
          <w:sz w:val="24"/>
          <w:szCs w:val="24"/>
          <w:lang w:val="es-ES_tradnl"/>
        </w:rPr>
        <w:t>RECURRENTE</w:t>
      </w:r>
      <w:r w:rsidRPr="003B672E">
        <w:rPr>
          <w:rFonts w:ascii="Palatino Linotype" w:hAnsi="Palatino Linotype"/>
          <w:sz w:val="24"/>
          <w:szCs w:val="24"/>
          <w:lang w:val="es-ES_tradnl"/>
        </w:rPr>
        <w:t xml:space="preserve"> interpuso el recurso de revisión con el objeto de que este órgano garante determine si existió una violación al derecho de acceso a la información pública y que esta violación sea reparada por la autoridad competente. </w:t>
      </w:r>
    </w:p>
    <w:p w:rsidR="00790188" w:rsidRPr="003B672E" w:rsidRDefault="008F5D71" w:rsidP="00087EF3">
      <w:pPr>
        <w:pStyle w:val="Prrafodelista"/>
        <w:numPr>
          <w:ilvl w:val="0"/>
          <w:numId w:val="1"/>
        </w:numPr>
        <w:spacing w:before="240" w:after="240" w:line="360" w:lineRule="auto"/>
        <w:ind w:left="0" w:right="49" w:firstLine="0"/>
        <w:jc w:val="both"/>
        <w:rPr>
          <w:rFonts w:ascii="Palatino Linotype" w:eastAsia="MS Mincho" w:hAnsi="Palatino Linotype" w:cs="Arial"/>
          <w:sz w:val="24"/>
          <w:szCs w:val="24"/>
          <w:lang w:val="es-ES_tradnl" w:eastAsia="es-ES"/>
        </w:rPr>
      </w:pPr>
      <w:r w:rsidRPr="003B672E">
        <w:rPr>
          <w:rFonts w:ascii="Palatino Linotype" w:eastAsia="MS Mincho" w:hAnsi="Palatino Linotype" w:cs="Arial"/>
          <w:sz w:val="24"/>
          <w:szCs w:val="24"/>
          <w:lang w:val="es-ES_tradnl" w:eastAsia="es-ES"/>
        </w:rPr>
        <w:lastRenderedPageBreak/>
        <w:t>Es p</w:t>
      </w:r>
      <w:r w:rsidR="000219D0" w:rsidRPr="003B672E">
        <w:rPr>
          <w:rFonts w:ascii="Palatino Linotype" w:eastAsia="MS Mincho" w:hAnsi="Palatino Linotype" w:cs="Arial"/>
          <w:sz w:val="24"/>
          <w:szCs w:val="24"/>
          <w:lang w:val="es-ES_tradnl" w:eastAsia="es-ES"/>
        </w:rPr>
        <w:t>or lo anterior que</w:t>
      </w:r>
      <w:r w:rsidR="00790188" w:rsidRPr="003B672E">
        <w:rPr>
          <w:rFonts w:ascii="Palatino Linotype" w:eastAsia="MS Mincho" w:hAnsi="Palatino Linotype" w:cs="Times New Roman"/>
          <w:color w:val="000000"/>
          <w:sz w:val="24"/>
          <w:szCs w:val="24"/>
          <w:lang w:val="es-ES_tradnl" w:eastAsia="es-ES"/>
        </w:rPr>
        <w:t xml:space="preserve"> en términos de</w:t>
      </w:r>
      <w:r w:rsidR="00037B6F" w:rsidRPr="003B672E">
        <w:rPr>
          <w:rFonts w:ascii="Palatino Linotype" w:eastAsia="MS Mincho" w:hAnsi="Palatino Linotype" w:cs="Times New Roman"/>
          <w:color w:val="000000"/>
          <w:sz w:val="24"/>
          <w:szCs w:val="24"/>
          <w:lang w:val="es-ES_tradnl" w:eastAsia="es-ES"/>
        </w:rPr>
        <w:t>l</w:t>
      </w:r>
      <w:r w:rsidR="00871E04" w:rsidRPr="003B672E">
        <w:rPr>
          <w:rFonts w:ascii="Palatino Linotype" w:eastAsia="MS Mincho" w:hAnsi="Palatino Linotype" w:cs="Times New Roman"/>
          <w:color w:val="000000"/>
          <w:sz w:val="24"/>
          <w:szCs w:val="24"/>
          <w:lang w:val="es-ES_tradnl" w:eastAsia="es-ES"/>
        </w:rPr>
        <w:t xml:space="preserve"> artículo 179 fraccione </w:t>
      </w:r>
      <w:r w:rsidR="00E85384" w:rsidRPr="003B672E">
        <w:rPr>
          <w:rFonts w:ascii="Palatino Linotype" w:eastAsia="MS Mincho" w:hAnsi="Palatino Linotype" w:cs="Times New Roman"/>
          <w:color w:val="000000"/>
          <w:sz w:val="24"/>
          <w:szCs w:val="24"/>
          <w:lang w:val="es-ES_tradnl" w:eastAsia="es-ES"/>
        </w:rPr>
        <w:t>I y</w:t>
      </w:r>
      <w:r w:rsidR="00AF7EC2" w:rsidRPr="003B672E">
        <w:rPr>
          <w:rFonts w:ascii="Palatino Linotype" w:eastAsia="MS Mincho" w:hAnsi="Palatino Linotype" w:cs="Times New Roman"/>
          <w:color w:val="000000"/>
          <w:sz w:val="24"/>
          <w:szCs w:val="24"/>
          <w:lang w:val="es-ES_tradnl" w:eastAsia="es-ES"/>
        </w:rPr>
        <w:t xml:space="preserve"> </w:t>
      </w:r>
      <w:r w:rsidR="00037B6F" w:rsidRPr="003B672E">
        <w:rPr>
          <w:rFonts w:ascii="Palatino Linotype" w:eastAsia="MS Mincho" w:hAnsi="Palatino Linotype" w:cs="Times New Roman"/>
          <w:color w:val="000000"/>
          <w:sz w:val="24"/>
          <w:szCs w:val="24"/>
          <w:lang w:val="es-ES_tradnl" w:eastAsia="es-ES"/>
        </w:rPr>
        <w:t>VI</w:t>
      </w:r>
      <w:r w:rsidR="005A4C92" w:rsidRPr="003B672E">
        <w:rPr>
          <w:rFonts w:ascii="Palatino Linotype" w:eastAsia="MS Mincho" w:hAnsi="Palatino Linotype" w:cs="Times New Roman"/>
          <w:color w:val="000000"/>
          <w:sz w:val="24"/>
          <w:szCs w:val="24"/>
          <w:lang w:val="es-ES_tradnl" w:eastAsia="es-ES"/>
        </w:rPr>
        <w:t>I</w:t>
      </w:r>
      <w:r w:rsidR="00790188" w:rsidRPr="003B672E">
        <w:rPr>
          <w:rFonts w:ascii="Palatino Linotype" w:eastAsia="MS Mincho" w:hAnsi="Palatino Linotype" w:cs="Times New Roman"/>
          <w:color w:val="000000"/>
          <w:sz w:val="24"/>
          <w:szCs w:val="24"/>
          <w:lang w:val="es-ES_tradnl" w:eastAsia="es-ES"/>
        </w:rPr>
        <w:t xml:space="preserve"> de la Ley de Trasparencia y Acceso a la Información Pública del Estado de México, resultan fundadas las </w:t>
      </w:r>
      <w:r w:rsidR="00790188" w:rsidRPr="003B672E">
        <w:rPr>
          <w:rFonts w:ascii="Palatino Linotype" w:eastAsia="MS Mincho" w:hAnsi="Palatino Linotype" w:cs="Times New Roman"/>
          <w:color w:val="000000"/>
          <w:sz w:val="24"/>
          <w:szCs w:val="24"/>
          <w:lang w:val="es-ES" w:eastAsia="es-ES"/>
        </w:rPr>
        <w:t>razones o motivos de inconformidad hechos valer por la</w:t>
      </w:r>
      <w:r w:rsidR="003E640A" w:rsidRPr="003B672E">
        <w:rPr>
          <w:rFonts w:ascii="Palatino Linotype" w:eastAsia="MS Mincho" w:hAnsi="Palatino Linotype" w:cs="Times New Roman"/>
          <w:color w:val="000000"/>
          <w:sz w:val="24"/>
          <w:szCs w:val="24"/>
          <w:lang w:val="es-ES" w:eastAsia="es-ES"/>
        </w:rPr>
        <w:t xml:space="preserve"> parte </w:t>
      </w:r>
      <w:r w:rsidR="00790188" w:rsidRPr="003B672E">
        <w:rPr>
          <w:rFonts w:ascii="Palatino Linotype" w:eastAsia="MS Mincho" w:hAnsi="Palatino Linotype" w:cs="Times New Roman"/>
          <w:color w:val="000000"/>
          <w:sz w:val="24"/>
          <w:szCs w:val="24"/>
          <w:lang w:val="es-ES" w:eastAsia="es-ES"/>
        </w:rPr>
        <w:t xml:space="preserve"> </w:t>
      </w:r>
      <w:r w:rsidR="00790188" w:rsidRPr="003B672E">
        <w:rPr>
          <w:rFonts w:ascii="Palatino Linotype" w:eastAsia="MS Mincho" w:hAnsi="Palatino Linotype" w:cs="Times New Roman"/>
          <w:b/>
          <w:color w:val="000000"/>
          <w:sz w:val="24"/>
          <w:szCs w:val="24"/>
          <w:lang w:val="es-ES" w:eastAsia="es-ES"/>
        </w:rPr>
        <w:t>RECURRENTE</w:t>
      </w:r>
      <w:r w:rsidR="00790188" w:rsidRPr="003B672E">
        <w:rPr>
          <w:rFonts w:ascii="Palatino Linotype" w:eastAsia="MS Mincho" w:hAnsi="Palatino Linotype" w:cs="Times New Roman"/>
          <w:color w:val="000000"/>
          <w:sz w:val="24"/>
          <w:szCs w:val="24"/>
          <w:lang w:val="es-ES" w:eastAsia="es-ES"/>
        </w:rPr>
        <w:t xml:space="preserve"> en el recurso de revisión de mérito</w:t>
      </w:r>
      <w:r w:rsidR="00790188" w:rsidRPr="003B672E">
        <w:rPr>
          <w:rFonts w:ascii="Palatino Linotype" w:eastAsia="MS Mincho" w:hAnsi="Palatino Linotype" w:cs="Times New Roman"/>
          <w:color w:val="000000"/>
          <w:sz w:val="24"/>
          <w:szCs w:val="24"/>
          <w:lang w:val="es-ES_tradnl" w:eastAsia="es-ES"/>
        </w:rPr>
        <w:t xml:space="preserve">.  </w:t>
      </w:r>
    </w:p>
    <w:p w:rsidR="00790188" w:rsidRPr="003B672E" w:rsidRDefault="00790188" w:rsidP="00790188">
      <w:pPr>
        <w:pStyle w:val="Prrafodelista"/>
        <w:rPr>
          <w:rFonts w:ascii="Palatino Linotype" w:eastAsia="MS Mincho" w:hAnsi="Palatino Linotype" w:cs="Times New Roman"/>
          <w:color w:val="000000"/>
          <w:sz w:val="24"/>
          <w:szCs w:val="24"/>
          <w:lang w:val="es-ES" w:eastAsia="es-ES"/>
        </w:rPr>
      </w:pPr>
    </w:p>
    <w:p w:rsidR="00790188" w:rsidRPr="003B672E" w:rsidRDefault="00790188" w:rsidP="00087EF3">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B672E">
        <w:rPr>
          <w:rFonts w:ascii="Palatino Linotype" w:eastAsia="MS Mincho" w:hAnsi="Palatino Linotype" w:cs="Times New Roman"/>
          <w:color w:val="000000"/>
          <w:sz w:val="24"/>
          <w:szCs w:val="24"/>
          <w:lang w:val="es-ES" w:eastAsia="es-ES"/>
        </w:rPr>
        <w:t xml:space="preserve">Por lo anteriormente expuesto y fundado, este </w:t>
      </w:r>
      <w:r w:rsidRPr="003B672E">
        <w:rPr>
          <w:rFonts w:ascii="Palatino Linotype" w:eastAsia="MS Mincho" w:hAnsi="Palatino Linotype" w:cs="Times New Roman"/>
          <w:b/>
          <w:bCs/>
          <w:color w:val="000000"/>
          <w:sz w:val="24"/>
          <w:szCs w:val="24"/>
          <w:lang w:val="es-ES" w:eastAsia="es-ES"/>
        </w:rPr>
        <w:t>ÓRGANO GARANTE</w:t>
      </w:r>
      <w:r w:rsidRPr="003B672E">
        <w:rPr>
          <w:rFonts w:ascii="Palatino Linotype" w:eastAsia="MS Mincho" w:hAnsi="Palatino Linotype" w:cs="Times New Roman"/>
          <w:color w:val="000000"/>
          <w:sz w:val="24"/>
          <w:szCs w:val="24"/>
          <w:lang w:val="es-ES" w:eastAsia="es-ES"/>
        </w:rPr>
        <w:t xml:space="preserve"> emite los siguientes:</w:t>
      </w:r>
    </w:p>
    <w:p w:rsidR="003B672E" w:rsidRDefault="003B672E" w:rsidP="003B672E">
      <w:pPr>
        <w:pStyle w:val="Prrafodelista"/>
        <w:rPr>
          <w:rFonts w:ascii="Palatino Linotype" w:eastAsia="MS Mincho" w:hAnsi="Palatino Linotype" w:cs="Times New Roman"/>
          <w:sz w:val="24"/>
          <w:szCs w:val="24"/>
          <w:lang w:val="es-ES_tradnl" w:eastAsia="es-ES"/>
        </w:rPr>
      </w:pPr>
      <w:r>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62336" behindDoc="0" locked="0" layoutInCell="1" allowOverlap="1">
                <wp:simplePos x="0" y="0"/>
                <wp:positionH relativeFrom="column">
                  <wp:posOffset>91439</wp:posOffset>
                </wp:positionH>
                <wp:positionV relativeFrom="paragraph">
                  <wp:posOffset>205739</wp:posOffset>
                </wp:positionV>
                <wp:extent cx="5267325" cy="511492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5267325" cy="5114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12ED75" id="Conector recto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2pt,16.2pt" to="421.95pt,4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" strokecolor="#5b9bd5 [3204]" strokeweight=".5pt">
                <v:stroke joinstyle="miter"/>
              </v:line>
            </w:pict>
          </mc:Fallback>
        </mc:AlternateContent>
      </w:r>
    </w:p>
    <w:p w:rsidR="003B672E" w:rsidRDefault="003B672E" w:rsidP="003B672E">
      <w:pPr>
        <w:spacing w:after="0" w:line="360" w:lineRule="auto"/>
        <w:ind w:right="49"/>
        <w:contextualSpacing/>
        <w:jc w:val="both"/>
        <w:rPr>
          <w:rFonts w:ascii="Palatino Linotype" w:eastAsia="MS Mincho" w:hAnsi="Palatino Linotype" w:cs="Times New Roman"/>
          <w:sz w:val="24"/>
          <w:szCs w:val="24"/>
          <w:lang w:val="es-ES_tradnl" w:eastAsia="es-ES"/>
        </w:rPr>
      </w:pPr>
    </w:p>
    <w:p w:rsidR="003B672E" w:rsidRDefault="003B672E" w:rsidP="003B672E">
      <w:pPr>
        <w:spacing w:after="0" w:line="360" w:lineRule="auto"/>
        <w:ind w:right="49"/>
        <w:contextualSpacing/>
        <w:jc w:val="both"/>
        <w:rPr>
          <w:rFonts w:ascii="Palatino Linotype" w:eastAsia="MS Mincho" w:hAnsi="Palatino Linotype" w:cs="Times New Roman"/>
          <w:sz w:val="24"/>
          <w:szCs w:val="24"/>
          <w:lang w:val="es-ES_tradnl" w:eastAsia="es-ES"/>
        </w:rPr>
      </w:pPr>
    </w:p>
    <w:p w:rsidR="003B672E" w:rsidRDefault="003B672E" w:rsidP="003B672E">
      <w:pPr>
        <w:spacing w:after="0" w:line="360" w:lineRule="auto"/>
        <w:ind w:right="49"/>
        <w:contextualSpacing/>
        <w:jc w:val="both"/>
        <w:rPr>
          <w:rFonts w:ascii="Palatino Linotype" w:eastAsia="MS Mincho" w:hAnsi="Palatino Linotype" w:cs="Times New Roman"/>
          <w:sz w:val="24"/>
          <w:szCs w:val="24"/>
          <w:lang w:val="es-ES_tradnl" w:eastAsia="es-ES"/>
        </w:rPr>
      </w:pPr>
    </w:p>
    <w:p w:rsidR="003B672E" w:rsidRDefault="003B672E" w:rsidP="003B672E">
      <w:pPr>
        <w:spacing w:after="0" w:line="360" w:lineRule="auto"/>
        <w:ind w:right="49"/>
        <w:contextualSpacing/>
        <w:jc w:val="both"/>
        <w:rPr>
          <w:rFonts w:ascii="Palatino Linotype" w:eastAsia="MS Mincho" w:hAnsi="Palatino Linotype" w:cs="Times New Roman"/>
          <w:sz w:val="24"/>
          <w:szCs w:val="24"/>
          <w:lang w:val="es-ES_tradnl" w:eastAsia="es-ES"/>
        </w:rPr>
      </w:pPr>
    </w:p>
    <w:p w:rsidR="003B672E" w:rsidRDefault="003B672E" w:rsidP="003B672E">
      <w:pPr>
        <w:spacing w:after="0" w:line="360" w:lineRule="auto"/>
        <w:ind w:right="49"/>
        <w:contextualSpacing/>
        <w:jc w:val="both"/>
        <w:rPr>
          <w:rFonts w:ascii="Palatino Linotype" w:eastAsia="MS Mincho" w:hAnsi="Palatino Linotype" w:cs="Times New Roman"/>
          <w:sz w:val="24"/>
          <w:szCs w:val="24"/>
          <w:lang w:val="es-ES_tradnl" w:eastAsia="es-ES"/>
        </w:rPr>
      </w:pPr>
    </w:p>
    <w:p w:rsidR="003B672E" w:rsidRDefault="003B672E" w:rsidP="003B672E">
      <w:pPr>
        <w:spacing w:after="0" w:line="360" w:lineRule="auto"/>
        <w:ind w:right="49"/>
        <w:contextualSpacing/>
        <w:jc w:val="both"/>
        <w:rPr>
          <w:rFonts w:ascii="Palatino Linotype" w:eastAsia="MS Mincho" w:hAnsi="Palatino Linotype" w:cs="Times New Roman"/>
          <w:sz w:val="24"/>
          <w:szCs w:val="24"/>
          <w:lang w:val="es-ES_tradnl" w:eastAsia="es-ES"/>
        </w:rPr>
      </w:pPr>
    </w:p>
    <w:p w:rsidR="003B672E" w:rsidRDefault="003B672E" w:rsidP="003B672E">
      <w:pPr>
        <w:spacing w:after="0" w:line="360" w:lineRule="auto"/>
        <w:ind w:right="49"/>
        <w:contextualSpacing/>
        <w:jc w:val="both"/>
        <w:rPr>
          <w:rFonts w:ascii="Palatino Linotype" w:eastAsia="MS Mincho" w:hAnsi="Palatino Linotype" w:cs="Times New Roman"/>
          <w:sz w:val="24"/>
          <w:szCs w:val="24"/>
          <w:lang w:val="es-ES_tradnl" w:eastAsia="es-ES"/>
        </w:rPr>
      </w:pPr>
    </w:p>
    <w:p w:rsidR="003B672E" w:rsidRDefault="003B672E" w:rsidP="003B672E">
      <w:pPr>
        <w:spacing w:after="0" w:line="360" w:lineRule="auto"/>
        <w:ind w:right="49"/>
        <w:contextualSpacing/>
        <w:jc w:val="both"/>
        <w:rPr>
          <w:rFonts w:ascii="Palatino Linotype" w:eastAsia="MS Mincho" w:hAnsi="Palatino Linotype" w:cs="Times New Roman"/>
          <w:sz w:val="24"/>
          <w:szCs w:val="24"/>
          <w:lang w:val="es-ES_tradnl" w:eastAsia="es-ES"/>
        </w:rPr>
      </w:pPr>
    </w:p>
    <w:p w:rsidR="003B672E" w:rsidRDefault="003B672E" w:rsidP="003B672E">
      <w:pPr>
        <w:spacing w:after="0" w:line="360" w:lineRule="auto"/>
        <w:ind w:right="49"/>
        <w:contextualSpacing/>
        <w:jc w:val="both"/>
        <w:rPr>
          <w:rFonts w:ascii="Palatino Linotype" w:eastAsia="MS Mincho" w:hAnsi="Palatino Linotype" w:cs="Times New Roman"/>
          <w:sz w:val="24"/>
          <w:szCs w:val="24"/>
          <w:lang w:val="es-ES_tradnl" w:eastAsia="es-ES"/>
        </w:rPr>
      </w:pPr>
    </w:p>
    <w:p w:rsidR="003B672E" w:rsidRDefault="003B672E" w:rsidP="003B672E">
      <w:pPr>
        <w:spacing w:after="0" w:line="360" w:lineRule="auto"/>
        <w:ind w:right="49"/>
        <w:contextualSpacing/>
        <w:jc w:val="both"/>
        <w:rPr>
          <w:rFonts w:ascii="Palatino Linotype" w:eastAsia="MS Mincho" w:hAnsi="Palatino Linotype" w:cs="Times New Roman"/>
          <w:sz w:val="24"/>
          <w:szCs w:val="24"/>
          <w:lang w:val="es-ES_tradnl" w:eastAsia="es-ES"/>
        </w:rPr>
      </w:pPr>
    </w:p>
    <w:p w:rsidR="003B672E" w:rsidRDefault="003B672E" w:rsidP="003B672E">
      <w:pPr>
        <w:spacing w:after="0" w:line="360" w:lineRule="auto"/>
        <w:ind w:right="49"/>
        <w:contextualSpacing/>
        <w:jc w:val="both"/>
        <w:rPr>
          <w:rFonts w:ascii="Palatino Linotype" w:eastAsia="MS Mincho" w:hAnsi="Palatino Linotype" w:cs="Times New Roman"/>
          <w:sz w:val="24"/>
          <w:szCs w:val="24"/>
          <w:lang w:val="es-ES_tradnl" w:eastAsia="es-ES"/>
        </w:rPr>
      </w:pPr>
    </w:p>
    <w:p w:rsidR="003B672E" w:rsidRDefault="003B672E" w:rsidP="003B672E">
      <w:pPr>
        <w:spacing w:after="0" w:line="360" w:lineRule="auto"/>
        <w:ind w:right="49"/>
        <w:contextualSpacing/>
        <w:jc w:val="both"/>
        <w:rPr>
          <w:rFonts w:ascii="Palatino Linotype" w:eastAsia="MS Mincho" w:hAnsi="Palatino Linotype" w:cs="Times New Roman"/>
          <w:sz w:val="24"/>
          <w:szCs w:val="24"/>
          <w:lang w:val="es-ES_tradnl" w:eastAsia="es-ES"/>
        </w:rPr>
      </w:pPr>
    </w:p>
    <w:p w:rsidR="003B672E" w:rsidRDefault="003B672E" w:rsidP="003B672E">
      <w:pPr>
        <w:spacing w:after="0" w:line="360" w:lineRule="auto"/>
        <w:ind w:right="49"/>
        <w:contextualSpacing/>
        <w:jc w:val="both"/>
        <w:rPr>
          <w:rFonts w:ascii="Palatino Linotype" w:eastAsia="MS Mincho" w:hAnsi="Palatino Linotype" w:cs="Times New Roman"/>
          <w:sz w:val="24"/>
          <w:szCs w:val="24"/>
          <w:lang w:val="es-ES_tradnl" w:eastAsia="es-ES"/>
        </w:rPr>
      </w:pPr>
    </w:p>
    <w:p w:rsidR="003B672E" w:rsidRPr="003B672E" w:rsidRDefault="003B672E" w:rsidP="003B672E">
      <w:pPr>
        <w:spacing w:after="0" w:line="360" w:lineRule="auto"/>
        <w:ind w:right="49"/>
        <w:contextualSpacing/>
        <w:jc w:val="both"/>
        <w:rPr>
          <w:rFonts w:ascii="Palatino Linotype" w:eastAsia="MS Mincho" w:hAnsi="Palatino Linotype" w:cs="Times New Roman"/>
          <w:sz w:val="24"/>
          <w:szCs w:val="24"/>
          <w:lang w:val="es-ES_tradnl" w:eastAsia="es-ES"/>
        </w:rPr>
      </w:pPr>
    </w:p>
    <w:p w:rsidR="00DF768C" w:rsidRPr="003B672E" w:rsidRDefault="00DF768C" w:rsidP="009F4EB1">
      <w:pPr>
        <w:pStyle w:val="Ttulo1"/>
        <w:jc w:val="center"/>
        <w:rPr>
          <w:rFonts w:eastAsia="Times New Roman"/>
          <w:b/>
          <w:szCs w:val="24"/>
          <w:lang w:val="es-ES_tradnl" w:eastAsia="es-ES"/>
        </w:rPr>
      </w:pPr>
      <w:bookmarkStart w:id="46" w:name="_Toc57920193"/>
      <w:r w:rsidRPr="003B672E">
        <w:rPr>
          <w:rFonts w:eastAsia="Times New Roman"/>
          <w:b/>
          <w:szCs w:val="24"/>
          <w:lang w:val="es-ES_tradnl" w:eastAsia="es-ES"/>
        </w:rPr>
        <w:lastRenderedPageBreak/>
        <w:t>R E S O L U T I V O S</w:t>
      </w:r>
      <w:bookmarkEnd w:id="46"/>
    </w:p>
    <w:p w:rsidR="00DF768C" w:rsidRPr="003B672E" w:rsidRDefault="00DF768C" w:rsidP="00DF32AA">
      <w:pPr>
        <w:tabs>
          <w:tab w:val="left" w:pos="0"/>
        </w:tabs>
        <w:spacing w:after="0" w:line="360" w:lineRule="auto"/>
        <w:jc w:val="center"/>
        <w:rPr>
          <w:rFonts w:ascii="Palatino Linotype" w:hAnsi="Palatino Linotype"/>
          <w:sz w:val="24"/>
          <w:szCs w:val="24"/>
          <w:lang w:val="es-ES_tradnl" w:eastAsia="es-ES"/>
        </w:rPr>
      </w:pPr>
    </w:p>
    <w:p w:rsidR="00DA72B4" w:rsidRPr="003B672E" w:rsidRDefault="00DA72B4" w:rsidP="00DA72B4">
      <w:pPr>
        <w:spacing w:after="0" w:line="360" w:lineRule="auto"/>
        <w:jc w:val="both"/>
        <w:rPr>
          <w:rFonts w:ascii="Palatino Linotype" w:eastAsia="MS Mincho" w:hAnsi="Palatino Linotype" w:cs="Times New Roman"/>
          <w:sz w:val="24"/>
          <w:szCs w:val="24"/>
          <w:lang w:val="es-ES_tradnl" w:eastAsia="es-ES"/>
        </w:rPr>
      </w:pPr>
      <w:bookmarkStart w:id="47" w:name="_Toc477277072"/>
      <w:bookmarkStart w:id="48" w:name="_Toc477279135"/>
      <w:bookmarkStart w:id="49" w:name="_Toc477279489"/>
      <w:bookmarkStart w:id="50" w:name="_Toc477283989"/>
      <w:bookmarkStart w:id="51" w:name="_Toc477284979"/>
      <w:bookmarkStart w:id="52" w:name="_Toc480361572"/>
      <w:bookmarkStart w:id="53" w:name="_Toc480483989"/>
      <w:bookmarkStart w:id="54" w:name="_Toc480484730"/>
      <w:bookmarkStart w:id="55" w:name="_Toc482099763"/>
      <w:bookmarkStart w:id="56" w:name="_Toc482178654"/>
      <w:bookmarkStart w:id="57" w:name="_Toc482178747"/>
      <w:bookmarkStart w:id="58" w:name="_Toc485890649"/>
      <w:r w:rsidRPr="003B672E">
        <w:rPr>
          <w:rFonts w:ascii="Palatino Linotype" w:eastAsia="MS Gothic" w:hAnsi="Palatino Linotype" w:cs="Times New Roman"/>
          <w:b/>
          <w:color w:val="000000"/>
          <w:sz w:val="24"/>
          <w:szCs w:val="24"/>
        </w:rPr>
        <w:t>PRIMERO.</w:t>
      </w:r>
      <w:bookmarkEnd w:id="47"/>
      <w:bookmarkEnd w:id="48"/>
      <w:bookmarkEnd w:id="49"/>
      <w:bookmarkEnd w:id="50"/>
      <w:bookmarkEnd w:id="51"/>
      <w:bookmarkEnd w:id="52"/>
      <w:bookmarkEnd w:id="53"/>
      <w:bookmarkEnd w:id="54"/>
      <w:bookmarkEnd w:id="55"/>
      <w:bookmarkEnd w:id="56"/>
      <w:bookmarkEnd w:id="57"/>
      <w:bookmarkEnd w:id="58"/>
      <w:r w:rsidRPr="003B672E">
        <w:rPr>
          <w:rFonts w:ascii="Palatino Linotype" w:eastAsia="MS Gothic" w:hAnsi="Palatino Linotype" w:cs="Times New Roman"/>
          <w:b/>
          <w:color w:val="000000"/>
          <w:sz w:val="24"/>
          <w:szCs w:val="24"/>
        </w:rPr>
        <w:t xml:space="preserve"> </w:t>
      </w:r>
      <w:r w:rsidR="00144D2C" w:rsidRPr="003B672E">
        <w:rPr>
          <w:rFonts w:ascii="Palatino Linotype" w:eastAsia="MS Mincho" w:hAnsi="Palatino Linotype" w:cs="Times New Roman"/>
          <w:sz w:val="24"/>
          <w:szCs w:val="24"/>
          <w:lang w:val="es-ES_tradnl" w:eastAsia="es-ES"/>
        </w:rPr>
        <w:t>Resultan fundadas las</w:t>
      </w:r>
      <w:r w:rsidR="00144D2C" w:rsidRPr="003B672E">
        <w:rPr>
          <w:rFonts w:ascii="Palatino Linotype" w:eastAsia="MS Mincho" w:hAnsi="Palatino Linotype" w:cs="Times New Roman"/>
          <w:b/>
          <w:sz w:val="24"/>
          <w:szCs w:val="24"/>
          <w:lang w:val="es-ES_tradnl" w:eastAsia="es-ES"/>
        </w:rPr>
        <w:t xml:space="preserve"> </w:t>
      </w:r>
      <w:r w:rsidR="00144D2C" w:rsidRPr="003B672E">
        <w:rPr>
          <w:rFonts w:ascii="Palatino Linotype" w:eastAsia="MS Mincho" w:hAnsi="Palatino Linotype" w:cs="Times New Roman"/>
          <w:sz w:val="24"/>
          <w:szCs w:val="24"/>
          <w:lang w:val="es-ES" w:eastAsia="es-ES"/>
        </w:rPr>
        <w:t xml:space="preserve">razones o motivos de inconformidad hechos valer en el recurso de revisión </w:t>
      </w:r>
      <w:r w:rsidR="00144D2C" w:rsidRPr="003B672E">
        <w:rPr>
          <w:rFonts w:ascii="Palatino Linotype" w:eastAsia="MS Mincho" w:hAnsi="Palatino Linotype" w:cs="Times New Roman"/>
          <w:b/>
          <w:bCs/>
          <w:sz w:val="24"/>
          <w:szCs w:val="24"/>
          <w:lang w:val="es-ES_tradnl" w:eastAsia="es-ES"/>
        </w:rPr>
        <w:t>0</w:t>
      </w:r>
      <w:r w:rsidR="00E85384" w:rsidRPr="003B672E">
        <w:rPr>
          <w:rFonts w:ascii="Palatino Linotype" w:eastAsia="MS Mincho" w:hAnsi="Palatino Linotype" w:cs="Times New Roman"/>
          <w:b/>
          <w:bCs/>
          <w:sz w:val="24"/>
          <w:szCs w:val="24"/>
          <w:lang w:val="es-ES_tradnl" w:eastAsia="es-ES"/>
        </w:rPr>
        <w:t>4108</w:t>
      </w:r>
      <w:r w:rsidR="00037B6F" w:rsidRPr="003B672E">
        <w:rPr>
          <w:rFonts w:ascii="Palatino Linotype" w:eastAsia="MS Mincho" w:hAnsi="Palatino Linotype" w:cs="Times New Roman"/>
          <w:b/>
          <w:bCs/>
          <w:sz w:val="24"/>
          <w:szCs w:val="24"/>
          <w:lang w:val="es-ES_tradnl" w:eastAsia="es-ES"/>
        </w:rPr>
        <w:t>/INFOEM/IP/RR/2020</w:t>
      </w:r>
      <w:r w:rsidR="007727AF" w:rsidRPr="003B672E">
        <w:rPr>
          <w:rFonts w:ascii="Palatino Linotype" w:eastAsia="MS Mincho" w:hAnsi="Palatino Linotype" w:cs="Times New Roman"/>
          <w:b/>
          <w:bCs/>
          <w:sz w:val="24"/>
          <w:szCs w:val="24"/>
          <w:lang w:val="es-ES_tradnl" w:eastAsia="es-ES"/>
        </w:rPr>
        <w:t xml:space="preserve">, </w:t>
      </w:r>
      <w:r w:rsidR="003E640A" w:rsidRPr="003B672E">
        <w:rPr>
          <w:rFonts w:ascii="Palatino Linotype" w:eastAsia="MS Mincho" w:hAnsi="Palatino Linotype" w:cs="Times New Roman"/>
          <w:bCs/>
          <w:sz w:val="24"/>
          <w:szCs w:val="24"/>
          <w:lang w:val="es-ES_tradnl" w:eastAsia="es-ES"/>
        </w:rPr>
        <w:t xml:space="preserve">en términos del </w:t>
      </w:r>
      <w:r w:rsidR="00144D2C" w:rsidRPr="003B672E">
        <w:rPr>
          <w:rFonts w:ascii="Palatino Linotype" w:eastAsia="MS Mincho" w:hAnsi="Palatino Linotype" w:cs="Times New Roman"/>
          <w:b/>
          <w:bCs/>
          <w:sz w:val="24"/>
          <w:szCs w:val="24"/>
          <w:lang w:val="es-ES_tradnl" w:eastAsia="es-ES"/>
        </w:rPr>
        <w:t>Considerando</w:t>
      </w:r>
      <w:r w:rsidR="003E640A" w:rsidRPr="003B672E">
        <w:rPr>
          <w:rFonts w:ascii="Palatino Linotype" w:eastAsia="MS Mincho" w:hAnsi="Palatino Linotype" w:cs="Times New Roman"/>
          <w:b/>
          <w:bCs/>
          <w:sz w:val="24"/>
          <w:szCs w:val="24"/>
          <w:lang w:val="es-ES_tradnl" w:eastAsia="es-ES"/>
        </w:rPr>
        <w:t xml:space="preserve"> </w:t>
      </w:r>
      <w:r w:rsidR="00144D2C" w:rsidRPr="003B672E">
        <w:rPr>
          <w:rFonts w:ascii="Palatino Linotype" w:eastAsia="MS Mincho" w:hAnsi="Palatino Linotype" w:cs="Times New Roman"/>
          <w:b/>
          <w:bCs/>
          <w:sz w:val="24"/>
          <w:szCs w:val="24"/>
          <w:lang w:val="es-ES_tradnl" w:eastAsia="es-ES"/>
        </w:rPr>
        <w:t>CUARTO</w:t>
      </w:r>
      <w:r w:rsidR="003E640A" w:rsidRPr="003B672E">
        <w:rPr>
          <w:rFonts w:ascii="Palatino Linotype" w:eastAsia="MS Mincho" w:hAnsi="Palatino Linotype" w:cs="Times New Roman"/>
          <w:b/>
          <w:bCs/>
          <w:sz w:val="24"/>
          <w:szCs w:val="24"/>
          <w:lang w:val="es-ES_tradnl" w:eastAsia="es-ES"/>
        </w:rPr>
        <w:t xml:space="preserve"> </w:t>
      </w:r>
      <w:r w:rsidR="005A4C92" w:rsidRPr="003B672E">
        <w:rPr>
          <w:rFonts w:ascii="Palatino Linotype" w:eastAsia="MS Mincho" w:hAnsi="Palatino Linotype" w:cs="Times New Roman"/>
          <w:b/>
          <w:bCs/>
          <w:sz w:val="24"/>
          <w:szCs w:val="24"/>
          <w:lang w:val="es-ES_tradnl" w:eastAsia="es-ES"/>
        </w:rPr>
        <w:t xml:space="preserve">y QUINTO </w:t>
      </w:r>
      <w:r w:rsidR="00144D2C" w:rsidRPr="003B672E">
        <w:rPr>
          <w:rFonts w:ascii="Palatino Linotype" w:eastAsia="MS Mincho" w:hAnsi="Palatino Linotype" w:cs="Times New Roman"/>
          <w:bCs/>
          <w:sz w:val="24"/>
          <w:szCs w:val="24"/>
          <w:lang w:val="es-ES_tradnl" w:eastAsia="es-ES"/>
        </w:rPr>
        <w:t>de la presente resolución</w:t>
      </w:r>
      <w:r w:rsidR="007727AF" w:rsidRPr="003B672E">
        <w:rPr>
          <w:rFonts w:ascii="Palatino Linotype" w:eastAsia="MS Mincho" w:hAnsi="Palatino Linotype" w:cs="Times New Roman"/>
          <w:bCs/>
          <w:sz w:val="24"/>
          <w:szCs w:val="24"/>
          <w:lang w:val="es-ES_tradnl" w:eastAsia="es-ES"/>
        </w:rPr>
        <w:t>.</w:t>
      </w:r>
    </w:p>
    <w:p w:rsidR="00DA72B4" w:rsidRPr="003B672E" w:rsidRDefault="00DA72B4" w:rsidP="00DA72B4">
      <w:pPr>
        <w:spacing w:after="0" w:line="360" w:lineRule="auto"/>
        <w:jc w:val="both"/>
        <w:rPr>
          <w:rFonts w:ascii="Palatino Linotype" w:eastAsia="MS Mincho" w:hAnsi="Palatino Linotype" w:cs="Times New Roman"/>
          <w:sz w:val="24"/>
          <w:szCs w:val="24"/>
          <w:lang w:val="es-ES_tradnl" w:eastAsia="es-ES"/>
        </w:rPr>
      </w:pPr>
    </w:p>
    <w:p w:rsidR="0010587A" w:rsidRPr="003B672E" w:rsidRDefault="00DA72B4" w:rsidP="00AF7EC2">
      <w:pPr>
        <w:spacing w:after="0" w:line="360" w:lineRule="auto"/>
        <w:contextualSpacing/>
        <w:jc w:val="both"/>
        <w:rPr>
          <w:rFonts w:ascii="Palatino Linotype" w:eastAsia="MS Gothic" w:hAnsi="Palatino Linotype" w:cs="Times New Roman"/>
          <w:color w:val="000000"/>
          <w:sz w:val="24"/>
          <w:szCs w:val="24"/>
        </w:rPr>
      </w:pPr>
      <w:r w:rsidRPr="003B672E">
        <w:rPr>
          <w:rFonts w:ascii="Palatino Linotype" w:eastAsia="MS Mincho" w:hAnsi="Palatino Linotype" w:cs="Times New Roman"/>
          <w:b/>
          <w:color w:val="000000"/>
          <w:sz w:val="24"/>
          <w:szCs w:val="24"/>
          <w:lang w:val="es-ES_tradnl" w:eastAsia="es-ES"/>
        </w:rPr>
        <w:t>SEGUNDO.</w:t>
      </w:r>
      <w:r w:rsidRPr="003B672E">
        <w:rPr>
          <w:rFonts w:ascii="Palatino Linotype" w:eastAsia="MS Gothic" w:hAnsi="Palatino Linotype" w:cs="Times New Roman"/>
          <w:b/>
          <w:color w:val="000000"/>
          <w:sz w:val="24"/>
          <w:szCs w:val="24"/>
        </w:rPr>
        <w:t xml:space="preserve"> </w:t>
      </w:r>
      <w:r w:rsidRPr="003B672E">
        <w:rPr>
          <w:rFonts w:ascii="Palatino Linotype" w:eastAsia="MS Gothic" w:hAnsi="Palatino Linotype" w:cs="Times New Roman"/>
          <w:color w:val="000000"/>
          <w:sz w:val="24"/>
          <w:szCs w:val="24"/>
        </w:rPr>
        <w:t>Se</w:t>
      </w:r>
      <w:r w:rsidR="005A4C92" w:rsidRPr="003B672E">
        <w:rPr>
          <w:rFonts w:ascii="Palatino Linotype" w:eastAsia="MS Gothic" w:hAnsi="Palatino Linotype" w:cs="Times New Roman"/>
          <w:b/>
          <w:color w:val="000000"/>
          <w:sz w:val="24"/>
          <w:szCs w:val="24"/>
        </w:rPr>
        <w:t xml:space="preserve"> ORDENA </w:t>
      </w:r>
      <w:r w:rsidR="005A4C92" w:rsidRPr="003B672E">
        <w:rPr>
          <w:rFonts w:ascii="Palatino Linotype" w:eastAsia="MS Gothic" w:hAnsi="Palatino Linotype" w:cs="Times New Roman"/>
          <w:color w:val="000000"/>
          <w:sz w:val="24"/>
          <w:szCs w:val="24"/>
        </w:rPr>
        <w:t xml:space="preserve">al </w:t>
      </w:r>
      <w:r w:rsidR="005A4C92" w:rsidRPr="003B672E">
        <w:rPr>
          <w:rFonts w:ascii="Palatino Linotype" w:eastAsia="MS Gothic" w:hAnsi="Palatino Linotype" w:cs="Times New Roman"/>
          <w:b/>
          <w:color w:val="000000"/>
          <w:sz w:val="24"/>
          <w:szCs w:val="24"/>
        </w:rPr>
        <w:t xml:space="preserve">Ayuntamiento de </w:t>
      </w:r>
      <w:r w:rsidR="00AF7EC2" w:rsidRPr="003B672E">
        <w:rPr>
          <w:rFonts w:ascii="Palatino Linotype" w:eastAsia="MS Gothic" w:hAnsi="Palatino Linotype" w:cs="Times New Roman"/>
          <w:b/>
          <w:color w:val="000000"/>
          <w:sz w:val="24"/>
          <w:szCs w:val="24"/>
        </w:rPr>
        <w:t xml:space="preserve">Naucalpan de Juárez </w:t>
      </w:r>
      <w:r w:rsidR="005A4C92" w:rsidRPr="003B672E">
        <w:rPr>
          <w:rFonts w:ascii="Palatino Linotype" w:eastAsia="MS Gothic" w:hAnsi="Palatino Linotype" w:cs="Times New Roman"/>
          <w:color w:val="000000"/>
          <w:sz w:val="24"/>
          <w:szCs w:val="24"/>
        </w:rPr>
        <w:t xml:space="preserve">hacer entrega vía Sistema de Acceso a la Información Mexiquense </w:t>
      </w:r>
      <w:r w:rsidR="005A4C92" w:rsidRPr="003B672E">
        <w:rPr>
          <w:rFonts w:ascii="Palatino Linotype" w:eastAsia="MS Gothic" w:hAnsi="Palatino Linotype" w:cs="Times New Roman"/>
          <w:b/>
          <w:color w:val="000000"/>
          <w:sz w:val="24"/>
          <w:szCs w:val="24"/>
        </w:rPr>
        <w:t>(SAIMEX)</w:t>
      </w:r>
      <w:r w:rsidR="0010587A" w:rsidRPr="003B672E">
        <w:rPr>
          <w:rFonts w:ascii="Palatino Linotype" w:eastAsia="MS Gothic" w:hAnsi="Palatino Linotype" w:cs="Times New Roman"/>
          <w:b/>
          <w:color w:val="000000"/>
          <w:sz w:val="24"/>
          <w:szCs w:val="24"/>
        </w:rPr>
        <w:t xml:space="preserve"> </w:t>
      </w:r>
      <w:r w:rsidR="0010587A" w:rsidRPr="003B672E">
        <w:rPr>
          <w:rFonts w:ascii="Palatino Linotype" w:eastAsia="MS Gothic" w:hAnsi="Palatino Linotype" w:cs="Times New Roman"/>
          <w:color w:val="000000"/>
          <w:sz w:val="24"/>
          <w:szCs w:val="24"/>
        </w:rPr>
        <w:t xml:space="preserve">previa búsqueda exhaustiva y razonable, </w:t>
      </w:r>
      <w:r w:rsidR="005A4C92" w:rsidRPr="003B672E">
        <w:rPr>
          <w:rFonts w:ascii="Palatino Linotype" w:eastAsia="MS Gothic" w:hAnsi="Palatino Linotype" w:cs="Times New Roman"/>
          <w:color w:val="000000"/>
          <w:sz w:val="24"/>
          <w:szCs w:val="24"/>
        </w:rPr>
        <w:t>en versión púbica</w:t>
      </w:r>
      <w:r w:rsidR="0000021F" w:rsidRPr="003B672E">
        <w:rPr>
          <w:rFonts w:ascii="Palatino Linotype" w:eastAsia="MS Gothic" w:hAnsi="Palatino Linotype" w:cs="Times New Roman"/>
          <w:color w:val="000000"/>
          <w:sz w:val="24"/>
          <w:szCs w:val="24"/>
        </w:rPr>
        <w:t xml:space="preserve"> de ser procedente</w:t>
      </w:r>
      <w:r w:rsidR="005A4C92" w:rsidRPr="003B672E">
        <w:rPr>
          <w:rFonts w:ascii="Palatino Linotype" w:eastAsia="MS Gothic" w:hAnsi="Palatino Linotype" w:cs="Times New Roman"/>
          <w:color w:val="000000"/>
          <w:sz w:val="24"/>
          <w:szCs w:val="24"/>
        </w:rPr>
        <w:t>, la</w:t>
      </w:r>
      <w:r w:rsidR="0010587A" w:rsidRPr="003B672E">
        <w:rPr>
          <w:rFonts w:ascii="Palatino Linotype" w:eastAsia="MS Gothic" w:hAnsi="Palatino Linotype" w:cs="Times New Roman"/>
          <w:color w:val="000000"/>
          <w:sz w:val="24"/>
          <w:szCs w:val="24"/>
        </w:rPr>
        <w:t xml:space="preserve"> documentación donde conste la siguiente información:  </w:t>
      </w:r>
      <w:r w:rsidR="005A4C92" w:rsidRPr="003B672E">
        <w:rPr>
          <w:rFonts w:ascii="Palatino Linotype" w:eastAsia="MS Gothic" w:hAnsi="Palatino Linotype" w:cs="Times New Roman"/>
          <w:color w:val="000000"/>
          <w:sz w:val="24"/>
          <w:szCs w:val="24"/>
        </w:rPr>
        <w:t xml:space="preserve"> </w:t>
      </w:r>
    </w:p>
    <w:p w:rsidR="00AF7EC2" w:rsidRPr="003B672E" w:rsidRDefault="00AF7EC2" w:rsidP="00AF7EC2">
      <w:pPr>
        <w:pStyle w:val="Prrafodelista"/>
        <w:numPr>
          <w:ilvl w:val="0"/>
          <w:numId w:val="25"/>
        </w:numPr>
        <w:spacing w:before="240" w:after="240" w:line="360" w:lineRule="auto"/>
        <w:ind w:left="851" w:right="474" w:hanging="284"/>
        <w:jc w:val="both"/>
        <w:rPr>
          <w:rFonts w:ascii="Palatino Linotype" w:eastAsia="MS Mincho" w:hAnsi="Palatino Linotype" w:cs="Arial"/>
          <w:b/>
          <w:sz w:val="24"/>
          <w:szCs w:val="24"/>
          <w:lang w:eastAsia="es-ES"/>
        </w:rPr>
      </w:pPr>
      <w:r w:rsidRPr="003B672E">
        <w:rPr>
          <w:rFonts w:ascii="Palatino Linotype" w:eastAsia="MS Mincho" w:hAnsi="Palatino Linotype" w:cs="Times New Roman"/>
          <w:b/>
          <w:color w:val="000000"/>
          <w:sz w:val="24"/>
          <w:szCs w:val="24"/>
          <w:lang w:eastAsia="es-ES"/>
        </w:rPr>
        <w:t xml:space="preserve">Expedientes de </w:t>
      </w:r>
      <w:r w:rsidRPr="003B672E">
        <w:rPr>
          <w:rFonts w:ascii="Palatino Linotype" w:eastAsia="MS Mincho" w:hAnsi="Palatino Linotype" w:cs="Times New Roman"/>
          <w:b/>
          <w:color w:val="000000"/>
          <w:sz w:val="24"/>
          <w:szCs w:val="24"/>
          <w:lang w:val="es-ES" w:eastAsia="es-ES"/>
        </w:rPr>
        <w:t xml:space="preserve">la licitación pública, invitación restringida o adjudicación directa suscritos con motivo de la contratación de insumos médicos y canastas básicas del tres (03) de julio de dos mil diecinueve al tres (03) de julio de dos mil veinte. </w:t>
      </w:r>
    </w:p>
    <w:p w:rsidR="00AF7EC2" w:rsidRPr="003B672E" w:rsidRDefault="00AF7EC2" w:rsidP="00AF7EC2">
      <w:pPr>
        <w:pStyle w:val="Prrafodelista"/>
        <w:spacing w:before="240" w:after="240" w:line="360" w:lineRule="auto"/>
        <w:ind w:left="851" w:right="474"/>
        <w:jc w:val="both"/>
        <w:rPr>
          <w:rFonts w:ascii="Palatino Linotype" w:eastAsia="MS Mincho" w:hAnsi="Palatino Linotype" w:cs="Arial"/>
          <w:b/>
          <w:sz w:val="24"/>
          <w:szCs w:val="24"/>
          <w:lang w:eastAsia="es-ES"/>
        </w:rPr>
      </w:pPr>
    </w:p>
    <w:p w:rsidR="00A44943" w:rsidRPr="003B672E" w:rsidRDefault="00AF7EC2" w:rsidP="00AF7EC2">
      <w:pPr>
        <w:pStyle w:val="Prrafodelista"/>
        <w:numPr>
          <w:ilvl w:val="0"/>
          <w:numId w:val="25"/>
        </w:numPr>
        <w:spacing w:before="240" w:after="240" w:line="360" w:lineRule="auto"/>
        <w:ind w:left="851" w:right="474" w:hanging="284"/>
        <w:jc w:val="both"/>
        <w:rPr>
          <w:rFonts w:ascii="Palatino Linotype" w:eastAsia="MS Mincho" w:hAnsi="Palatino Linotype" w:cs="Arial"/>
          <w:b/>
          <w:sz w:val="24"/>
          <w:szCs w:val="24"/>
          <w:lang w:eastAsia="es-ES"/>
        </w:rPr>
      </w:pPr>
      <w:r w:rsidRPr="003B672E">
        <w:rPr>
          <w:rFonts w:ascii="Palatino Linotype" w:eastAsia="MS Mincho" w:hAnsi="Palatino Linotype" w:cs="Arial"/>
          <w:b/>
          <w:sz w:val="24"/>
          <w:szCs w:val="24"/>
          <w:lang w:val="es-ES_tradnl" w:eastAsia="es-ES"/>
        </w:rPr>
        <w:t xml:space="preserve">Padrón de beneficiarios </w:t>
      </w:r>
      <w:r w:rsidRPr="003B672E">
        <w:rPr>
          <w:rFonts w:ascii="Palatino Linotype" w:eastAsia="MS Mincho" w:hAnsi="Palatino Linotype" w:cs="Times New Roman"/>
          <w:b/>
          <w:sz w:val="24"/>
          <w:szCs w:val="24"/>
          <w:lang w:val="es-ES"/>
        </w:rPr>
        <w:t xml:space="preserve">con motivo de la contratación de insumos médicos y canastas básicas </w:t>
      </w:r>
      <w:r w:rsidRPr="003B672E">
        <w:rPr>
          <w:rFonts w:ascii="Palatino Linotype" w:eastAsia="MS Mincho" w:hAnsi="Palatino Linotype" w:cs="Arial"/>
          <w:b/>
          <w:sz w:val="24"/>
          <w:szCs w:val="24"/>
          <w:lang w:val="es-ES_tradnl" w:eastAsia="es-ES"/>
        </w:rPr>
        <w:t>del tres (03) de julio de dos mil diecinueve al tres (03) de julio de dos mil veinte</w:t>
      </w:r>
      <w:r w:rsidRPr="003B672E">
        <w:rPr>
          <w:rFonts w:ascii="Palatino Linotype" w:eastAsia="MS Mincho" w:hAnsi="Palatino Linotype" w:cs="Arial"/>
          <w:sz w:val="24"/>
          <w:szCs w:val="24"/>
          <w:lang w:val="es-ES_tradnl" w:eastAsia="es-ES"/>
        </w:rPr>
        <w:t>.</w:t>
      </w:r>
    </w:p>
    <w:p w:rsidR="00A82767" w:rsidRPr="003B672E" w:rsidRDefault="00A82767" w:rsidP="00A82767">
      <w:pPr>
        <w:spacing w:line="360" w:lineRule="auto"/>
        <w:jc w:val="both"/>
        <w:rPr>
          <w:rFonts w:ascii="Palatino Linotype" w:eastAsia="Calibri" w:hAnsi="Palatino Linotype" w:cs="Arial"/>
          <w:b/>
          <w:bCs/>
          <w:sz w:val="24"/>
          <w:szCs w:val="24"/>
        </w:rPr>
      </w:pPr>
      <w:r w:rsidRPr="003B672E">
        <w:rPr>
          <w:rFonts w:ascii="Palatino Linotype" w:eastAsia="Calibri" w:hAnsi="Palatino Linotype" w:cs="Arial"/>
          <w:sz w:val="24"/>
          <w:szCs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w:t>
      </w:r>
      <w:r w:rsidRPr="003B672E">
        <w:rPr>
          <w:rFonts w:ascii="Palatino Linotype" w:eastAsia="Calibri" w:hAnsi="Palatino Linotype" w:cs="Arial"/>
          <w:sz w:val="24"/>
          <w:szCs w:val="24"/>
        </w:rPr>
        <w:lastRenderedPageBreak/>
        <w:t>en el que funde y motive las razones sobre los datos que se supriman o eliminen dentro del soporte documental respectivo objeto de las versiones públicas que se formulen</w:t>
      </w:r>
      <w:r w:rsidRPr="003B672E">
        <w:rPr>
          <w:rFonts w:ascii="Palatino Linotype" w:eastAsia="Calibri" w:hAnsi="Palatino Linotype" w:cs="Arial"/>
          <w:b/>
          <w:bCs/>
          <w:sz w:val="24"/>
          <w:szCs w:val="24"/>
        </w:rPr>
        <w:t xml:space="preserve">. </w:t>
      </w:r>
    </w:p>
    <w:p w:rsidR="00DA72B4" w:rsidRPr="003B672E" w:rsidRDefault="00DA72B4" w:rsidP="00DA72B4">
      <w:pPr>
        <w:shd w:val="clear" w:color="auto" w:fill="FFFFFF"/>
        <w:spacing w:before="240" w:after="0" w:line="360" w:lineRule="auto"/>
        <w:ind w:right="49"/>
        <w:jc w:val="both"/>
        <w:rPr>
          <w:rFonts w:ascii="Palatino Linotype" w:eastAsia="Times New Roman" w:hAnsi="Palatino Linotype" w:cs="Arial"/>
          <w:color w:val="222222"/>
          <w:sz w:val="24"/>
          <w:szCs w:val="24"/>
          <w:lang w:eastAsia="es-MX"/>
        </w:rPr>
      </w:pPr>
      <w:bookmarkStart w:id="59" w:name="_GoBack"/>
      <w:bookmarkEnd w:id="59"/>
      <w:r w:rsidRPr="003B672E">
        <w:rPr>
          <w:rFonts w:ascii="Palatino Linotype" w:eastAsia="Times New Roman" w:hAnsi="Palatino Linotype" w:cs="Arial"/>
          <w:b/>
          <w:bCs/>
          <w:color w:val="222222"/>
          <w:sz w:val="24"/>
          <w:szCs w:val="24"/>
          <w:lang w:val="es-ES_tradnl" w:eastAsia="es-MX"/>
        </w:rPr>
        <w:t xml:space="preserve">TERCERO. </w:t>
      </w:r>
      <w:r w:rsidRPr="003B672E">
        <w:rPr>
          <w:rFonts w:ascii="Palatino Linotype" w:eastAsia="Times New Roman" w:hAnsi="Palatino Linotype" w:cs="Arial"/>
          <w:color w:val="222222"/>
          <w:sz w:val="24"/>
          <w:szCs w:val="24"/>
          <w:lang w:val="es-ES_tradnl" w:eastAsia="es-MX"/>
        </w:rPr>
        <w:t>Notifíquese</w:t>
      </w:r>
      <w:r w:rsidRPr="003B672E">
        <w:rPr>
          <w:rFonts w:ascii="Palatino Linotype" w:eastAsia="Times New Roman" w:hAnsi="Palatino Linotype" w:cs="Arial"/>
          <w:b/>
          <w:bCs/>
          <w:color w:val="222222"/>
          <w:sz w:val="24"/>
          <w:szCs w:val="24"/>
          <w:lang w:val="es-ES_tradnl" w:eastAsia="es-MX"/>
        </w:rPr>
        <w:t xml:space="preserve"> </w:t>
      </w:r>
      <w:r w:rsidRPr="003B672E">
        <w:rPr>
          <w:rFonts w:ascii="Palatino Linotype" w:eastAsia="Times New Roman" w:hAnsi="Palatino Linotype" w:cs="Arial"/>
          <w:color w:val="222222"/>
          <w:sz w:val="24"/>
          <w:szCs w:val="24"/>
          <w:lang w:val="es-ES_tradnl" w:eastAsia="es-MX"/>
        </w:rPr>
        <w:t xml:space="preserve">al Titular de la Unidad de Transparencia del </w:t>
      </w:r>
      <w:r w:rsidRPr="003B672E">
        <w:rPr>
          <w:rFonts w:ascii="Palatino Linotype" w:eastAsia="Times New Roman" w:hAnsi="Palatino Linotype" w:cs="Arial"/>
          <w:b/>
          <w:bCs/>
          <w:color w:val="222222"/>
          <w:sz w:val="24"/>
          <w:szCs w:val="24"/>
          <w:lang w:val="es-ES_tradnl" w:eastAsia="es-MX"/>
        </w:rPr>
        <w:t>SUJETO OBLIGADO</w:t>
      </w:r>
      <w:r w:rsidRPr="003B672E">
        <w:rPr>
          <w:rFonts w:ascii="Palatino Linotype" w:eastAsia="Times New Roman" w:hAnsi="Palatino Linotype" w:cs="Arial"/>
          <w:color w:val="222222"/>
          <w:sz w:val="24"/>
          <w:szCs w:val="24"/>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rsidR="00DA72B4" w:rsidRPr="003B672E" w:rsidRDefault="00DA72B4" w:rsidP="00DA72B4">
      <w:pPr>
        <w:spacing w:after="0" w:line="240" w:lineRule="auto"/>
        <w:rPr>
          <w:rFonts w:ascii="Palatino Linotype" w:eastAsia="MS Mincho" w:hAnsi="Palatino Linotype" w:cs="Times New Roman"/>
          <w:sz w:val="24"/>
          <w:szCs w:val="24"/>
          <w:lang w:val="es-ES" w:eastAsia="es-ES"/>
        </w:rPr>
      </w:pPr>
    </w:p>
    <w:p w:rsidR="005F1B90" w:rsidRPr="003B672E" w:rsidRDefault="005F1B90" w:rsidP="005F1B90">
      <w:pPr>
        <w:shd w:val="clear" w:color="auto" w:fill="FFFFFF"/>
        <w:spacing w:after="0" w:line="360" w:lineRule="auto"/>
        <w:jc w:val="both"/>
        <w:rPr>
          <w:rFonts w:ascii="Palatino Linotype" w:eastAsiaTheme="minorEastAsia" w:hAnsi="Palatino Linotype"/>
          <w:sz w:val="24"/>
          <w:szCs w:val="24"/>
          <w:lang w:val="es-ES_tradnl" w:eastAsia="es-ES"/>
        </w:rPr>
      </w:pPr>
      <w:r w:rsidRPr="003B672E">
        <w:rPr>
          <w:rFonts w:ascii="Palatino Linotype" w:eastAsia="Times New Roman" w:hAnsi="Palatino Linotype" w:cs="Arial"/>
          <w:b/>
          <w:sz w:val="24"/>
          <w:szCs w:val="24"/>
          <w:lang w:val="es-ES_tradnl" w:eastAsia="es-ES"/>
        </w:rPr>
        <w:t xml:space="preserve">CUARTO. </w:t>
      </w:r>
      <w:r w:rsidRPr="003B672E">
        <w:rPr>
          <w:rFonts w:ascii="Palatino Linotype" w:eastAsia="Times New Roman" w:hAnsi="Palatino Linotype" w:cs="Times New Roman"/>
          <w:b/>
          <w:bCs/>
          <w:color w:val="222222"/>
          <w:sz w:val="24"/>
          <w:szCs w:val="24"/>
          <w:lang w:val="es-ES" w:eastAsia="es-ES"/>
        </w:rPr>
        <w:t xml:space="preserve">Notifíquese </w:t>
      </w:r>
      <w:r w:rsidRPr="003B672E">
        <w:rPr>
          <w:rFonts w:ascii="Palatino Linotype" w:eastAsia="Times New Roman" w:hAnsi="Palatino Linotype" w:cs="Times New Roman"/>
          <w:bCs/>
          <w:color w:val="222222"/>
          <w:sz w:val="24"/>
          <w:szCs w:val="24"/>
          <w:lang w:val="es-ES" w:eastAsia="es-ES"/>
        </w:rPr>
        <w:t>a</w:t>
      </w:r>
      <w:r w:rsidR="00790188" w:rsidRPr="003B672E">
        <w:rPr>
          <w:rFonts w:ascii="Palatino Linotype" w:eastAsia="Calibri" w:hAnsi="Palatino Linotype" w:cs="Arial"/>
          <w:b/>
          <w:sz w:val="24"/>
          <w:szCs w:val="24"/>
          <w:lang w:val="es-ES_tradnl" w:eastAsia="es-ES"/>
        </w:rPr>
        <w:t xml:space="preserve"> </w:t>
      </w:r>
      <w:r w:rsidR="00592D69" w:rsidRPr="00592D69">
        <w:rPr>
          <w:rFonts w:ascii="Palatino Linotype" w:eastAsia="Times New Roman" w:hAnsi="Palatino Linotype" w:cs="Times New Roman"/>
          <w:b/>
          <w:bCs/>
          <w:color w:val="222222"/>
          <w:sz w:val="24"/>
          <w:szCs w:val="24"/>
          <w:highlight w:val="black"/>
          <w:lang w:val="es-ES_tradnl" w:eastAsia="es-ES"/>
        </w:rPr>
        <w:t>--------------------------------------------</w:t>
      </w:r>
      <w:r w:rsidR="00AF7EC2" w:rsidRPr="003B672E">
        <w:rPr>
          <w:rFonts w:ascii="Palatino Linotype" w:eastAsia="Times New Roman" w:hAnsi="Palatino Linotype" w:cs="Times New Roman"/>
          <w:b/>
          <w:bCs/>
          <w:color w:val="222222"/>
          <w:sz w:val="24"/>
          <w:szCs w:val="24"/>
          <w:lang w:val="es-ES_tradnl" w:eastAsia="es-ES"/>
        </w:rPr>
        <w:t xml:space="preserve"> </w:t>
      </w:r>
      <w:r w:rsidRPr="003B672E">
        <w:rPr>
          <w:rFonts w:ascii="Palatino Linotype" w:eastAsiaTheme="minorEastAsia" w:hAnsi="Palatino Linotype"/>
          <w:sz w:val="24"/>
          <w:szCs w:val="24"/>
          <w:lang w:val="es-ES_tradnl" w:eastAsia="es-ES"/>
        </w:rPr>
        <w:t>la presente res</w:t>
      </w:r>
      <w:r w:rsidR="00912F28" w:rsidRPr="003B672E">
        <w:rPr>
          <w:rFonts w:ascii="Palatino Linotype" w:eastAsiaTheme="minorEastAsia" w:hAnsi="Palatino Linotype"/>
          <w:sz w:val="24"/>
          <w:szCs w:val="24"/>
          <w:lang w:val="es-ES_tradnl" w:eastAsia="es-ES"/>
        </w:rPr>
        <w:t>olución</w:t>
      </w:r>
      <w:r w:rsidR="00790188" w:rsidRPr="003B672E">
        <w:rPr>
          <w:rFonts w:ascii="Palatino Linotype" w:eastAsiaTheme="minorEastAsia" w:hAnsi="Palatino Linotype"/>
          <w:sz w:val="24"/>
          <w:szCs w:val="24"/>
          <w:lang w:val="es-ES_tradnl" w:eastAsia="es-ES"/>
        </w:rPr>
        <w:t xml:space="preserve">. </w:t>
      </w:r>
    </w:p>
    <w:p w:rsidR="0010587A" w:rsidRPr="003B672E" w:rsidRDefault="0010587A" w:rsidP="005F1B90">
      <w:pPr>
        <w:shd w:val="clear" w:color="auto" w:fill="FFFFFF"/>
        <w:spacing w:after="0" w:line="360" w:lineRule="auto"/>
        <w:jc w:val="both"/>
        <w:rPr>
          <w:rFonts w:ascii="Palatino Linotype" w:eastAsiaTheme="minorEastAsia" w:hAnsi="Palatino Linotype"/>
          <w:sz w:val="24"/>
          <w:szCs w:val="24"/>
          <w:lang w:val="es-ES_tradnl" w:eastAsia="es-ES"/>
        </w:rPr>
      </w:pPr>
    </w:p>
    <w:p w:rsidR="003B332B" w:rsidRPr="003B672E" w:rsidRDefault="005F1B90" w:rsidP="005F1B90">
      <w:pPr>
        <w:spacing w:after="0" w:line="360" w:lineRule="auto"/>
        <w:jc w:val="both"/>
        <w:rPr>
          <w:rFonts w:ascii="Palatino Linotype" w:eastAsia="MS Mincho" w:hAnsi="Palatino Linotype" w:cs="Times New Roman"/>
          <w:sz w:val="24"/>
          <w:szCs w:val="24"/>
          <w:lang w:val="es-ES" w:eastAsia="es-ES"/>
        </w:rPr>
      </w:pPr>
      <w:r w:rsidRPr="003B672E">
        <w:rPr>
          <w:rFonts w:ascii="Palatino Linotype" w:eastAsia="MS Mincho" w:hAnsi="Palatino Linotype" w:cs="Times New Roman"/>
          <w:b/>
          <w:sz w:val="24"/>
          <w:szCs w:val="24"/>
          <w:lang w:eastAsia="es-ES"/>
        </w:rPr>
        <w:t>QUINTO.</w:t>
      </w:r>
      <w:r w:rsidRPr="003B672E">
        <w:rPr>
          <w:rFonts w:ascii="Palatino Linotype" w:eastAsia="MS Mincho" w:hAnsi="Palatino Linotype" w:cs="Times New Roman"/>
          <w:sz w:val="24"/>
          <w:szCs w:val="24"/>
          <w:lang w:eastAsia="es-ES"/>
        </w:rPr>
        <w:t xml:space="preserve"> </w:t>
      </w:r>
      <w:r w:rsidRPr="003B672E">
        <w:rPr>
          <w:rFonts w:ascii="Palatino Linotype" w:eastAsia="MS Mincho" w:hAnsi="Palatino Linotype" w:cs="Times New Roman"/>
          <w:sz w:val="24"/>
          <w:szCs w:val="24"/>
          <w:lang w:val="es-ES" w:eastAsia="es-ES"/>
        </w:rPr>
        <w:t>Se hace del conocimiento de</w:t>
      </w:r>
      <w:r w:rsidR="003E640A" w:rsidRPr="003B672E">
        <w:rPr>
          <w:rFonts w:ascii="Palatino Linotype" w:eastAsia="Times New Roman" w:hAnsi="Palatino Linotype" w:cs="Times New Roman"/>
          <w:b/>
          <w:bCs/>
          <w:color w:val="222222"/>
          <w:sz w:val="24"/>
          <w:szCs w:val="24"/>
          <w:lang w:val="es-ES_tradnl" w:eastAsia="es-ES"/>
        </w:rPr>
        <w:t xml:space="preserve"> </w:t>
      </w:r>
      <w:r w:rsidR="00592D69" w:rsidRPr="00592D69">
        <w:rPr>
          <w:rFonts w:ascii="Palatino Linotype" w:eastAsia="Times New Roman" w:hAnsi="Palatino Linotype" w:cs="Times New Roman"/>
          <w:b/>
          <w:bCs/>
          <w:color w:val="222222"/>
          <w:sz w:val="24"/>
          <w:szCs w:val="24"/>
          <w:highlight w:val="black"/>
          <w:lang w:val="es-ES_tradnl" w:eastAsia="es-ES"/>
        </w:rPr>
        <w:t>--------------------------------------------</w:t>
      </w:r>
      <w:r w:rsidR="00AF7EC2" w:rsidRPr="003B672E">
        <w:rPr>
          <w:rFonts w:ascii="Palatino Linotype" w:eastAsia="Times New Roman" w:hAnsi="Palatino Linotype" w:cs="Times New Roman"/>
          <w:b/>
          <w:bCs/>
          <w:color w:val="222222"/>
          <w:sz w:val="24"/>
          <w:szCs w:val="24"/>
          <w:lang w:val="es-ES_tradnl" w:eastAsia="es-ES"/>
        </w:rPr>
        <w:t xml:space="preserve"> </w:t>
      </w:r>
      <w:r w:rsidRPr="003B672E">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3B672E">
        <w:rPr>
          <w:rFonts w:ascii="Palatino Linotype" w:eastAsia="MS Mincho" w:hAnsi="Palatino Linotype" w:cs="Times New Roman"/>
          <w:bCs/>
          <w:sz w:val="24"/>
          <w:szCs w:val="24"/>
          <w:lang w:val="es-ES" w:eastAsia="es-ES"/>
        </w:rPr>
        <w:t>vía juicio de amparo</w:t>
      </w:r>
      <w:r w:rsidRPr="003B672E">
        <w:rPr>
          <w:rFonts w:ascii="Palatino Linotype" w:eastAsia="MS Mincho" w:hAnsi="Palatino Linotype" w:cs="Times New Roman"/>
          <w:sz w:val="24"/>
          <w:szCs w:val="24"/>
          <w:lang w:val="es-ES" w:eastAsia="es-ES"/>
        </w:rPr>
        <w:t> en los términos de las leyes aplicables.</w:t>
      </w:r>
    </w:p>
    <w:p w:rsidR="003B332B" w:rsidRPr="003B672E" w:rsidRDefault="003B332B" w:rsidP="005F1B90">
      <w:pPr>
        <w:spacing w:after="0" w:line="360" w:lineRule="auto"/>
        <w:jc w:val="both"/>
        <w:rPr>
          <w:rFonts w:ascii="Palatino Linotype" w:eastAsia="MS Mincho" w:hAnsi="Palatino Linotype" w:cs="Times New Roman"/>
          <w:sz w:val="24"/>
          <w:szCs w:val="24"/>
          <w:lang w:val="es-ES" w:eastAsia="es-ES"/>
        </w:rPr>
      </w:pPr>
    </w:p>
    <w:p w:rsidR="005B0F4A" w:rsidRPr="003B672E" w:rsidRDefault="005B0F4A" w:rsidP="005B0F4A">
      <w:pPr>
        <w:spacing w:after="0" w:line="360" w:lineRule="auto"/>
        <w:jc w:val="both"/>
        <w:rPr>
          <w:rFonts w:ascii="Palatino Linotype" w:eastAsia="MS Mincho" w:hAnsi="Palatino Linotype" w:cs="Times New Roman"/>
          <w:sz w:val="24"/>
          <w:szCs w:val="24"/>
          <w:lang w:val="es-ES" w:eastAsia="es-ES"/>
        </w:rPr>
      </w:pPr>
      <w:r w:rsidRPr="003B672E">
        <w:rPr>
          <w:rFonts w:ascii="Palatino Linotype" w:eastAsia="MS Mincho" w:hAnsi="Palatino Linotype" w:cs="Times New Roman"/>
          <w:b/>
          <w:sz w:val="24"/>
          <w:szCs w:val="24"/>
          <w:lang w:val="es-ES_tradnl" w:eastAsia="es-ES"/>
        </w:rPr>
        <w:t xml:space="preserve">SEXTO. </w:t>
      </w:r>
      <w:r w:rsidRPr="003B672E">
        <w:rPr>
          <w:rFonts w:ascii="Palatino Linotype" w:eastAsia="MS Mincho" w:hAnsi="Palatino Linotype" w:cs="Times New Roman"/>
          <w:sz w:val="24"/>
          <w:szCs w:val="24"/>
          <w:lang w:val="es-ES" w:eastAsia="es-ES"/>
        </w:rPr>
        <w:t xml:space="preserve">Hágase del conocimiento de </w:t>
      </w:r>
      <w:r w:rsidR="00592D69" w:rsidRPr="00592D69">
        <w:rPr>
          <w:rFonts w:ascii="Palatino Linotype" w:eastAsia="Times New Roman" w:hAnsi="Palatino Linotype" w:cs="Times New Roman"/>
          <w:b/>
          <w:bCs/>
          <w:color w:val="222222"/>
          <w:sz w:val="24"/>
          <w:szCs w:val="24"/>
          <w:highlight w:val="black"/>
          <w:lang w:val="es-ES_tradnl" w:eastAsia="es-ES"/>
        </w:rPr>
        <w:t>-</w:t>
      </w:r>
      <w:r w:rsidR="00592D69">
        <w:rPr>
          <w:rFonts w:ascii="Palatino Linotype" w:eastAsia="Times New Roman" w:hAnsi="Palatino Linotype" w:cs="Times New Roman"/>
          <w:b/>
          <w:bCs/>
          <w:color w:val="222222"/>
          <w:sz w:val="24"/>
          <w:szCs w:val="24"/>
          <w:highlight w:val="black"/>
          <w:lang w:val="es-ES_tradnl" w:eastAsia="es-ES"/>
        </w:rPr>
        <w:t>------------</w:t>
      </w:r>
      <w:r w:rsidR="00592D69" w:rsidRPr="00592D69">
        <w:rPr>
          <w:rFonts w:ascii="Palatino Linotype" w:eastAsia="Times New Roman" w:hAnsi="Palatino Linotype" w:cs="Times New Roman"/>
          <w:b/>
          <w:bCs/>
          <w:color w:val="222222"/>
          <w:sz w:val="24"/>
          <w:szCs w:val="24"/>
          <w:highlight w:val="black"/>
          <w:lang w:val="es-ES_tradnl" w:eastAsia="es-ES"/>
        </w:rPr>
        <w:t>--------------------------------</w:t>
      </w:r>
      <w:r w:rsidR="00AF7EC2" w:rsidRPr="003B672E">
        <w:rPr>
          <w:rFonts w:ascii="Palatino Linotype" w:eastAsia="Times New Roman" w:hAnsi="Palatino Linotype" w:cs="Times New Roman"/>
          <w:b/>
          <w:bCs/>
          <w:color w:val="222222"/>
          <w:sz w:val="24"/>
          <w:szCs w:val="24"/>
          <w:lang w:val="es-ES_tradnl" w:eastAsia="es-ES"/>
        </w:rPr>
        <w:t xml:space="preserve"> </w:t>
      </w:r>
      <w:r w:rsidRPr="003B672E">
        <w:rPr>
          <w:rFonts w:ascii="Palatino Linotype" w:eastAsia="MS Mincho" w:hAnsi="Palatino Linotype" w:cs="Times New Roman"/>
          <w:sz w:val="24"/>
          <w:szCs w:val="24"/>
          <w:lang w:val="es-ES" w:eastAsia="es-ES"/>
        </w:rPr>
        <w:t>que la respuesta que dé el</w:t>
      </w:r>
      <w:r w:rsidRPr="003B672E">
        <w:rPr>
          <w:rFonts w:ascii="Palatino Linotype" w:eastAsia="MS Mincho" w:hAnsi="Palatino Linotype" w:cs="Times New Roman"/>
          <w:b/>
          <w:sz w:val="24"/>
          <w:szCs w:val="24"/>
          <w:lang w:val="es-ES" w:eastAsia="es-ES"/>
        </w:rPr>
        <w:t xml:space="preserve"> SUJETO OBLIGADO</w:t>
      </w:r>
      <w:r w:rsidRPr="003B672E">
        <w:rPr>
          <w:rFonts w:ascii="Palatino Linotype" w:eastAsia="MS Mincho" w:hAnsi="Palatino Linotype" w:cs="Times New Roman"/>
          <w:sz w:val="24"/>
          <w:szCs w:val="24"/>
          <w:lang w:val="es-ES" w:eastAsia="es-ES"/>
        </w:rPr>
        <w:t xml:space="preserve"> derivada de la presente resolución es susceptible de ser impugnada nuevamente, mediante recurso de revisión, ante el </w:t>
      </w:r>
      <w:r w:rsidRPr="003B672E">
        <w:rPr>
          <w:rFonts w:ascii="Palatino Linotype" w:eastAsia="MS Mincho" w:hAnsi="Palatino Linotype" w:cs="Times New Roman"/>
          <w:sz w:val="24"/>
          <w:szCs w:val="24"/>
          <w:lang w:val="es-ES" w:eastAsia="es-ES"/>
        </w:rPr>
        <w:lastRenderedPageBreak/>
        <w:t>Instituto, en términos del artículo 179, último párrafo de la Ley de Transparencia y Acceso a la Información Pública del Estado de México y Municipios.</w:t>
      </w:r>
    </w:p>
    <w:p w:rsidR="005B0F4A" w:rsidRPr="003B672E" w:rsidRDefault="005B0F4A" w:rsidP="005F1B90">
      <w:pPr>
        <w:spacing w:after="0" w:line="360" w:lineRule="auto"/>
        <w:jc w:val="both"/>
        <w:rPr>
          <w:rFonts w:ascii="Palatino Linotype" w:eastAsia="MS Mincho" w:hAnsi="Palatino Linotype" w:cs="Times New Roman"/>
          <w:sz w:val="24"/>
          <w:szCs w:val="24"/>
          <w:lang w:val="es-ES" w:eastAsia="es-ES"/>
        </w:rPr>
      </w:pPr>
    </w:p>
    <w:p w:rsidR="003B332B" w:rsidRPr="003B672E" w:rsidRDefault="005B0F4A" w:rsidP="003B332B">
      <w:pPr>
        <w:shd w:val="clear" w:color="auto" w:fill="FFFFFF"/>
        <w:spacing w:after="0" w:line="360" w:lineRule="auto"/>
        <w:jc w:val="both"/>
        <w:rPr>
          <w:rFonts w:ascii="Palatino Linotype" w:eastAsia="MS Mincho" w:hAnsi="Palatino Linotype" w:cs="Times New Roman"/>
          <w:color w:val="000000"/>
          <w:sz w:val="24"/>
          <w:szCs w:val="24"/>
          <w:shd w:val="clear" w:color="auto" w:fill="FFFFFF"/>
          <w:lang w:val="es-ES_tradnl" w:eastAsia="es-ES"/>
        </w:rPr>
      </w:pPr>
      <w:r w:rsidRPr="003B672E">
        <w:rPr>
          <w:rFonts w:ascii="Palatino Linotype" w:eastAsia="Calibri" w:hAnsi="Palatino Linotype" w:cs="Times New Roman"/>
          <w:b/>
          <w:sz w:val="24"/>
          <w:szCs w:val="24"/>
        </w:rPr>
        <w:t>SÉPTIMO</w:t>
      </w:r>
      <w:r w:rsidR="003B332B" w:rsidRPr="003B672E">
        <w:rPr>
          <w:rFonts w:ascii="Palatino Linotype" w:eastAsia="Calibri" w:hAnsi="Palatino Linotype" w:cs="Times New Roman"/>
          <w:b/>
          <w:sz w:val="24"/>
          <w:szCs w:val="24"/>
        </w:rPr>
        <w:t>.</w:t>
      </w:r>
      <w:r w:rsidR="003B332B" w:rsidRPr="003B672E">
        <w:rPr>
          <w:rFonts w:ascii="Palatino Linotype" w:eastAsia="MS Mincho" w:hAnsi="Palatino Linotype" w:cs="Times New Roman"/>
          <w:sz w:val="24"/>
          <w:szCs w:val="24"/>
          <w:lang w:val="es-ES_tradnl" w:eastAsia="es-ES"/>
        </w:rPr>
        <w:t xml:space="preserve"> </w:t>
      </w:r>
      <w:r w:rsidR="003B332B" w:rsidRPr="003B672E">
        <w:rPr>
          <w:rFonts w:ascii="Palatino Linotype" w:eastAsia="MS Mincho" w:hAnsi="Palatino Linotype" w:cs="Times New Roman"/>
          <w:sz w:val="24"/>
          <w:szCs w:val="24"/>
          <w:shd w:val="clear" w:color="auto" w:fill="FFFFFF"/>
          <w:lang w:val="es-ES_tradnl" w:eastAsia="es-ES"/>
        </w:rPr>
        <w:t>Con fundamento en el artículo 198 de la Ley de Transparencia y Acceso a la Información Pública del Estado de México y Municipios, se apercibe al </w:t>
      </w:r>
      <w:r w:rsidR="003B332B" w:rsidRPr="003B672E">
        <w:rPr>
          <w:rFonts w:ascii="Palatino Linotype" w:eastAsia="MS Mincho" w:hAnsi="Palatino Linotype" w:cs="Times New Roman"/>
          <w:b/>
          <w:bCs/>
          <w:sz w:val="24"/>
          <w:szCs w:val="24"/>
          <w:shd w:val="clear" w:color="auto" w:fill="FFFFFF"/>
          <w:lang w:val="es-ES_tradnl" w:eastAsia="es-ES"/>
        </w:rPr>
        <w:t>SUJETO OBLIGADO</w:t>
      </w:r>
      <w:r w:rsidR="003B332B" w:rsidRPr="003B672E">
        <w:rPr>
          <w:rFonts w:ascii="Palatino Linotype" w:eastAsia="MS Mincho" w:hAnsi="Palatino Linotype" w:cs="Times New Roman"/>
          <w:sz w:val="24"/>
          <w:szCs w:val="24"/>
          <w:shd w:val="clear" w:color="auto" w:fill="FFFFFF"/>
          <w:lang w:val="es-ES_tradnl" w:eastAsia="es-ES"/>
        </w:rPr>
        <w:t> de que</w:t>
      </w:r>
      <w:r w:rsidR="003B332B" w:rsidRPr="003B672E">
        <w:rPr>
          <w:rFonts w:ascii="Palatino Linotype" w:eastAsia="MS Mincho" w:hAnsi="Palatino Linotype" w:cs="Times New Roman"/>
          <w:color w:val="000000"/>
          <w:sz w:val="24"/>
          <w:szCs w:val="24"/>
          <w:shd w:val="clear" w:color="auto" w:fill="FFFFFF"/>
          <w:lang w:val="es-ES_tradnl" w:eastAsia="es-ES"/>
        </w:rPr>
        <w:t>, en caso de incumplimiento total o parcial de la presente resolución, se actuará de conformidad con lo dispuesto en los artículos 213, 214, 215, 216 y 217 de la ley en cita. </w:t>
      </w:r>
    </w:p>
    <w:p w:rsidR="00E7242C" w:rsidRPr="003B672E" w:rsidRDefault="00E7242C" w:rsidP="003B332B">
      <w:pPr>
        <w:shd w:val="clear" w:color="auto" w:fill="FFFFFF"/>
        <w:spacing w:after="0" w:line="360" w:lineRule="auto"/>
        <w:jc w:val="both"/>
        <w:rPr>
          <w:rFonts w:ascii="Palatino Linotype" w:eastAsia="MS Mincho" w:hAnsi="Palatino Linotype" w:cs="Times New Roman"/>
          <w:color w:val="000000"/>
          <w:sz w:val="24"/>
          <w:szCs w:val="24"/>
          <w:shd w:val="clear" w:color="auto" w:fill="FFFFFF"/>
          <w:lang w:val="es-ES_tradnl" w:eastAsia="es-ES"/>
        </w:rPr>
      </w:pPr>
    </w:p>
    <w:p w:rsidR="005A4C92" w:rsidRPr="003B672E" w:rsidRDefault="005B0F4A" w:rsidP="00E85384">
      <w:pPr>
        <w:shd w:val="clear" w:color="auto" w:fill="FFFFFF"/>
        <w:spacing w:after="0" w:line="360" w:lineRule="auto"/>
        <w:jc w:val="both"/>
        <w:rPr>
          <w:rFonts w:ascii="Palatino Linotype" w:eastAsia="MS Mincho" w:hAnsi="Palatino Linotype" w:cs="Times New Roman"/>
          <w:sz w:val="24"/>
          <w:szCs w:val="24"/>
          <w:lang w:val="es-ES_tradnl" w:eastAsia="es-ES"/>
        </w:rPr>
      </w:pPr>
      <w:r w:rsidRPr="003B672E">
        <w:rPr>
          <w:rFonts w:ascii="Palatino Linotype" w:eastAsia="Calibri" w:hAnsi="Palatino Linotype" w:cs="Times New Roman"/>
          <w:b/>
          <w:sz w:val="24"/>
          <w:szCs w:val="24"/>
        </w:rPr>
        <w:t>OCTAVO</w:t>
      </w:r>
      <w:r w:rsidR="00E7242C" w:rsidRPr="003B672E">
        <w:rPr>
          <w:rFonts w:ascii="Palatino Linotype" w:eastAsia="Calibri" w:hAnsi="Palatino Linotype" w:cs="Times New Roman"/>
          <w:b/>
          <w:sz w:val="24"/>
          <w:szCs w:val="24"/>
        </w:rPr>
        <w:t>.</w:t>
      </w:r>
      <w:r w:rsidR="00E7242C" w:rsidRPr="003B672E">
        <w:rPr>
          <w:rFonts w:ascii="Palatino Linotype" w:eastAsia="MS Mincho" w:hAnsi="Palatino Linotype" w:cs="Times New Roman"/>
          <w:sz w:val="24"/>
          <w:szCs w:val="24"/>
          <w:lang w:val="es-ES_tradnl" w:eastAsia="es-ES"/>
        </w:rPr>
        <w:t xml:space="preserve"> </w:t>
      </w:r>
      <w:r w:rsidR="005A4C92" w:rsidRPr="003B672E">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5A4C92" w:rsidRPr="003B672E">
        <w:rPr>
          <w:rFonts w:ascii="Palatino Linotype" w:eastAsia="MS Mincho" w:hAnsi="Palatino Linotype" w:cs="Times New Roman"/>
          <w:b/>
          <w:sz w:val="24"/>
          <w:szCs w:val="24"/>
          <w:lang w:val="es-ES_tradnl" w:eastAsia="es-ES"/>
        </w:rPr>
        <w:t xml:space="preserve">Considerando </w:t>
      </w:r>
      <w:r w:rsidR="00E85384" w:rsidRPr="003B672E">
        <w:rPr>
          <w:rFonts w:ascii="Palatino Linotype" w:eastAsia="MS Mincho" w:hAnsi="Palatino Linotype" w:cs="Times New Roman"/>
          <w:b/>
          <w:sz w:val="24"/>
          <w:szCs w:val="24"/>
          <w:lang w:val="es-ES_tradnl" w:eastAsia="es-ES"/>
        </w:rPr>
        <w:t>SEXTO.</w:t>
      </w:r>
    </w:p>
    <w:p w:rsidR="005A4C92" w:rsidRPr="003B672E" w:rsidRDefault="005A4C92" w:rsidP="005A4C92">
      <w:pPr>
        <w:spacing w:after="0" w:line="360" w:lineRule="auto"/>
        <w:jc w:val="both"/>
        <w:rPr>
          <w:rFonts w:ascii="Palatino Linotype" w:eastAsia="MS Mincho" w:hAnsi="Palatino Linotype" w:cs="Times New Roman"/>
          <w:b/>
          <w:sz w:val="24"/>
          <w:szCs w:val="24"/>
          <w:lang w:val="es-ES_tradnl" w:eastAsia="es-ES"/>
        </w:rPr>
      </w:pPr>
    </w:p>
    <w:p w:rsidR="005A4C92" w:rsidRPr="003B672E" w:rsidRDefault="005A4C92" w:rsidP="005A4C92">
      <w:pPr>
        <w:tabs>
          <w:tab w:val="left" w:pos="0"/>
        </w:tabs>
        <w:spacing w:after="0" w:line="360" w:lineRule="auto"/>
        <w:ind w:firstLine="1"/>
        <w:jc w:val="both"/>
        <w:rPr>
          <w:rFonts w:ascii="Palatino Linotype" w:eastAsia="Calibri" w:hAnsi="Palatino Linotype" w:cs="Times New Roman"/>
          <w:sz w:val="24"/>
          <w:szCs w:val="24"/>
        </w:rPr>
      </w:pPr>
      <w:r w:rsidRPr="003B672E">
        <w:rPr>
          <w:rFonts w:ascii="Palatino Linotype" w:eastAsia="Calibri" w:hAnsi="Palatino Linotype" w:cs="Times New Roman"/>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3B672E">
        <w:rPr>
          <w:rFonts w:ascii="Palatino Linotype" w:eastAsia="Calibri" w:hAnsi="Palatino Linotype" w:cs="Times New Roman"/>
          <w:sz w:val="24"/>
          <w:szCs w:val="24"/>
        </w:rPr>
        <w:t xml:space="preserve">JOSÉ GUADALUPE LUNA HERNÁNDEZ, </w:t>
      </w:r>
      <w:r w:rsidRPr="003B672E">
        <w:rPr>
          <w:rFonts w:ascii="Palatino Linotype" w:eastAsia="Calibri" w:hAnsi="Palatino Linotype" w:cs="Times New Roman"/>
          <w:sz w:val="24"/>
          <w:szCs w:val="24"/>
        </w:rPr>
        <w:t>JAVIER MARTÍNEZ CRUZ</w:t>
      </w:r>
      <w:r w:rsidR="003B672E">
        <w:rPr>
          <w:rFonts w:ascii="Palatino Linotype" w:eastAsia="Calibri" w:hAnsi="Palatino Linotype" w:cs="Times New Roman"/>
          <w:sz w:val="24"/>
          <w:szCs w:val="24"/>
        </w:rPr>
        <w:t xml:space="preserve"> EMITIENDO VOTO PARTICULAR Y LUIS GUSTAVO PARRA NORIEGA</w:t>
      </w:r>
      <w:r w:rsidRPr="003B672E">
        <w:rPr>
          <w:rFonts w:ascii="Palatino Linotype" w:eastAsia="Calibri" w:hAnsi="Palatino Linotype" w:cs="Times New Roman"/>
          <w:sz w:val="24"/>
          <w:szCs w:val="24"/>
        </w:rPr>
        <w:t xml:space="preserve">, EN LA </w:t>
      </w:r>
      <w:r w:rsidR="00AF7EC2" w:rsidRPr="003B672E">
        <w:rPr>
          <w:rFonts w:ascii="Palatino Linotype" w:eastAsia="Calibri" w:hAnsi="Palatino Linotype" w:cs="Times New Roman"/>
          <w:sz w:val="24"/>
          <w:szCs w:val="24"/>
        </w:rPr>
        <w:t xml:space="preserve">TRIGÉSIMA </w:t>
      </w:r>
      <w:r w:rsidRPr="003B672E">
        <w:rPr>
          <w:rFonts w:ascii="Palatino Linotype" w:eastAsia="Calibri" w:hAnsi="Palatino Linotype" w:cs="Times New Roman"/>
          <w:sz w:val="24"/>
          <w:szCs w:val="24"/>
        </w:rPr>
        <w:t xml:space="preserve">SESIÓN ORDINARIA </w:t>
      </w:r>
      <w:r w:rsidRPr="003B672E">
        <w:rPr>
          <w:rFonts w:ascii="Palatino Linotype" w:eastAsia="Calibri" w:hAnsi="Palatino Linotype" w:cs="Times New Roman"/>
          <w:sz w:val="24"/>
          <w:szCs w:val="24"/>
        </w:rPr>
        <w:lastRenderedPageBreak/>
        <w:t>CELEBRADA EL DÍA</w:t>
      </w:r>
      <w:r w:rsidR="00AF7EC2" w:rsidRPr="003B672E">
        <w:rPr>
          <w:rFonts w:ascii="Palatino Linotype" w:eastAsia="Calibri" w:hAnsi="Palatino Linotype" w:cs="Times New Roman"/>
          <w:sz w:val="24"/>
          <w:szCs w:val="24"/>
        </w:rPr>
        <w:t xml:space="preserve"> NUEVE DICIEMBRE </w:t>
      </w:r>
      <w:r w:rsidRPr="003B672E">
        <w:rPr>
          <w:rFonts w:ascii="Palatino Linotype" w:eastAsia="Calibri" w:hAnsi="Palatino Linotype" w:cs="Times New Roman"/>
          <w:sz w:val="24"/>
          <w:szCs w:val="24"/>
        </w:rPr>
        <w:t>DE DOS MIL VEINTE,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5A4C92" w:rsidRPr="003B672E" w:rsidTr="004D2D58">
        <w:trPr>
          <w:jc w:val="center"/>
        </w:trPr>
        <w:tc>
          <w:tcPr>
            <w:tcW w:w="10368" w:type="dxa"/>
          </w:tcPr>
          <w:tbl>
            <w:tblPr>
              <w:tblW w:w="10365" w:type="dxa"/>
              <w:jc w:val="center"/>
              <w:tblLayout w:type="fixed"/>
              <w:tblLook w:val="04A0" w:firstRow="1" w:lastRow="0" w:firstColumn="1" w:lastColumn="0" w:noHBand="0" w:noVBand="1"/>
            </w:tblPr>
            <w:tblGrid>
              <w:gridCol w:w="5182"/>
              <w:gridCol w:w="5183"/>
            </w:tblGrid>
            <w:tr w:rsidR="005A4C92" w:rsidRPr="003B672E" w:rsidTr="004D2D58">
              <w:trPr>
                <w:jc w:val="center"/>
              </w:trPr>
              <w:tc>
                <w:tcPr>
                  <w:tcW w:w="10365" w:type="dxa"/>
                  <w:gridSpan w:val="2"/>
                  <w:shd w:val="clear" w:color="auto" w:fill="auto"/>
                </w:tcPr>
                <w:p w:rsidR="005A4C92" w:rsidRPr="003B672E" w:rsidRDefault="005A4C92" w:rsidP="00AF7EC2">
                  <w:pPr>
                    <w:spacing w:after="0" w:line="360" w:lineRule="auto"/>
                    <w:rPr>
                      <w:rFonts w:ascii="Palatino Linotype" w:eastAsia="Calibri" w:hAnsi="Palatino Linotype" w:cs="Arial"/>
                      <w:b/>
                      <w:sz w:val="24"/>
                      <w:szCs w:val="24"/>
                    </w:rPr>
                  </w:pPr>
                </w:p>
                <w:p w:rsidR="005A4C92" w:rsidRPr="003B672E" w:rsidRDefault="005A4C92" w:rsidP="005A4C92">
                  <w:pPr>
                    <w:spacing w:after="0" w:line="360" w:lineRule="auto"/>
                    <w:jc w:val="center"/>
                    <w:rPr>
                      <w:rFonts w:ascii="Palatino Linotype" w:eastAsia="Calibri" w:hAnsi="Palatino Linotype" w:cs="Arial"/>
                      <w:b/>
                      <w:sz w:val="24"/>
                      <w:szCs w:val="24"/>
                    </w:rPr>
                  </w:pPr>
                  <w:r w:rsidRPr="003B672E">
                    <w:rPr>
                      <w:rFonts w:ascii="Palatino Linotype" w:eastAsia="Calibri" w:hAnsi="Palatino Linotype" w:cs="Arial"/>
                      <w:b/>
                      <w:sz w:val="24"/>
                      <w:szCs w:val="24"/>
                    </w:rPr>
                    <w:t>Zulema Martínez Sánchez</w:t>
                  </w:r>
                </w:p>
                <w:p w:rsidR="005A4C92" w:rsidRPr="003B672E" w:rsidRDefault="005A4C92" w:rsidP="005A4C92">
                  <w:pPr>
                    <w:spacing w:after="0" w:line="360" w:lineRule="auto"/>
                    <w:jc w:val="center"/>
                    <w:rPr>
                      <w:rFonts w:ascii="Palatino Linotype" w:eastAsia="Calibri" w:hAnsi="Palatino Linotype" w:cs="Arial"/>
                      <w:b/>
                      <w:sz w:val="24"/>
                      <w:szCs w:val="24"/>
                    </w:rPr>
                  </w:pPr>
                  <w:r w:rsidRPr="003B672E">
                    <w:rPr>
                      <w:rFonts w:ascii="Palatino Linotype" w:eastAsia="Calibri" w:hAnsi="Palatino Linotype" w:cs="Arial"/>
                      <w:sz w:val="24"/>
                      <w:szCs w:val="24"/>
                    </w:rPr>
                    <w:t>Comisionada Presidenta</w:t>
                  </w:r>
                </w:p>
                <w:p w:rsidR="005A4C92" w:rsidRPr="003B672E" w:rsidRDefault="005A4C92" w:rsidP="005A4C92">
                  <w:pPr>
                    <w:spacing w:after="0" w:line="360" w:lineRule="auto"/>
                    <w:jc w:val="center"/>
                    <w:rPr>
                      <w:rFonts w:ascii="Palatino Linotype" w:eastAsia="Calibri" w:hAnsi="Palatino Linotype" w:cs="Arial"/>
                      <w:b/>
                      <w:sz w:val="24"/>
                      <w:szCs w:val="24"/>
                    </w:rPr>
                  </w:pPr>
                  <w:r w:rsidRPr="003B672E">
                    <w:rPr>
                      <w:rFonts w:ascii="Palatino Linotype" w:eastAsia="Calibri" w:hAnsi="Palatino Linotype" w:cs="Arial"/>
                      <w:b/>
                      <w:sz w:val="24"/>
                      <w:szCs w:val="24"/>
                    </w:rPr>
                    <w:t xml:space="preserve">(RÚBRICA) </w:t>
                  </w:r>
                </w:p>
              </w:tc>
            </w:tr>
            <w:tr w:rsidR="005A4C92" w:rsidRPr="003B672E" w:rsidTr="004D2D58">
              <w:trPr>
                <w:jc w:val="center"/>
              </w:trPr>
              <w:tc>
                <w:tcPr>
                  <w:tcW w:w="5182" w:type="dxa"/>
                  <w:shd w:val="clear" w:color="auto" w:fill="auto"/>
                </w:tcPr>
                <w:p w:rsidR="005A4C92" w:rsidRPr="003B672E" w:rsidRDefault="005A4C92" w:rsidP="005A4C92">
                  <w:pPr>
                    <w:spacing w:after="0" w:line="360" w:lineRule="auto"/>
                    <w:rPr>
                      <w:rFonts w:ascii="Palatino Linotype" w:eastAsia="Calibri" w:hAnsi="Palatino Linotype" w:cs="Arial"/>
                      <w:b/>
                      <w:sz w:val="24"/>
                      <w:szCs w:val="24"/>
                    </w:rPr>
                  </w:pPr>
                </w:p>
                <w:p w:rsidR="005A4C92" w:rsidRPr="003B672E" w:rsidRDefault="005A4C92" w:rsidP="005A4C92">
                  <w:pPr>
                    <w:spacing w:after="0" w:line="360" w:lineRule="auto"/>
                    <w:jc w:val="center"/>
                    <w:rPr>
                      <w:rFonts w:ascii="Palatino Linotype" w:eastAsia="Calibri" w:hAnsi="Palatino Linotype" w:cs="Arial"/>
                      <w:b/>
                      <w:sz w:val="24"/>
                      <w:szCs w:val="24"/>
                    </w:rPr>
                  </w:pPr>
                  <w:r w:rsidRPr="003B672E">
                    <w:rPr>
                      <w:rFonts w:ascii="Palatino Linotype" w:eastAsia="Calibri" w:hAnsi="Palatino Linotype" w:cs="Arial"/>
                      <w:b/>
                      <w:sz w:val="24"/>
                      <w:szCs w:val="24"/>
                    </w:rPr>
                    <w:t xml:space="preserve">Eva </w:t>
                  </w:r>
                  <w:proofErr w:type="spellStart"/>
                  <w:r w:rsidRPr="003B672E">
                    <w:rPr>
                      <w:rFonts w:ascii="Palatino Linotype" w:eastAsia="Calibri" w:hAnsi="Palatino Linotype" w:cs="Arial"/>
                      <w:b/>
                      <w:sz w:val="24"/>
                      <w:szCs w:val="24"/>
                    </w:rPr>
                    <w:t>Abaid</w:t>
                  </w:r>
                  <w:proofErr w:type="spellEnd"/>
                  <w:r w:rsidRPr="003B672E">
                    <w:rPr>
                      <w:rFonts w:ascii="Palatino Linotype" w:eastAsia="Calibri" w:hAnsi="Palatino Linotype" w:cs="Arial"/>
                      <w:b/>
                      <w:sz w:val="24"/>
                      <w:szCs w:val="24"/>
                    </w:rPr>
                    <w:t xml:space="preserve"> </w:t>
                  </w:r>
                  <w:proofErr w:type="spellStart"/>
                  <w:r w:rsidRPr="003B672E">
                    <w:rPr>
                      <w:rFonts w:ascii="Palatino Linotype" w:eastAsia="Calibri" w:hAnsi="Palatino Linotype" w:cs="Arial"/>
                      <w:b/>
                      <w:sz w:val="24"/>
                      <w:szCs w:val="24"/>
                    </w:rPr>
                    <w:t>Yapur</w:t>
                  </w:r>
                  <w:proofErr w:type="spellEnd"/>
                </w:p>
                <w:p w:rsidR="005A4C92" w:rsidRPr="003B672E" w:rsidRDefault="005A4C92" w:rsidP="005A4C92">
                  <w:pPr>
                    <w:spacing w:after="0" w:line="360" w:lineRule="auto"/>
                    <w:jc w:val="center"/>
                    <w:rPr>
                      <w:rFonts w:ascii="Palatino Linotype" w:eastAsia="Calibri" w:hAnsi="Palatino Linotype" w:cs="Arial"/>
                      <w:sz w:val="24"/>
                      <w:szCs w:val="24"/>
                    </w:rPr>
                  </w:pPr>
                  <w:r w:rsidRPr="003B672E">
                    <w:rPr>
                      <w:rFonts w:ascii="Palatino Linotype" w:eastAsia="Calibri" w:hAnsi="Palatino Linotype" w:cs="Arial"/>
                      <w:sz w:val="24"/>
                      <w:szCs w:val="24"/>
                    </w:rPr>
                    <w:t>Comisionada</w:t>
                  </w:r>
                </w:p>
                <w:p w:rsidR="005A4C92" w:rsidRPr="003B672E" w:rsidRDefault="005A4C92" w:rsidP="005A4C92">
                  <w:pPr>
                    <w:spacing w:after="0" w:line="360" w:lineRule="auto"/>
                    <w:jc w:val="center"/>
                    <w:rPr>
                      <w:rFonts w:ascii="Palatino Linotype" w:eastAsia="Calibri" w:hAnsi="Palatino Linotype" w:cs="Arial"/>
                      <w:b/>
                      <w:sz w:val="24"/>
                      <w:szCs w:val="24"/>
                    </w:rPr>
                  </w:pPr>
                  <w:r w:rsidRPr="003B672E">
                    <w:rPr>
                      <w:rFonts w:ascii="Palatino Linotype" w:eastAsia="Calibri" w:hAnsi="Palatino Linotype" w:cs="Arial"/>
                      <w:b/>
                      <w:sz w:val="24"/>
                      <w:szCs w:val="24"/>
                    </w:rPr>
                    <w:t>(RÚBRICA)</w:t>
                  </w:r>
                </w:p>
              </w:tc>
              <w:tc>
                <w:tcPr>
                  <w:tcW w:w="5183" w:type="dxa"/>
                  <w:shd w:val="clear" w:color="auto" w:fill="auto"/>
                </w:tcPr>
                <w:p w:rsidR="005A4C92" w:rsidRPr="003B672E" w:rsidRDefault="005A4C92" w:rsidP="005A4C92">
                  <w:pPr>
                    <w:spacing w:after="0" w:line="360" w:lineRule="auto"/>
                    <w:rPr>
                      <w:rFonts w:ascii="Palatino Linotype" w:eastAsia="Calibri" w:hAnsi="Palatino Linotype" w:cs="Arial"/>
                      <w:b/>
                      <w:sz w:val="24"/>
                      <w:szCs w:val="24"/>
                    </w:rPr>
                  </w:pPr>
                </w:p>
                <w:p w:rsidR="005A4C92" w:rsidRPr="003B672E" w:rsidRDefault="005A4C92" w:rsidP="005A4C92">
                  <w:pPr>
                    <w:spacing w:after="0" w:line="360" w:lineRule="auto"/>
                    <w:jc w:val="center"/>
                    <w:rPr>
                      <w:rFonts w:ascii="Palatino Linotype" w:eastAsia="Calibri" w:hAnsi="Palatino Linotype" w:cs="Arial"/>
                      <w:b/>
                      <w:sz w:val="24"/>
                      <w:szCs w:val="24"/>
                    </w:rPr>
                  </w:pPr>
                  <w:r w:rsidRPr="003B672E">
                    <w:rPr>
                      <w:rFonts w:ascii="Palatino Linotype" w:eastAsia="Calibri" w:hAnsi="Palatino Linotype" w:cs="Arial"/>
                      <w:b/>
                      <w:sz w:val="24"/>
                      <w:szCs w:val="24"/>
                    </w:rPr>
                    <w:t>José Guadalupe Luna Hernández</w:t>
                  </w:r>
                </w:p>
                <w:p w:rsidR="005A4C92" w:rsidRPr="003B672E" w:rsidRDefault="005A4C92" w:rsidP="005A4C92">
                  <w:pPr>
                    <w:spacing w:after="0" w:line="360" w:lineRule="auto"/>
                    <w:jc w:val="center"/>
                    <w:rPr>
                      <w:rFonts w:ascii="Palatino Linotype" w:eastAsia="Calibri" w:hAnsi="Palatino Linotype" w:cs="Arial"/>
                      <w:sz w:val="24"/>
                      <w:szCs w:val="24"/>
                    </w:rPr>
                  </w:pPr>
                  <w:r w:rsidRPr="003B672E">
                    <w:rPr>
                      <w:rFonts w:ascii="Palatino Linotype" w:eastAsia="Calibri" w:hAnsi="Palatino Linotype" w:cs="Arial"/>
                      <w:sz w:val="24"/>
                      <w:szCs w:val="24"/>
                    </w:rPr>
                    <w:t>Comisionado</w:t>
                  </w:r>
                </w:p>
                <w:p w:rsidR="005A4C92" w:rsidRPr="003B672E" w:rsidRDefault="005A4C92" w:rsidP="005A4C92">
                  <w:pPr>
                    <w:spacing w:after="0" w:line="360" w:lineRule="auto"/>
                    <w:jc w:val="center"/>
                    <w:rPr>
                      <w:rFonts w:ascii="Palatino Linotype" w:eastAsia="Calibri" w:hAnsi="Palatino Linotype" w:cs="Arial"/>
                      <w:b/>
                      <w:sz w:val="24"/>
                      <w:szCs w:val="24"/>
                    </w:rPr>
                  </w:pPr>
                  <w:r w:rsidRPr="003B672E">
                    <w:rPr>
                      <w:rFonts w:ascii="Palatino Linotype" w:eastAsia="Calibri" w:hAnsi="Palatino Linotype" w:cs="Arial"/>
                      <w:b/>
                      <w:sz w:val="24"/>
                      <w:szCs w:val="24"/>
                    </w:rPr>
                    <w:t>(RÚBRICA)</w:t>
                  </w:r>
                </w:p>
              </w:tc>
            </w:tr>
            <w:tr w:rsidR="005A4C92" w:rsidRPr="003B672E" w:rsidTr="004D2D58">
              <w:trPr>
                <w:jc w:val="center"/>
              </w:trPr>
              <w:tc>
                <w:tcPr>
                  <w:tcW w:w="5182" w:type="dxa"/>
                  <w:shd w:val="clear" w:color="auto" w:fill="auto"/>
                </w:tcPr>
                <w:p w:rsidR="005A4C92" w:rsidRPr="003B672E" w:rsidRDefault="005A4C92" w:rsidP="005A4C92">
                  <w:pPr>
                    <w:spacing w:after="0" w:line="360" w:lineRule="auto"/>
                    <w:rPr>
                      <w:rFonts w:ascii="Palatino Linotype" w:eastAsia="Calibri" w:hAnsi="Palatino Linotype" w:cs="Arial"/>
                      <w:b/>
                      <w:sz w:val="24"/>
                      <w:szCs w:val="24"/>
                    </w:rPr>
                  </w:pPr>
                </w:p>
                <w:p w:rsidR="005A4C92" w:rsidRPr="003B672E" w:rsidRDefault="005A4C92" w:rsidP="005A4C92">
                  <w:pPr>
                    <w:spacing w:after="0" w:line="360" w:lineRule="auto"/>
                    <w:rPr>
                      <w:rFonts w:ascii="Palatino Linotype" w:eastAsia="Calibri" w:hAnsi="Palatino Linotype" w:cs="Arial"/>
                      <w:b/>
                      <w:sz w:val="24"/>
                      <w:szCs w:val="24"/>
                    </w:rPr>
                  </w:pPr>
                </w:p>
                <w:p w:rsidR="005A4C92" w:rsidRPr="003B672E" w:rsidRDefault="005A4C92" w:rsidP="005A4C92">
                  <w:pPr>
                    <w:spacing w:after="0" w:line="360" w:lineRule="auto"/>
                    <w:jc w:val="center"/>
                    <w:rPr>
                      <w:rFonts w:ascii="Palatino Linotype" w:eastAsia="Calibri" w:hAnsi="Palatino Linotype" w:cs="Arial"/>
                      <w:b/>
                      <w:sz w:val="24"/>
                      <w:szCs w:val="24"/>
                    </w:rPr>
                  </w:pPr>
                  <w:r w:rsidRPr="003B672E">
                    <w:rPr>
                      <w:rFonts w:ascii="Palatino Linotype" w:eastAsia="Calibri" w:hAnsi="Palatino Linotype" w:cs="Arial"/>
                      <w:b/>
                      <w:sz w:val="24"/>
                      <w:szCs w:val="24"/>
                    </w:rPr>
                    <w:t>Javier Martínez Cruz</w:t>
                  </w:r>
                </w:p>
                <w:p w:rsidR="005A4C92" w:rsidRPr="003B672E" w:rsidRDefault="005A4C92" w:rsidP="005A4C92">
                  <w:pPr>
                    <w:spacing w:after="0" w:line="360" w:lineRule="auto"/>
                    <w:jc w:val="center"/>
                    <w:rPr>
                      <w:rFonts w:ascii="Palatino Linotype" w:eastAsia="Calibri" w:hAnsi="Palatino Linotype" w:cs="Arial"/>
                      <w:sz w:val="24"/>
                      <w:szCs w:val="24"/>
                    </w:rPr>
                  </w:pPr>
                  <w:r w:rsidRPr="003B672E">
                    <w:rPr>
                      <w:rFonts w:ascii="Palatino Linotype" w:eastAsia="Calibri" w:hAnsi="Palatino Linotype" w:cs="Arial"/>
                      <w:sz w:val="24"/>
                      <w:szCs w:val="24"/>
                    </w:rPr>
                    <w:t>Comisionado</w:t>
                  </w:r>
                </w:p>
                <w:p w:rsidR="005A4C92" w:rsidRPr="003B672E" w:rsidRDefault="005A4C92" w:rsidP="005A4C92">
                  <w:pPr>
                    <w:spacing w:after="0" w:line="360" w:lineRule="auto"/>
                    <w:jc w:val="center"/>
                    <w:rPr>
                      <w:rFonts w:ascii="Palatino Linotype" w:eastAsia="Calibri" w:hAnsi="Palatino Linotype" w:cs="Arial"/>
                      <w:sz w:val="24"/>
                      <w:szCs w:val="24"/>
                    </w:rPr>
                  </w:pPr>
                  <w:r w:rsidRPr="003B672E">
                    <w:rPr>
                      <w:rFonts w:ascii="Palatino Linotype" w:eastAsia="Calibri" w:hAnsi="Palatino Linotype" w:cs="Arial"/>
                      <w:b/>
                      <w:sz w:val="24"/>
                      <w:szCs w:val="24"/>
                    </w:rPr>
                    <w:t>(RÚBRICA)</w:t>
                  </w:r>
                </w:p>
              </w:tc>
              <w:tc>
                <w:tcPr>
                  <w:tcW w:w="5183" w:type="dxa"/>
                  <w:shd w:val="clear" w:color="auto" w:fill="auto"/>
                </w:tcPr>
                <w:p w:rsidR="005A4C92" w:rsidRPr="003B672E" w:rsidRDefault="005A4C92" w:rsidP="005A4C92">
                  <w:pPr>
                    <w:spacing w:after="0" w:line="360" w:lineRule="auto"/>
                    <w:rPr>
                      <w:rFonts w:ascii="Palatino Linotype" w:eastAsia="Calibri" w:hAnsi="Palatino Linotype" w:cs="Arial"/>
                      <w:b/>
                      <w:sz w:val="24"/>
                      <w:szCs w:val="24"/>
                    </w:rPr>
                  </w:pPr>
                </w:p>
                <w:p w:rsidR="005A4C92" w:rsidRPr="003B672E" w:rsidRDefault="005A4C92" w:rsidP="005A4C92">
                  <w:pPr>
                    <w:spacing w:after="0" w:line="360" w:lineRule="auto"/>
                    <w:rPr>
                      <w:rFonts w:ascii="Palatino Linotype" w:eastAsia="Calibri" w:hAnsi="Palatino Linotype" w:cs="Arial"/>
                      <w:b/>
                      <w:sz w:val="24"/>
                      <w:szCs w:val="24"/>
                    </w:rPr>
                  </w:pPr>
                </w:p>
                <w:p w:rsidR="005A4C92" w:rsidRPr="003B672E" w:rsidRDefault="005A4C92" w:rsidP="005A4C92">
                  <w:pPr>
                    <w:spacing w:after="0" w:line="360" w:lineRule="auto"/>
                    <w:jc w:val="center"/>
                    <w:rPr>
                      <w:rFonts w:ascii="Palatino Linotype" w:eastAsia="Calibri" w:hAnsi="Palatino Linotype" w:cs="Arial"/>
                      <w:b/>
                      <w:sz w:val="24"/>
                      <w:szCs w:val="24"/>
                    </w:rPr>
                  </w:pPr>
                  <w:r w:rsidRPr="003B672E">
                    <w:rPr>
                      <w:rFonts w:ascii="Palatino Linotype" w:eastAsia="Calibri" w:hAnsi="Palatino Linotype" w:cs="Arial"/>
                      <w:b/>
                      <w:sz w:val="24"/>
                      <w:szCs w:val="24"/>
                    </w:rPr>
                    <w:t>Luis Gustavo Parra Noriega</w:t>
                  </w:r>
                </w:p>
                <w:p w:rsidR="005A4C92" w:rsidRPr="003B672E" w:rsidRDefault="005A4C92" w:rsidP="005A4C92">
                  <w:pPr>
                    <w:spacing w:after="0" w:line="360" w:lineRule="auto"/>
                    <w:jc w:val="center"/>
                    <w:rPr>
                      <w:rFonts w:ascii="Palatino Linotype" w:eastAsia="Calibri" w:hAnsi="Palatino Linotype" w:cs="Arial"/>
                      <w:sz w:val="24"/>
                      <w:szCs w:val="24"/>
                    </w:rPr>
                  </w:pPr>
                  <w:r w:rsidRPr="003B672E">
                    <w:rPr>
                      <w:rFonts w:ascii="Palatino Linotype" w:eastAsia="Calibri" w:hAnsi="Palatino Linotype" w:cs="Arial"/>
                      <w:sz w:val="24"/>
                      <w:szCs w:val="24"/>
                    </w:rPr>
                    <w:t>Comisionado</w:t>
                  </w:r>
                </w:p>
                <w:p w:rsidR="005A4C92" w:rsidRPr="003B672E" w:rsidRDefault="005A4C92" w:rsidP="005A4C92">
                  <w:pPr>
                    <w:spacing w:after="0" w:line="360" w:lineRule="auto"/>
                    <w:jc w:val="center"/>
                    <w:rPr>
                      <w:rFonts w:ascii="Palatino Linotype" w:eastAsia="Calibri" w:hAnsi="Palatino Linotype" w:cs="Arial"/>
                      <w:b/>
                      <w:sz w:val="24"/>
                      <w:szCs w:val="24"/>
                    </w:rPr>
                  </w:pPr>
                  <w:r w:rsidRPr="003B672E">
                    <w:rPr>
                      <w:rFonts w:ascii="Palatino Linotype" w:eastAsia="Calibri" w:hAnsi="Palatino Linotype" w:cs="Arial"/>
                      <w:b/>
                      <w:sz w:val="24"/>
                      <w:szCs w:val="24"/>
                    </w:rPr>
                    <w:t>(RÚBRICA)</w:t>
                  </w:r>
                </w:p>
              </w:tc>
            </w:tr>
            <w:tr w:rsidR="005A4C92" w:rsidRPr="003B672E" w:rsidTr="004D2D58">
              <w:trPr>
                <w:jc w:val="center"/>
              </w:trPr>
              <w:tc>
                <w:tcPr>
                  <w:tcW w:w="10365" w:type="dxa"/>
                  <w:gridSpan w:val="2"/>
                  <w:shd w:val="clear" w:color="auto" w:fill="auto"/>
                </w:tcPr>
                <w:p w:rsidR="005A4C92" w:rsidRPr="003B672E" w:rsidRDefault="005A4C92" w:rsidP="005A4C92">
                  <w:pPr>
                    <w:tabs>
                      <w:tab w:val="left" w:pos="3720"/>
                    </w:tabs>
                    <w:spacing w:after="0" w:line="360" w:lineRule="auto"/>
                    <w:rPr>
                      <w:rFonts w:ascii="Palatino Linotype" w:eastAsia="Calibri" w:hAnsi="Palatino Linotype" w:cs="Arial"/>
                      <w:b/>
                      <w:sz w:val="24"/>
                      <w:szCs w:val="24"/>
                    </w:rPr>
                  </w:pPr>
                </w:p>
                <w:p w:rsidR="005A4C92" w:rsidRPr="003B672E" w:rsidRDefault="005A4C92" w:rsidP="005A4C92">
                  <w:pPr>
                    <w:spacing w:after="0" w:line="360" w:lineRule="auto"/>
                    <w:jc w:val="center"/>
                    <w:rPr>
                      <w:rFonts w:ascii="Palatino Linotype" w:eastAsia="Calibri" w:hAnsi="Palatino Linotype" w:cs="Arial"/>
                      <w:b/>
                      <w:sz w:val="24"/>
                      <w:szCs w:val="24"/>
                    </w:rPr>
                  </w:pPr>
                </w:p>
                <w:p w:rsidR="005A4C92" w:rsidRPr="003B672E" w:rsidRDefault="005A4C92" w:rsidP="005A4C92">
                  <w:pPr>
                    <w:spacing w:after="0" w:line="360" w:lineRule="auto"/>
                    <w:jc w:val="center"/>
                    <w:rPr>
                      <w:rFonts w:ascii="Palatino Linotype" w:eastAsia="Calibri" w:hAnsi="Palatino Linotype" w:cs="Arial"/>
                      <w:b/>
                      <w:sz w:val="24"/>
                      <w:szCs w:val="24"/>
                    </w:rPr>
                  </w:pPr>
                  <w:r w:rsidRPr="003B672E">
                    <w:rPr>
                      <w:rFonts w:ascii="Palatino Linotype" w:eastAsia="Calibri" w:hAnsi="Palatino Linotype" w:cs="Arial"/>
                      <w:b/>
                      <w:sz w:val="24"/>
                      <w:szCs w:val="24"/>
                    </w:rPr>
                    <w:t>Alexis Tapia Ramírez</w:t>
                  </w:r>
                </w:p>
                <w:p w:rsidR="005A4C92" w:rsidRPr="003B672E" w:rsidRDefault="005A4C92" w:rsidP="005A4C92">
                  <w:pPr>
                    <w:spacing w:after="0" w:line="360" w:lineRule="auto"/>
                    <w:jc w:val="center"/>
                    <w:rPr>
                      <w:rFonts w:ascii="Palatino Linotype" w:eastAsia="Calibri" w:hAnsi="Palatino Linotype" w:cs="Arial"/>
                      <w:sz w:val="24"/>
                      <w:szCs w:val="24"/>
                    </w:rPr>
                  </w:pPr>
                  <w:r w:rsidRPr="003B672E">
                    <w:rPr>
                      <w:rFonts w:ascii="Palatino Linotype" w:eastAsia="Calibri" w:hAnsi="Palatino Linotype" w:cs="Arial"/>
                      <w:sz w:val="24"/>
                      <w:szCs w:val="24"/>
                    </w:rPr>
                    <w:t>Secretario Técnico del Pleno</w:t>
                  </w:r>
                </w:p>
                <w:p w:rsidR="005A4C92" w:rsidRPr="003B672E" w:rsidRDefault="005A4C92" w:rsidP="005A4C92">
                  <w:pPr>
                    <w:spacing w:after="0" w:line="360" w:lineRule="auto"/>
                    <w:jc w:val="center"/>
                    <w:rPr>
                      <w:rFonts w:ascii="Palatino Linotype" w:eastAsia="Calibri" w:hAnsi="Palatino Linotype" w:cs="Arial"/>
                      <w:sz w:val="24"/>
                      <w:szCs w:val="24"/>
                    </w:rPr>
                  </w:pPr>
                  <w:r w:rsidRPr="003B672E">
                    <w:rPr>
                      <w:rFonts w:ascii="Palatino Linotype" w:eastAsia="Calibri" w:hAnsi="Palatino Linotype" w:cs="Arial"/>
                      <w:b/>
                      <w:sz w:val="24"/>
                      <w:szCs w:val="24"/>
                    </w:rPr>
                    <w:t>(RÚBRICA)</w:t>
                  </w:r>
                  <w:r w:rsidRPr="003B672E">
                    <w:rPr>
                      <w:rFonts w:ascii="Palatino Linotype" w:eastAsia="Calibri" w:hAnsi="Palatino Linotype" w:cs="Arial"/>
                      <w:sz w:val="24"/>
                      <w:szCs w:val="24"/>
                    </w:rPr>
                    <w:t xml:space="preserve"> </w:t>
                  </w:r>
                </w:p>
              </w:tc>
            </w:tr>
          </w:tbl>
          <w:p w:rsidR="005A4C92" w:rsidRPr="003B672E" w:rsidRDefault="005A4C92" w:rsidP="005A4C92">
            <w:pPr>
              <w:spacing w:after="0" w:line="360" w:lineRule="auto"/>
              <w:jc w:val="both"/>
              <w:rPr>
                <w:rFonts w:ascii="Palatino Linotype" w:eastAsia="Calibri" w:hAnsi="Palatino Linotype" w:cs="Arial"/>
                <w:sz w:val="24"/>
                <w:szCs w:val="24"/>
                <w:lang w:val="es-ES"/>
              </w:rPr>
            </w:pPr>
          </w:p>
        </w:tc>
      </w:tr>
    </w:tbl>
    <w:p w:rsidR="00B54F03" w:rsidRPr="003B672E" w:rsidRDefault="005A4C92" w:rsidP="00DF32AA">
      <w:pPr>
        <w:tabs>
          <w:tab w:val="left" w:pos="0"/>
        </w:tabs>
        <w:spacing w:after="0" w:line="360" w:lineRule="auto"/>
        <w:jc w:val="both"/>
        <w:rPr>
          <w:rFonts w:ascii="Palatino Linotype" w:eastAsia="Calibri" w:hAnsi="Palatino Linotype" w:cs="Times New Roman"/>
          <w:sz w:val="24"/>
          <w:szCs w:val="24"/>
        </w:rPr>
      </w:pPr>
      <w:r w:rsidRPr="003B672E">
        <w:rPr>
          <w:rFonts w:ascii="Palatino Linotype" w:eastAsia="Calibri" w:hAnsi="Palatino Linotype" w:cs="Arial"/>
          <w:sz w:val="24"/>
          <w:szCs w:val="24"/>
        </w:rPr>
        <w:t>Esta hoja corresponde a la r</w:t>
      </w:r>
      <w:r w:rsidR="00AF7EC2" w:rsidRPr="003B672E">
        <w:rPr>
          <w:rFonts w:ascii="Palatino Linotype" w:eastAsia="Calibri" w:hAnsi="Palatino Linotype" w:cs="Arial"/>
          <w:sz w:val="24"/>
          <w:szCs w:val="24"/>
        </w:rPr>
        <w:t>esolución de fecha nueve (09</w:t>
      </w:r>
      <w:r w:rsidRPr="003B672E">
        <w:rPr>
          <w:rFonts w:ascii="Palatino Linotype" w:eastAsia="Calibri" w:hAnsi="Palatino Linotype" w:cs="Arial"/>
          <w:sz w:val="24"/>
          <w:szCs w:val="24"/>
        </w:rPr>
        <w:t>) de</w:t>
      </w:r>
      <w:r w:rsidR="00AF7EC2" w:rsidRPr="003B672E">
        <w:rPr>
          <w:rFonts w:ascii="Palatino Linotype" w:eastAsia="Calibri" w:hAnsi="Palatino Linotype" w:cs="Arial"/>
          <w:sz w:val="24"/>
          <w:szCs w:val="24"/>
        </w:rPr>
        <w:t xml:space="preserve"> diciembre </w:t>
      </w:r>
      <w:r w:rsidRPr="003B672E">
        <w:rPr>
          <w:rFonts w:ascii="Palatino Linotype" w:eastAsia="Calibri" w:hAnsi="Palatino Linotype" w:cs="Arial"/>
          <w:sz w:val="24"/>
          <w:szCs w:val="24"/>
        </w:rPr>
        <w:t xml:space="preserve">de dos mil veinte, emitida en el recurso de revisión </w:t>
      </w:r>
      <w:r w:rsidR="00AF7EC2" w:rsidRPr="003B672E">
        <w:rPr>
          <w:rFonts w:ascii="Palatino Linotype" w:eastAsia="Calibri" w:hAnsi="Palatino Linotype" w:cs="Arial"/>
          <w:b/>
          <w:bCs/>
          <w:sz w:val="24"/>
          <w:szCs w:val="24"/>
        </w:rPr>
        <w:t>04108</w:t>
      </w:r>
      <w:r w:rsidRPr="003B672E">
        <w:rPr>
          <w:rFonts w:ascii="Palatino Linotype" w:eastAsia="Calibri" w:hAnsi="Palatino Linotype" w:cs="Arial"/>
          <w:b/>
          <w:bCs/>
          <w:sz w:val="24"/>
          <w:szCs w:val="24"/>
        </w:rPr>
        <w:t>/INFOEM/IP/RR/2020.</w:t>
      </w:r>
      <w:r w:rsidRPr="00AF7EC2">
        <w:rPr>
          <w:rFonts w:ascii="Palatino Linotype" w:eastAsia="Calibri" w:hAnsi="Palatino Linotype" w:cs="Arial"/>
          <w:bCs/>
          <w:sz w:val="24"/>
          <w:szCs w:val="24"/>
        </w:rPr>
        <w:t xml:space="preserve"> </w:t>
      </w:r>
    </w:p>
    <w:sectPr w:rsidR="00B54F03" w:rsidRPr="003B672E" w:rsidSect="002A0ECB">
      <w:headerReference w:type="even" r:id="rId13"/>
      <w:headerReference w:type="default" r:id="rId14"/>
      <w:footerReference w:type="default" r:id="rId15"/>
      <w:headerReference w:type="first" r:id="rId16"/>
      <w:footerReference w:type="first" r:id="rId17"/>
      <w:pgSz w:w="12240" w:h="15840"/>
      <w:pgMar w:top="2552" w:right="1701"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334" w:rsidRDefault="00A40334" w:rsidP="00792776">
      <w:pPr>
        <w:spacing w:after="0" w:line="240" w:lineRule="auto"/>
      </w:pPr>
      <w:r>
        <w:separator/>
      </w:r>
    </w:p>
  </w:endnote>
  <w:endnote w:type="continuationSeparator" w:id="0">
    <w:p w:rsidR="00A40334" w:rsidRDefault="00A40334"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82062E" w:rsidRPr="00883450" w:rsidRDefault="0082062E"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3C6DEB">
              <w:rPr>
                <w:rFonts w:ascii="Palatino Linotype" w:hAnsi="Palatino Linotype"/>
                <w:b/>
                <w:bCs/>
                <w:noProof/>
                <w:szCs w:val="20"/>
              </w:rPr>
              <w:t>68</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3C6DEB">
              <w:rPr>
                <w:rFonts w:ascii="Palatino Linotype" w:hAnsi="Palatino Linotype"/>
                <w:b/>
                <w:bCs/>
                <w:noProof/>
                <w:szCs w:val="20"/>
              </w:rPr>
              <w:t>70</w:t>
            </w:r>
            <w:r w:rsidRPr="00883450">
              <w:rPr>
                <w:rFonts w:ascii="Palatino Linotype" w:hAnsi="Palatino Linotype"/>
                <w:b/>
                <w:bCs/>
                <w:szCs w:val="20"/>
              </w:rPr>
              <w:fldChar w:fldCharType="end"/>
            </w:r>
          </w:p>
        </w:sdtContent>
      </w:sdt>
    </w:sdtContent>
  </w:sdt>
  <w:p w:rsidR="0082062E" w:rsidRDefault="0082062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62E" w:rsidRPr="00883450" w:rsidRDefault="0082062E"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3C6DEB" w:rsidRPr="003C6DEB">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3C6DEB" w:rsidRPr="003C6DEB">
      <w:rPr>
        <w:rFonts w:ascii="Palatino Linotype" w:hAnsi="Palatino Linotype"/>
        <w:noProof/>
        <w:lang w:val="es-ES"/>
      </w:rPr>
      <w:t>70</w:t>
    </w:r>
    <w:r w:rsidRPr="00883450">
      <w:rPr>
        <w:rFonts w:ascii="Palatino Linotype" w:hAnsi="Palatino Linotype"/>
      </w:rPr>
      <w:fldChar w:fldCharType="end"/>
    </w:r>
  </w:p>
  <w:p w:rsidR="0082062E" w:rsidRPr="00883450" w:rsidRDefault="0082062E">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334" w:rsidRDefault="00A40334" w:rsidP="00792776">
      <w:pPr>
        <w:spacing w:after="0" w:line="240" w:lineRule="auto"/>
      </w:pPr>
      <w:r>
        <w:separator/>
      </w:r>
    </w:p>
  </w:footnote>
  <w:footnote w:type="continuationSeparator" w:id="0">
    <w:p w:rsidR="00A40334" w:rsidRDefault="00A40334" w:rsidP="00792776">
      <w:pPr>
        <w:spacing w:after="0" w:line="240" w:lineRule="auto"/>
      </w:pPr>
      <w:r>
        <w:continuationSeparator/>
      </w:r>
    </w:p>
  </w:footnote>
  <w:footnote w:id="1">
    <w:p w:rsidR="0082062E" w:rsidRDefault="0082062E" w:rsidP="00670D02">
      <w:pPr>
        <w:pStyle w:val="Textonotapie"/>
        <w:ind w:left="142"/>
        <w:jc w:val="both"/>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2">
    <w:p w:rsidR="0082062E" w:rsidRDefault="0082062E" w:rsidP="004D755B">
      <w:pPr>
        <w:pStyle w:val="Textonotapie"/>
        <w:jc w:val="both"/>
      </w:pPr>
      <w:r>
        <w:rPr>
          <w:rStyle w:val="Refdenotaalpie"/>
        </w:rPr>
        <w:footnoteRef/>
      </w:r>
      <w:r>
        <w:t xml:space="preserve"> </w:t>
      </w:r>
      <w:r w:rsidRPr="00394AFF">
        <w:t xml:space="preserve">Referencias que tienen sustento bajo analogía con la jurisprudencia publicada en el Semanario Judicial de la Federación con número de registro 2010038 (V Región) 2º. J/1 (10ª) identificada con el rubro </w:t>
      </w:r>
      <w:r w:rsidRPr="00394AFF">
        <w:rPr>
          <w:b/>
          <w:bCs/>
        </w:rPr>
        <w:t>CONCEPTOS O AGRAVIOS INOPERANTES. QUÉ DEBE ENTENDERSE POR "RAZONAMIENTO" COMO COMPONENTE DE LA CAUSA DE PEDIR PARA QUE PROCEDA SU ESTUDIO</w:t>
      </w:r>
    </w:p>
  </w:footnote>
  <w:footnote w:id="3">
    <w:p w:rsidR="00122BE3" w:rsidRPr="00C62EC3" w:rsidRDefault="00122BE3" w:rsidP="00122BE3">
      <w:pPr>
        <w:pStyle w:val="Textonotapie"/>
      </w:pPr>
      <w:r>
        <w:rPr>
          <w:rStyle w:val="Refdenotaalpie"/>
        </w:rPr>
        <w:footnoteRef/>
      </w:r>
      <w:r>
        <w:t xml:space="preserve"> Ver Corte IDH, Caso Gomes </w:t>
      </w:r>
      <w:proofErr w:type="spellStart"/>
      <w:r>
        <w:t>Lund</w:t>
      </w:r>
      <w:proofErr w:type="spellEnd"/>
      <w:r>
        <w:t xml:space="preserve"> y Otros (“</w:t>
      </w:r>
      <w:proofErr w:type="spellStart"/>
      <w:r>
        <w:t>Guerrilha</w:t>
      </w:r>
      <w:proofErr w:type="spellEnd"/>
      <w:r>
        <w:t xml:space="preserve">” Do </w:t>
      </w:r>
      <w:proofErr w:type="spellStart"/>
      <w:r>
        <w:t>Araguaia</w:t>
      </w:r>
      <w:proofErr w:type="spellEnd"/>
      <w:r>
        <w:t>”) vs. Brasil, Sentencia de 24 de noviembre de 2010, Capitulo VII, pág. 81, párr. 211.</w:t>
      </w:r>
    </w:p>
  </w:footnote>
  <w:footnote w:id="4">
    <w:p w:rsidR="0082062E" w:rsidRPr="00034B44" w:rsidRDefault="0082062E" w:rsidP="005A4C92">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82062E" w:rsidRPr="00034B44" w:rsidRDefault="0082062E" w:rsidP="005A4C92">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5">
    <w:p w:rsidR="0082062E" w:rsidRPr="00034B44" w:rsidRDefault="0082062E" w:rsidP="005A4C92">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6">
    <w:p w:rsidR="0082062E" w:rsidRPr="00034B44" w:rsidRDefault="0082062E" w:rsidP="005A4C9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82062E" w:rsidRPr="00034B44" w:rsidRDefault="0082062E" w:rsidP="005A4C92">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82062E" w:rsidRPr="00034B44" w:rsidRDefault="0082062E" w:rsidP="005A4C92">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7">
    <w:p w:rsidR="0082062E" w:rsidRPr="00034B44" w:rsidRDefault="0082062E" w:rsidP="005A4C9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8">
    <w:p w:rsidR="0082062E" w:rsidRPr="00034B44" w:rsidRDefault="0082062E" w:rsidP="005A4C92">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82062E" w:rsidRPr="00034B44" w:rsidRDefault="0082062E" w:rsidP="005A4C92">
      <w:pPr>
        <w:pStyle w:val="Textonotapie"/>
        <w:jc w:val="both"/>
        <w:rPr>
          <w:rFonts w:ascii="Palatino Linotype" w:hAnsi="Palatino Linotype"/>
          <w:sz w:val="18"/>
        </w:rPr>
      </w:pPr>
      <w:r w:rsidRPr="00034B44">
        <w:rPr>
          <w:rFonts w:ascii="Palatino Linotype" w:hAnsi="Palatino Linotype"/>
          <w:sz w:val="18"/>
        </w:rPr>
        <w:t xml:space="preserve"> (…)</w:t>
      </w:r>
    </w:p>
    <w:p w:rsidR="0082062E" w:rsidRPr="00034B44" w:rsidRDefault="0082062E" w:rsidP="005A4C92">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 w:id="9">
    <w:p w:rsidR="0082062E" w:rsidRDefault="0082062E" w:rsidP="00C07DC2">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72E" w:rsidRDefault="003C6DEB">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833922" o:spid="_x0000_s2053"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62E" w:rsidRDefault="003C6DEB">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833923" o:spid="_x0000_s2054"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rsidR="0082062E" w:rsidRDefault="0082062E" w:rsidP="009A4582">
    <w:pPr>
      <w:pStyle w:val="Encabezado"/>
      <w:tabs>
        <w:tab w:val="clear" w:pos="4419"/>
        <w:tab w:val="clear" w:pos="8838"/>
        <w:tab w:val="left" w:pos="7283"/>
      </w:tabs>
    </w:pPr>
    <w:r>
      <w:tab/>
    </w:r>
  </w:p>
  <w:tbl>
    <w:tblPr>
      <w:tblStyle w:val="Tablaconcuadrcula"/>
      <w:tblW w:w="7087"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36"/>
    </w:tblGrid>
    <w:tr w:rsidR="0082062E" w:rsidRPr="00EF13C1" w:rsidTr="00B87E17">
      <w:trPr>
        <w:trHeight w:val="138"/>
      </w:trPr>
      <w:tc>
        <w:tcPr>
          <w:tcW w:w="2551" w:type="dxa"/>
          <w:vAlign w:val="center"/>
        </w:tcPr>
        <w:p w:rsidR="0082062E" w:rsidRPr="00EF13C1" w:rsidRDefault="0082062E" w:rsidP="009A4582">
          <w:pPr>
            <w:rPr>
              <w:rFonts w:ascii="Palatino Linotype" w:hAnsi="Palatino Linotype"/>
              <w:b/>
            </w:rPr>
          </w:pPr>
          <w:r w:rsidRPr="00EF13C1">
            <w:rPr>
              <w:rFonts w:ascii="Palatino Linotype" w:hAnsi="Palatino Linotype"/>
              <w:b/>
            </w:rPr>
            <w:t>Recurso de revisión:</w:t>
          </w:r>
        </w:p>
      </w:tc>
      <w:tc>
        <w:tcPr>
          <w:tcW w:w="4536" w:type="dxa"/>
          <w:vAlign w:val="center"/>
        </w:tcPr>
        <w:p w:rsidR="0082062E" w:rsidRPr="00EF13C1" w:rsidRDefault="0082062E" w:rsidP="00D53B25">
          <w:pPr>
            <w:pStyle w:val="Encabezado"/>
            <w:rPr>
              <w:rFonts w:ascii="Palatino Linotype" w:hAnsi="Palatino Linotype"/>
              <w:b/>
            </w:rPr>
          </w:pPr>
          <w:r>
            <w:rPr>
              <w:rFonts w:ascii="Palatino Linotype" w:hAnsi="Palatino Linotype" w:cs="Arial"/>
              <w:b/>
              <w:bCs/>
              <w:lang w:eastAsia="es-MX"/>
            </w:rPr>
            <w:t xml:space="preserve">04108/INFOEM/IP/RR/2020 </w:t>
          </w:r>
        </w:p>
      </w:tc>
    </w:tr>
    <w:tr w:rsidR="0082062E" w:rsidRPr="00EF13C1" w:rsidTr="00B87E17">
      <w:trPr>
        <w:trHeight w:val="321"/>
      </w:trPr>
      <w:tc>
        <w:tcPr>
          <w:tcW w:w="2551" w:type="dxa"/>
          <w:vAlign w:val="center"/>
        </w:tcPr>
        <w:p w:rsidR="0082062E" w:rsidRPr="00EF13C1" w:rsidRDefault="0082062E" w:rsidP="009A4582">
          <w:pPr>
            <w:rPr>
              <w:rFonts w:ascii="Palatino Linotype" w:hAnsi="Palatino Linotype"/>
              <w:b/>
            </w:rPr>
          </w:pPr>
          <w:r w:rsidRPr="00EF13C1">
            <w:rPr>
              <w:rFonts w:ascii="Palatino Linotype" w:hAnsi="Palatino Linotype"/>
              <w:b/>
            </w:rPr>
            <w:t>Sujeto obligado:</w:t>
          </w:r>
        </w:p>
      </w:tc>
      <w:tc>
        <w:tcPr>
          <w:tcW w:w="4536" w:type="dxa"/>
          <w:vAlign w:val="center"/>
        </w:tcPr>
        <w:p w:rsidR="0082062E" w:rsidRPr="00EF13C1" w:rsidRDefault="0082062E" w:rsidP="00871E04">
          <w:pPr>
            <w:pStyle w:val="Encabezado"/>
            <w:rPr>
              <w:rFonts w:ascii="Palatino Linotype" w:hAnsi="Palatino Linotype"/>
              <w:b/>
            </w:rPr>
          </w:pPr>
          <w:r>
            <w:rPr>
              <w:rFonts w:ascii="Palatino Linotype" w:hAnsi="Palatino Linotype"/>
              <w:b/>
            </w:rPr>
            <w:t xml:space="preserve">Ayuntamiento de Naucalpan de Juárez  </w:t>
          </w:r>
        </w:p>
      </w:tc>
    </w:tr>
    <w:tr w:rsidR="0082062E" w:rsidRPr="00EF13C1" w:rsidTr="00B87E17">
      <w:trPr>
        <w:gridBefore w:val="1"/>
        <w:wBefore w:w="2551" w:type="dxa"/>
        <w:trHeight w:val="321"/>
      </w:trPr>
      <w:tc>
        <w:tcPr>
          <w:tcW w:w="4536" w:type="dxa"/>
          <w:vAlign w:val="center"/>
        </w:tcPr>
        <w:p w:rsidR="0082062E" w:rsidRPr="00EF13C1" w:rsidRDefault="0082062E" w:rsidP="00273A03">
          <w:pPr>
            <w:pStyle w:val="Encabezado"/>
            <w:rPr>
              <w:rFonts w:ascii="Palatino Linotype" w:hAnsi="Palatino Linotype"/>
              <w:b/>
            </w:rPr>
          </w:pPr>
          <w:r w:rsidRPr="00EF13C1">
            <w:rPr>
              <w:rFonts w:ascii="Palatino Linotype" w:hAnsi="Palatino Linotype"/>
              <w:b/>
            </w:rPr>
            <w:t>José Guadalupe Luna Hernández</w:t>
          </w:r>
        </w:p>
      </w:tc>
    </w:tr>
  </w:tbl>
  <w:p w:rsidR="0082062E" w:rsidRDefault="0082062E" w:rsidP="009A45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62E" w:rsidRDefault="003C6DEB" w:rsidP="00B87E17">
    <w:pPr>
      <w:pStyle w:val="Encabezado"/>
      <w:tabs>
        <w:tab w:val="left" w:pos="310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833921" o:spid="_x0000_s2052"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82062E">
      <w:tab/>
    </w:r>
    <w:r w:rsidR="0082062E">
      <w:tab/>
    </w:r>
  </w:p>
  <w:tbl>
    <w:tblPr>
      <w:tblStyle w:val="Tablaconcuadrcula"/>
      <w:tblW w:w="7338"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8"/>
      <w:gridCol w:w="4460"/>
    </w:tblGrid>
    <w:tr w:rsidR="0082062E" w:rsidRPr="00182113" w:rsidTr="00B87E17">
      <w:trPr>
        <w:trHeight w:val="145"/>
      </w:trPr>
      <w:tc>
        <w:tcPr>
          <w:tcW w:w="2878" w:type="dxa"/>
          <w:vAlign w:val="center"/>
        </w:tcPr>
        <w:p w:rsidR="0082062E" w:rsidRPr="00166E0D" w:rsidRDefault="0082062E" w:rsidP="00B87E17">
          <w:pPr>
            <w:rPr>
              <w:rFonts w:ascii="Palatino Linotype" w:hAnsi="Palatino Linotype"/>
              <w:b/>
            </w:rPr>
          </w:pPr>
          <w:r w:rsidRPr="00166E0D">
            <w:rPr>
              <w:rFonts w:ascii="Palatino Linotype" w:hAnsi="Palatino Linotype"/>
              <w:b/>
            </w:rPr>
            <w:t>Recurso de revisión:</w:t>
          </w:r>
        </w:p>
      </w:tc>
      <w:tc>
        <w:tcPr>
          <w:tcW w:w="4460" w:type="dxa"/>
          <w:vAlign w:val="center"/>
        </w:tcPr>
        <w:p w:rsidR="0082062E" w:rsidRPr="00A84600" w:rsidRDefault="0082062E" w:rsidP="00B87E17">
          <w:pPr>
            <w:pStyle w:val="Encabezado"/>
            <w:rPr>
              <w:rFonts w:ascii="Palatino Linotype" w:hAnsi="Palatino Linotype" w:cs="Arial"/>
              <w:b/>
              <w:bCs/>
              <w:lang w:eastAsia="es-MX"/>
            </w:rPr>
          </w:pPr>
          <w:r>
            <w:rPr>
              <w:rFonts w:ascii="Palatino Linotype" w:hAnsi="Palatino Linotype" w:cs="Arial"/>
              <w:b/>
              <w:bCs/>
              <w:lang w:eastAsia="es-MX"/>
            </w:rPr>
            <w:t xml:space="preserve">04108/INFOEM/IP/RR/2020 </w:t>
          </w:r>
        </w:p>
      </w:tc>
    </w:tr>
    <w:tr w:rsidR="0082062E" w:rsidRPr="00182113" w:rsidTr="00B87E17">
      <w:trPr>
        <w:trHeight w:val="239"/>
      </w:trPr>
      <w:tc>
        <w:tcPr>
          <w:tcW w:w="2878" w:type="dxa"/>
          <w:vAlign w:val="center"/>
        </w:tcPr>
        <w:p w:rsidR="0082062E" w:rsidRPr="00166E0D" w:rsidRDefault="0082062E" w:rsidP="00B87E17">
          <w:pPr>
            <w:rPr>
              <w:rFonts w:ascii="Palatino Linotype" w:hAnsi="Palatino Linotype"/>
              <w:b/>
            </w:rPr>
          </w:pPr>
          <w:r w:rsidRPr="00166E0D">
            <w:rPr>
              <w:rFonts w:ascii="Palatino Linotype" w:hAnsi="Palatino Linotype"/>
              <w:b/>
            </w:rPr>
            <w:t>Recurrente:</w:t>
          </w:r>
        </w:p>
      </w:tc>
      <w:tc>
        <w:tcPr>
          <w:tcW w:w="4460" w:type="dxa"/>
          <w:vAlign w:val="center"/>
        </w:tcPr>
        <w:p w:rsidR="0082062E" w:rsidRPr="00800695" w:rsidRDefault="00D33737" w:rsidP="00B87E17">
          <w:pPr>
            <w:pStyle w:val="Encabezado"/>
            <w:ind w:right="-108"/>
            <w:rPr>
              <w:rFonts w:ascii="Palatino Linotype" w:hAnsi="Palatino Linotype"/>
              <w:b/>
            </w:rPr>
          </w:pPr>
          <w:r w:rsidRPr="00D33737">
            <w:rPr>
              <w:rFonts w:ascii="Palatino Linotype" w:hAnsi="Palatino Linotype"/>
              <w:b/>
              <w:color w:val="000000"/>
              <w:highlight w:val="black"/>
            </w:rPr>
            <w:t>---------------------------------------------</w:t>
          </w:r>
          <w:r w:rsidR="0082062E">
            <w:rPr>
              <w:rFonts w:ascii="Palatino Linotype" w:hAnsi="Palatino Linotype"/>
              <w:b/>
              <w:color w:val="000000"/>
            </w:rPr>
            <w:t xml:space="preserve"> </w:t>
          </w:r>
        </w:p>
      </w:tc>
    </w:tr>
    <w:tr w:rsidR="0082062E" w:rsidRPr="00182113" w:rsidTr="00B87E17">
      <w:trPr>
        <w:trHeight w:val="245"/>
      </w:trPr>
      <w:tc>
        <w:tcPr>
          <w:tcW w:w="2878" w:type="dxa"/>
          <w:vAlign w:val="center"/>
        </w:tcPr>
        <w:p w:rsidR="0082062E" w:rsidRPr="00166E0D" w:rsidRDefault="0082062E" w:rsidP="00B87E17">
          <w:pPr>
            <w:rPr>
              <w:rFonts w:ascii="Palatino Linotype" w:hAnsi="Palatino Linotype"/>
              <w:b/>
            </w:rPr>
          </w:pPr>
          <w:r w:rsidRPr="00166E0D">
            <w:rPr>
              <w:rFonts w:ascii="Palatino Linotype" w:hAnsi="Palatino Linotype"/>
              <w:b/>
            </w:rPr>
            <w:t>Sujeto obligado:</w:t>
          </w:r>
        </w:p>
      </w:tc>
      <w:tc>
        <w:tcPr>
          <w:tcW w:w="4460" w:type="dxa"/>
          <w:vAlign w:val="center"/>
        </w:tcPr>
        <w:p w:rsidR="0082062E" w:rsidRPr="00166E0D" w:rsidRDefault="0082062E" w:rsidP="00B87E17">
          <w:pPr>
            <w:pStyle w:val="Encabezado"/>
            <w:ind w:right="-109"/>
            <w:rPr>
              <w:rFonts w:ascii="Palatino Linotype" w:hAnsi="Palatino Linotype"/>
              <w:b/>
            </w:rPr>
          </w:pPr>
          <w:r>
            <w:rPr>
              <w:rFonts w:ascii="Palatino Linotype" w:hAnsi="Palatino Linotype"/>
              <w:b/>
            </w:rPr>
            <w:t xml:space="preserve">Ayuntamiento de Naucalpan de Juárez  </w:t>
          </w:r>
        </w:p>
      </w:tc>
    </w:tr>
    <w:tr w:rsidR="0082062E" w:rsidRPr="00182113" w:rsidTr="00B87E17">
      <w:trPr>
        <w:trHeight w:val="70"/>
      </w:trPr>
      <w:tc>
        <w:tcPr>
          <w:tcW w:w="2878" w:type="dxa"/>
          <w:vAlign w:val="center"/>
        </w:tcPr>
        <w:p w:rsidR="0082062E" w:rsidRPr="00166E0D" w:rsidRDefault="0082062E" w:rsidP="00B87E17">
          <w:pPr>
            <w:rPr>
              <w:rFonts w:ascii="Palatino Linotype" w:hAnsi="Palatino Linotype"/>
              <w:b/>
            </w:rPr>
          </w:pPr>
          <w:r>
            <w:rPr>
              <w:rFonts w:ascii="Palatino Linotype" w:hAnsi="Palatino Linotype"/>
              <w:b/>
            </w:rPr>
            <w:t xml:space="preserve">Comisionado </w:t>
          </w:r>
          <w:r w:rsidRPr="00166E0D">
            <w:rPr>
              <w:rFonts w:ascii="Palatino Linotype" w:hAnsi="Palatino Linotype"/>
              <w:b/>
            </w:rPr>
            <w:t>ponente:</w:t>
          </w:r>
        </w:p>
      </w:tc>
      <w:tc>
        <w:tcPr>
          <w:tcW w:w="4460" w:type="dxa"/>
          <w:vAlign w:val="center"/>
        </w:tcPr>
        <w:p w:rsidR="0082062E" w:rsidRPr="00166E0D" w:rsidRDefault="0082062E" w:rsidP="00B87E17">
          <w:pPr>
            <w:pStyle w:val="Encabezado"/>
            <w:tabs>
              <w:tab w:val="left" w:pos="3010"/>
            </w:tabs>
            <w:ind w:right="-108"/>
            <w:rPr>
              <w:rFonts w:ascii="Palatino Linotype" w:hAnsi="Palatino Linotype"/>
              <w:b/>
            </w:rPr>
          </w:pPr>
          <w:r w:rsidRPr="00166E0D">
            <w:rPr>
              <w:rFonts w:ascii="Palatino Linotype" w:hAnsi="Palatino Linotype"/>
              <w:b/>
            </w:rPr>
            <w:t>José Guadalupe Luna Hernández</w:t>
          </w:r>
        </w:p>
      </w:tc>
    </w:tr>
  </w:tbl>
  <w:p w:rsidR="0082062E" w:rsidRDefault="0082062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01DA0"/>
    <w:multiLevelType w:val="hybridMultilevel"/>
    <w:tmpl w:val="4E8E2C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18294A"/>
    <w:multiLevelType w:val="hybridMultilevel"/>
    <w:tmpl w:val="5BC2A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39129A"/>
    <w:multiLevelType w:val="hybridMultilevel"/>
    <w:tmpl w:val="D7E293DE"/>
    <w:lvl w:ilvl="0" w:tplc="EB8011B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2184B4E"/>
    <w:multiLevelType w:val="hybridMultilevel"/>
    <w:tmpl w:val="BE08F3D8"/>
    <w:lvl w:ilvl="0" w:tplc="4F92FBC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7095ED8"/>
    <w:multiLevelType w:val="hybridMultilevel"/>
    <w:tmpl w:val="2E6EB4A6"/>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6D55AF"/>
    <w:multiLevelType w:val="hybridMultilevel"/>
    <w:tmpl w:val="EA7ADC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04784B"/>
    <w:multiLevelType w:val="hybridMultilevel"/>
    <w:tmpl w:val="A0649D46"/>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9E19F6"/>
    <w:multiLevelType w:val="hybridMultilevel"/>
    <w:tmpl w:val="3EE8C81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B7907B2"/>
    <w:multiLevelType w:val="hybridMultilevel"/>
    <w:tmpl w:val="A0649D46"/>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87294E"/>
    <w:multiLevelType w:val="hybridMultilevel"/>
    <w:tmpl w:val="A0649D46"/>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34317490"/>
    <w:multiLevelType w:val="hybridMultilevel"/>
    <w:tmpl w:val="C78A91DC"/>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402D0B"/>
    <w:multiLevelType w:val="multilevel"/>
    <w:tmpl w:val="50ECF428"/>
    <w:lvl w:ilvl="0">
      <w:start w:val="27"/>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15:restartNumberingAfterBreak="0">
    <w:nsid w:val="3CF545FF"/>
    <w:multiLevelType w:val="hybridMultilevel"/>
    <w:tmpl w:val="1BE0D8D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43E019A6"/>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49145004"/>
    <w:multiLevelType w:val="hybridMultilevel"/>
    <w:tmpl w:val="233E88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50437B"/>
    <w:multiLevelType w:val="hybridMultilevel"/>
    <w:tmpl w:val="BBC8961C"/>
    <w:lvl w:ilvl="0" w:tplc="D03288C4">
      <w:start w:val="2"/>
      <w:numFmt w:val="bullet"/>
      <w:lvlText w:val="-"/>
      <w:lvlJc w:val="left"/>
      <w:pPr>
        <w:ind w:left="1080" w:hanging="360"/>
      </w:pPr>
      <w:rPr>
        <w:rFonts w:ascii="Palatino Linotype" w:eastAsia="Calibri" w:hAnsi="Palatino Linotype" w:cs="Arial" w:hint="default"/>
        <w:b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49D41B1A"/>
    <w:multiLevelType w:val="hybridMultilevel"/>
    <w:tmpl w:val="BBC63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B0C593B"/>
    <w:multiLevelType w:val="hybridMultilevel"/>
    <w:tmpl w:val="F3F213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FAA0473"/>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1277FF"/>
    <w:multiLevelType w:val="multilevel"/>
    <w:tmpl w:val="50ECF428"/>
    <w:lvl w:ilvl="0">
      <w:start w:val="27"/>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02B190D"/>
    <w:multiLevelType w:val="hybridMultilevel"/>
    <w:tmpl w:val="B1CC8330"/>
    <w:lvl w:ilvl="0" w:tplc="3D567B0A">
      <w:start w:val="1"/>
      <w:numFmt w:val="decimal"/>
      <w:lvlText w:val="%1."/>
      <w:lvlJc w:val="left"/>
      <w:pPr>
        <w:ind w:left="720" w:hanging="360"/>
      </w:pPr>
      <w:rPr>
        <w:rFonts w:ascii="Palatino Linotype" w:hAnsi="Palatino Linotype" w:hint="default"/>
        <w:b/>
        <w:i w:val="0"/>
        <w:strike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1A66DEE"/>
    <w:multiLevelType w:val="hybridMultilevel"/>
    <w:tmpl w:val="729C53DC"/>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644C165D"/>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70E589E"/>
    <w:multiLevelType w:val="hybridMultilevel"/>
    <w:tmpl w:val="1F10F4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F875C07"/>
    <w:multiLevelType w:val="hybridMultilevel"/>
    <w:tmpl w:val="7D0244C2"/>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0B94BB0"/>
    <w:multiLevelType w:val="hybridMultilevel"/>
    <w:tmpl w:val="1E620F1C"/>
    <w:lvl w:ilvl="0" w:tplc="FA7AA882">
      <w:start w:val="27"/>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1" w15:restartNumberingAfterBreak="0">
    <w:nsid w:val="7B3161FA"/>
    <w:multiLevelType w:val="hybridMultilevel"/>
    <w:tmpl w:val="E5B25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B9B2FB7"/>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12"/>
  </w:num>
  <w:num w:numId="2">
    <w:abstractNumId w:val="26"/>
  </w:num>
  <w:num w:numId="3">
    <w:abstractNumId w:val="4"/>
  </w:num>
  <w:num w:numId="4">
    <w:abstractNumId w:val="19"/>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3"/>
  </w:num>
  <w:num w:numId="8">
    <w:abstractNumId w:val="11"/>
  </w:num>
  <w:num w:numId="9">
    <w:abstractNumId w:val="30"/>
  </w:num>
  <w:num w:numId="10">
    <w:abstractNumId w:val="14"/>
  </w:num>
  <w:num w:numId="11">
    <w:abstractNumId w:val="13"/>
  </w:num>
  <w:num w:numId="12">
    <w:abstractNumId w:val="22"/>
  </w:num>
  <w:num w:numId="13">
    <w:abstractNumId w:val="23"/>
  </w:num>
  <w:num w:numId="14">
    <w:abstractNumId w:val="16"/>
  </w:num>
  <w:num w:numId="15">
    <w:abstractNumId w:val="15"/>
  </w:num>
  <w:num w:numId="16">
    <w:abstractNumId w:val="1"/>
  </w:num>
  <w:num w:numId="17">
    <w:abstractNumId w:val="8"/>
  </w:num>
  <w:num w:numId="18">
    <w:abstractNumId w:val="31"/>
  </w:num>
  <w:num w:numId="19">
    <w:abstractNumId w:val="28"/>
  </w:num>
  <w:num w:numId="20">
    <w:abstractNumId w:val="29"/>
  </w:num>
  <w:num w:numId="21">
    <w:abstractNumId w:val="0"/>
  </w:num>
  <w:num w:numId="22">
    <w:abstractNumId w:val="21"/>
  </w:num>
  <w:num w:numId="23">
    <w:abstractNumId w:val="10"/>
  </w:num>
  <w:num w:numId="24">
    <w:abstractNumId w:val="7"/>
  </w:num>
  <w:num w:numId="25">
    <w:abstractNumId w:val="9"/>
  </w:num>
  <w:num w:numId="26">
    <w:abstractNumId w:val="32"/>
  </w:num>
  <w:num w:numId="27">
    <w:abstractNumId w:val="18"/>
  </w:num>
  <w:num w:numId="28">
    <w:abstractNumId w:val="27"/>
  </w:num>
  <w:num w:numId="29">
    <w:abstractNumId w:val="25"/>
  </w:num>
  <w:num w:numId="30">
    <w:abstractNumId w:val="6"/>
  </w:num>
  <w:num w:numId="31">
    <w:abstractNumId w:val="17"/>
  </w:num>
  <w:num w:numId="32">
    <w:abstractNumId w:val="5"/>
  </w:num>
  <w:num w:numId="33">
    <w:abstractNumId w:val="2"/>
  </w:num>
  <w:num w:numId="34">
    <w:abstractNumId w:val="3"/>
  </w:num>
  <w:num w:numId="35">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00ED"/>
    <w:rsid w:val="0000021F"/>
    <w:rsid w:val="00002DD4"/>
    <w:rsid w:val="00005F4A"/>
    <w:rsid w:val="0000672C"/>
    <w:rsid w:val="00010318"/>
    <w:rsid w:val="00010C82"/>
    <w:rsid w:val="000121C8"/>
    <w:rsid w:val="0001306C"/>
    <w:rsid w:val="00017C23"/>
    <w:rsid w:val="000201D1"/>
    <w:rsid w:val="00021677"/>
    <w:rsid w:val="000219D0"/>
    <w:rsid w:val="00025D76"/>
    <w:rsid w:val="00025D7F"/>
    <w:rsid w:val="00026678"/>
    <w:rsid w:val="000307B3"/>
    <w:rsid w:val="000355CF"/>
    <w:rsid w:val="00037B6F"/>
    <w:rsid w:val="0004167E"/>
    <w:rsid w:val="00043F36"/>
    <w:rsid w:val="0004441E"/>
    <w:rsid w:val="00053253"/>
    <w:rsid w:val="00060857"/>
    <w:rsid w:val="000653F9"/>
    <w:rsid w:val="000705FD"/>
    <w:rsid w:val="0007062A"/>
    <w:rsid w:val="00071828"/>
    <w:rsid w:val="00072EFA"/>
    <w:rsid w:val="00075791"/>
    <w:rsid w:val="00076B7A"/>
    <w:rsid w:val="00077233"/>
    <w:rsid w:val="00077C61"/>
    <w:rsid w:val="0008028C"/>
    <w:rsid w:val="000870C0"/>
    <w:rsid w:val="00087306"/>
    <w:rsid w:val="00087EF3"/>
    <w:rsid w:val="00090867"/>
    <w:rsid w:val="00093432"/>
    <w:rsid w:val="00094408"/>
    <w:rsid w:val="0009530F"/>
    <w:rsid w:val="000A10C2"/>
    <w:rsid w:val="000A140D"/>
    <w:rsid w:val="000A39E9"/>
    <w:rsid w:val="000A7870"/>
    <w:rsid w:val="000A7D5D"/>
    <w:rsid w:val="000A7D97"/>
    <w:rsid w:val="000B285A"/>
    <w:rsid w:val="000B2D5E"/>
    <w:rsid w:val="000B2EAF"/>
    <w:rsid w:val="000B52C0"/>
    <w:rsid w:val="000B5A4C"/>
    <w:rsid w:val="000B7AF2"/>
    <w:rsid w:val="000C66EA"/>
    <w:rsid w:val="000C6F83"/>
    <w:rsid w:val="000D0BEF"/>
    <w:rsid w:val="000D19F3"/>
    <w:rsid w:val="000D1D31"/>
    <w:rsid w:val="000D5F1D"/>
    <w:rsid w:val="000D735B"/>
    <w:rsid w:val="000D73B1"/>
    <w:rsid w:val="000E2CF7"/>
    <w:rsid w:val="000E4A12"/>
    <w:rsid w:val="000F1CC9"/>
    <w:rsid w:val="000F27F4"/>
    <w:rsid w:val="000F2CCC"/>
    <w:rsid w:val="000F3365"/>
    <w:rsid w:val="000F617C"/>
    <w:rsid w:val="00100DEF"/>
    <w:rsid w:val="00101818"/>
    <w:rsid w:val="00103646"/>
    <w:rsid w:val="0010434F"/>
    <w:rsid w:val="00104BC4"/>
    <w:rsid w:val="0010587A"/>
    <w:rsid w:val="00106806"/>
    <w:rsid w:val="00107A21"/>
    <w:rsid w:val="00110A90"/>
    <w:rsid w:val="001145DA"/>
    <w:rsid w:val="00114D5F"/>
    <w:rsid w:val="0011657A"/>
    <w:rsid w:val="00122BE3"/>
    <w:rsid w:val="00124119"/>
    <w:rsid w:val="00126CF4"/>
    <w:rsid w:val="00127CC8"/>
    <w:rsid w:val="001364F4"/>
    <w:rsid w:val="00140674"/>
    <w:rsid w:val="00141004"/>
    <w:rsid w:val="0014195D"/>
    <w:rsid w:val="00141BDA"/>
    <w:rsid w:val="00144D2C"/>
    <w:rsid w:val="00145485"/>
    <w:rsid w:val="00145E3E"/>
    <w:rsid w:val="00147141"/>
    <w:rsid w:val="00152A54"/>
    <w:rsid w:val="00153924"/>
    <w:rsid w:val="0015495C"/>
    <w:rsid w:val="0015730F"/>
    <w:rsid w:val="0016207E"/>
    <w:rsid w:val="00164C01"/>
    <w:rsid w:val="0016516C"/>
    <w:rsid w:val="001655F5"/>
    <w:rsid w:val="00165F58"/>
    <w:rsid w:val="00166E0D"/>
    <w:rsid w:val="001677A1"/>
    <w:rsid w:val="0017140F"/>
    <w:rsid w:val="00177AE5"/>
    <w:rsid w:val="00181228"/>
    <w:rsid w:val="00181E44"/>
    <w:rsid w:val="001836FE"/>
    <w:rsid w:val="00190B36"/>
    <w:rsid w:val="00195FD9"/>
    <w:rsid w:val="00196B6A"/>
    <w:rsid w:val="0019761F"/>
    <w:rsid w:val="001A0491"/>
    <w:rsid w:val="001A22AB"/>
    <w:rsid w:val="001B12E8"/>
    <w:rsid w:val="001B1C05"/>
    <w:rsid w:val="001B28F9"/>
    <w:rsid w:val="001B32FE"/>
    <w:rsid w:val="001B625E"/>
    <w:rsid w:val="001C1815"/>
    <w:rsid w:val="001C1CE7"/>
    <w:rsid w:val="001C263E"/>
    <w:rsid w:val="001C487F"/>
    <w:rsid w:val="001C64C4"/>
    <w:rsid w:val="001D0B5B"/>
    <w:rsid w:val="001D3E51"/>
    <w:rsid w:val="001D4161"/>
    <w:rsid w:val="001D4459"/>
    <w:rsid w:val="001D65D0"/>
    <w:rsid w:val="001E0EA9"/>
    <w:rsid w:val="001E13FE"/>
    <w:rsid w:val="001E2373"/>
    <w:rsid w:val="001F5484"/>
    <w:rsid w:val="001F5DBD"/>
    <w:rsid w:val="001F6670"/>
    <w:rsid w:val="00201BF3"/>
    <w:rsid w:val="00201CDE"/>
    <w:rsid w:val="00201F41"/>
    <w:rsid w:val="00202E6A"/>
    <w:rsid w:val="002039C2"/>
    <w:rsid w:val="00206C58"/>
    <w:rsid w:val="00207839"/>
    <w:rsid w:val="00210A6F"/>
    <w:rsid w:val="00211B1B"/>
    <w:rsid w:val="00212004"/>
    <w:rsid w:val="00215221"/>
    <w:rsid w:val="00216FB6"/>
    <w:rsid w:val="002205AF"/>
    <w:rsid w:val="00220CA4"/>
    <w:rsid w:val="00223715"/>
    <w:rsid w:val="00224385"/>
    <w:rsid w:val="00224775"/>
    <w:rsid w:val="00232FEC"/>
    <w:rsid w:val="002343BD"/>
    <w:rsid w:val="00234EBF"/>
    <w:rsid w:val="00240774"/>
    <w:rsid w:val="00240C60"/>
    <w:rsid w:val="0024202C"/>
    <w:rsid w:val="00244765"/>
    <w:rsid w:val="0024719F"/>
    <w:rsid w:val="002545B6"/>
    <w:rsid w:val="002640DE"/>
    <w:rsid w:val="00264412"/>
    <w:rsid w:val="0026441B"/>
    <w:rsid w:val="00264A3C"/>
    <w:rsid w:val="002704F5"/>
    <w:rsid w:val="00270F30"/>
    <w:rsid w:val="00273142"/>
    <w:rsid w:val="00273A03"/>
    <w:rsid w:val="00275FB3"/>
    <w:rsid w:val="00282FEA"/>
    <w:rsid w:val="002921DD"/>
    <w:rsid w:val="0029477F"/>
    <w:rsid w:val="002A01F9"/>
    <w:rsid w:val="002A0ECB"/>
    <w:rsid w:val="002A16FE"/>
    <w:rsid w:val="002A362C"/>
    <w:rsid w:val="002A38B7"/>
    <w:rsid w:val="002A3C89"/>
    <w:rsid w:val="002A5978"/>
    <w:rsid w:val="002B0577"/>
    <w:rsid w:val="002B19CC"/>
    <w:rsid w:val="002B2FCA"/>
    <w:rsid w:val="002B31D4"/>
    <w:rsid w:val="002B32FC"/>
    <w:rsid w:val="002B64FF"/>
    <w:rsid w:val="002B65BB"/>
    <w:rsid w:val="002B6FAB"/>
    <w:rsid w:val="002B7F54"/>
    <w:rsid w:val="002C6556"/>
    <w:rsid w:val="002C7C92"/>
    <w:rsid w:val="002D16F1"/>
    <w:rsid w:val="002D1886"/>
    <w:rsid w:val="002D3BD2"/>
    <w:rsid w:val="002E20FF"/>
    <w:rsid w:val="002E2A67"/>
    <w:rsid w:val="002E3F03"/>
    <w:rsid w:val="002E402A"/>
    <w:rsid w:val="002E6977"/>
    <w:rsid w:val="002F1ABB"/>
    <w:rsid w:val="002F3433"/>
    <w:rsid w:val="002F3BFA"/>
    <w:rsid w:val="002F699A"/>
    <w:rsid w:val="003003FF"/>
    <w:rsid w:val="00303A99"/>
    <w:rsid w:val="003044DA"/>
    <w:rsid w:val="003122CB"/>
    <w:rsid w:val="00314F26"/>
    <w:rsid w:val="003152D6"/>
    <w:rsid w:val="00315470"/>
    <w:rsid w:val="00315476"/>
    <w:rsid w:val="00315BF5"/>
    <w:rsid w:val="00320865"/>
    <w:rsid w:val="00320E23"/>
    <w:rsid w:val="003219F1"/>
    <w:rsid w:val="0032356A"/>
    <w:rsid w:val="00323F76"/>
    <w:rsid w:val="00324E4C"/>
    <w:rsid w:val="0032530A"/>
    <w:rsid w:val="00327FBB"/>
    <w:rsid w:val="003354C5"/>
    <w:rsid w:val="00336C1B"/>
    <w:rsid w:val="00342430"/>
    <w:rsid w:val="0034611F"/>
    <w:rsid w:val="00350C45"/>
    <w:rsid w:val="00354158"/>
    <w:rsid w:val="00354999"/>
    <w:rsid w:val="003563D2"/>
    <w:rsid w:val="00360728"/>
    <w:rsid w:val="0036285E"/>
    <w:rsid w:val="00362EC7"/>
    <w:rsid w:val="0036358C"/>
    <w:rsid w:val="00364985"/>
    <w:rsid w:val="00366B82"/>
    <w:rsid w:val="00367BAD"/>
    <w:rsid w:val="0037277E"/>
    <w:rsid w:val="0037329B"/>
    <w:rsid w:val="00374179"/>
    <w:rsid w:val="003800D8"/>
    <w:rsid w:val="003825F8"/>
    <w:rsid w:val="00382BC1"/>
    <w:rsid w:val="00382DEE"/>
    <w:rsid w:val="00382E9E"/>
    <w:rsid w:val="003851A9"/>
    <w:rsid w:val="00386DD1"/>
    <w:rsid w:val="00387F22"/>
    <w:rsid w:val="003916A6"/>
    <w:rsid w:val="003A1B9D"/>
    <w:rsid w:val="003A4C5A"/>
    <w:rsid w:val="003A629F"/>
    <w:rsid w:val="003A6726"/>
    <w:rsid w:val="003A6D6B"/>
    <w:rsid w:val="003B332B"/>
    <w:rsid w:val="003B4437"/>
    <w:rsid w:val="003B5F5E"/>
    <w:rsid w:val="003B66F9"/>
    <w:rsid w:val="003B672E"/>
    <w:rsid w:val="003B69DE"/>
    <w:rsid w:val="003C471A"/>
    <w:rsid w:val="003C6DEB"/>
    <w:rsid w:val="003C76C7"/>
    <w:rsid w:val="003D1371"/>
    <w:rsid w:val="003D1931"/>
    <w:rsid w:val="003D4338"/>
    <w:rsid w:val="003D63CC"/>
    <w:rsid w:val="003E0C4D"/>
    <w:rsid w:val="003E34A4"/>
    <w:rsid w:val="003E52DA"/>
    <w:rsid w:val="003E56E9"/>
    <w:rsid w:val="003E585E"/>
    <w:rsid w:val="003E640A"/>
    <w:rsid w:val="003E6B82"/>
    <w:rsid w:val="003F1967"/>
    <w:rsid w:val="003F2187"/>
    <w:rsid w:val="003F4348"/>
    <w:rsid w:val="003F57ED"/>
    <w:rsid w:val="00402F5D"/>
    <w:rsid w:val="004068F4"/>
    <w:rsid w:val="00407F79"/>
    <w:rsid w:val="004132A5"/>
    <w:rsid w:val="0041451D"/>
    <w:rsid w:val="00415E79"/>
    <w:rsid w:val="00416E17"/>
    <w:rsid w:val="004170FF"/>
    <w:rsid w:val="0042167E"/>
    <w:rsid w:val="004259B8"/>
    <w:rsid w:val="00425FB7"/>
    <w:rsid w:val="004330A4"/>
    <w:rsid w:val="0044063A"/>
    <w:rsid w:val="00443399"/>
    <w:rsid w:val="004447C0"/>
    <w:rsid w:val="00444D23"/>
    <w:rsid w:val="00447973"/>
    <w:rsid w:val="00460C1B"/>
    <w:rsid w:val="004624D1"/>
    <w:rsid w:val="004653A7"/>
    <w:rsid w:val="00474E0F"/>
    <w:rsid w:val="00475273"/>
    <w:rsid w:val="0047541F"/>
    <w:rsid w:val="00477EEB"/>
    <w:rsid w:val="0048094E"/>
    <w:rsid w:val="00481011"/>
    <w:rsid w:val="0048107A"/>
    <w:rsid w:val="00481D88"/>
    <w:rsid w:val="00481F90"/>
    <w:rsid w:val="004835DC"/>
    <w:rsid w:val="00485E23"/>
    <w:rsid w:val="0049372F"/>
    <w:rsid w:val="00493730"/>
    <w:rsid w:val="00494649"/>
    <w:rsid w:val="00495E49"/>
    <w:rsid w:val="00497695"/>
    <w:rsid w:val="004A04FC"/>
    <w:rsid w:val="004A56E3"/>
    <w:rsid w:val="004A70B0"/>
    <w:rsid w:val="004B0B15"/>
    <w:rsid w:val="004B5BFE"/>
    <w:rsid w:val="004B6EB3"/>
    <w:rsid w:val="004B7A07"/>
    <w:rsid w:val="004C0E93"/>
    <w:rsid w:val="004D2D58"/>
    <w:rsid w:val="004D3665"/>
    <w:rsid w:val="004D4D48"/>
    <w:rsid w:val="004D71E6"/>
    <w:rsid w:val="004D7328"/>
    <w:rsid w:val="004D755B"/>
    <w:rsid w:val="004D7D6D"/>
    <w:rsid w:val="004E591E"/>
    <w:rsid w:val="004E5C4B"/>
    <w:rsid w:val="004F0F5A"/>
    <w:rsid w:val="004F4C05"/>
    <w:rsid w:val="004F5429"/>
    <w:rsid w:val="004F7CF1"/>
    <w:rsid w:val="00500259"/>
    <w:rsid w:val="0050327B"/>
    <w:rsid w:val="00510198"/>
    <w:rsid w:val="00510293"/>
    <w:rsid w:val="0051337C"/>
    <w:rsid w:val="0051357E"/>
    <w:rsid w:val="00517157"/>
    <w:rsid w:val="005209C2"/>
    <w:rsid w:val="00521AE6"/>
    <w:rsid w:val="00523819"/>
    <w:rsid w:val="00525360"/>
    <w:rsid w:val="005261E4"/>
    <w:rsid w:val="0053032A"/>
    <w:rsid w:val="0053252E"/>
    <w:rsid w:val="00534CBE"/>
    <w:rsid w:val="00544BAE"/>
    <w:rsid w:val="005459F0"/>
    <w:rsid w:val="00554F80"/>
    <w:rsid w:val="00561385"/>
    <w:rsid w:val="00563A66"/>
    <w:rsid w:val="00565A3D"/>
    <w:rsid w:val="005666CD"/>
    <w:rsid w:val="005702BE"/>
    <w:rsid w:val="005706DC"/>
    <w:rsid w:val="00570A3F"/>
    <w:rsid w:val="00574552"/>
    <w:rsid w:val="005779EC"/>
    <w:rsid w:val="00581B3D"/>
    <w:rsid w:val="00582905"/>
    <w:rsid w:val="005830D0"/>
    <w:rsid w:val="00583A1D"/>
    <w:rsid w:val="00586A12"/>
    <w:rsid w:val="0059199C"/>
    <w:rsid w:val="00592766"/>
    <w:rsid w:val="00592D69"/>
    <w:rsid w:val="0059372E"/>
    <w:rsid w:val="00596464"/>
    <w:rsid w:val="005969D9"/>
    <w:rsid w:val="005A2141"/>
    <w:rsid w:val="005A2187"/>
    <w:rsid w:val="005A2B5F"/>
    <w:rsid w:val="005A4C92"/>
    <w:rsid w:val="005A5F02"/>
    <w:rsid w:val="005A608C"/>
    <w:rsid w:val="005A6596"/>
    <w:rsid w:val="005B0F4A"/>
    <w:rsid w:val="005B0F92"/>
    <w:rsid w:val="005B31A8"/>
    <w:rsid w:val="005B3655"/>
    <w:rsid w:val="005C01C6"/>
    <w:rsid w:val="005C0957"/>
    <w:rsid w:val="005C2D31"/>
    <w:rsid w:val="005C4663"/>
    <w:rsid w:val="005D046D"/>
    <w:rsid w:val="005D3C6B"/>
    <w:rsid w:val="005D422A"/>
    <w:rsid w:val="005E355A"/>
    <w:rsid w:val="005E406F"/>
    <w:rsid w:val="005E419C"/>
    <w:rsid w:val="005E6787"/>
    <w:rsid w:val="005E72BD"/>
    <w:rsid w:val="005F0748"/>
    <w:rsid w:val="005F1B90"/>
    <w:rsid w:val="005F3A27"/>
    <w:rsid w:val="00600629"/>
    <w:rsid w:val="00605673"/>
    <w:rsid w:val="006057F3"/>
    <w:rsid w:val="00606BC0"/>
    <w:rsid w:val="0061037B"/>
    <w:rsid w:val="00612344"/>
    <w:rsid w:val="006158AA"/>
    <w:rsid w:val="00616052"/>
    <w:rsid w:val="00616304"/>
    <w:rsid w:val="0062163E"/>
    <w:rsid w:val="00622F86"/>
    <w:rsid w:val="00625F9F"/>
    <w:rsid w:val="006307B0"/>
    <w:rsid w:val="00630814"/>
    <w:rsid w:val="00632BCB"/>
    <w:rsid w:val="006378D4"/>
    <w:rsid w:val="00643C7B"/>
    <w:rsid w:val="006448B0"/>
    <w:rsid w:val="00644938"/>
    <w:rsid w:val="0065393E"/>
    <w:rsid w:val="00654752"/>
    <w:rsid w:val="006578A7"/>
    <w:rsid w:val="006601B3"/>
    <w:rsid w:val="00660330"/>
    <w:rsid w:val="00661A81"/>
    <w:rsid w:val="00663FF0"/>
    <w:rsid w:val="00664B64"/>
    <w:rsid w:val="00667B1E"/>
    <w:rsid w:val="00670550"/>
    <w:rsid w:val="00670D02"/>
    <w:rsid w:val="00672EA1"/>
    <w:rsid w:val="006750F2"/>
    <w:rsid w:val="0068301C"/>
    <w:rsid w:val="00684C83"/>
    <w:rsid w:val="00694CC8"/>
    <w:rsid w:val="00695596"/>
    <w:rsid w:val="006A1DD3"/>
    <w:rsid w:val="006A2C9B"/>
    <w:rsid w:val="006A3274"/>
    <w:rsid w:val="006A3A8D"/>
    <w:rsid w:val="006A6CEB"/>
    <w:rsid w:val="006B04AA"/>
    <w:rsid w:val="006B2346"/>
    <w:rsid w:val="006B56C3"/>
    <w:rsid w:val="006C4663"/>
    <w:rsid w:val="006D3C82"/>
    <w:rsid w:val="006D7F52"/>
    <w:rsid w:val="006E21AE"/>
    <w:rsid w:val="006E66B0"/>
    <w:rsid w:val="006E77A3"/>
    <w:rsid w:val="006F0003"/>
    <w:rsid w:val="006F025F"/>
    <w:rsid w:val="006F2EC5"/>
    <w:rsid w:val="006F3DC1"/>
    <w:rsid w:val="006F4C0F"/>
    <w:rsid w:val="007028A5"/>
    <w:rsid w:val="00704A38"/>
    <w:rsid w:val="00704FC1"/>
    <w:rsid w:val="00705962"/>
    <w:rsid w:val="0070716A"/>
    <w:rsid w:val="0071096B"/>
    <w:rsid w:val="00714C71"/>
    <w:rsid w:val="00720B31"/>
    <w:rsid w:val="007230A3"/>
    <w:rsid w:val="00723A8D"/>
    <w:rsid w:val="00723CD2"/>
    <w:rsid w:val="007324C1"/>
    <w:rsid w:val="00732D0D"/>
    <w:rsid w:val="00733D55"/>
    <w:rsid w:val="00735D06"/>
    <w:rsid w:val="007374BF"/>
    <w:rsid w:val="00742576"/>
    <w:rsid w:val="00742BE5"/>
    <w:rsid w:val="007466C9"/>
    <w:rsid w:val="00746B47"/>
    <w:rsid w:val="00752F63"/>
    <w:rsid w:val="00754D45"/>
    <w:rsid w:val="00755A90"/>
    <w:rsid w:val="00756441"/>
    <w:rsid w:val="00760726"/>
    <w:rsid w:val="007623BE"/>
    <w:rsid w:val="00763700"/>
    <w:rsid w:val="00767A0A"/>
    <w:rsid w:val="00770566"/>
    <w:rsid w:val="007727AF"/>
    <w:rsid w:val="007737F5"/>
    <w:rsid w:val="00774451"/>
    <w:rsid w:val="00774798"/>
    <w:rsid w:val="007823EF"/>
    <w:rsid w:val="0078284B"/>
    <w:rsid w:val="00783D75"/>
    <w:rsid w:val="007841CA"/>
    <w:rsid w:val="007850DA"/>
    <w:rsid w:val="00790188"/>
    <w:rsid w:val="00792776"/>
    <w:rsid w:val="00793656"/>
    <w:rsid w:val="00797AAB"/>
    <w:rsid w:val="007A58BA"/>
    <w:rsid w:val="007B222D"/>
    <w:rsid w:val="007B5650"/>
    <w:rsid w:val="007B5FFC"/>
    <w:rsid w:val="007C1BD4"/>
    <w:rsid w:val="007C28F5"/>
    <w:rsid w:val="007C3FFF"/>
    <w:rsid w:val="007C57AE"/>
    <w:rsid w:val="007D3AB1"/>
    <w:rsid w:val="007D5D25"/>
    <w:rsid w:val="007E0279"/>
    <w:rsid w:val="007E0A04"/>
    <w:rsid w:val="007E362F"/>
    <w:rsid w:val="007E4E22"/>
    <w:rsid w:val="007E6E9D"/>
    <w:rsid w:val="007F0AC5"/>
    <w:rsid w:val="007F387A"/>
    <w:rsid w:val="007F4B2A"/>
    <w:rsid w:val="007F70A4"/>
    <w:rsid w:val="00800695"/>
    <w:rsid w:val="0080664B"/>
    <w:rsid w:val="00807136"/>
    <w:rsid w:val="008138CE"/>
    <w:rsid w:val="008161A8"/>
    <w:rsid w:val="0081700E"/>
    <w:rsid w:val="00820149"/>
    <w:rsid w:val="0082062E"/>
    <w:rsid w:val="0082286C"/>
    <w:rsid w:val="0082320A"/>
    <w:rsid w:val="008238CB"/>
    <w:rsid w:val="00833E7D"/>
    <w:rsid w:val="008346C9"/>
    <w:rsid w:val="00835991"/>
    <w:rsid w:val="0084407B"/>
    <w:rsid w:val="00844812"/>
    <w:rsid w:val="00845705"/>
    <w:rsid w:val="00845D19"/>
    <w:rsid w:val="00847FFC"/>
    <w:rsid w:val="00852EC1"/>
    <w:rsid w:val="008540B1"/>
    <w:rsid w:val="008573B3"/>
    <w:rsid w:val="00860E79"/>
    <w:rsid w:val="0086565D"/>
    <w:rsid w:val="00870BA2"/>
    <w:rsid w:val="00871E04"/>
    <w:rsid w:val="00873107"/>
    <w:rsid w:val="008731CD"/>
    <w:rsid w:val="00875B03"/>
    <w:rsid w:val="0087682B"/>
    <w:rsid w:val="00877E36"/>
    <w:rsid w:val="008809D1"/>
    <w:rsid w:val="00883657"/>
    <w:rsid w:val="00883B38"/>
    <w:rsid w:val="00885248"/>
    <w:rsid w:val="008870CA"/>
    <w:rsid w:val="00887109"/>
    <w:rsid w:val="00887614"/>
    <w:rsid w:val="00892202"/>
    <w:rsid w:val="0089356C"/>
    <w:rsid w:val="008A297F"/>
    <w:rsid w:val="008A4417"/>
    <w:rsid w:val="008B089E"/>
    <w:rsid w:val="008B3290"/>
    <w:rsid w:val="008B7033"/>
    <w:rsid w:val="008C0CD1"/>
    <w:rsid w:val="008C1879"/>
    <w:rsid w:val="008C18E6"/>
    <w:rsid w:val="008C2739"/>
    <w:rsid w:val="008D45C3"/>
    <w:rsid w:val="008D5F9F"/>
    <w:rsid w:val="008E05D2"/>
    <w:rsid w:val="008E3BAC"/>
    <w:rsid w:val="008E49E0"/>
    <w:rsid w:val="008E5A90"/>
    <w:rsid w:val="008F0EEC"/>
    <w:rsid w:val="008F520D"/>
    <w:rsid w:val="008F546D"/>
    <w:rsid w:val="008F5D71"/>
    <w:rsid w:val="008F77A5"/>
    <w:rsid w:val="0090534F"/>
    <w:rsid w:val="0090539F"/>
    <w:rsid w:val="00912A19"/>
    <w:rsid w:val="00912F28"/>
    <w:rsid w:val="00913F26"/>
    <w:rsid w:val="00914EB0"/>
    <w:rsid w:val="00920371"/>
    <w:rsid w:val="00920473"/>
    <w:rsid w:val="00921E87"/>
    <w:rsid w:val="00924969"/>
    <w:rsid w:val="00925065"/>
    <w:rsid w:val="009270CF"/>
    <w:rsid w:val="00936916"/>
    <w:rsid w:val="0094139E"/>
    <w:rsid w:val="00943A89"/>
    <w:rsid w:val="00943B3E"/>
    <w:rsid w:val="00944EBE"/>
    <w:rsid w:val="00950227"/>
    <w:rsid w:val="00954538"/>
    <w:rsid w:val="00954F89"/>
    <w:rsid w:val="00960D99"/>
    <w:rsid w:val="009639D4"/>
    <w:rsid w:val="00966090"/>
    <w:rsid w:val="009664BA"/>
    <w:rsid w:val="00966F60"/>
    <w:rsid w:val="00971AFE"/>
    <w:rsid w:val="009777F9"/>
    <w:rsid w:val="00986AF9"/>
    <w:rsid w:val="00987300"/>
    <w:rsid w:val="00987E5C"/>
    <w:rsid w:val="0099084C"/>
    <w:rsid w:val="009910A2"/>
    <w:rsid w:val="00991C4B"/>
    <w:rsid w:val="009938D8"/>
    <w:rsid w:val="0099464D"/>
    <w:rsid w:val="00994BB5"/>
    <w:rsid w:val="00994D80"/>
    <w:rsid w:val="009A4582"/>
    <w:rsid w:val="009A7263"/>
    <w:rsid w:val="009B7F08"/>
    <w:rsid w:val="009C01C4"/>
    <w:rsid w:val="009C1242"/>
    <w:rsid w:val="009C789B"/>
    <w:rsid w:val="009D1AFF"/>
    <w:rsid w:val="009D31A7"/>
    <w:rsid w:val="009D3550"/>
    <w:rsid w:val="009D4641"/>
    <w:rsid w:val="009D69F1"/>
    <w:rsid w:val="009D6E07"/>
    <w:rsid w:val="009E113B"/>
    <w:rsid w:val="009E689B"/>
    <w:rsid w:val="009E6F3D"/>
    <w:rsid w:val="009F4560"/>
    <w:rsid w:val="009F4662"/>
    <w:rsid w:val="009F4EB1"/>
    <w:rsid w:val="00A05E9D"/>
    <w:rsid w:val="00A06AAF"/>
    <w:rsid w:val="00A073E0"/>
    <w:rsid w:val="00A16B19"/>
    <w:rsid w:val="00A268C7"/>
    <w:rsid w:val="00A30AA8"/>
    <w:rsid w:val="00A311F0"/>
    <w:rsid w:val="00A40334"/>
    <w:rsid w:val="00A4044E"/>
    <w:rsid w:val="00A40AA7"/>
    <w:rsid w:val="00A44943"/>
    <w:rsid w:val="00A456C6"/>
    <w:rsid w:val="00A474D9"/>
    <w:rsid w:val="00A56228"/>
    <w:rsid w:val="00A57711"/>
    <w:rsid w:val="00A612C0"/>
    <w:rsid w:val="00A62DAF"/>
    <w:rsid w:val="00A637DA"/>
    <w:rsid w:val="00A65EE1"/>
    <w:rsid w:val="00A800FB"/>
    <w:rsid w:val="00A81EC8"/>
    <w:rsid w:val="00A82767"/>
    <w:rsid w:val="00A82A7A"/>
    <w:rsid w:val="00A84600"/>
    <w:rsid w:val="00A85AAD"/>
    <w:rsid w:val="00A86F8F"/>
    <w:rsid w:val="00A92DE6"/>
    <w:rsid w:val="00A93B4B"/>
    <w:rsid w:val="00A93DF7"/>
    <w:rsid w:val="00A9407F"/>
    <w:rsid w:val="00A95951"/>
    <w:rsid w:val="00A95C22"/>
    <w:rsid w:val="00A964B6"/>
    <w:rsid w:val="00AA0394"/>
    <w:rsid w:val="00AA1FA6"/>
    <w:rsid w:val="00AB417C"/>
    <w:rsid w:val="00AB4EDD"/>
    <w:rsid w:val="00AB6261"/>
    <w:rsid w:val="00AC210B"/>
    <w:rsid w:val="00AC417D"/>
    <w:rsid w:val="00AC48DC"/>
    <w:rsid w:val="00AC5263"/>
    <w:rsid w:val="00AC657F"/>
    <w:rsid w:val="00AC6E32"/>
    <w:rsid w:val="00AD19AF"/>
    <w:rsid w:val="00AD495E"/>
    <w:rsid w:val="00AD6896"/>
    <w:rsid w:val="00AE2D7D"/>
    <w:rsid w:val="00AE3AAE"/>
    <w:rsid w:val="00AE7F06"/>
    <w:rsid w:val="00AF0B5C"/>
    <w:rsid w:val="00AF2927"/>
    <w:rsid w:val="00AF2E2E"/>
    <w:rsid w:val="00AF43F2"/>
    <w:rsid w:val="00AF7EC2"/>
    <w:rsid w:val="00B0197A"/>
    <w:rsid w:val="00B05B38"/>
    <w:rsid w:val="00B06C4F"/>
    <w:rsid w:val="00B07266"/>
    <w:rsid w:val="00B07AE6"/>
    <w:rsid w:val="00B11BF8"/>
    <w:rsid w:val="00B128D8"/>
    <w:rsid w:val="00B14E32"/>
    <w:rsid w:val="00B17F1D"/>
    <w:rsid w:val="00B2146F"/>
    <w:rsid w:val="00B232A8"/>
    <w:rsid w:val="00B23BA2"/>
    <w:rsid w:val="00B256FD"/>
    <w:rsid w:val="00B304AE"/>
    <w:rsid w:val="00B3091D"/>
    <w:rsid w:val="00B310C4"/>
    <w:rsid w:val="00B325F1"/>
    <w:rsid w:val="00B3504F"/>
    <w:rsid w:val="00B4363A"/>
    <w:rsid w:val="00B43D3A"/>
    <w:rsid w:val="00B44F73"/>
    <w:rsid w:val="00B54680"/>
    <w:rsid w:val="00B54F03"/>
    <w:rsid w:val="00B75BDC"/>
    <w:rsid w:val="00B76341"/>
    <w:rsid w:val="00B7792E"/>
    <w:rsid w:val="00B83280"/>
    <w:rsid w:val="00B87E17"/>
    <w:rsid w:val="00B94A0A"/>
    <w:rsid w:val="00B95257"/>
    <w:rsid w:val="00BA0172"/>
    <w:rsid w:val="00BA3C08"/>
    <w:rsid w:val="00BA3D39"/>
    <w:rsid w:val="00BA56DA"/>
    <w:rsid w:val="00BA736A"/>
    <w:rsid w:val="00BA7A54"/>
    <w:rsid w:val="00BB0639"/>
    <w:rsid w:val="00BB119E"/>
    <w:rsid w:val="00BB2FB0"/>
    <w:rsid w:val="00BB3FA7"/>
    <w:rsid w:val="00BB40C3"/>
    <w:rsid w:val="00BB45D8"/>
    <w:rsid w:val="00BB4D25"/>
    <w:rsid w:val="00BC0FD9"/>
    <w:rsid w:val="00BC2536"/>
    <w:rsid w:val="00BC629F"/>
    <w:rsid w:val="00BC76FD"/>
    <w:rsid w:val="00BD6780"/>
    <w:rsid w:val="00BE69E6"/>
    <w:rsid w:val="00BE7DAF"/>
    <w:rsid w:val="00BF6C4C"/>
    <w:rsid w:val="00C05583"/>
    <w:rsid w:val="00C0713F"/>
    <w:rsid w:val="00C07697"/>
    <w:rsid w:val="00C07DC2"/>
    <w:rsid w:val="00C13B8D"/>
    <w:rsid w:val="00C16223"/>
    <w:rsid w:val="00C1764A"/>
    <w:rsid w:val="00C220FF"/>
    <w:rsid w:val="00C226A0"/>
    <w:rsid w:val="00C26A49"/>
    <w:rsid w:val="00C31D07"/>
    <w:rsid w:val="00C439DE"/>
    <w:rsid w:val="00C45589"/>
    <w:rsid w:val="00C50E3B"/>
    <w:rsid w:val="00C51C7C"/>
    <w:rsid w:val="00C51FAC"/>
    <w:rsid w:val="00C52647"/>
    <w:rsid w:val="00C54B3F"/>
    <w:rsid w:val="00C57277"/>
    <w:rsid w:val="00C57AF1"/>
    <w:rsid w:val="00C60804"/>
    <w:rsid w:val="00C62521"/>
    <w:rsid w:val="00C64933"/>
    <w:rsid w:val="00C64E0E"/>
    <w:rsid w:val="00C64EC5"/>
    <w:rsid w:val="00C7171B"/>
    <w:rsid w:val="00C71D8F"/>
    <w:rsid w:val="00C72E01"/>
    <w:rsid w:val="00C762CC"/>
    <w:rsid w:val="00C76B5F"/>
    <w:rsid w:val="00C7709D"/>
    <w:rsid w:val="00C81323"/>
    <w:rsid w:val="00C861DA"/>
    <w:rsid w:val="00C874D5"/>
    <w:rsid w:val="00C902EB"/>
    <w:rsid w:val="00C95C97"/>
    <w:rsid w:val="00CA0EE7"/>
    <w:rsid w:val="00CA10C1"/>
    <w:rsid w:val="00CA2D96"/>
    <w:rsid w:val="00CA3C25"/>
    <w:rsid w:val="00CA4E53"/>
    <w:rsid w:val="00CA55D0"/>
    <w:rsid w:val="00CA6F98"/>
    <w:rsid w:val="00CB16AF"/>
    <w:rsid w:val="00CB3DC3"/>
    <w:rsid w:val="00CB4C2A"/>
    <w:rsid w:val="00CC0B21"/>
    <w:rsid w:val="00CC3F44"/>
    <w:rsid w:val="00CC404F"/>
    <w:rsid w:val="00CC4D44"/>
    <w:rsid w:val="00CC57BD"/>
    <w:rsid w:val="00CC5C30"/>
    <w:rsid w:val="00CC7463"/>
    <w:rsid w:val="00CC798E"/>
    <w:rsid w:val="00CD4716"/>
    <w:rsid w:val="00CD522A"/>
    <w:rsid w:val="00CD56A4"/>
    <w:rsid w:val="00CD6711"/>
    <w:rsid w:val="00CE22DA"/>
    <w:rsid w:val="00CE4F6D"/>
    <w:rsid w:val="00CE6369"/>
    <w:rsid w:val="00D01849"/>
    <w:rsid w:val="00D04EF6"/>
    <w:rsid w:val="00D05EC3"/>
    <w:rsid w:val="00D140CA"/>
    <w:rsid w:val="00D175DF"/>
    <w:rsid w:val="00D21E92"/>
    <w:rsid w:val="00D317A8"/>
    <w:rsid w:val="00D33737"/>
    <w:rsid w:val="00D34FE4"/>
    <w:rsid w:val="00D402B7"/>
    <w:rsid w:val="00D42A15"/>
    <w:rsid w:val="00D4698E"/>
    <w:rsid w:val="00D500EB"/>
    <w:rsid w:val="00D51D9A"/>
    <w:rsid w:val="00D53B25"/>
    <w:rsid w:val="00D54A5D"/>
    <w:rsid w:val="00D56654"/>
    <w:rsid w:val="00D604A7"/>
    <w:rsid w:val="00D60F78"/>
    <w:rsid w:val="00D62A57"/>
    <w:rsid w:val="00D654B6"/>
    <w:rsid w:val="00D71586"/>
    <w:rsid w:val="00D77300"/>
    <w:rsid w:val="00D80A25"/>
    <w:rsid w:val="00D813AF"/>
    <w:rsid w:val="00D84EEB"/>
    <w:rsid w:val="00D90B7D"/>
    <w:rsid w:val="00D91B82"/>
    <w:rsid w:val="00D942F6"/>
    <w:rsid w:val="00D96DE0"/>
    <w:rsid w:val="00D976E3"/>
    <w:rsid w:val="00DA4985"/>
    <w:rsid w:val="00DA7079"/>
    <w:rsid w:val="00DA72B4"/>
    <w:rsid w:val="00DC0CF8"/>
    <w:rsid w:val="00DC5E0D"/>
    <w:rsid w:val="00DD03AE"/>
    <w:rsid w:val="00DD0573"/>
    <w:rsid w:val="00DD28B7"/>
    <w:rsid w:val="00DD2E9B"/>
    <w:rsid w:val="00DD4F0B"/>
    <w:rsid w:val="00DD5AEC"/>
    <w:rsid w:val="00DE6AF4"/>
    <w:rsid w:val="00DF0B5F"/>
    <w:rsid w:val="00DF2EFB"/>
    <w:rsid w:val="00DF3188"/>
    <w:rsid w:val="00DF32AA"/>
    <w:rsid w:val="00DF3FBF"/>
    <w:rsid w:val="00DF482F"/>
    <w:rsid w:val="00DF5C80"/>
    <w:rsid w:val="00DF621D"/>
    <w:rsid w:val="00DF768C"/>
    <w:rsid w:val="00E03ED8"/>
    <w:rsid w:val="00E0440E"/>
    <w:rsid w:val="00E05C8A"/>
    <w:rsid w:val="00E06C38"/>
    <w:rsid w:val="00E07ABA"/>
    <w:rsid w:val="00E10778"/>
    <w:rsid w:val="00E11A48"/>
    <w:rsid w:val="00E16128"/>
    <w:rsid w:val="00E204F9"/>
    <w:rsid w:val="00E27873"/>
    <w:rsid w:val="00E300EC"/>
    <w:rsid w:val="00E30C23"/>
    <w:rsid w:val="00E31ACB"/>
    <w:rsid w:val="00E32350"/>
    <w:rsid w:val="00E32413"/>
    <w:rsid w:val="00E36A14"/>
    <w:rsid w:val="00E4452E"/>
    <w:rsid w:val="00E4470A"/>
    <w:rsid w:val="00E45FEF"/>
    <w:rsid w:val="00E467B2"/>
    <w:rsid w:val="00E51824"/>
    <w:rsid w:val="00E531F1"/>
    <w:rsid w:val="00E54450"/>
    <w:rsid w:val="00E56826"/>
    <w:rsid w:val="00E62DAF"/>
    <w:rsid w:val="00E66727"/>
    <w:rsid w:val="00E66EC1"/>
    <w:rsid w:val="00E72304"/>
    <w:rsid w:val="00E7242C"/>
    <w:rsid w:val="00E76AC7"/>
    <w:rsid w:val="00E818A3"/>
    <w:rsid w:val="00E834F6"/>
    <w:rsid w:val="00E83734"/>
    <w:rsid w:val="00E84246"/>
    <w:rsid w:val="00E85384"/>
    <w:rsid w:val="00E87906"/>
    <w:rsid w:val="00E90BE0"/>
    <w:rsid w:val="00E927D6"/>
    <w:rsid w:val="00E928B0"/>
    <w:rsid w:val="00E9306C"/>
    <w:rsid w:val="00E93981"/>
    <w:rsid w:val="00E9475F"/>
    <w:rsid w:val="00E95A0B"/>
    <w:rsid w:val="00E962A7"/>
    <w:rsid w:val="00EA20FA"/>
    <w:rsid w:val="00EA28A3"/>
    <w:rsid w:val="00EA33FA"/>
    <w:rsid w:val="00EA49F5"/>
    <w:rsid w:val="00EB0758"/>
    <w:rsid w:val="00EB0BEF"/>
    <w:rsid w:val="00EB251D"/>
    <w:rsid w:val="00EB33AA"/>
    <w:rsid w:val="00EB3DB0"/>
    <w:rsid w:val="00EB4B45"/>
    <w:rsid w:val="00EC0ACB"/>
    <w:rsid w:val="00EC4510"/>
    <w:rsid w:val="00ED1828"/>
    <w:rsid w:val="00EE643B"/>
    <w:rsid w:val="00EF0355"/>
    <w:rsid w:val="00F013D8"/>
    <w:rsid w:val="00F02A29"/>
    <w:rsid w:val="00F0526B"/>
    <w:rsid w:val="00F11B2C"/>
    <w:rsid w:val="00F11FAB"/>
    <w:rsid w:val="00F14552"/>
    <w:rsid w:val="00F22809"/>
    <w:rsid w:val="00F2578B"/>
    <w:rsid w:val="00F264E0"/>
    <w:rsid w:val="00F30EDB"/>
    <w:rsid w:val="00F315AB"/>
    <w:rsid w:val="00F322F0"/>
    <w:rsid w:val="00F32827"/>
    <w:rsid w:val="00F34A67"/>
    <w:rsid w:val="00F350E6"/>
    <w:rsid w:val="00F357DA"/>
    <w:rsid w:val="00F364C5"/>
    <w:rsid w:val="00F43189"/>
    <w:rsid w:val="00F44336"/>
    <w:rsid w:val="00F44E7C"/>
    <w:rsid w:val="00F4794D"/>
    <w:rsid w:val="00F47D1E"/>
    <w:rsid w:val="00F47FB4"/>
    <w:rsid w:val="00F573BB"/>
    <w:rsid w:val="00F65714"/>
    <w:rsid w:val="00F66031"/>
    <w:rsid w:val="00F67150"/>
    <w:rsid w:val="00F73B52"/>
    <w:rsid w:val="00F75C19"/>
    <w:rsid w:val="00F77B5F"/>
    <w:rsid w:val="00F801A8"/>
    <w:rsid w:val="00F81482"/>
    <w:rsid w:val="00F81740"/>
    <w:rsid w:val="00F86624"/>
    <w:rsid w:val="00F9093B"/>
    <w:rsid w:val="00FB051A"/>
    <w:rsid w:val="00FB31BD"/>
    <w:rsid w:val="00FB3974"/>
    <w:rsid w:val="00FB3DED"/>
    <w:rsid w:val="00FB5BB0"/>
    <w:rsid w:val="00FB716A"/>
    <w:rsid w:val="00FC0A55"/>
    <w:rsid w:val="00FC1621"/>
    <w:rsid w:val="00FC1A91"/>
    <w:rsid w:val="00FC1EAF"/>
    <w:rsid w:val="00FC2E96"/>
    <w:rsid w:val="00FD1A4D"/>
    <w:rsid w:val="00FE7731"/>
    <w:rsid w:val="00FF0D37"/>
    <w:rsid w:val="00FF1FAF"/>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4BB08498-3FF8-45BB-964A-1066570B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unhideWhenUsed/>
    <w:qFormat/>
    <w:rsid w:val="004F0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2F699A"/>
    <w:pPr>
      <w:tabs>
        <w:tab w:val="left" w:pos="440"/>
        <w:tab w:val="right" w:leader="dot" w:pos="8779"/>
      </w:tabs>
      <w:spacing w:after="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rsid w:val="004F0F5A"/>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B94A0A"/>
  </w:style>
  <w:style w:type="paragraph" w:styleId="Textosinformato">
    <w:name w:val="Plain Text"/>
    <w:basedOn w:val="Normal"/>
    <w:link w:val="TextosinformatoCar"/>
    <w:rsid w:val="00B94A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94A0A"/>
    <w:rPr>
      <w:rFonts w:ascii="Courier New" w:eastAsia="Times New Roman" w:hAnsi="Courier New" w:cs="Times New Roman"/>
      <w:sz w:val="20"/>
      <w:szCs w:val="20"/>
      <w:lang w:val="es-ES" w:eastAsia="es-ES"/>
    </w:rPr>
  </w:style>
  <w:style w:type="paragraph" w:customStyle="1" w:styleId="Texto">
    <w:name w:val="Texto"/>
    <w:basedOn w:val="Normal"/>
    <w:rsid w:val="00B94A0A"/>
    <w:pPr>
      <w:spacing w:after="101" w:line="216" w:lineRule="exact"/>
      <w:ind w:firstLine="288"/>
      <w:jc w:val="both"/>
    </w:pPr>
    <w:rPr>
      <w:rFonts w:ascii="Arial" w:eastAsia="Times New Roman" w:hAnsi="Arial" w:cs="Arial"/>
      <w:sz w:val="18"/>
      <w:szCs w:val="18"/>
      <w:lang w:eastAsia="es-ES"/>
    </w:rPr>
  </w:style>
  <w:style w:type="table" w:styleId="Tabladecuadrcula6concolores">
    <w:name w:val="Grid Table 6 Colorful"/>
    <w:basedOn w:val="Tablanormal"/>
    <w:uiPriority w:val="51"/>
    <w:rsid w:val="009D355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211">
    <w:name w:val="Tabla con cuadrícula211"/>
    <w:basedOn w:val="Tablanormal"/>
    <w:next w:val="Tablaconcuadrcula"/>
    <w:uiPriority w:val="39"/>
    <w:rsid w:val="002A0EC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F1B90"/>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266935680">
      <w:bodyDiv w:val="1"/>
      <w:marLeft w:val="0"/>
      <w:marRight w:val="0"/>
      <w:marTop w:val="0"/>
      <w:marBottom w:val="0"/>
      <w:divBdr>
        <w:top w:val="none" w:sz="0" w:space="0" w:color="auto"/>
        <w:left w:val="none" w:sz="0" w:space="0" w:color="auto"/>
        <w:bottom w:val="none" w:sz="0" w:space="0" w:color="auto"/>
        <w:right w:val="none" w:sz="0" w:space="0" w:color="auto"/>
      </w:divBdr>
    </w:div>
    <w:div w:id="316543498">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28957225">
      <w:bodyDiv w:val="1"/>
      <w:marLeft w:val="0"/>
      <w:marRight w:val="0"/>
      <w:marTop w:val="0"/>
      <w:marBottom w:val="0"/>
      <w:divBdr>
        <w:top w:val="none" w:sz="0" w:space="0" w:color="auto"/>
        <w:left w:val="none" w:sz="0" w:space="0" w:color="auto"/>
        <w:bottom w:val="none" w:sz="0" w:space="0" w:color="auto"/>
        <w:right w:val="none" w:sz="0" w:space="0" w:color="auto"/>
      </w:divBdr>
    </w:div>
    <w:div w:id="1346249107">
      <w:bodyDiv w:val="1"/>
      <w:marLeft w:val="0"/>
      <w:marRight w:val="0"/>
      <w:marTop w:val="0"/>
      <w:marBottom w:val="0"/>
      <w:divBdr>
        <w:top w:val="none" w:sz="0" w:space="0" w:color="auto"/>
        <w:left w:val="none" w:sz="0" w:space="0" w:color="auto"/>
        <w:bottom w:val="none" w:sz="0" w:space="0" w:color="auto"/>
        <w:right w:val="none" w:sz="0" w:space="0" w:color="auto"/>
      </w:divBdr>
    </w:div>
    <w:div w:id="1359545634">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53035114">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534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7/&amp;a=RRA%2022.pdf"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onsultas.ifai.org.mx/descargar.php?r=./pdf/resoluciones/2017/&amp;a=RRA%203482.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onsultas.ifai.org.mx/descargar.php?r=./pdf/resoluciones/2017/&amp;a=RRA%202536.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F7131-3921-4FBF-8A51-59F7B3AF3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70</Pages>
  <Words>12680</Words>
  <Characters>69740</Characters>
  <Application>Microsoft Office Word</Application>
  <DocSecurity>0</DocSecurity>
  <Lines>581</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6</cp:revision>
  <cp:lastPrinted>2020-01-14T20:13:00Z</cp:lastPrinted>
  <dcterms:created xsi:type="dcterms:W3CDTF">2020-12-07T05:15:00Z</dcterms:created>
  <dcterms:modified xsi:type="dcterms:W3CDTF">2021-01-21T00:11:00Z</dcterms:modified>
</cp:coreProperties>
</file>