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4E3075BD" w:rsidR="00200BFC" w:rsidRPr="001B54E6" w:rsidRDefault="003C5F74" w:rsidP="00200BFC">
      <w:pPr>
        <w:spacing w:line="360" w:lineRule="auto"/>
        <w:jc w:val="both"/>
        <w:rPr>
          <w:rFonts w:ascii="Palatino Linotype" w:hAnsi="Palatino Linotype" w:cs="Arial"/>
        </w:rPr>
      </w:pPr>
      <w:bookmarkStart w:id="0" w:name="_Hlk57136682"/>
      <w:bookmarkEnd w:id="0"/>
      <w:r w:rsidRPr="001B54E6">
        <w:rPr>
          <w:rFonts w:ascii="Palatino Linotype" w:hAnsi="Palatino Linotype"/>
        </w:rPr>
        <w:t xml:space="preserve">Resolución </w:t>
      </w:r>
      <w:r w:rsidR="00200BFC" w:rsidRPr="001B54E6">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070790" w:rsidRPr="001B54E6">
        <w:rPr>
          <w:rFonts w:ascii="Palatino Linotype" w:hAnsi="Palatino Linotype" w:cs="Arial"/>
        </w:rPr>
        <w:t xml:space="preserve">veintisiete </w:t>
      </w:r>
      <w:r w:rsidR="00B23637" w:rsidRPr="001B54E6">
        <w:rPr>
          <w:rFonts w:ascii="Palatino Linotype" w:hAnsi="Palatino Linotype" w:cs="Arial"/>
        </w:rPr>
        <w:t>de enero de dos mil veintiuno</w:t>
      </w:r>
      <w:r w:rsidR="003253C6" w:rsidRPr="001B54E6">
        <w:rPr>
          <w:rFonts w:ascii="Palatino Linotype" w:hAnsi="Palatino Linotype" w:cs="Arial"/>
        </w:rPr>
        <w:t>.</w:t>
      </w:r>
    </w:p>
    <w:p w14:paraId="57CA25AC" w14:textId="77777777" w:rsidR="003253C6" w:rsidRPr="001B54E6" w:rsidRDefault="003253C6" w:rsidP="00200BFC">
      <w:pPr>
        <w:spacing w:line="360" w:lineRule="auto"/>
        <w:jc w:val="both"/>
        <w:rPr>
          <w:rFonts w:ascii="Palatino Linotype" w:hAnsi="Palatino Linotype" w:cs="Arial"/>
        </w:rPr>
      </w:pPr>
    </w:p>
    <w:p w14:paraId="42C7D1A2" w14:textId="335E70AD" w:rsidR="003253C6" w:rsidRPr="001B54E6" w:rsidRDefault="00200BFC" w:rsidP="00200BFC">
      <w:pPr>
        <w:spacing w:line="360" w:lineRule="auto"/>
        <w:jc w:val="both"/>
        <w:rPr>
          <w:rFonts w:ascii="Palatino Linotype" w:hAnsi="Palatino Linotype" w:cs="Arial"/>
          <w:lang w:val="es-ES"/>
        </w:rPr>
      </w:pPr>
      <w:r w:rsidRPr="001B54E6">
        <w:rPr>
          <w:rFonts w:ascii="Palatino Linotype" w:hAnsi="Palatino Linotype" w:cs="Arial"/>
          <w:b/>
          <w:sz w:val="28"/>
        </w:rPr>
        <w:t>VISTO</w:t>
      </w:r>
      <w:r w:rsidRPr="001B54E6">
        <w:rPr>
          <w:rFonts w:ascii="Palatino Linotype" w:hAnsi="Palatino Linotype" w:cs="Arial"/>
        </w:rPr>
        <w:t xml:space="preserve"> el expediente formado con motivo del recurso de revisión </w:t>
      </w:r>
      <w:r w:rsidR="00B23637" w:rsidRPr="001B54E6">
        <w:rPr>
          <w:rFonts w:ascii="Palatino Linotype" w:hAnsi="Palatino Linotype" w:cs="Arial"/>
          <w:b/>
          <w:bCs/>
        </w:rPr>
        <w:t>05227/INFOEM/IP/RR/2020</w:t>
      </w:r>
      <w:r w:rsidRPr="001B54E6">
        <w:rPr>
          <w:rFonts w:ascii="Palatino Linotype" w:hAnsi="Palatino Linotype" w:cs="Arial"/>
        </w:rPr>
        <w:t xml:space="preserve">, promovido </w:t>
      </w:r>
      <w:r w:rsidRPr="001B54E6">
        <w:rPr>
          <w:rFonts w:ascii="Palatino Linotype" w:hAnsi="Palatino Linotype"/>
        </w:rPr>
        <w:t>por</w:t>
      </w:r>
      <w:r w:rsidR="008A1479" w:rsidRPr="001B54E6">
        <w:rPr>
          <w:rFonts w:ascii="Palatino Linotype" w:hAnsi="Palatino Linotype"/>
        </w:rPr>
        <w:t xml:space="preserve"> </w:t>
      </w:r>
      <w:r w:rsidR="00F91E81" w:rsidRPr="001B54E6">
        <w:rPr>
          <w:rFonts w:ascii="Palatino Linotype" w:hAnsi="Palatino Linotype"/>
        </w:rPr>
        <w:t xml:space="preserve">el C. </w:t>
      </w:r>
      <w:r w:rsidR="00A36BCE" w:rsidRPr="00A36BCE">
        <w:rPr>
          <w:rFonts w:ascii="Palatino Linotype" w:hAnsi="Palatino Linotype"/>
          <w:b/>
          <w:bCs/>
        </w:rPr>
        <w:t>xxxxx xxxxxxxx xxxxxx</w:t>
      </w:r>
      <w:r w:rsidR="00913D16" w:rsidRPr="001B54E6">
        <w:rPr>
          <w:rFonts w:ascii="Palatino Linotype" w:hAnsi="Palatino Linotype"/>
          <w:b/>
          <w:bCs/>
        </w:rPr>
        <w:t>,</w:t>
      </w:r>
      <w:r w:rsidRPr="001B54E6">
        <w:rPr>
          <w:rFonts w:ascii="Palatino Linotype" w:hAnsi="Palatino Linotype" w:cs="Arial"/>
          <w:b/>
          <w:lang w:val="es-ES"/>
        </w:rPr>
        <w:t xml:space="preserve"> </w:t>
      </w:r>
      <w:r w:rsidRPr="001B54E6">
        <w:rPr>
          <w:rFonts w:ascii="Palatino Linotype" w:hAnsi="Palatino Linotype" w:cs="Arial"/>
          <w:lang w:val="es-ES"/>
        </w:rPr>
        <w:t>en lo sucesivo</w:t>
      </w:r>
      <w:r w:rsidRPr="001B54E6">
        <w:rPr>
          <w:rFonts w:ascii="Palatino Linotype" w:hAnsi="Palatino Linotype" w:cs="Arial"/>
          <w:b/>
          <w:lang w:val="es-ES"/>
        </w:rPr>
        <w:t xml:space="preserve"> </w:t>
      </w:r>
      <w:r w:rsidR="00BB3D8E" w:rsidRPr="001B54E6">
        <w:rPr>
          <w:rFonts w:ascii="Palatino Linotype" w:hAnsi="Palatino Linotype" w:cs="Arial"/>
          <w:b/>
          <w:lang w:val="es-ES"/>
        </w:rPr>
        <w:t>EL</w:t>
      </w:r>
      <w:r w:rsidRPr="001B54E6">
        <w:rPr>
          <w:rFonts w:ascii="Palatino Linotype" w:hAnsi="Palatino Linotype" w:cs="Arial"/>
          <w:b/>
          <w:lang w:val="es-ES"/>
        </w:rPr>
        <w:t xml:space="preserve"> RECURRENTE,</w:t>
      </w:r>
      <w:r w:rsidRPr="001B54E6">
        <w:rPr>
          <w:rFonts w:ascii="Palatino Linotype" w:hAnsi="Palatino Linotype" w:cs="Arial"/>
          <w:lang w:val="es-ES"/>
        </w:rPr>
        <w:t xml:space="preserve"> en contra de la respuesta de</w:t>
      </w:r>
      <w:r w:rsidR="00070790" w:rsidRPr="001B54E6">
        <w:rPr>
          <w:rFonts w:ascii="Palatino Linotype" w:hAnsi="Palatino Linotype" w:cs="Arial"/>
          <w:lang w:val="es-ES"/>
        </w:rPr>
        <w:t>l</w:t>
      </w:r>
      <w:r w:rsidR="00D123BE" w:rsidRPr="001B54E6">
        <w:rPr>
          <w:rFonts w:ascii="Palatino Linotype" w:hAnsi="Palatino Linotype" w:cs="Arial"/>
          <w:lang w:val="es-ES"/>
        </w:rPr>
        <w:t xml:space="preserve"> </w:t>
      </w:r>
      <w:r w:rsidR="00B23637" w:rsidRPr="001B54E6">
        <w:rPr>
          <w:rFonts w:ascii="Palatino Linotype" w:hAnsi="Palatino Linotype" w:cs="Arial"/>
          <w:b/>
          <w:bCs/>
        </w:rPr>
        <w:t>Ayuntamiento de Huehuetoca</w:t>
      </w:r>
      <w:r w:rsidRPr="001B54E6">
        <w:rPr>
          <w:rFonts w:ascii="Palatino Linotype" w:hAnsi="Palatino Linotype" w:cs="Arial"/>
          <w:b/>
          <w:lang w:val="es-ES"/>
        </w:rPr>
        <w:t xml:space="preserve">, </w:t>
      </w:r>
      <w:r w:rsidRPr="001B54E6">
        <w:rPr>
          <w:rFonts w:ascii="Palatino Linotype" w:hAnsi="Palatino Linotype" w:cs="Arial"/>
          <w:lang w:val="es-ES"/>
        </w:rPr>
        <w:t xml:space="preserve">en lo sucesivo </w:t>
      </w:r>
      <w:r w:rsidRPr="001B54E6">
        <w:rPr>
          <w:rFonts w:ascii="Palatino Linotype" w:hAnsi="Palatino Linotype" w:cs="Arial"/>
          <w:b/>
          <w:lang w:val="es-ES"/>
        </w:rPr>
        <w:t xml:space="preserve">EL SUJETO OBLIGADO, </w:t>
      </w:r>
      <w:r w:rsidRPr="001B54E6">
        <w:rPr>
          <w:rFonts w:ascii="Palatino Linotype" w:hAnsi="Palatino Linotype" w:cs="Arial"/>
          <w:lang w:val="es-ES"/>
        </w:rPr>
        <w:t xml:space="preserve">se procede a dictar la presente resolución con base en lo siguiente: </w:t>
      </w:r>
    </w:p>
    <w:p w14:paraId="7E5DAA96" w14:textId="77777777" w:rsidR="00200BFC" w:rsidRPr="001B54E6" w:rsidRDefault="00200BFC" w:rsidP="00200BFC">
      <w:pPr>
        <w:jc w:val="center"/>
        <w:rPr>
          <w:rFonts w:ascii="Palatino Linotype" w:hAnsi="Palatino Linotype" w:cs="Arial"/>
          <w:b/>
          <w:bCs/>
          <w:spacing w:val="60"/>
        </w:rPr>
      </w:pPr>
    </w:p>
    <w:p w14:paraId="240793DD" w14:textId="6CBC411C" w:rsidR="00913D16" w:rsidRPr="001B54E6" w:rsidRDefault="00200BFC" w:rsidP="00327976">
      <w:pPr>
        <w:jc w:val="center"/>
        <w:rPr>
          <w:rFonts w:ascii="Palatino Linotype" w:hAnsi="Palatino Linotype" w:cs="Arial"/>
          <w:b/>
          <w:bCs/>
          <w:spacing w:val="60"/>
          <w:sz w:val="28"/>
        </w:rPr>
      </w:pPr>
      <w:r w:rsidRPr="001B54E6">
        <w:rPr>
          <w:rFonts w:ascii="Palatino Linotype" w:hAnsi="Palatino Linotype" w:cs="Arial"/>
          <w:b/>
          <w:bCs/>
          <w:spacing w:val="60"/>
          <w:sz w:val="28"/>
        </w:rPr>
        <w:t>RESULTANDO</w:t>
      </w:r>
    </w:p>
    <w:p w14:paraId="70D9D779" w14:textId="77777777" w:rsidR="00200BFC" w:rsidRPr="001B54E6" w:rsidRDefault="00200BFC" w:rsidP="008857BB">
      <w:pPr>
        <w:rPr>
          <w:rFonts w:ascii="Palatino Linotype" w:hAnsi="Palatino Linotype" w:cs="Arial"/>
          <w:b/>
          <w:bCs/>
          <w:spacing w:val="60"/>
        </w:rPr>
      </w:pPr>
    </w:p>
    <w:p w14:paraId="702C2C4C" w14:textId="112455D8" w:rsidR="00200BFC" w:rsidRPr="001B54E6" w:rsidRDefault="00200BFC" w:rsidP="00200BFC">
      <w:pPr>
        <w:spacing w:line="360" w:lineRule="auto"/>
        <w:jc w:val="both"/>
        <w:rPr>
          <w:rFonts w:ascii="Palatino Linotype" w:eastAsia="MS Mincho" w:hAnsi="Palatino Linotype" w:cs="Arial"/>
          <w:b/>
          <w:bCs/>
        </w:rPr>
      </w:pPr>
      <w:r w:rsidRPr="001B54E6">
        <w:rPr>
          <w:rFonts w:ascii="Palatino Linotype" w:eastAsia="MS Mincho" w:hAnsi="Palatino Linotype" w:cs="Arial"/>
          <w:b/>
          <w:sz w:val="28"/>
        </w:rPr>
        <w:t>I</w:t>
      </w:r>
      <w:r w:rsidRPr="001B54E6">
        <w:rPr>
          <w:rFonts w:ascii="Palatino Linotype" w:eastAsia="MS Mincho" w:hAnsi="Palatino Linotype" w:cs="Arial"/>
          <w:b/>
        </w:rPr>
        <w:t xml:space="preserve">. </w:t>
      </w:r>
      <w:r w:rsidRPr="001B54E6">
        <w:rPr>
          <w:rFonts w:ascii="Palatino Linotype" w:eastAsia="MS Mincho" w:hAnsi="Palatino Linotype" w:cs="Arial"/>
        </w:rPr>
        <w:t xml:space="preserve">En fecha </w:t>
      </w:r>
      <w:r w:rsidR="008A1479" w:rsidRPr="001B54E6">
        <w:rPr>
          <w:rFonts w:ascii="Palatino Linotype" w:eastAsia="MS Mincho" w:hAnsi="Palatino Linotype" w:cs="Arial"/>
        </w:rPr>
        <w:t>dos</w:t>
      </w:r>
      <w:r w:rsidR="005029C7" w:rsidRPr="001B54E6">
        <w:rPr>
          <w:rFonts w:ascii="Palatino Linotype" w:eastAsia="MS Mincho" w:hAnsi="Palatino Linotype" w:cs="Arial"/>
        </w:rPr>
        <w:t xml:space="preserve"> de octubre</w:t>
      </w:r>
      <w:r w:rsidRPr="001B54E6">
        <w:rPr>
          <w:rFonts w:ascii="Palatino Linotype" w:eastAsia="MS Mincho" w:hAnsi="Palatino Linotype" w:cs="Arial"/>
        </w:rPr>
        <w:t xml:space="preserve"> de dos mil veinte, </w:t>
      </w:r>
      <w:r w:rsidR="008A1479" w:rsidRPr="001B54E6">
        <w:rPr>
          <w:rFonts w:ascii="Palatino Linotype" w:eastAsia="MS Mincho" w:hAnsi="Palatino Linotype" w:cs="Arial"/>
          <w:b/>
        </w:rPr>
        <w:t>EL</w:t>
      </w:r>
      <w:r w:rsidRPr="001B54E6">
        <w:rPr>
          <w:rFonts w:ascii="Palatino Linotype" w:eastAsia="MS Mincho" w:hAnsi="Palatino Linotype" w:cs="Arial"/>
          <w:b/>
        </w:rPr>
        <w:t xml:space="preserve"> RECURRENTE</w:t>
      </w:r>
      <w:r w:rsidR="00242FAC" w:rsidRPr="001B54E6">
        <w:rPr>
          <w:rFonts w:ascii="Palatino Linotype" w:eastAsia="MS Mincho" w:hAnsi="Palatino Linotype" w:cs="Arial"/>
        </w:rPr>
        <w:t xml:space="preserve"> presentó a través de</w:t>
      </w:r>
      <w:r w:rsidRPr="001B54E6">
        <w:rPr>
          <w:rFonts w:ascii="Palatino Linotype" w:eastAsia="MS Mincho" w:hAnsi="Palatino Linotype" w:cs="Arial"/>
        </w:rPr>
        <w:t>l Sistema de Acceso a la Información Mexiquense</w:t>
      </w:r>
      <w:r w:rsidRPr="001B54E6">
        <w:rPr>
          <w:rFonts w:ascii="Palatino Linotype" w:eastAsia="MS Mincho" w:hAnsi="Palatino Linotype"/>
        </w:rPr>
        <w:t xml:space="preserve">, en lo subsecuente </w:t>
      </w:r>
      <w:r w:rsidRPr="001B54E6">
        <w:rPr>
          <w:rFonts w:ascii="Palatino Linotype" w:eastAsia="MS Mincho" w:hAnsi="Palatino Linotype" w:cs="Arial"/>
          <w:b/>
        </w:rPr>
        <w:t>EL SAIMEX</w:t>
      </w:r>
      <w:r w:rsidRPr="001B54E6">
        <w:rPr>
          <w:rFonts w:ascii="Palatino Linotype" w:eastAsia="MS Mincho" w:hAnsi="Palatino Linotype" w:cs="Arial"/>
        </w:rPr>
        <w:t xml:space="preserve"> ante </w:t>
      </w:r>
      <w:r w:rsidRPr="001B54E6">
        <w:rPr>
          <w:rFonts w:ascii="Palatino Linotype" w:eastAsia="MS Mincho" w:hAnsi="Palatino Linotype" w:cs="Arial"/>
          <w:b/>
        </w:rPr>
        <w:t>EL SUJETO OBLIGADO</w:t>
      </w:r>
      <w:r w:rsidRPr="001B54E6">
        <w:rPr>
          <w:rFonts w:ascii="Palatino Linotype" w:eastAsia="MS Mincho" w:hAnsi="Palatino Linotype" w:cs="Arial"/>
        </w:rPr>
        <w:t xml:space="preserve">, la solicitud de acceso a la información pública, a la que se le asignó el número de expediente </w:t>
      </w:r>
      <w:bookmarkStart w:id="1" w:name="_Hlk59644081"/>
      <w:r w:rsidR="00B23637" w:rsidRPr="001B54E6">
        <w:rPr>
          <w:rFonts w:ascii="Palatino Linotype" w:eastAsia="MS Mincho" w:hAnsi="Palatino Linotype" w:cs="Arial"/>
          <w:b/>
          <w:bCs/>
        </w:rPr>
        <w:t>00125/HUEHUETO/IP/2020</w:t>
      </w:r>
      <w:bookmarkEnd w:id="1"/>
      <w:r w:rsidRPr="001B54E6">
        <w:rPr>
          <w:rFonts w:ascii="Palatino Linotype" w:eastAsia="MS Mincho" w:hAnsi="Palatino Linotype" w:cs="Arial"/>
        </w:rPr>
        <w:t xml:space="preserve">, </w:t>
      </w:r>
      <w:r w:rsidRPr="001B54E6">
        <w:rPr>
          <w:rFonts w:ascii="Palatino Linotype" w:eastAsia="MS Mincho" w:hAnsi="Palatino Linotype" w:cs="Arial"/>
          <w:bCs/>
        </w:rPr>
        <w:t>por medio de la cual requirió</w:t>
      </w:r>
      <w:r w:rsidRPr="001B54E6">
        <w:rPr>
          <w:rFonts w:ascii="Palatino Linotype" w:eastAsia="MS Mincho" w:hAnsi="Palatino Linotype" w:cs="Arial"/>
        </w:rPr>
        <w:t>:</w:t>
      </w:r>
    </w:p>
    <w:p w14:paraId="69AC5CD0" w14:textId="77777777" w:rsidR="00200BFC" w:rsidRPr="001B54E6" w:rsidRDefault="00200BFC" w:rsidP="00200BFC">
      <w:pPr>
        <w:tabs>
          <w:tab w:val="left" w:pos="851"/>
        </w:tabs>
        <w:ind w:left="851" w:right="901"/>
        <w:jc w:val="both"/>
        <w:rPr>
          <w:rFonts w:ascii="Palatino Linotype" w:eastAsia="MS Mincho" w:hAnsi="Palatino Linotype" w:cs="Arial"/>
          <w:i/>
        </w:rPr>
      </w:pPr>
    </w:p>
    <w:p w14:paraId="1471857C" w14:textId="46F2C851" w:rsidR="00200BFC" w:rsidRPr="001B54E6" w:rsidRDefault="00200BFC" w:rsidP="00200BFC">
      <w:pPr>
        <w:tabs>
          <w:tab w:val="left" w:pos="851"/>
        </w:tabs>
        <w:ind w:left="851" w:right="901"/>
        <w:jc w:val="both"/>
        <w:rPr>
          <w:rFonts w:ascii="Palatino Linotype" w:eastAsia="MS Mincho" w:hAnsi="Palatino Linotype" w:cs="Arial"/>
          <w:i/>
        </w:rPr>
      </w:pPr>
      <w:r w:rsidRPr="001B54E6">
        <w:rPr>
          <w:rFonts w:ascii="Palatino Linotype" w:eastAsia="MS Mincho" w:hAnsi="Palatino Linotype" w:cs="Arial"/>
          <w:i/>
        </w:rPr>
        <w:t>“</w:t>
      </w:r>
      <w:r w:rsidR="00B23637" w:rsidRPr="001B54E6">
        <w:rPr>
          <w:rFonts w:ascii="Palatino Linotype" w:eastAsia="MS Mincho" w:hAnsi="Palatino Linotype" w:cs="Arial"/>
          <w:i/>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w:t>
      </w:r>
      <w:r w:rsidR="00B23637" w:rsidRPr="001B54E6">
        <w:rPr>
          <w:rFonts w:ascii="Palatino Linotype" w:eastAsia="MS Mincho" w:hAnsi="Palatino Linotype" w:cs="Arial"/>
          <w:i/>
        </w:rPr>
        <w:lastRenderedPageBreak/>
        <w:t>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008A1479" w:rsidRPr="001B54E6">
        <w:rPr>
          <w:rFonts w:ascii="Palatino Linotype" w:eastAsia="MS Mincho" w:hAnsi="Palatino Linotype" w:cs="Arial"/>
          <w:i/>
        </w:rPr>
        <w:t>.</w:t>
      </w:r>
      <w:r w:rsidRPr="001B54E6">
        <w:rPr>
          <w:rFonts w:ascii="Palatino Linotype" w:eastAsia="MS Mincho" w:hAnsi="Palatino Linotype" w:cs="Arial"/>
          <w:i/>
        </w:rPr>
        <w:t>” (sic)</w:t>
      </w:r>
    </w:p>
    <w:p w14:paraId="6BA79138" w14:textId="77777777" w:rsidR="00C61002" w:rsidRPr="001B54E6"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1B54E6" w:rsidRDefault="00200BFC" w:rsidP="00200BFC">
      <w:pPr>
        <w:tabs>
          <w:tab w:val="left" w:pos="851"/>
        </w:tabs>
        <w:ind w:left="851" w:right="901"/>
        <w:jc w:val="both"/>
        <w:rPr>
          <w:rFonts w:ascii="Palatino Linotype" w:eastAsia="MS Mincho" w:hAnsi="Palatino Linotype" w:cs="Arial"/>
          <w:i/>
        </w:rPr>
      </w:pPr>
    </w:p>
    <w:p w14:paraId="342F7C72" w14:textId="585ED85E" w:rsidR="00200BFC" w:rsidRPr="001B54E6" w:rsidRDefault="00200BFC" w:rsidP="00200BFC">
      <w:pPr>
        <w:spacing w:line="360" w:lineRule="auto"/>
        <w:jc w:val="both"/>
        <w:rPr>
          <w:rFonts w:ascii="Palatino Linotype" w:hAnsi="Palatino Linotype" w:cs="Arial"/>
          <w:b/>
        </w:rPr>
      </w:pPr>
      <w:r w:rsidRPr="001B54E6">
        <w:rPr>
          <w:rFonts w:ascii="Palatino Linotype" w:hAnsi="Palatino Linotype" w:cs="Arial"/>
          <w:b/>
        </w:rPr>
        <w:t>MODALIDAD DE ENTREGA:</w:t>
      </w:r>
      <w:r w:rsidRPr="001B54E6">
        <w:rPr>
          <w:rFonts w:ascii="Palatino Linotype" w:hAnsi="Palatino Linotype" w:cs="Arial"/>
        </w:rPr>
        <w:t xml:space="preserve"> Vía </w:t>
      </w:r>
      <w:r w:rsidRPr="001B54E6">
        <w:rPr>
          <w:rFonts w:ascii="Palatino Linotype" w:hAnsi="Palatino Linotype" w:cs="Arial"/>
          <w:b/>
        </w:rPr>
        <w:t>SAIMEX</w:t>
      </w:r>
      <w:r w:rsidR="00923E33" w:rsidRPr="001B54E6">
        <w:rPr>
          <w:rFonts w:ascii="Palatino Linotype" w:hAnsi="Palatino Linotype" w:cs="Arial"/>
          <w:b/>
        </w:rPr>
        <w:t>.</w:t>
      </w:r>
    </w:p>
    <w:p w14:paraId="51563B1A" w14:textId="77777777" w:rsidR="00B1599D" w:rsidRPr="001B54E6" w:rsidRDefault="00B1599D" w:rsidP="00200BFC">
      <w:pPr>
        <w:spacing w:line="360" w:lineRule="auto"/>
        <w:jc w:val="both"/>
        <w:rPr>
          <w:rFonts w:ascii="Palatino Linotype" w:hAnsi="Palatino Linotype" w:cs="Arial"/>
          <w:b/>
        </w:rPr>
      </w:pPr>
    </w:p>
    <w:p w14:paraId="3C2914D3" w14:textId="4F2F013B" w:rsidR="00327976" w:rsidRPr="001B54E6" w:rsidRDefault="007940E5" w:rsidP="00327976">
      <w:pPr>
        <w:widowControl w:val="0"/>
        <w:autoSpaceDE w:val="0"/>
        <w:autoSpaceDN w:val="0"/>
        <w:adjustRightInd w:val="0"/>
        <w:spacing w:line="360" w:lineRule="auto"/>
        <w:jc w:val="both"/>
        <w:rPr>
          <w:rFonts w:ascii="Palatino Linotype" w:eastAsia="Calibri" w:hAnsi="Palatino Linotype" w:cs="Arial"/>
          <w:lang w:val="es-ES" w:eastAsia="en-US"/>
        </w:rPr>
      </w:pPr>
      <w:r w:rsidRPr="001B54E6">
        <w:rPr>
          <w:rFonts w:ascii="Palatino Linotype" w:eastAsia="Calibri" w:hAnsi="Palatino Linotype" w:cs="Arial"/>
          <w:b/>
          <w:bCs/>
          <w:sz w:val="28"/>
          <w:lang w:val="es-ES" w:eastAsia="en-US"/>
        </w:rPr>
        <w:t>II</w:t>
      </w:r>
      <w:r w:rsidRPr="001B54E6">
        <w:rPr>
          <w:rFonts w:ascii="Palatino Linotype" w:eastAsia="Calibri" w:hAnsi="Palatino Linotype" w:cs="Arial"/>
          <w:b/>
          <w:bCs/>
          <w:lang w:val="es-ES" w:eastAsia="en-US"/>
        </w:rPr>
        <w:t>.</w:t>
      </w:r>
      <w:r w:rsidRPr="001B54E6">
        <w:rPr>
          <w:rFonts w:ascii="Palatino Linotype" w:eastAsia="Calibri" w:hAnsi="Palatino Linotype" w:cs="Arial"/>
          <w:lang w:val="es-ES" w:eastAsia="en-US"/>
        </w:rPr>
        <w:t xml:space="preserve"> </w:t>
      </w:r>
      <w:r w:rsidR="00327976" w:rsidRPr="001B54E6">
        <w:rPr>
          <w:rFonts w:ascii="Palatino Linotype" w:eastAsia="Calibri" w:hAnsi="Palatino Linotype" w:cs="Arial"/>
          <w:lang w:val="es-ES" w:eastAsia="en-US"/>
        </w:rPr>
        <w:t xml:space="preserve">En cumplimiento al artículo 162 de la Ley de Transparencia y Acceso a la Información Pública del Estado de México y Municipios, </w:t>
      </w:r>
      <w:r w:rsidR="00294F4B" w:rsidRPr="001B54E6">
        <w:rPr>
          <w:rFonts w:ascii="Palatino Linotype" w:eastAsia="Calibri" w:hAnsi="Palatino Linotype" w:cs="Arial"/>
          <w:lang w:val="es-ES" w:eastAsia="en-US"/>
        </w:rPr>
        <w:t>dos</w:t>
      </w:r>
      <w:r w:rsidR="00327976" w:rsidRPr="001B54E6">
        <w:rPr>
          <w:rFonts w:ascii="Palatino Linotype" w:eastAsia="Calibri" w:hAnsi="Palatino Linotype" w:cs="Arial"/>
          <w:lang w:val="es-ES" w:eastAsia="en-US"/>
        </w:rPr>
        <w:t xml:space="preserve"> de octubre de dos mil veinte, </w:t>
      </w:r>
      <w:r w:rsidR="00327976" w:rsidRPr="001B54E6">
        <w:rPr>
          <w:rFonts w:ascii="Palatino Linotype" w:eastAsia="Calibri" w:hAnsi="Palatino Linotype" w:cs="Arial"/>
          <w:b/>
          <w:lang w:val="es-ES" w:eastAsia="en-US"/>
        </w:rPr>
        <w:t>EL SUJETO OBLIGADO</w:t>
      </w:r>
      <w:r w:rsidR="00327976" w:rsidRPr="001B54E6">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0DFCB7E4" w14:textId="5EA1F2C1" w:rsidR="00327976" w:rsidRPr="001B54E6" w:rsidRDefault="00294F4B" w:rsidP="00FB100D">
      <w:pPr>
        <w:spacing w:line="360" w:lineRule="auto"/>
        <w:jc w:val="center"/>
        <w:rPr>
          <w:rFonts w:ascii="Palatino Linotype" w:hAnsi="Palatino Linotype"/>
          <w:b/>
        </w:rPr>
      </w:pPr>
      <w:r w:rsidRPr="001B54E6">
        <w:rPr>
          <w:rFonts w:ascii="Palatino Linotype" w:hAnsi="Palatino Linotype"/>
          <w:noProof/>
          <w:lang w:val="es-ES"/>
        </w:rPr>
        <w:drawing>
          <wp:inline distT="0" distB="0" distL="0" distR="0" wp14:anchorId="05EAD113" wp14:editId="1D9D04FC">
            <wp:extent cx="5697268" cy="71561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59" t="39558" r="4248" b="44324"/>
                    <a:stretch/>
                  </pic:blipFill>
                  <pic:spPr bwMode="auto">
                    <a:xfrm>
                      <a:off x="0" y="0"/>
                      <a:ext cx="5774065" cy="725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ACDF32" w14:textId="19185599" w:rsidR="00327976" w:rsidRPr="001B54E6" w:rsidRDefault="00327976" w:rsidP="00327976">
      <w:pPr>
        <w:spacing w:line="360" w:lineRule="auto"/>
        <w:jc w:val="both"/>
        <w:rPr>
          <w:rFonts w:ascii="Palatino Linotype" w:hAnsi="Palatino Linotype"/>
        </w:rPr>
      </w:pPr>
      <w:r w:rsidRPr="001B54E6">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w:t>
      </w:r>
      <w:r w:rsidR="00294F4B" w:rsidRPr="001B54E6">
        <w:rPr>
          <w:rFonts w:ascii="Palatino Linotype" w:hAnsi="Palatino Linotype"/>
        </w:rPr>
        <w:t>Tesorero Municipal</w:t>
      </w:r>
      <w:r w:rsidRPr="001B54E6">
        <w:rPr>
          <w:rFonts w:ascii="Palatino Linotype" w:hAnsi="Palatino Linotype"/>
        </w:rPr>
        <w:t>, como se aprecia a continuación:</w:t>
      </w:r>
    </w:p>
    <w:p w14:paraId="559896BD" w14:textId="77777777" w:rsidR="00F13CDD" w:rsidRPr="001B54E6" w:rsidRDefault="00F13CDD" w:rsidP="00327976">
      <w:pPr>
        <w:spacing w:line="360" w:lineRule="auto"/>
        <w:jc w:val="both"/>
        <w:rPr>
          <w:rFonts w:ascii="Palatino Linotype" w:hAnsi="Palatino Linotype"/>
        </w:rPr>
      </w:pPr>
    </w:p>
    <w:p w14:paraId="7F502F24" w14:textId="1255E792" w:rsidR="007940E5" w:rsidRPr="001B54E6" w:rsidRDefault="00294F4B" w:rsidP="00327976">
      <w:pPr>
        <w:spacing w:line="360" w:lineRule="auto"/>
        <w:jc w:val="center"/>
        <w:rPr>
          <w:rFonts w:ascii="Palatino Linotype" w:hAnsi="Palatino Linotype"/>
          <w:b/>
        </w:rPr>
      </w:pPr>
      <w:r w:rsidRPr="001B54E6">
        <w:rPr>
          <w:rFonts w:ascii="Palatino Linotype" w:hAnsi="Palatino Linotype"/>
          <w:noProof/>
          <w:lang w:val="es-ES"/>
        </w:rPr>
        <w:drawing>
          <wp:inline distT="0" distB="0" distL="0" distR="0" wp14:anchorId="00DD4FD1" wp14:editId="584352DE">
            <wp:extent cx="3776038" cy="2788950"/>
            <wp:effectExtent l="0" t="0" r="889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85" t="26864" r="36511" b="15721"/>
                    <a:stretch/>
                  </pic:blipFill>
                  <pic:spPr bwMode="auto">
                    <a:xfrm>
                      <a:off x="0" y="0"/>
                      <a:ext cx="3776038" cy="2788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21062D58" w:rsidR="00200BFC" w:rsidRPr="001B54E6" w:rsidRDefault="00200BFC" w:rsidP="00200BFC">
      <w:pPr>
        <w:spacing w:line="360" w:lineRule="auto"/>
        <w:jc w:val="both"/>
        <w:rPr>
          <w:rFonts w:ascii="Palatino Linotype" w:hAnsi="Palatino Linotype"/>
          <w:color w:val="000000"/>
        </w:rPr>
      </w:pPr>
      <w:r w:rsidRPr="001B54E6">
        <w:rPr>
          <w:rFonts w:ascii="Palatino Linotype" w:hAnsi="Palatino Linotype"/>
          <w:b/>
          <w:sz w:val="28"/>
        </w:rPr>
        <w:lastRenderedPageBreak/>
        <w:t>I</w:t>
      </w:r>
      <w:r w:rsidR="004463D6" w:rsidRPr="001B54E6">
        <w:rPr>
          <w:rFonts w:ascii="Palatino Linotype" w:hAnsi="Palatino Linotype"/>
          <w:b/>
          <w:sz w:val="28"/>
        </w:rPr>
        <w:t>I</w:t>
      </w:r>
      <w:r w:rsidRPr="001B54E6">
        <w:rPr>
          <w:rFonts w:ascii="Palatino Linotype" w:hAnsi="Palatino Linotype"/>
          <w:b/>
          <w:sz w:val="28"/>
        </w:rPr>
        <w:t>I</w:t>
      </w:r>
      <w:r w:rsidRPr="001B54E6">
        <w:rPr>
          <w:rFonts w:ascii="Palatino Linotype" w:hAnsi="Palatino Linotype"/>
          <w:b/>
        </w:rPr>
        <w:t>.</w:t>
      </w:r>
      <w:r w:rsidR="007F1457" w:rsidRPr="001B54E6">
        <w:rPr>
          <w:rFonts w:ascii="Palatino Linotype" w:hAnsi="Palatino Linotype"/>
        </w:rPr>
        <w:t xml:space="preserve"> </w:t>
      </w:r>
      <w:r w:rsidR="00B95794" w:rsidRPr="001B54E6">
        <w:rPr>
          <w:rFonts w:ascii="Palatino Linotype" w:hAnsi="Palatino Linotype" w:cs="Arial"/>
        </w:rPr>
        <w:t>E</w:t>
      </w:r>
      <w:r w:rsidR="007940E5" w:rsidRPr="001B54E6">
        <w:rPr>
          <w:rFonts w:ascii="Palatino Linotype" w:hAnsi="Palatino Linotype" w:cs="Arial"/>
        </w:rPr>
        <w:t xml:space="preserve">n fecha </w:t>
      </w:r>
      <w:r w:rsidR="00294F4B" w:rsidRPr="001B54E6">
        <w:rPr>
          <w:rFonts w:ascii="Palatino Linotype" w:hAnsi="Palatino Linotype" w:cs="Arial"/>
        </w:rPr>
        <w:t>veintiuno</w:t>
      </w:r>
      <w:r w:rsidR="00913D16" w:rsidRPr="001B54E6">
        <w:rPr>
          <w:rFonts w:ascii="Palatino Linotype" w:hAnsi="Palatino Linotype" w:cs="Arial"/>
        </w:rPr>
        <w:t xml:space="preserve"> de octubre</w:t>
      </w:r>
      <w:r w:rsidR="00754D17" w:rsidRPr="001B54E6">
        <w:rPr>
          <w:rFonts w:ascii="Palatino Linotype" w:hAnsi="Palatino Linotype" w:cs="Arial"/>
        </w:rPr>
        <w:t xml:space="preserve"> de</w:t>
      </w:r>
      <w:r w:rsidR="003E7169" w:rsidRPr="001B54E6">
        <w:rPr>
          <w:rFonts w:ascii="Palatino Linotype" w:hAnsi="Palatino Linotype" w:cs="Arial"/>
        </w:rPr>
        <w:t xml:space="preserve"> dos mil</w:t>
      </w:r>
      <w:r w:rsidR="00754D17" w:rsidRPr="001B54E6">
        <w:rPr>
          <w:rFonts w:ascii="Palatino Linotype" w:hAnsi="Palatino Linotype" w:cs="Arial"/>
        </w:rPr>
        <w:t xml:space="preserve"> veinte</w:t>
      </w:r>
      <w:r w:rsidR="003E7169" w:rsidRPr="001B54E6">
        <w:rPr>
          <w:rFonts w:ascii="Palatino Linotype" w:hAnsi="Palatino Linotype" w:cs="Arial"/>
        </w:rPr>
        <w:t xml:space="preserve">, </w:t>
      </w:r>
      <w:r w:rsidR="003E7169" w:rsidRPr="001B54E6">
        <w:rPr>
          <w:rFonts w:ascii="Palatino Linotype" w:hAnsi="Palatino Linotype"/>
          <w:color w:val="000000"/>
        </w:rPr>
        <w:t xml:space="preserve">el </w:t>
      </w:r>
      <w:r w:rsidR="003E7169" w:rsidRPr="001B54E6">
        <w:rPr>
          <w:rFonts w:ascii="Palatino Linotype" w:hAnsi="Palatino Linotype"/>
          <w:b/>
          <w:color w:val="000000"/>
        </w:rPr>
        <w:t>SUJETO OBLIGADO</w:t>
      </w:r>
      <w:r w:rsidR="003E7169" w:rsidRPr="001B54E6">
        <w:rPr>
          <w:rFonts w:ascii="Palatino Linotype" w:hAnsi="Palatino Linotype"/>
          <w:color w:val="000000"/>
        </w:rPr>
        <w:t xml:space="preserve"> dio respuesta a la solicitud de información en los siguientes términos:</w:t>
      </w:r>
    </w:p>
    <w:p w14:paraId="7DA89BF2" w14:textId="0CB0893A" w:rsidR="00754D17" w:rsidRPr="001B54E6" w:rsidRDefault="00754D17" w:rsidP="007940E5">
      <w:pPr>
        <w:ind w:right="901"/>
        <w:rPr>
          <w:rFonts w:ascii="Palatino Linotype" w:hAnsi="Palatino Linotype" w:cs="Arial"/>
          <w:i/>
        </w:rPr>
      </w:pPr>
    </w:p>
    <w:p w14:paraId="22D15C54" w14:textId="1C66F5DC" w:rsidR="00294F4B" w:rsidRPr="001B54E6" w:rsidRDefault="00FD3603" w:rsidP="00F13CDD">
      <w:pPr>
        <w:ind w:left="850" w:right="901"/>
        <w:jc w:val="both"/>
        <w:rPr>
          <w:rFonts w:ascii="Palatino Linotype" w:hAnsi="Palatino Linotype" w:cs="Arial"/>
          <w:i/>
          <w:sz w:val="22"/>
          <w:szCs w:val="22"/>
        </w:rPr>
      </w:pPr>
      <w:r w:rsidRPr="001B54E6">
        <w:rPr>
          <w:rFonts w:ascii="Palatino Linotype" w:hAnsi="Palatino Linotype" w:cs="Arial"/>
          <w:i/>
          <w:sz w:val="22"/>
          <w:szCs w:val="22"/>
        </w:rPr>
        <w:t>“…</w:t>
      </w:r>
      <w:r w:rsidR="00294F4B" w:rsidRPr="001B54E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43E25B" w14:textId="714CF3BC" w:rsidR="00754D17" w:rsidRPr="001B54E6" w:rsidRDefault="00294F4B" w:rsidP="00294F4B">
      <w:pPr>
        <w:ind w:left="850" w:right="901"/>
        <w:jc w:val="both"/>
        <w:rPr>
          <w:rFonts w:ascii="Palatino Linotype" w:hAnsi="Palatino Linotype" w:cs="Arial"/>
          <w:i/>
          <w:sz w:val="22"/>
          <w:szCs w:val="22"/>
        </w:rPr>
      </w:pPr>
      <w:r w:rsidRPr="001B54E6">
        <w:rPr>
          <w:rFonts w:ascii="Palatino Linotype" w:hAnsi="Palatino Linotype" w:cs="Arial"/>
          <w:i/>
          <w:sz w:val="22"/>
          <w:szCs w:val="22"/>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00125/HUEHUETO/IP/2020, que la información solicitada se encuentra publicada en el portal de Transparencia apartado IPOMEX en el artículo 92 fracción VIII Remuneraciones https://www.ipomex.org.mx/ipo3/lgt/indice/HUEHUETOCA/art_92_viii.web Sin más por el momento quedo de usted para cualquier duda y aclaración</w:t>
      </w:r>
      <w:r w:rsidR="00B90E30" w:rsidRPr="001B54E6">
        <w:rPr>
          <w:rFonts w:ascii="Palatino Linotype" w:hAnsi="Palatino Linotype" w:cs="Arial"/>
          <w:i/>
          <w:sz w:val="22"/>
          <w:szCs w:val="22"/>
        </w:rPr>
        <w:t>…</w:t>
      </w:r>
      <w:r w:rsidR="00754D17" w:rsidRPr="001B54E6">
        <w:rPr>
          <w:rFonts w:ascii="Palatino Linotype" w:hAnsi="Palatino Linotype" w:cs="Arial"/>
          <w:i/>
          <w:sz w:val="22"/>
          <w:szCs w:val="22"/>
        </w:rPr>
        <w:t>”</w:t>
      </w:r>
      <w:r w:rsidR="007940E5" w:rsidRPr="001B54E6">
        <w:rPr>
          <w:rFonts w:ascii="Palatino Linotype" w:hAnsi="Palatino Linotype" w:cs="Arial"/>
          <w:i/>
          <w:sz w:val="22"/>
          <w:szCs w:val="22"/>
        </w:rPr>
        <w:t xml:space="preserve"> (sic)</w:t>
      </w:r>
    </w:p>
    <w:p w14:paraId="1D211A49" w14:textId="1E2AB18D" w:rsidR="003E7169" w:rsidRPr="001B54E6" w:rsidRDefault="003E7169" w:rsidP="00754D17">
      <w:pPr>
        <w:jc w:val="both"/>
        <w:rPr>
          <w:rFonts w:ascii="Palatino Linotype" w:hAnsi="Palatino Linotype" w:cs="Arial"/>
        </w:rPr>
      </w:pPr>
    </w:p>
    <w:p w14:paraId="66EA388D" w14:textId="77777777" w:rsidR="006B2F1C" w:rsidRPr="001B54E6" w:rsidRDefault="006B2F1C" w:rsidP="00754D17">
      <w:pPr>
        <w:jc w:val="both"/>
        <w:rPr>
          <w:rFonts w:ascii="Palatino Linotype" w:hAnsi="Palatino Linotype" w:cs="Arial"/>
        </w:rPr>
      </w:pPr>
    </w:p>
    <w:p w14:paraId="5C8D68C7" w14:textId="31521E5E" w:rsidR="00EE2A12" w:rsidRPr="001B54E6" w:rsidRDefault="00E6470C" w:rsidP="00EE2A12">
      <w:pPr>
        <w:spacing w:line="360" w:lineRule="auto"/>
        <w:jc w:val="both"/>
        <w:rPr>
          <w:rFonts w:ascii="Palatino Linotype" w:hAnsi="Palatino Linotype"/>
        </w:rPr>
      </w:pPr>
      <w:r w:rsidRPr="001B54E6">
        <w:rPr>
          <w:rFonts w:ascii="Palatino Linotype" w:hAnsi="Palatino Linotype" w:cs="Arial"/>
        </w:rPr>
        <w:t xml:space="preserve">Además, </w:t>
      </w:r>
      <w:r w:rsidR="006B2F1C" w:rsidRPr="001B54E6">
        <w:rPr>
          <w:rFonts w:ascii="Palatino Linotype" w:hAnsi="Palatino Linotype" w:cs="Arial"/>
        </w:rPr>
        <w:t>a</w:t>
      </w:r>
      <w:r w:rsidR="00C83386" w:rsidRPr="001B54E6">
        <w:rPr>
          <w:rFonts w:ascii="Palatino Linotype" w:hAnsi="Palatino Linotype" w:cs="Arial"/>
        </w:rPr>
        <w:t>djunt</w:t>
      </w:r>
      <w:r w:rsidR="004F4896" w:rsidRPr="001B54E6">
        <w:rPr>
          <w:rFonts w:ascii="Palatino Linotype" w:hAnsi="Palatino Linotype" w:cs="Arial"/>
        </w:rPr>
        <w:t>ó</w:t>
      </w:r>
      <w:r w:rsidR="00C83386" w:rsidRPr="001B54E6">
        <w:rPr>
          <w:rFonts w:ascii="Palatino Linotype" w:hAnsi="Palatino Linotype" w:cs="Arial"/>
        </w:rPr>
        <w:t xml:space="preserve"> a su respuesta</w:t>
      </w:r>
      <w:r w:rsidRPr="001B54E6">
        <w:rPr>
          <w:rFonts w:ascii="Palatino Linotype" w:hAnsi="Palatino Linotype" w:cs="Arial"/>
        </w:rPr>
        <w:t xml:space="preserve"> </w:t>
      </w:r>
      <w:r w:rsidR="00C83386" w:rsidRPr="001B54E6">
        <w:rPr>
          <w:rFonts w:ascii="Palatino Linotype" w:hAnsi="Palatino Linotype" w:cs="Arial"/>
        </w:rPr>
        <w:t xml:space="preserve">el archivo electrónico descrito </w:t>
      </w:r>
      <w:r w:rsidR="007940E5" w:rsidRPr="001B54E6">
        <w:rPr>
          <w:rFonts w:ascii="Palatino Linotype" w:hAnsi="Palatino Linotype" w:cs="Arial"/>
        </w:rPr>
        <w:t>como:</w:t>
      </w:r>
      <w:r w:rsidR="006F3D60" w:rsidRPr="001B54E6">
        <w:rPr>
          <w:rFonts w:ascii="Palatino Linotype" w:hAnsi="Palatino Linotype" w:cs="Arial"/>
        </w:rPr>
        <w:t xml:space="preserve"> “</w:t>
      </w:r>
      <w:r w:rsidR="00294F4B" w:rsidRPr="001B54E6">
        <w:rPr>
          <w:rFonts w:ascii="Palatino Linotype" w:hAnsi="Palatino Linotype" w:cs="Arial"/>
          <w:b/>
          <w:bCs/>
          <w:i/>
          <w:iCs/>
        </w:rPr>
        <w:t>req.125.pdf</w:t>
      </w:r>
      <w:r w:rsidR="00C83386" w:rsidRPr="001B54E6">
        <w:rPr>
          <w:rFonts w:ascii="Palatino Linotype" w:hAnsi="Palatino Linotype" w:cs="Arial"/>
        </w:rPr>
        <w:t>”</w:t>
      </w:r>
      <w:r w:rsidR="00EE2A12" w:rsidRPr="001B54E6">
        <w:rPr>
          <w:rFonts w:ascii="Palatino Linotype" w:hAnsi="Palatino Linotype" w:cs="Arial"/>
        </w:rPr>
        <w:t>,</w:t>
      </w:r>
      <w:r w:rsidR="00C83386" w:rsidRPr="001B54E6">
        <w:rPr>
          <w:rFonts w:ascii="Palatino Linotype" w:hAnsi="Palatino Linotype" w:cs="Arial"/>
        </w:rPr>
        <w:t xml:space="preserve"> </w:t>
      </w:r>
      <w:r w:rsidRPr="001B54E6">
        <w:rPr>
          <w:rFonts w:ascii="Palatino Linotype" w:hAnsi="Palatino Linotype" w:cs="Arial"/>
        </w:rPr>
        <w:t xml:space="preserve">documento con dos </w:t>
      </w:r>
      <w:r w:rsidR="00C83386" w:rsidRPr="001B54E6">
        <w:rPr>
          <w:rFonts w:ascii="Palatino Linotype" w:hAnsi="Palatino Linotype" w:cs="Arial"/>
        </w:rPr>
        <w:t>foja</w:t>
      </w:r>
      <w:r w:rsidR="00EE2A12" w:rsidRPr="001B54E6">
        <w:rPr>
          <w:rFonts w:ascii="Palatino Linotype" w:hAnsi="Palatino Linotype" w:cs="Arial"/>
        </w:rPr>
        <w:t xml:space="preserve">s, </w:t>
      </w:r>
      <w:r w:rsidR="00C83386" w:rsidRPr="001B54E6">
        <w:rPr>
          <w:rFonts w:ascii="Palatino Linotype" w:hAnsi="Palatino Linotype" w:cs="Arial"/>
        </w:rPr>
        <w:t xml:space="preserve">consistente en el </w:t>
      </w:r>
      <w:r w:rsidR="00E1004B" w:rsidRPr="001B54E6">
        <w:rPr>
          <w:rFonts w:ascii="Palatino Linotype" w:hAnsi="Palatino Linotype" w:cs="Arial"/>
        </w:rPr>
        <w:t>O</w:t>
      </w:r>
      <w:r w:rsidR="00C83386" w:rsidRPr="001B54E6">
        <w:rPr>
          <w:rFonts w:ascii="Palatino Linotype" w:hAnsi="Palatino Linotype" w:cs="Arial"/>
        </w:rPr>
        <w:t xml:space="preserve">ficio </w:t>
      </w:r>
      <w:r w:rsidR="00E1004B" w:rsidRPr="001B54E6">
        <w:rPr>
          <w:rFonts w:ascii="Palatino Linotype" w:hAnsi="Palatino Linotype" w:cs="Arial"/>
        </w:rPr>
        <w:t>No.</w:t>
      </w:r>
      <w:r w:rsidR="00FB100D" w:rsidRPr="001B54E6">
        <w:rPr>
          <w:rFonts w:ascii="Palatino Linotype" w:hAnsi="Palatino Linotype" w:cs="Arial"/>
        </w:rPr>
        <w:t xml:space="preserve"> </w:t>
      </w:r>
      <w:r w:rsidR="00E1004B" w:rsidRPr="001B54E6">
        <w:rPr>
          <w:rFonts w:ascii="Palatino Linotype" w:hAnsi="Palatino Linotype" w:cs="Arial"/>
        </w:rPr>
        <w:t>UIM/201/10-</w:t>
      </w:r>
      <w:r w:rsidR="00FB100D" w:rsidRPr="001B54E6">
        <w:rPr>
          <w:rFonts w:ascii="Palatino Linotype" w:hAnsi="Palatino Linotype" w:cs="Arial"/>
        </w:rPr>
        <w:t>2020</w:t>
      </w:r>
      <w:r w:rsidR="00605D41" w:rsidRPr="001B54E6">
        <w:rPr>
          <w:rFonts w:ascii="Palatino Linotype" w:hAnsi="Palatino Linotype" w:cs="Arial"/>
        </w:rPr>
        <w:t xml:space="preserve">, de </w:t>
      </w:r>
      <w:r w:rsidR="00EE2A12" w:rsidRPr="001B54E6">
        <w:rPr>
          <w:rFonts w:ascii="Palatino Linotype" w:hAnsi="Palatino Linotype" w:cs="Arial"/>
        </w:rPr>
        <w:t xml:space="preserve">fecha </w:t>
      </w:r>
      <w:r w:rsidR="00E1004B" w:rsidRPr="001B54E6">
        <w:rPr>
          <w:rFonts w:ascii="Palatino Linotype" w:hAnsi="Palatino Linotype" w:cs="Arial"/>
        </w:rPr>
        <w:t>veintiuno</w:t>
      </w:r>
      <w:r w:rsidR="00EE2A12" w:rsidRPr="001B54E6">
        <w:rPr>
          <w:rFonts w:ascii="Palatino Linotype" w:hAnsi="Palatino Linotype" w:cs="Arial"/>
        </w:rPr>
        <w:t xml:space="preserve"> de octubre</w:t>
      </w:r>
      <w:r w:rsidR="00605D41" w:rsidRPr="001B54E6">
        <w:rPr>
          <w:rFonts w:ascii="Palatino Linotype" w:hAnsi="Palatino Linotype" w:cs="Arial"/>
        </w:rPr>
        <w:t xml:space="preserve"> </w:t>
      </w:r>
      <w:r w:rsidR="00C83386" w:rsidRPr="001B54E6">
        <w:rPr>
          <w:rFonts w:ascii="Palatino Linotype" w:hAnsi="Palatino Linotype" w:cs="Arial"/>
        </w:rPr>
        <w:t xml:space="preserve">de dos mil veinte, emitido por </w:t>
      </w:r>
      <w:r w:rsidR="00491B4E" w:rsidRPr="001B54E6">
        <w:rPr>
          <w:rFonts w:ascii="Palatino Linotype" w:hAnsi="Palatino Linotype" w:cs="Arial"/>
        </w:rPr>
        <w:t>el</w:t>
      </w:r>
      <w:r w:rsidR="00C83386" w:rsidRPr="001B54E6">
        <w:rPr>
          <w:rFonts w:ascii="Palatino Linotype" w:hAnsi="Palatino Linotype" w:cs="Arial"/>
        </w:rPr>
        <w:t xml:space="preserve"> </w:t>
      </w:r>
      <w:r w:rsidR="00605D41" w:rsidRPr="001B54E6">
        <w:rPr>
          <w:rFonts w:ascii="Palatino Linotype" w:hAnsi="Palatino Linotype" w:cs="Arial"/>
        </w:rPr>
        <w:t>Titular de</w:t>
      </w:r>
      <w:r w:rsidR="00491B4E" w:rsidRPr="001B54E6">
        <w:rPr>
          <w:rFonts w:ascii="Palatino Linotype" w:hAnsi="Palatino Linotype" w:cs="Arial"/>
        </w:rPr>
        <w:t xml:space="preserve"> la </w:t>
      </w:r>
      <w:r w:rsidR="00E1004B" w:rsidRPr="001B54E6">
        <w:rPr>
          <w:rFonts w:ascii="Palatino Linotype" w:hAnsi="Palatino Linotype" w:cs="Arial"/>
        </w:rPr>
        <w:t>Unidad de Transparencia</w:t>
      </w:r>
      <w:r w:rsidR="00802406" w:rsidRPr="001B54E6">
        <w:rPr>
          <w:rFonts w:ascii="Palatino Linotype" w:hAnsi="Palatino Linotype" w:cs="Arial"/>
          <w:b/>
        </w:rPr>
        <w:t xml:space="preserve">, </w:t>
      </w:r>
      <w:r w:rsidRPr="001B54E6">
        <w:rPr>
          <w:rFonts w:ascii="Palatino Linotype" w:hAnsi="Palatino Linotype" w:cs="Arial"/>
          <w:bCs/>
        </w:rPr>
        <w:t xml:space="preserve">que en su contenido inserta la liga electrónica del portal del IPOMEX, apartado de remuneraciones del </w:t>
      </w:r>
      <w:r w:rsidRPr="001B54E6">
        <w:rPr>
          <w:rFonts w:ascii="Palatino Linotype" w:hAnsi="Palatino Linotype" w:cs="Arial"/>
          <w:b/>
        </w:rPr>
        <w:t>SUJETO OBLIGADO</w:t>
      </w:r>
      <w:r w:rsidRPr="001B54E6">
        <w:rPr>
          <w:rFonts w:ascii="Palatino Linotype" w:hAnsi="Palatino Linotype" w:cs="Arial"/>
          <w:bCs/>
        </w:rPr>
        <w:t xml:space="preserve">, en el que indica que ahí se encuentra la información requerida por </w:t>
      </w:r>
      <w:r w:rsidR="004633FD" w:rsidRPr="001B54E6">
        <w:rPr>
          <w:rFonts w:ascii="Palatino Linotype" w:hAnsi="Palatino Linotype" w:cs="Arial"/>
          <w:b/>
          <w:bCs/>
        </w:rPr>
        <w:t>EL</w:t>
      </w:r>
      <w:r w:rsidR="00FD3603" w:rsidRPr="001B54E6">
        <w:rPr>
          <w:rFonts w:ascii="Palatino Linotype" w:hAnsi="Palatino Linotype" w:cs="Arial"/>
          <w:b/>
          <w:bCs/>
        </w:rPr>
        <w:t xml:space="preserve"> RECURRENTE</w:t>
      </w:r>
      <w:r w:rsidR="00EE2A12" w:rsidRPr="001B54E6">
        <w:rPr>
          <w:rFonts w:ascii="Palatino Linotype" w:hAnsi="Palatino Linotype" w:cs="Arial"/>
          <w:b/>
        </w:rPr>
        <w:t xml:space="preserve">, </w:t>
      </w:r>
      <w:r w:rsidR="00EE2A12" w:rsidRPr="001B54E6">
        <w:rPr>
          <w:rFonts w:ascii="Palatino Linotype" w:hAnsi="Palatino Linotype" w:cs="Arial"/>
        </w:rPr>
        <w:t>el cual se omite su inserción por ser del conocimiento de las partes, aunado a que será materia de análisis en el considerando correspondiente.</w:t>
      </w:r>
    </w:p>
    <w:p w14:paraId="50573EDE" w14:textId="77777777" w:rsidR="008857BB" w:rsidRPr="001B54E6" w:rsidRDefault="008857BB" w:rsidP="00200BFC">
      <w:pPr>
        <w:spacing w:line="360" w:lineRule="auto"/>
        <w:jc w:val="both"/>
        <w:rPr>
          <w:rFonts w:ascii="Palatino Linotype" w:hAnsi="Palatino Linotype" w:cs="Arial"/>
          <w:bCs/>
        </w:rPr>
      </w:pPr>
    </w:p>
    <w:p w14:paraId="11D9597A" w14:textId="5AE015C0" w:rsidR="004F3E7D" w:rsidRPr="001B54E6" w:rsidRDefault="00212E74" w:rsidP="003253C6">
      <w:pPr>
        <w:spacing w:line="360" w:lineRule="auto"/>
        <w:jc w:val="both"/>
        <w:rPr>
          <w:rFonts w:ascii="Palatino Linotype" w:hAnsi="Palatino Linotype" w:cs="Arial"/>
        </w:rPr>
      </w:pPr>
      <w:r w:rsidRPr="001B54E6">
        <w:rPr>
          <w:rFonts w:ascii="Palatino Linotype" w:hAnsi="Palatino Linotype" w:cs="Arial"/>
          <w:b/>
          <w:sz w:val="28"/>
          <w:szCs w:val="28"/>
        </w:rPr>
        <w:t>I</w:t>
      </w:r>
      <w:r w:rsidR="004463D6" w:rsidRPr="001B54E6">
        <w:rPr>
          <w:rFonts w:ascii="Palatino Linotype" w:hAnsi="Palatino Linotype" w:cs="Arial"/>
          <w:b/>
          <w:sz w:val="28"/>
          <w:szCs w:val="28"/>
        </w:rPr>
        <w:t>V</w:t>
      </w:r>
      <w:r w:rsidR="00200BFC" w:rsidRPr="001B54E6">
        <w:rPr>
          <w:rFonts w:ascii="Palatino Linotype" w:hAnsi="Palatino Linotype" w:cs="Arial"/>
          <w:b/>
        </w:rPr>
        <w:t xml:space="preserve">. </w:t>
      </w:r>
      <w:r w:rsidR="00754D17" w:rsidRPr="001B54E6">
        <w:rPr>
          <w:rFonts w:ascii="Palatino Linotype" w:hAnsi="Palatino Linotype" w:cs="Arial"/>
        </w:rPr>
        <w:t>Inconforme por la</w:t>
      </w:r>
      <w:r w:rsidR="00200BFC" w:rsidRPr="001B54E6">
        <w:rPr>
          <w:rFonts w:ascii="Palatino Linotype" w:hAnsi="Palatino Linotype" w:cs="Arial"/>
        </w:rPr>
        <w:t xml:space="preserve"> respuesta</w:t>
      </w:r>
      <w:r w:rsidR="00AC709C" w:rsidRPr="001B54E6">
        <w:rPr>
          <w:rFonts w:ascii="Palatino Linotype" w:hAnsi="Palatino Linotype" w:cs="Arial"/>
        </w:rPr>
        <w:t xml:space="preserve"> del</w:t>
      </w:r>
      <w:r w:rsidR="00AC709C" w:rsidRPr="001B54E6">
        <w:rPr>
          <w:rFonts w:ascii="Palatino Linotype" w:hAnsi="Palatino Linotype" w:cs="Arial"/>
          <w:b/>
        </w:rPr>
        <w:t xml:space="preserve"> SUJETO OBLIGADO</w:t>
      </w:r>
      <w:r w:rsidR="00200BFC" w:rsidRPr="001B54E6">
        <w:rPr>
          <w:rFonts w:ascii="Palatino Linotype" w:hAnsi="Palatino Linotype" w:cs="Arial"/>
        </w:rPr>
        <w:t xml:space="preserve">, el </w:t>
      </w:r>
      <w:bookmarkStart w:id="2" w:name="_Hlk59557511"/>
      <w:r w:rsidR="00F13CDD" w:rsidRPr="001B54E6">
        <w:rPr>
          <w:rFonts w:ascii="Palatino Linotype" w:hAnsi="Palatino Linotype" w:cs="Arial"/>
        </w:rPr>
        <w:t>cinco de noviembre</w:t>
      </w:r>
      <w:r w:rsidR="00200BFC" w:rsidRPr="001B54E6">
        <w:rPr>
          <w:rFonts w:ascii="Palatino Linotype" w:hAnsi="Palatino Linotype" w:cs="Arial"/>
        </w:rPr>
        <w:t xml:space="preserve"> </w:t>
      </w:r>
      <w:bookmarkEnd w:id="2"/>
      <w:r w:rsidR="00200BFC" w:rsidRPr="001B54E6">
        <w:rPr>
          <w:rFonts w:ascii="Palatino Linotype" w:hAnsi="Palatino Linotype" w:cs="Arial"/>
        </w:rPr>
        <w:t>de dos mil veinte,</w:t>
      </w:r>
      <w:r w:rsidR="004633FD" w:rsidRPr="001B54E6">
        <w:rPr>
          <w:rFonts w:ascii="Palatino Linotype" w:hAnsi="Palatino Linotype" w:cs="Arial"/>
        </w:rPr>
        <w:t xml:space="preserve"> </w:t>
      </w:r>
      <w:r w:rsidR="004633FD" w:rsidRPr="001B54E6">
        <w:rPr>
          <w:rFonts w:ascii="Palatino Linotype" w:hAnsi="Palatino Linotype" w:cs="Arial"/>
          <w:b/>
          <w:bCs/>
        </w:rPr>
        <w:t>EL</w:t>
      </w:r>
      <w:r w:rsidR="00200BFC" w:rsidRPr="001B54E6">
        <w:rPr>
          <w:rFonts w:ascii="Palatino Linotype" w:hAnsi="Palatino Linotype" w:cs="Arial"/>
          <w:b/>
        </w:rPr>
        <w:t xml:space="preserve"> RECURRENTE</w:t>
      </w:r>
      <w:r w:rsidR="00200BFC" w:rsidRPr="001B54E6">
        <w:rPr>
          <w:rFonts w:ascii="Palatino Linotype" w:hAnsi="Palatino Linotype" w:cs="Arial"/>
        </w:rPr>
        <w:t xml:space="preserve"> interpuso el recurso de revisión sujeto del presente estudio, el cual fue registrado en </w:t>
      </w:r>
      <w:r w:rsidR="00200BFC" w:rsidRPr="001B54E6">
        <w:rPr>
          <w:rFonts w:ascii="Palatino Linotype" w:hAnsi="Palatino Linotype" w:cs="Arial"/>
          <w:b/>
        </w:rPr>
        <w:t>EL SAIMEX</w:t>
      </w:r>
      <w:r w:rsidR="00200BFC" w:rsidRPr="001B54E6">
        <w:rPr>
          <w:rFonts w:ascii="Palatino Linotype" w:hAnsi="Palatino Linotype" w:cs="Arial"/>
        </w:rPr>
        <w:t xml:space="preserve"> y se le</w:t>
      </w:r>
      <w:r w:rsidR="003E7169" w:rsidRPr="001B54E6">
        <w:rPr>
          <w:rFonts w:ascii="Palatino Linotype" w:hAnsi="Palatino Linotype" w:cs="Arial"/>
        </w:rPr>
        <w:t xml:space="preserve"> asignó el número de expediente </w:t>
      </w:r>
      <w:r w:rsidR="00B23637" w:rsidRPr="001B54E6">
        <w:rPr>
          <w:rFonts w:ascii="Palatino Linotype" w:hAnsi="Palatino Linotype" w:cs="Arial"/>
          <w:b/>
          <w:bCs/>
        </w:rPr>
        <w:lastRenderedPageBreak/>
        <w:t>05227/INFOEM/IP/RR/2020</w:t>
      </w:r>
      <w:r w:rsidR="00200BFC" w:rsidRPr="001B54E6">
        <w:rPr>
          <w:rFonts w:ascii="Palatino Linotype" w:hAnsi="Palatino Linotype" w:cs="Arial"/>
          <w:b/>
        </w:rPr>
        <w:t>,</w:t>
      </w:r>
      <w:r w:rsidR="00200BFC" w:rsidRPr="001B54E6">
        <w:rPr>
          <w:rFonts w:ascii="Palatino Linotype" w:hAnsi="Palatino Linotype" w:cs="Arial"/>
        </w:rPr>
        <w:t xml:space="preserve"> en el que señaló</w:t>
      </w:r>
      <w:r w:rsidR="008857BB" w:rsidRPr="001B54E6">
        <w:rPr>
          <w:rFonts w:ascii="Palatino Linotype" w:hAnsi="Palatino Linotype" w:cs="Arial"/>
        </w:rPr>
        <w:t xml:space="preserve"> c</w:t>
      </w:r>
      <w:r w:rsidR="003253C6" w:rsidRPr="001B54E6">
        <w:rPr>
          <w:rFonts w:ascii="Palatino Linotype" w:hAnsi="Palatino Linotype" w:cs="Arial"/>
        </w:rPr>
        <w:t>omo acto impugnado</w:t>
      </w:r>
      <w:r w:rsidR="004633FD" w:rsidRPr="001B54E6">
        <w:rPr>
          <w:rFonts w:ascii="Palatino Linotype" w:hAnsi="Palatino Linotype" w:cs="Arial"/>
        </w:rPr>
        <w:t>, así</w:t>
      </w:r>
      <w:r w:rsidR="00200BFC" w:rsidRPr="001B54E6">
        <w:rPr>
          <w:rFonts w:ascii="Palatino Linotype" w:hAnsi="Palatino Linotype" w:cs="Arial"/>
        </w:rPr>
        <w:t xml:space="preserve"> como, razon</w:t>
      </w:r>
      <w:r w:rsidR="003253C6" w:rsidRPr="001B54E6">
        <w:rPr>
          <w:rFonts w:ascii="Palatino Linotype" w:hAnsi="Palatino Linotype" w:cs="Arial"/>
        </w:rPr>
        <w:t xml:space="preserve">es o motivos de inconformidad: </w:t>
      </w:r>
    </w:p>
    <w:p w14:paraId="61AF53B2" w14:textId="77777777" w:rsidR="006B2F1C" w:rsidRPr="001B54E6" w:rsidRDefault="006B2F1C" w:rsidP="003253C6">
      <w:pPr>
        <w:spacing w:line="360" w:lineRule="auto"/>
        <w:jc w:val="both"/>
        <w:rPr>
          <w:rFonts w:ascii="Palatino Linotype" w:hAnsi="Palatino Linotype" w:cs="Arial"/>
        </w:rPr>
      </w:pPr>
    </w:p>
    <w:p w14:paraId="4D1252FD" w14:textId="2DB47136" w:rsidR="004463D6" w:rsidRPr="001B54E6" w:rsidRDefault="00200BFC" w:rsidP="008857BB">
      <w:pPr>
        <w:tabs>
          <w:tab w:val="left" w:pos="851"/>
        </w:tabs>
        <w:ind w:left="851" w:right="901"/>
        <w:jc w:val="both"/>
        <w:rPr>
          <w:rFonts w:ascii="Palatino Linotype" w:hAnsi="Palatino Linotype" w:cs="Arial"/>
          <w:i/>
          <w:sz w:val="22"/>
          <w:szCs w:val="22"/>
        </w:rPr>
      </w:pPr>
      <w:r w:rsidRPr="001B54E6">
        <w:rPr>
          <w:rFonts w:ascii="Palatino Linotype" w:hAnsi="Palatino Linotype" w:cs="Arial"/>
          <w:i/>
          <w:sz w:val="22"/>
          <w:szCs w:val="22"/>
        </w:rPr>
        <w:t>“</w:t>
      </w:r>
      <w:r w:rsidR="00F13CDD" w:rsidRPr="001B54E6">
        <w:rPr>
          <w:rFonts w:ascii="Palatino Linotype" w:hAnsi="Palatino Linotype" w:cs="Arial"/>
          <w:i/>
          <w:sz w:val="22"/>
          <w:szCs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la información que ponen a mi disposición está incompleta ya que no se localiza la relacionada con el </w:t>
      </w:r>
      <w:r w:rsidR="00F13CDD" w:rsidRPr="001B54E6">
        <w:rPr>
          <w:rFonts w:ascii="Palatino Linotype" w:hAnsi="Palatino Linotype" w:cs="Arial"/>
          <w:i/>
          <w:sz w:val="22"/>
          <w:szCs w:val="22"/>
        </w:rPr>
        <w:lastRenderedPageBreak/>
        <w:t>2° Regidor; en ese sentido solicito se dé vista al órgano de control interno por la falta de cumplimiento a la Ley, y por ocultar información PÚBLICA DE OFICIO. Recordemos que las remuneraciones de las y los servidores públicos son por excelencia el mecanismo de rendición de cuentas que permite justamente identificar y tener certeza respecto de lo que percibe cada persona adscrita al sujeto obligado, en ese sentido, la respuesta proporcionada carece de certeza legal al estar incompleta y no darme acceso a lo que solicité.</w:t>
      </w:r>
      <w:r w:rsidRPr="001B54E6">
        <w:rPr>
          <w:rFonts w:ascii="Palatino Linotype" w:hAnsi="Palatino Linotype" w:cs="Arial"/>
          <w:i/>
          <w:sz w:val="22"/>
          <w:szCs w:val="22"/>
        </w:rPr>
        <w:t>” (sic)</w:t>
      </w:r>
    </w:p>
    <w:p w14:paraId="5B33B534" w14:textId="77777777" w:rsidR="00655B99" w:rsidRPr="001B54E6" w:rsidRDefault="00655B99" w:rsidP="00200BFC">
      <w:pPr>
        <w:spacing w:line="360" w:lineRule="auto"/>
        <w:jc w:val="both"/>
        <w:rPr>
          <w:rFonts w:ascii="Palatino Linotype" w:hAnsi="Palatino Linotype" w:cs="Arial"/>
          <w:i/>
        </w:rPr>
      </w:pPr>
    </w:p>
    <w:p w14:paraId="7AFA6F77" w14:textId="74B97DAC" w:rsidR="00200BFC" w:rsidRPr="001B54E6" w:rsidRDefault="00F862A0" w:rsidP="00200BFC">
      <w:pPr>
        <w:spacing w:line="360" w:lineRule="auto"/>
        <w:jc w:val="both"/>
        <w:rPr>
          <w:rFonts w:ascii="Palatino Linotype" w:hAnsi="Palatino Linotype" w:cs="Arial"/>
        </w:rPr>
      </w:pPr>
      <w:r w:rsidRPr="001B54E6">
        <w:rPr>
          <w:rFonts w:ascii="Palatino Linotype" w:hAnsi="Palatino Linotype" w:cs="Arial"/>
          <w:b/>
          <w:sz w:val="28"/>
          <w:szCs w:val="28"/>
        </w:rPr>
        <w:t>V</w:t>
      </w:r>
      <w:r w:rsidR="00200BFC" w:rsidRPr="001B54E6">
        <w:rPr>
          <w:rFonts w:ascii="Palatino Linotype" w:hAnsi="Palatino Linotype" w:cs="Arial"/>
          <w:b/>
        </w:rPr>
        <w:t xml:space="preserve">. </w:t>
      </w:r>
      <w:r w:rsidR="00200BFC" w:rsidRPr="001B54E6">
        <w:rPr>
          <w:rFonts w:ascii="Palatino Linotype" w:hAnsi="Palatino Linotype" w:cs="Arial"/>
        </w:rPr>
        <w:t>El</w:t>
      </w:r>
      <w:r w:rsidR="004633FD" w:rsidRPr="001B54E6">
        <w:rPr>
          <w:rFonts w:ascii="Palatino Linotype" w:hAnsi="Palatino Linotype" w:cs="Arial"/>
        </w:rPr>
        <w:t xml:space="preserve"> </w:t>
      </w:r>
      <w:r w:rsidR="00F13CDD" w:rsidRPr="001B54E6">
        <w:rPr>
          <w:rFonts w:ascii="Palatino Linotype" w:hAnsi="Palatino Linotype" w:cs="Arial"/>
        </w:rPr>
        <w:t xml:space="preserve">cinco de noviembre </w:t>
      </w:r>
      <w:r w:rsidR="00200BFC" w:rsidRPr="001B54E6">
        <w:rPr>
          <w:rFonts w:ascii="Palatino Linotype" w:hAnsi="Palatino Linotype" w:cs="Arial"/>
        </w:rPr>
        <w:t xml:space="preserve">de dos mil veinte, el recurso de que se trata se envió electrónicamente al Instituto de </w:t>
      </w:r>
      <w:r w:rsidR="00200BFC" w:rsidRPr="001B54E6">
        <w:rPr>
          <w:rFonts w:ascii="Palatino Linotype" w:eastAsia="Arial Unicode MS" w:hAnsi="Palatino Linotype" w:cs="Arial"/>
        </w:rPr>
        <w:t>Transparencia</w:t>
      </w:r>
      <w:r w:rsidR="00200BFC" w:rsidRPr="001B54E6">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1B54E6">
        <w:rPr>
          <w:rFonts w:ascii="Palatino Linotype" w:hAnsi="Palatino Linotype"/>
        </w:rPr>
        <w:t>Ley de Transparencia y Acceso a la Información Pública del Estado de México y Municipios</w:t>
      </w:r>
      <w:r w:rsidR="00200BFC" w:rsidRPr="001B54E6">
        <w:rPr>
          <w:rFonts w:ascii="Palatino Linotype" w:hAnsi="Palatino Linotype" w:cs="Arial"/>
        </w:rPr>
        <w:t>, se turnó, a través del</w:t>
      </w:r>
      <w:r w:rsidR="00200BFC" w:rsidRPr="001B54E6">
        <w:rPr>
          <w:rFonts w:ascii="Palatino Linotype" w:eastAsia="Arial Unicode MS" w:hAnsi="Palatino Linotype" w:cs="Arial"/>
        </w:rPr>
        <w:t xml:space="preserve"> </w:t>
      </w:r>
      <w:r w:rsidR="00200BFC" w:rsidRPr="001B54E6">
        <w:rPr>
          <w:rFonts w:ascii="Palatino Linotype" w:eastAsia="Arial Unicode MS" w:hAnsi="Palatino Linotype" w:cs="Arial"/>
          <w:b/>
        </w:rPr>
        <w:t>SAIMEX</w:t>
      </w:r>
      <w:r w:rsidR="00200BFC" w:rsidRPr="001B54E6">
        <w:rPr>
          <w:rFonts w:ascii="Palatino Linotype" w:hAnsi="Palatino Linotype"/>
        </w:rPr>
        <w:t xml:space="preserve">, a la </w:t>
      </w:r>
      <w:r w:rsidR="00200BFC" w:rsidRPr="001B54E6">
        <w:rPr>
          <w:rFonts w:ascii="Palatino Linotype" w:hAnsi="Palatino Linotype" w:cs="Arial"/>
        </w:rPr>
        <w:t xml:space="preserve">Comisionada </w:t>
      </w:r>
      <w:r w:rsidR="00200BFC" w:rsidRPr="001B54E6">
        <w:rPr>
          <w:rFonts w:ascii="Palatino Linotype" w:hAnsi="Palatino Linotype" w:cs="Arial"/>
          <w:b/>
        </w:rPr>
        <w:t>EVA ABAID YAPUR</w:t>
      </w:r>
      <w:r w:rsidR="00200BFC" w:rsidRPr="001B54E6">
        <w:rPr>
          <w:rFonts w:ascii="Palatino Linotype" w:hAnsi="Palatino Linotype"/>
        </w:rPr>
        <w:t>,</w:t>
      </w:r>
      <w:r w:rsidR="00200BFC" w:rsidRPr="001B54E6">
        <w:rPr>
          <w:rFonts w:ascii="Palatino Linotype" w:hAnsi="Palatino Linotype" w:cs="Arial"/>
        </w:rPr>
        <w:t xml:space="preserve"> a efecto de decretar su admisión o desechamiento.</w:t>
      </w:r>
    </w:p>
    <w:p w14:paraId="74931326" w14:textId="77777777" w:rsidR="00200BFC" w:rsidRPr="001B54E6" w:rsidRDefault="00200BFC" w:rsidP="00200BFC">
      <w:pPr>
        <w:spacing w:line="360" w:lineRule="auto"/>
        <w:jc w:val="both"/>
        <w:rPr>
          <w:rFonts w:ascii="Palatino Linotype" w:hAnsi="Palatino Linotype" w:cs="Arial"/>
        </w:rPr>
      </w:pPr>
    </w:p>
    <w:p w14:paraId="01EFA607" w14:textId="04B3F081" w:rsidR="00200BFC" w:rsidRPr="001B54E6" w:rsidRDefault="00200BFC" w:rsidP="004F3E7D">
      <w:pPr>
        <w:tabs>
          <w:tab w:val="center" w:pos="4252"/>
          <w:tab w:val="right" w:pos="8504"/>
        </w:tabs>
        <w:spacing w:line="360" w:lineRule="auto"/>
        <w:jc w:val="both"/>
        <w:rPr>
          <w:rFonts w:ascii="Palatino Linotype" w:hAnsi="Palatino Linotype" w:cs="Arial"/>
        </w:rPr>
      </w:pPr>
      <w:r w:rsidRPr="001B54E6">
        <w:rPr>
          <w:rFonts w:ascii="Palatino Linotype" w:hAnsi="Palatino Linotype" w:cs="Arial"/>
          <w:b/>
          <w:sz w:val="28"/>
          <w:szCs w:val="28"/>
        </w:rPr>
        <w:t>V</w:t>
      </w:r>
      <w:r w:rsidR="00F862A0" w:rsidRPr="001B54E6">
        <w:rPr>
          <w:rFonts w:ascii="Palatino Linotype" w:hAnsi="Palatino Linotype" w:cs="Arial"/>
          <w:b/>
          <w:sz w:val="28"/>
          <w:szCs w:val="28"/>
        </w:rPr>
        <w:t>I</w:t>
      </w:r>
      <w:r w:rsidRPr="001B54E6">
        <w:rPr>
          <w:rFonts w:ascii="Palatino Linotype" w:hAnsi="Palatino Linotype" w:cs="Arial"/>
          <w:b/>
        </w:rPr>
        <w:t xml:space="preserve">. </w:t>
      </w:r>
      <w:r w:rsidRPr="001B54E6">
        <w:rPr>
          <w:rFonts w:ascii="Palatino Linotype" w:hAnsi="Palatino Linotype" w:cs="Arial"/>
        </w:rPr>
        <w:t>De las constancias del expediente electrónico del</w:t>
      </w:r>
      <w:r w:rsidRPr="001B54E6">
        <w:rPr>
          <w:rFonts w:ascii="Palatino Linotype" w:hAnsi="Palatino Linotype" w:cs="Arial"/>
          <w:b/>
        </w:rPr>
        <w:t xml:space="preserve"> SAIMEX</w:t>
      </w:r>
      <w:r w:rsidRPr="001B54E6">
        <w:rPr>
          <w:rFonts w:ascii="Palatino Linotype" w:hAnsi="Palatino Linotype" w:cs="Arial"/>
        </w:rPr>
        <w:t xml:space="preserve">, se advierte que en fecha </w:t>
      </w:r>
      <w:r w:rsidR="00F13CDD" w:rsidRPr="001B54E6">
        <w:rPr>
          <w:rFonts w:ascii="Palatino Linotype" w:hAnsi="Palatino Linotype" w:cs="Arial"/>
        </w:rPr>
        <w:t>once de noviembre</w:t>
      </w:r>
      <w:r w:rsidRPr="001B54E6">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B54E6">
        <w:rPr>
          <w:rFonts w:ascii="Palatino Linotype" w:hAnsi="Palatino Linotype" w:cs="Arial"/>
          <w:b/>
        </w:rPr>
        <w:t xml:space="preserve">EL SUJETO OBLIGADO </w:t>
      </w:r>
      <w:r w:rsidRPr="001B54E6">
        <w:rPr>
          <w:rFonts w:ascii="Palatino Linotype" w:hAnsi="Palatino Linotype" w:cs="Arial"/>
        </w:rPr>
        <w:t>rindiera su</w:t>
      </w:r>
      <w:r w:rsidRPr="001B54E6">
        <w:rPr>
          <w:rFonts w:ascii="Palatino Linotype" w:hAnsi="Palatino Linotype" w:cs="Arial"/>
          <w:b/>
        </w:rPr>
        <w:t xml:space="preserve"> </w:t>
      </w:r>
      <w:r w:rsidRPr="001B54E6">
        <w:rPr>
          <w:rFonts w:ascii="Palatino Linotype" w:hAnsi="Palatino Linotype" w:cs="Arial"/>
        </w:rPr>
        <w:t>Informe Justificado.</w:t>
      </w:r>
    </w:p>
    <w:p w14:paraId="5D05391D" w14:textId="77777777" w:rsidR="004F3E7D" w:rsidRPr="001B54E6" w:rsidRDefault="004F3E7D" w:rsidP="004F3E7D">
      <w:pPr>
        <w:tabs>
          <w:tab w:val="center" w:pos="4252"/>
          <w:tab w:val="right" w:pos="8504"/>
        </w:tabs>
        <w:spacing w:line="360" w:lineRule="auto"/>
        <w:jc w:val="both"/>
        <w:rPr>
          <w:rFonts w:ascii="Palatino Linotype" w:hAnsi="Palatino Linotype" w:cs="Arial"/>
        </w:rPr>
      </w:pPr>
    </w:p>
    <w:p w14:paraId="2BCFA9A0" w14:textId="6BECD665" w:rsidR="00B90E30" w:rsidRPr="001B54E6" w:rsidRDefault="00200BFC" w:rsidP="00F862A0">
      <w:pPr>
        <w:spacing w:line="360" w:lineRule="auto"/>
        <w:jc w:val="both"/>
        <w:rPr>
          <w:rFonts w:ascii="Palatino Linotype" w:hAnsi="Palatino Linotype" w:cs="Arial"/>
          <w:noProof/>
          <w:lang w:eastAsia="es-MX"/>
        </w:rPr>
      </w:pPr>
      <w:r w:rsidRPr="001B54E6">
        <w:rPr>
          <w:rFonts w:ascii="Palatino Linotype" w:eastAsia="Arial Unicode MS" w:hAnsi="Palatino Linotype" w:cs="Arial"/>
          <w:b/>
          <w:sz w:val="28"/>
          <w:szCs w:val="28"/>
        </w:rPr>
        <w:lastRenderedPageBreak/>
        <w:t>V</w:t>
      </w:r>
      <w:r w:rsidR="00F862A0" w:rsidRPr="001B54E6">
        <w:rPr>
          <w:rFonts w:ascii="Palatino Linotype" w:eastAsia="Arial Unicode MS" w:hAnsi="Palatino Linotype" w:cs="Arial"/>
          <w:b/>
          <w:sz w:val="28"/>
          <w:szCs w:val="28"/>
        </w:rPr>
        <w:t>II</w:t>
      </w:r>
      <w:r w:rsidRPr="001B54E6">
        <w:rPr>
          <w:rFonts w:ascii="Palatino Linotype" w:eastAsia="Arial Unicode MS" w:hAnsi="Palatino Linotype" w:cs="Arial"/>
          <w:b/>
        </w:rPr>
        <w:t>.</w:t>
      </w:r>
      <w:r w:rsidR="00F862A0" w:rsidRPr="001B54E6">
        <w:rPr>
          <w:rFonts w:ascii="Palatino Linotype" w:eastAsia="Arial Unicode MS" w:hAnsi="Palatino Linotype" w:cs="Arial"/>
          <w:b/>
        </w:rPr>
        <w:t xml:space="preserve"> </w:t>
      </w:r>
      <w:r w:rsidR="00F13CDD" w:rsidRPr="001B54E6">
        <w:rPr>
          <w:rFonts w:ascii="Palatino Linotype" w:hAnsi="Palatino Linotype" w:cs="Arial"/>
          <w:lang w:val="es-ES"/>
        </w:rPr>
        <w:t>En cumplimiento a lo anterior, de las constancias del expediente electrónico del</w:t>
      </w:r>
      <w:r w:rsidR="00F13CDD" w:rsidRPr="001B54E6">
        <w:rPr>
          <w:rFonts w:ascii="Palatino Linotype" w:hAnsi="Palatino Linotype" w:cs="Arial"/>
          <w:b/>
          <w:lang w:val="es-ES"/>
        </w:rPr>
        <w:t xml:space="preserve"> SAIMEX</w:t>
      </w:r>
      <w:r w:rsidR="00F13CDD" w:rsidRPr="001B54E6">
        <w:rPr>
          <w:rFonts w:ascii="Palatino Linotype" w:hAnsi="Palatino Linotype" w:cs="Arial"/>
          <w:lang w:val="es-ES"/>
        </w:rPr>
        <w:t>, se observa que</w:t>
      </w:r>
      <w:r w:rsidR="00F13CDD" w:rsidRPr="001B54E6">
        <w:rPr>
          <w:rFonts w:ascii="Palatino Linotype" w:hAnsi="Palatino Linotype" w:cs="Arial"/>
          <w:b/>
          <w:lang w:val="es-ES"/>
        </w:rPr>
        <w:t xml:space="preserve"> </w:t>
      </w:r>
      <w:r w:rsidR="00F13CDD" w:rsidRPr="001B54E6">
        <w:rPr>
          <w:rFonts w:ascii="Palatino Linotype" w:hAnsi="Palatino Linotype" w:cs="Arial"/>
          <w:lang w:val="es-ES"/>
        </w:rPr>
        <w:t xml:space="preserve">el </w:t>
      </w:r>
      <w:r w:rsidR="00F13CDD" w:rsidRPr="001B54E6">
        <w:rPr>
          <w:rFonts w:ascii="Palatino Linotype" w:hAnsi="Palatino Linotype" w:cs="Arial"/>
          <w:b/>
          <w:lang w:val="es-ES"/>
        </w:rPr>
        <w:t>SUJETO OBLIGADO</w:t>
      </w:r>
      <w:r w:rsidR="00F13CDD" w:rsidRPr="001B54E6">
        <w:rPr>
          <w:rFonts w:ascii="Palatino Linotype" w:hAnsi="Palatino Linotype" w:cs="Arial"/>
          <w:lang w:val="es-ES"/>
        </w:rPr>
        <w:t xml:space="preserve"> fue omiso en enviar el Informe Justificado, en consecuencia, el particular no realizó manifestación alguna, ni presentó pruebas o alegatos. Como se desprende a continuación</w:t>
      </w:r>
      <w:r w:rsidR="00F13CDD" w:rsidRPr="001B54E6">
        <w:rPr>
          <w:rFonts w:ascii="Palatino Linotype" w:hAnsi="Palatino Linotype" w:cs="Arial"/>
          <w:noProof/>
          <w:lang w:eastAsia="es-MX"/>
        </w:rPr>
        <w:t>:</w:t>
      </w:r>
    </w:p>
    <w:p w14:paraId="77E9BF19" w14:textId="77777777" w:rsidR="00F13CDD" w:rsidRPr="001B54E6" w:rsidRDefault="00F13CDD" w:rsidP="00F862A0">
      <w:pPr>
        <w:spacing w:line="360" w:lineRule="auto"/>
        <w:jc w:val="both"/>
        <w:rPr>
          <w:rFonts w:ascii="Palatino Linotype" w:eastAsia="Arial Unicode MS" w:hAnsi="Palatino Linotype" w:cs="Arial"/>
          <w:bCs/>
        </w:rPr>
      </w:pPr>
    </w:p>
    <w:p w14:paraId="1CBA4D09" w14:textId="0A6BC939" w:rsidR="00B90E30" w:rsidRPr="001B54E6" w:rsidRDefault="00F13CDD" w:rsidP="00B90E30">
      <w:pPr>
        <w:spacing w:line="360" w:lineRule="auto"/>
        <w:jc w:val="center"/>
        <w:rPr>
          <w:rFonts w:ascii="Palatino Linotype" w:eastAsia="Arial Unicode MS" w:hAnsi="Palatino Linotype" w:cs="Arial"/>
          <w:bCs/>
        </w:rPr>
      </w:pPr>
      <w:r w:rsidRPr="001B54E6">
        <w:rPr>
          <w:rFonts w:ascii="Palatino Linotype" w:hAnsi="Palatino Linotype"/>
          <w:noProof/>
          <w:lang w:val="es-ES"/>
        </w:rPr>
        <w:drawing>
          <wp:inline distT="0" distB="0" distL="0" distR="0" wp14:anchorId="42DB1E07" wp14:editId="3E8BBC98">
            <wp:extent cx="5545321" cy="15608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61" t="40290" r="13473" b="29178"/>
                    <a:stretch/>
                  </pic:blipFill>
                  <pic:spPr bwMode="auto">
                    <a:xfrm>
                      <a:off x="0" y="0"/>
                      <a:ext cx="5600942" cy="15764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rPr>
        <w:t xml:space="preserve"> </w:t>
      </w:r>
    </w:p>
    <w:p w14:paraId="492C6E2C" w14:textId="77777777" w:rsidR="00200BFC" w:rsidRPr="001B54E6" w:rsidRDefault="00200BFC" w:rsidP="00200BFC">
      <w:pPr>
        <w:spacing w:line="360" w:lineRule="auto"/>
        <w:jc w:val="both"/>
        <w:rPr>
          <w:rFonts w:ascii="Palatino Linotype" w:hAnsi="Palatino Linotype"/>
          <w:b/>
        </w:rPr>
      </w:pPr>
    </w:p>
    <w:p w14:paraId="069531E8" w14:textId="6D99B60C" w:rsidR="00BB17AB" w:rsidRPr="001B54E6" w:rsidRDefault="00655B99" w:rsidP="00423754">
      <w:pPr>
        <w:spacing w:line="360" w:lineRule="auto"/>
        <w:jc w:val="both"/>
        <w:rPr>
          <w:rFonts w:ascii="Palatino Linotype" w:eastAsia="MS Mincho" w:hAnsi="Palatino Linotype"/>
          <w:color w:val="000000"/>
          <w:lang w:val="es-ES_tradnl"/>
        </w:rPr>
      </w:pPr>
      <w:r w:rsidRPr="001B54E6">
        <w:rPr>
          <w:rFonts w:ascii="Palatino Linotype" w:hAnsi="Palatino Linotype"/>
          <w:b/>
          <w:sz w:val="28"/>
        </w:rPr>
        <w:t>VIII</w:t>
      </w:r>
      <w:r w:rsidR="00200BFC" w:rsidRPr="001B54E6">
        <w:rPr>
          <w:rFonts w:ascii="Palatino Linotype" w:hAnsi="Palatino Linotype"/>
          <w:b/>
        </w:rPr>
        <w:t xml:space="preserve">. </w:t>
      </w:r>
      <w:r w:rsidRPr="001B54E6">
        <w:rPr>
          <w:rFonts w:ascii="Palatino Linotype" w:hAnsi="Palatino Linotype" w:cs="Arial"/>
        </w:rPr>
        <w:t xml:space="preserve">Transcurrido el plazo señalado en el párrafo anterior y, una vez analizado el estado procesal que guarda el expediente, el </w:t>
      </w:r>
      <w:bookmarkStart w:id="3" w:name="_Hlk61427839"/>
      <w:r w:rsidR="00F13CDD" w:rsidRPr="001B54E6">
        <w:rPr>
          <w:rFonts w:ascii="Palatino Linotype" w:hAnsi="Palatino Linotype" w:cs="Arial"/>
        </w:rPr>
        <w:t>dieci</w:t>
      </w:r>
      <w:r w:rsidR="006873AE" w:rsidRPr="001B54E6">
        <w:rPr>
          <w:rFonts w:ascii="Palatino Linotype" w:hAnsi="Palatino Linotype" w:cs="Arial"/>
        </w:rPr>
        <w:t>ocho</w:t>
      </w:r>
      <w:r w:rsidR="00F13CDD" w:rsidRPr="001B54E6">
        <w:rPr>
          <w:rFonts w:ascii="Palatino Linotype" w:hAnsi="Palatino Linotype" w:cs="Arial"/>
        </w:rPr>
        <w:t xml:space="preserve"> </w:t>
      </w:r>
      <w:bookmarkEnd w:id="3"/>
      <w:r w:rsidR="00F13CDD" w:rsidRPr="001B54E6">
        <w:rPr>
          <w:rFonts w:ascii="Palatino Linotype" w:hAnsi="Palatino Linotype" w:cs="Arial"/>
        </w:rPr>
        <w:t>de diciembre</w:t>
      </w:r>
      <w:r w:rsidRPr="001B54E6">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95007C" w:rsidRPr="001B54E6">
        <w:rPr>
          <w:rFonts w:ascii="Palatino Linotype" w:eastAsia="MS Mincho" w:hAnsi="Palatino Linotype"/>
          <w:color w:val="000000"/>
          <w:lang w:val="es-ES_tradnl"/>
        </w:rPr>
        <w:t>.</w:t>
      </w:r>
    </w:p>
    <w:p w14:paraId="78EE04B1" w14:textId="77777777" w:rsidR="004F3E7D" w:rsidRPr="001B54E6" w:rsidRDefault="004F3E7D" w:rsidP="00423754">
      <w:pPr>
        <w:spacing w:line="360" w:lineRule="auto"/>
        <w:jc w:val="both"/>
        <w:rPr>
          <w:rFonts w:ascii="Palatino Linotype" w:eastAsia="MS Mincho" w:hAnsi="Palatino Linotype"/>
          <w:color w:val="000000"/>
          <w:lang w:val="es-ES_tradnl"/>
        </w:rPr>
      </w:pPr>
    </w:p>
    <w:p w14:paraId="3DCC01AC" w14:textId="5849EC4B" w:rsidR="004F3E7D" w:rsidRPr="001B54E6" w:rsidRDefault="0095007C" w:rsidP="002D3CB6">
      <w:pPr>
        <w:spacing w:after="120" w:line="360" w:lineRule="auto"/>
        <w:jc w:val="both"/>
        <w:rPr>
          <w:rFonts w:ascii="Palatino Linotype" w:eastAsia="MS Mincho" w:hAnsi="Palatino Linotype"/>
          <w:color w:val="000000"/>
          <w:lang w:val="es-ES_tradnl"/>
        </w:rPr>
      </w:pPr>
      <w:r w:rsidRPr="001B54E6">
        <w:rPr>
          <w:rFonts w:ascii="Palatino Linotype" w:eastAsia="MS Mincho" w:hAnsi="Palatino Linotype"/>
          <w:b/>
          <w:bCs/>
          <w:color w:val="000000"/>
          <w:sz w:val="28"/>
          <w:szCs w:val="28"/>
          <w:lang w:val="es-ES_tradnl"/>
        </w:rPr>
        <w:t>IX</w:t>
      </w:r>
      <w:r w:rsidRPr="001B54E6">
        <w:rPr>
          <w:rFonts w:ascii="Palatino Linotype" w:eastAsia="MS Mincho" w:hAnsi="Palatino Linotype"/>
          <w:color w:val="000000"/>
          <w:sz w:val="27"/>
          <w:szCs w:val="27"/>
          <w:lang w:val="es-ES_tradnl"/>
        </w:rPr>
        <w:t xml:space="preserve">. </w:t>
      </w:r>
      <w:r w:rsidRPr="001B54E6">
        <w:rPr>
          <w:rFonts w:ascii="Palatino Linotype" w:eastAsia="MS Mincho" w:hAnsi="Palatino Linotype"/>
          <w:color w:val="000000"/>
          <w:lang w:val="es-ES_tradnl"/>
        </w:rPr>
        <w:t xml:space="preserve">El </w:t>
      </w:r>
      <w:r w:rsidR="006B2F1C" w:rsidRPr="001B54E6">
        <w:rPr>
          <w:rFonts w:ascii="Palatino Linotype" w:hAnsi="Palatino Linotype" w:cs="Arial"/>
        </w:rPr>
        <w:t xml:space="preserve">veintiuno </w:t>
      </w:r>
      <w:r w:rsidR="00F13CDD" w:rsidRPr="001B54E6">
        <w:rPr>
          <w:rFonts w:ascii="Palatino Linotype" w:eastAsia="MS Mincho" w:hAnsi="Palatino Linotype"/>
          <w:color w:val="000000"/>
          <w:lang w:val="es-ES_tradnl"/>
        </w:rPr>
        <w:t>de enero de dos mil veintiuno</w:t>
      </w:r>
      <w:r w:rsidRPr="001B54E6">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01EF7B9" w14:textId="11CED84E" w:rsidR="004F3E7D" w:rsidRPr="001B54E6" w:rsidRDefault="004F3E7D" w:rsidP="002D3CB6">
      <w:pPr>
        <w:spacing w:after="120" w:line="360" w:lineRule="auto"/>
        <w:jc w:val="both"/>
        <w:rPr>
          <w:rFonts w:ascii="Palatino Linotype" w:eastAsia="MS Mincho" w:hAnsi="Palatino Linotype"/>
          <w:color w:val="000000"/>
          <w:lang w:val="es-ES_tradnl"/>
        </w:rPr>
      </w:pPr>
    </w:p>
    <w:p w14:paraId="474CEDF2" w14:textId="77777777" w:rsidR="006B2F1C" w:rsidRPr="001B54E6" w:rsidRDefault="006B2F1C" w:rsidP="002D3CB6">
      <w:pPr>
        <w:spacing w:after="120" w:line="360" w:lineRule="auto"/>
        <w:jc w:val="both"/>
        <w:rPr>
          <w:rFonts w:ascii="Palatino Linotype" w:eastAsia="MS Mincho" w:hAnsi="Palatino Linotype"/>
          <w:color w:val="000000"/>
          <w:lang w:val="es-ES_tradnl"/>
        </w:rPr>
      </w:pPr>
    </w:p>
    <w:p w14:paraId="38CE9841" w14:textId="0E8567FD" w:rsidR="004F3E7D" w:rsidRPr="001B54E6" w:rsidRDefault="00200BFC" w:rsidP="004F3E7D">
      <w:pPr>
        <w:jc w:val="center"/>
        <w:rPr>
          <w:rFonts w:ascii="Palatino Linotype" w:hAnsi="Palatino Linotype" w:cs="Arial"/>
          <w:b/>
          <w:bCs/>
          <w:spacing w:val="60"/>
          <w:sz w:val="28"/>
        </w:rPr>
      </w:pPr>
      <w:r w:rsidRPr="001B54E6">
        <w:rPr>
          <w:rFonts w:ascii="Palatino Linotype" w:hAnsi="Palatino Linotype" w:cs="Arial"/>
          <w:b/>
          <w:bCs/>
          <w:spacing w:val="60"/>
          <w:sz w:val="28"/>
        </w:rPr>
        <w:t>CONSIDERANDO</w:t>
      </w:r>
    </w:p>
    <w:p w14:paraId="0C6B727C" w14:textId="77777777" w:rsidR="004F3E7D" w:rsidRPr="001B54E6" w:rsidRDefault="004F3E7D" w:rsidP="00F13CDD">
      <w:pPr>
        <w:rPr>
          <w:rFonts w:ascii="Palatino Linotype" w:hAnsi="Palatino Linotype"/>
          <w:b/>
        </w:rPr>
      </w:pPr>
    </w:p>
    <w:p w14:paraId="1C40FD4F" w14:textId="7D1DAAC4" w:rsidR="00F211A6" w:rsidRPr="001B54E6" w:rsidRDefault="00F211A6" w:rsidP="00F211A6">
      <w:pPr>
        <w:pStyle w:val="Prrafodelista"/>
        <w:widowControl w:val="0"/>
        <w:numPr>
          <w:ilvl w:val="0"/>
          <w:numId w:val="13"/>
        </w:numPr>
        <w:tabs>
          <w:tab w:val="left" w:pos="1701"/>
        </w:tabs>
        <w:autoSpaceDE w:val="0"/>
        <w:autoSpaceDN w:val="0"/>
        <w:adjustRightInd w:val="0"/>
        <w:spacing w:before="240" w:after="240" w:line="360" w:lineRule="auto"/>
        <w:ind w:left="0" w:firstLine="0"/>
        <w:contextualSpacing/>
        <w:jc w:val="both"/>
        <w:rPr>
          <w:rFonts w:ascii="Palatino Linotype" w:hAnsi="Palatino Linotype" w:cs="Arial"/>
          <w:lang w:val="es-ES_tradnl"/>
        </w:rPr>
      </w:pPr>
      <w:r w:rsidRPr="001B54E6">
        <w:rPr>
          <w:rFonts w:ascii="Palatino Linotype" w:hAnsi="Palatino Linotype"/>
          <w:b/>
          <w:lang w:val="es-ES_tradnl"/>
        </w:rPr>
        <w:t>Competencia</w:t>
      </w:r>
      <w:r w:rsidRPr="001B54E6">
        <w:rPr>
          <w:rFonts w:ascii="Palatino Linotype" w:hAnsi="Palatino Linotype"/>
          <w:lang w:val="es-ES_tradnl"/>
        </w:rPr>
        <w:t>.</w:t>
      </w:r>
      <w:r w:rsidRPr="001B54E6">
        <w:rPr>
          <w:rFonts w:ascii="Palatino Linotype" w:hAnsi="Palatino Linotype"/>
          <w:b/>
          <w:lang w:val="es-ES_tradnl"/>
        </w:rPr>
        <w:t xml:space="preserve"> </w:t>
      </w:r>
      <w:r w:rsidRPr="001B54E6">
        <w:rPr>
          <w:rFonts w:ascii="Palatino Linotype" w:hAnsi="Palatino Linotype"/>
          <w:lang w:val="es-ES_tradnl"/>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B54E6">
        <w:rPr>
          <w:rFonts w:ascii="Palatino Linotype" w:hAnsi="Palatino Linotype" w:cs="Arial"/>
          <w:lang w:val="es-ES_tradnl"/>
        </w:rPr>
        <w:t>; y 9, fracciones I y XXIV y 11 del Reglamento Interior del Instituto de Transparencia, Acceso a la Información Pública y Protección de Datos Personales del Estado de México y Municipios.</w:t>
      </w:r>
    </w:p>
    <w:p w14:paraId="589C9D99" w14:textId="6BDCF5BD" w:rsidR="00B90E30" w:rsidRPr="001B54E6" w:rsidRDefault="00F211A6" w:rsidP="00F211A6">
      <w:pPr>
        <w:widowControl w:val="0"/>
        <w:tabs>
          <w:tab w:val="left" w:pos="1701"/>
        </w:tabs>
        <w:autoSpaceDE w:val="0"/>
        <w:autoSpaceDN w:val="0"/>
        <w:adjustRightInd w:val="0"/>
        <w:spacing w:before="240" w:after="240" w:line="360" w:lineRule="auto"/>
        <w:contextualSpacing/>
        <w:jc w:val="both"/>
        <w:rPr>
          <w:rFonts w:ascii="Palatino Linotype" w:hAnsi="Palatino Linotype"/>
          <w:b/>
          <w:lang w:val="es-ES_tradnl"/>
        </w:rPr>
      </w:pPr>
      <w:r w:rsidRPr="001B54E6">
        <w:rPr>
          <w:rFonts w:ascii="Palatino Linotype" w:hAnsi="Palatino Linotype"/>
          <w:lang w:val="es-ES_tradn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E0EAA5E" w14:textId="77777777" w:rsidR="0095007C" w:rsidRPr="001B54E6" w:rsidRDefault="0095007C" w:rsidP="00B90E30">
      <w:pPr>
        <w:spacing w:line="360" w:lineRule="auto"/>
        <w:ind w:right="50"/>
        <w:jc w:val="both"/>
        <w:rPr>
          <w:rFonts w:ascii="Palatino Linotype" w:hAnsi="Palatino Linotype" w:cs="Arial"/>
          <w:b/>
        </w:rPr>
      </w:pPr>
    </w:p>
    <w:p w14:paraId="4DD8B4F5" w14:textId="4D9BC942" w:rsidR="00200BFC" w:rsidRPr="001B54E6" w:rsidRDefault="00200BFC" w:rsidP="00B90E30">
      <w:pPr>
        <w:spacing w:line="360" w:lineRule="auto"/>
        <w:ind w:right="50"/>
        <w:jc w:val="both"/>
        <w:rPr>
          <w:rFonts w:ascii="Palatino Linotype" w:hAnsi="Palatino Linotype" w:cs="Arial"/>
          <w:b/>
        </w:rPr>
      </w:pPr>
      <w:r w:rsidRPr="001B54E6">
        <w:rPr>
          <w:rFonts w:ascii="Palatino Linotype" w:hAnsi="Palatino Linotype" w:cs="Arial"/>
          <w:b/>
          <w:sz w:val="28"/>
        </w:rPr>
        <w:lastRenderedPageBreak/>
        <w:t>SEGUNDO</w:t>
      </w:r>
      <w:r w:rsidRPr="001B54E6">
        <w:rPr>
          <w:rFonts w:ascii="Palatino Linotype" w:hAnsi="Palatino Linotype" w:cs="Arial"/>
          <w:b/>
        </w:rPr>
        <w:t xml:space="preserve">. Interés. </w:t>
      </w:r>
      <w:r w:rsidRPr="001B54E6">
        <w:rPr>
          <w:rFonts w:ascii="Palatino Linotype" w:hAnsi="Palatino Linotype" w:cs="Arial"/>
          <w:bCs/>
        </w:rPr>
        <w:t xml:space="preserve">El recurso de revisión fue interpuesto por parte legítima, en atención a que se presentó por </w:t>
      </w:r>
      <w:r w:rsidR="00BB3D8E" w:rsidRPr="001B54E6">
        <w:rPr>
          <w:rFonts w:ascii="Palatino Linotype" w:hAnsi="Palatino Linotype" w:cs="Arial"/>
          <w:b/>
          <w:bCs/>
        </w:rPr>
        <w:t>EL</w:t>
      </w:r>
      <w:r w:rsidRPr="001B54E6">
        <w:rPr>
          <w:rFonts w:ascii="Palatino Linotype" w:hAnsi="Palatino Linotype" w:cs="Arial"/>
          <w:b/>
          <w:bCs/>
        </w:rPr>
        <w:t xml:space="preserve"> RECURRENTE,</w:t>
      </w:r>
      <w:r w:rsidRPr="001B54E6">
        <w:rPr>
          <w:rFonts w:ascii="Palatino Linotype" w:hAnsi="Palatino Linotype" w:cs="Arial"/>
          <w:bCs/>
        </w:rPr>
        <w:t xml:space="preserve"> quien es la misma persona que formuló la solicitud de acceso a la información pública al </w:t>
      </w:r>
      <w:r w:rsidRPr="001B54E6">
        <w:rPr>
          <w:rFonts w:ascii="Palatino Linotype" w:hAnsi="Palatino Linotype" w:cs="Arial"/>
          <w:b/>
          <w:bCs/>
        </w:rPr>
        <w:t>SUJETO OBLIGADO.</w:t>
      </w:r>
    </w:p>
    <w:p w14:paraId="7267C8A1" w14:textId="354E1C7A" w:rsidR="00FD561B" w:rsidRPr="001B54E6"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1B54E6">
        <w:rPr>
          <w:rFonts w:ascii="Palatino Linotype" w:hAnsi="Palatino Linotype" w:cs="Arial"/>
          <w:b/>
          <w:sz w:val="28"/>
        </w:rPr>
        <w:t>TERCERO</w:t>
      </w:r>
      <w:r w:rsidRPr="001B54E6">
        <w:rPr>
          <w:rFonts w:ascii="Palatino Linotype" w:hAnsi="Palatino Linotype" w:cs="Arial"/>
          <w:b/>
        </w:rPr>
        <w:t xml:space="preserve">. </w:t>
      </w:r>
      <w:r w:rsidRPr="001B54E6">
        <w:rPr>
          <w:rFonts w:ascii="Palatino Linotype" w:hAnsi="Palatino Linotype" w:cs="Arial"/>
          <w:b/>
          <w:lang w:val="es-ES"/>
        </w:rPr>
        <w:t>Oportunidad</w:t>
      </w:r>
      <w:r w:rsidR="00FD561B" w:rsidRPr="001B54E6">
        <w:rPr>
          <w:rFonts w:ascii="Palatino Linotype" w:hAnsi="Palatino Linotype" w:cs="Arial"/>
        </w:rPr>
        <w:t xml:space="preserve">. El recurso de revisión fue interpuesto dentro del plazo de quince días hábiles, contados a partir del día siguiente al en que </w:t>
      </w:r>
      <w:r w:rsidR="00BB3D8E" w:rsidRPr="001B54E6">
        <w:rPr>
          <w:rFonts w:ascii="Palatino Linotype" w:hAnsi="Palatino Linotype" w:cs="Arial"/>
          <w:b/>
        </w:rPr>
        <w:t>EL</w:t>
      </w:r>
      <w:r w:rsidR="00FD561B" w:rsidRPr="001B54E6">
        <w:rPr>
          <w:rFonts w:ascii="Palatino Linotype" w:hAnsi="Palatino Linotype" w:cs="Arial"/>
          <w:b/>
        </w:rPr>
        <w:t xml:space="preserve"> RECURRENTE </w:t>
      </w:r>
      <w:r w:rsidR="00FD561B" w:rsidRPr="001B54E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1B54E6" w:rsidRDefault="00FD561B" w:rsidP="00FD561B">
      <w:pPr>
        <w:spacing w:before="100" w:beforeAutospacing="1" w:after="100" w:afterAutospacing="1"/>
        <w:ind w:left="720" w:right="709"/>
        <w:contextualSpacing/>
        <w:jc w:val="both"/>
        <w:rPr>
          <w:rFonts w:ascii="Palatino Linotype" w:hAnsi="Palatino Linotype" w:cs="Arial"/>
          <w:i/>
          <w:sz w:val="22"/>
        </w:rPr>
      </w:pPr>
      <w:r w:rsidRPr="001B54E6">
        <w:rPr>
          <w:rFonts w:ascii="Palatino Linotype" w:hAnsi="Palatino Linotype" w:cs="Arial"/>
          <w:i/>
          <w:sz w:val="22"/>
        </w:rPr>
        <w:t>“</w:t>
      </w:r>
      <w:r w:rsidRPr="001B54E6">
        <w:rPr>
          <w:rFonts w:ascii="Palatino Linotype" w:hAnsi="Palatino Linotype" w:cs="Arial"/>
          <w:b/>
          <w:i/>
          <w:sz w:val="22"/>
        </w:rPr>
        <w:t>Artículo 178.</w:t>
      </w:r>
      <w:r w:rsidRPr="001B54E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1B54E6" w:rsidRDefault="00FD561B" w:rsidP="00FD561B">
      <w:pPr>
        <w:spacing w:before="100" w:beforeAutospacing="1" w:after="100" w:afterAutospacing="1"/>
        <w:ind w:left="720" w:right="709"/>
        <w:contextualSpacing/>
        <w:jc w:val="both"/>
        <w:rPr>
          <w:rFonts w:ascii="Palatino Linotype" w:hAnsi="Palatino Linotype" w:cs="Arial"/>
          <w:i/>
          <w:sz w:val="22"/>
        </w:rPr>
      </w:pPr>
      <w:r w:rsidRPr="001B54E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1B54E6" w:rsidRDefault="00FD561B" w:rsidP="00FD561B">
      <w:pPr>
        <w:spacing w:before="240" w:after="100" w:afterAutospacing="1"/>
        <w:ind w:left="720" w:right="709"/>
        <w:jc w:val="both"/>
        <w:rPr>
          <w:rFonts w:ascii="Palatino Linotype" w:hAnsi="Palatino Linotype" w:cs="Arial"/>
          <w:i/>
          <w:sz w:val="22"/>
        </w:rPr>
      </w:pPr>
      <w:r w:rsidRPr="001B54E6">
        <w:rPr>
          <w:rFonts w:ascii="Palatino Linotype" w:hAnsi="Palatino Linotype" w:cs="Arial"/>
          <w:i/>
          <w:sz w:val="22"/>
        </w:rPr>
        <w:t xml:space="preserve">En el caso de que se interponga ante la Unidad de Transparencia, ésta deberá remitir el recurso de revisión al Instituto a más tardar al día </w:t>
      </w:r>
      <w:r w:rsidRPr="001B54E6">
        <w:rPr>
          <w:rFonts w:ascii="Palatino Linotype" w:hAnsi="Palatino Linotype" w:cs="Arial"/>
          <w:i/>
          <w:sz w:val="22"/>
          <w:lang w:eastAsia="es-MX"/>
        </w:rPr>
        <w:t>siguiente</w:t>
      </w:r>
      <w:r w:rsidRPr="001B54E6">
        <w:rPr>
          <w:rFonts w:ascii="Palatino Linotype" w:hAnsi="Palatino Linotype" w:cs="Arial"/>
          <w:i/>
          <w:sz w:val="22"/>
        </w:rPr>
        <w:t xml:space="preserve"> de haberlo recibido.”</w:t>
      </w:r>
    </w:p>
    <w:p w14:paraId="0FAABC2A" w14:textId="7A5A5AE3" w:rsidR="009577C2" w:rsidRPr="001B54E6" w:rsidRDefault="00FD561B" w:rsidP="00FD561B">
      <w:pPr>
        <w:spacing w:before="240" w:after="100" w:afterAutospacing="1" w:line="360" w:lineRule="auto"/>
        <w:jc w:val="both"/>
        <w:rPr>
          <w:rFonts w:ascii="Palatino Linotype" w:hAnsi="Palatino Linotype" w:cs="Arial"/>
        </w:rPr>
      </w:pPr>
      <w:r w:rsidRPr="001B54E6">
        <w:rPr>
          <w:rFonts w:ascii="Palatino Linotype" w:hAnsi="Palatino Linotype" w:cs="Arial"/>
        </w:rPr>
        <w:t xml:space="preserve">En esa tesitura, atendiendo a que </w:t>
      </w:r>
      <w:r w:rsidRPr="001B54E6">
        <w:rPr>
          <w:rFonts w:ascii="Palatino Linotype" w:hAnsi="Palatino Linotype" w:cs="Arial"/>
          <w:b/>
        </w:rPr>
        <w:t>EL SUJETO OBLIGADO</w:t>
      </w:r>
      <w:r w:rsidRPr="001B54E6">
        <w:rPr>
          <w:rFonts w:ascii="Palatino Linotype" w:hAnsi="Palatino Linotype" w:cs="Arial"/>
        </w:rPr>
        <w:t xml:space="preserve"> notificó la respuesta a la solicitud de acceso a la información pública el día</w:t>
      </w:r>
      <w:r w:rsidRPr="001B54E6">
        <w:rPr>
          <w:rFonts w:ascii="Palatino Linotype" w:hAnsi="Palatino Linotype" w:cs="Arial"/>
          <w:b/>
        </w:rPr>
        <w:t xml:space="preserve"> </w:t>
      </w:r>
      <w:r w:rsidR="00E5020F" w:rsidRPr="001B54E6">
        <w:rPr>
          <w:rFonts w:ascii="Palatino Linotype" w:hAnsi="Palatino Linotype" w:cs="Arial"/>
          <w:b/>
        </w:rPr>
        <w:t xml:space="preserve">veintiuno </w:t>
      </w:r>
      <w:r w:rsidR="00423754" w:rsidRPr="001B54E6">
        <w:rPr>
          <w:rFonts w:ascii="Palatino Linotype" w:hAnsi="Palatino Linotype" w:cs="Arial"/>
          <w:b/>
        </w:rPr>
        <w:t>de octubre</w:t>
      </w:r>
      <w:r w:rsidRPr="001B54E6">
        <w:rPr>
          <w:rFonts w:ascii="Palatino Linotype" w:hAnsi="Palatino Linotype" w:cs="Arial"/>
          <w:b/>
        </w:rPr>
        <w:t xml:space="preserve"> de dos mil veinte</w:t>
      </w:r>
      <w:r w:rsidRPr="001B54E6">
        <w:rPr>
          <w:rFonts w:ascii="Palatino Linotype" w:hAnsi="Palatino Linotype" w:cs="Arial"/>
        </w:rPr>
        <w:t>; así, el plazo de quince días hábiles que el artículo 178 de la Ley de la materia otorga a</w:t>
      </w:r>
      <w:r w:rsidR="00E037EC" w:rsidRPr="001B54E6">
        <w:rPr>
          <w:rFonts w:ascii="Palatino Linotype" w:hAnsi="Palatino Linotype" w:cs="Arial"/>
        </w:rPr>
        <w:t xml:space="preserve"> </w:t>
      </w:r>
      <w:r w:rsidR="0095007C" w:rsidRPr="001B54E6">
        <w:rPr>
          <w:rFonts w:ascii="Palatino Linotype" w:hAnsi="Palatino Linotype" w:cs="Arial"/>
          <w:b/>
          <w:bCs/>
        </w:rPr>
        <w:t>EL</w:t>
      </w:r>
      <w:r w:rsidR="00E037EC" w:rsidRPr="001B54E6">
        <w:rPr>
          <w:rFonts w:ascii="Palatino Linotype" w:hAnsi="Palatino Linotype" w:cs="Arial"/>
          <w:b/>
          <w:bCs/>
        </w:rPr>
        <w:t xml:space="preserve"> R</w:t>
      </w:r>
      <w:r w:rsidRPr="001B54E6">
        <w:rPr>
          <w:rFonts w:ascii="Palatino Linotype" w:hAnsi="Palatino Linotype" w:cs="Arial"/>
          <w:b/>
          <w:bCs/>
        </w:rPr>
        <w:t>EC</w:t>
      </w:r>
      <w:r w:rsidRPr="001B54E6">
        <w:rPr>
          <w:rFonts w:ascii="Palatino Linotype" w:hAnsi="Palatino Linotype" w:cs="Arial"/>
          <w:b/>
        </w:rPr>
        <w:t>URRENTE</w:t>
      </w:r>
      <w:r w:rsidRPr="001B54E6">
        <w:rPr>
          <w:rFonts w:ascii="Palatino Linotype" w:hAnsi="Palatino Linotype" w:cs="Arial"/>
        </w:rPr>
        <w:t xml:space="preserve"> para presentar el respectivo recurso de revisión, transcurrió del </w:t>
      </w:r>
      <w:r w:rsidR="00E5020F" w:rsidRPr="001B54E6">
        <w:rPr>
          <w:rFonts w:ascii="Palatino Linotype" w:hAnsi="Palatino Linotype" w:cs="Arial"/>
          <w:b/>
        </w:rPr>
        <w:t>veintidós</w:t>
      </w:r>
      <w:r w:rsidR="00423754" w:rsidRPr="001B54E6">
        <w:rPr>
          <w:rFonts w:ascii="Palatino Linotype" w:hAnsi="Palatino Linotype" w:cs="Arial"/>
          <w:b/>
        </w:rPr>
        <w:t xml:space="preserve"> de octubre</w:t>
      </w:r>
      <w:r w:rsidR="00C003C1" w:rsidRPr="001B54E6">
        <w:rPr>
          <w:rFonts w:ascii="Palatino Linotype" w:hAnsi="Palatino Linotype" w:cs="Arial"/>
          <w:b/>
        </w:rPr>
        <w:t xml:space="preserve"> al </w:t>
      </w:r>
      <w:r w:rsidR="00E5020F" w:rsidRPr="001B54E6">
        <w:rPr>
          <w:rFonts w:ascii="Palatino Linotype" w:hAnsi="Palatino Linotype" w:cs="Arial"/>
          <w:b/>
        </w:rPr>
        <w:t>doce</w:t>
      </w:r>
      <w:r w:rsidR="00C003C1" w:rsidRPr="001B54E6">
        <w:rPr>
          <w:rFonts w:ascii="Palatino Linotype" w:hAnsi="Palatino Linotype" w:cs="Arial"/>
          <w:b/>
        </w:rPr>
        <w:t xml:space="preserve"> de noviembre</w:t>
      </w:r>
      <w:r w:rsidRPr="001B54E6">
        <w:rPr>
          <w:rFonts w:ascii="Palatino Linotype" w:hAnsi="Palatino Linotype" w:cs="Arial"/>
          <w:b/>
        </w:rPr>
        <w:t xml:space="preserve"> de dos mil veinte</w:t>
      </w:r>
      <w:r w:rsidRPr="001B54E6">
        <w:rPr>
          <w:rFonts w:ascii="Palatino Linotype" w:hAnsi="Palatino Linotype" w:cs="Arial"/>
        </w:rPr>
        <w:t>, sin co</w:t>
      </w:r>
      <w:r w:rsidR="003C0560" w:rsidRPr="001B54E6">
        <w:rPr>
          <w:rFonts w:ascii="Palatino Linotype" w:hAnsi="Palatino Linotype" w:cs="Arial"/>
        </w:rPr>
        <w:t>ntemplar en el cómputo los</w:t>
      </w:r>
      <w:r w:rsidR="00802406" w:rsidRPr="001B54E6">
        <w:rPr>
          <w:rFonts w:ascii="Palatino Linotype" w:hAnsi="Palatino Linotype" w:cs="Arial"/>
        </w:rPr>
        <w:t xml:space="preserve"> días </w:t>
      </w:r>
      <w:r w:rsidR="00E5020F" w:rsidRPr="001B54E6">
        <w:rPr>
          <w:rFonts w:ascii="Palatino Linotype" w:hAnsi="Palatino Linotype" w:cs="Arial"/>
        </w:rPr>
        <w:t xml:space="preserve">veinticuatro, veinticinco, </w:t>
      </w:r>
      <w:r w:rsidR="00C003C1" w:rsidRPr="001B54E6">
        <w:rPr>
          <w:rFonts w:ascii="Palatino Linotype" w:hAnsi="Palatino Linotype" w:cs="Arial"/>
        </w:rPr>
        <w:t>treinta y uno de octubre</w:t>
      </w:r>
      <w:r w:rsidR="00E037EC" w:rsidRPr="001B54E6">
        <w:rPr>
          <w:rFonts w:ascii="Palatino Linotype" w:hAnsi="Palatino Linotype" w:cs="Arial"/>
        </w:rPr>
        <w:t xml:space="preserve">, así como,  </w:t>
      </w:r>
      <w:r w:rsidR="00C003C1" w:rsidRPr="001B54E6">
        <w:rPr>
          <w:rFonts w:ascii="Palatino Linotype" w:hAnsi="Palatino Linotype" w:cs="Arial"/>
        </w:rPr>
        <w:t>uno, siete, ocho</w:t>
      </w:r>
      <w:r w:rsidR="00E5020F" w:rsidRPr="001B54E6">
        <w:rPr>
          <w:rFonts w:ascii="Palatino Linotype" w:hAnsi="Palatino Linotype" w:cs="Arial"/>
        </w:rPr>
        <w:t xml:space="preserve"> </w:t>
      </w:r>
      <w:r w:rsidR="00C003C1" w:rsidRPr="001B54E6">
        <w:rPr>
          <w:rFonts w:ascii="Palatino Linotype" w:hAnsi="Palatino Linotype" w:cs="Arial"/>
        </w:rPr>
        <w:t>de noviembre</w:t>
      </w:r>
      <w:r w:rsidR="00E037EC" w:rsidRPr="001B54E6">
        <w:rPr>
          <w:rFonts w:ascii="Palatino Linotype" w:hAnsi="Palatino Linotype" w:cs="Arial"/>
        </w:rPr>
        <w:t xml:space="preserve"> </w:t>
      </w:r>
      <w:r w:rsidRPr="001B54E6">
        <w:rPr>
          <w:rFonts w:ascii="Palatino Linotype" w:hAnsi="Palatino Linotype" w:cs="Arial"/>
        </w:rPr>
        <w:t xml:space="preserve">de dos mil veinte, por corresponder a sábados y domingos, considerados como días inhábiles, </w:t>
      </w:r>
      <w:r w:rsidR="009577C2" w:rsidRPr="001B54E6">
        <w:rPr>
          <w:rFonts w:ascii="Palatino Linotype" w:hAnsi="Palatino Linotype" w:cs="Arial"/>
        </w:rPr>
        <w:t xml:space="preserve">en términos del artículo 3, </w:t>
      </w:r>
      <w:r w:rsidR="009577C2" w:rsidRPr="001B54E6">
        <w:rPr>
          <w:rFonts w:ascii="Palatino Linotype" w:hAnsi="Palatino Linotype" w:cs="Arial"/>
        </w:rPr>
        <w:lastRenderedPageBreak/>
        <w:t>fracción X de la Ley de Transparencia y Acceso a la Información Pública del Estado de México y Municipios</w:t>
      </w:r>
      <w:r w:rsidR="00C003C1" w:rsidRPr="001B54E6">
        <w:rPr>
          <w:rFonts w:ascii="Palatino Linotype" w:hAnsi="Palatino Linotype" w:cs="Arial"/>
        </w:rPr>
        <w:t xml:space="preserve">; así como, </w:t>
      </w:r>
      <w:r w:rsidR="00317B0D" w:rsidRPr="001B54E6">
        <w:rPr>
          <w:rFonts w:ascii="Palatino Linotype" w:hAnsi="Palatino Linotype" w:cs="Arial"/>
        </w:rPr>
        <w:t xml:space="preserve">los días dos </w:t>
      </w:r>
      <w:r w:rsidR="00B475A7" w:rsidRPr="001B54E6">
        <w:rPr>
          <w:rFonts w:ascii="Palatino Linotype" w:hAnsi="Palatino Linotype" w:cs="Arial"/>
        </w:rPr>
        <w:t>de noviembre</w:t>
      </w:r>
      <w:r w:rsidR="00C003C1" w:rsidRPr="001B54E6">
        <w:rPr>
          <w:rFonts w:ascii="Palatino Linotype" w:hAnsi="Palatino Linotype" w:cs="Arial"/>
        </w:rPr>
        <w:t xml:space="preserve"> 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FF1A68E" w14:textId="241E2FB6" w:rsidR="004F3E7D" w:rsidRPr="001B54E6" w:rsidRDefault="00FD561B" w:rsidP="00FD561B">
      <w:pPr>
        <w:spacing w:before="240" w:after="100" w:afterAutospacing="1" w:line="360" w:lineRule="auto"/>
        <w:jc w:val="both"/>
        <w:rPr>
          <w:rFonts w:ascii="Palatino Linotype" w:hAnsi="Palatino Linotype" w:cs="Arial"/>
        </w:rPr>
      </w:pPr>
      <w:r w:rsidRPr="001B54E6">
        <w:rPr>
          <w:rFonts w:ascii="Palatino Linotype" w:hAnsi="Palatino Linotype" w:cs="Arial"/>
        </w:rPr>
        <w:t>En ese tenor, si el recurso de revisión que nos ocupa, se interpuso el</w:t>
      </w:r>
      <w:r w:rsidR="003C0560" w:rsidRPr="001B54E6">
        <w:rPr>
          <w:rFonts w:ascii="Palatino Linotype" w:hAnsi="Palatino Linotype" w:cs="Arial"/>
          <w:b/>
        </w:rPr>
        <w:t xml:space="preserve"> </w:t>
      </w:r>
      <w:r w:rsidR="00E5020F" w:rsidRPr="001B54E6">
        <w:rPr>
          <w:rFonts w:ascii="Palatino Linotype" w:hAnsi="Palatino Linotype" w:cs="Arial"/>
          <w:b/>
        </w:rPr>
        <w:t>cinco de noviembre</w:t>
      </w:r>
      <w:r w:rsidRPr="001B54E6">
        <w:rPr>
          <w:rFonts w:ascii="Palatino Linotype" w:hAnsi="Palatino Linotype" w:cs="Arial"/>
          <w:b/>
        </w:rPr>
        <w:t xml:space="preserve"> de dos mil veinte</w:t>
      </w:r>
      <w:r w:rsidRPr="001B54E6">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1B54E6">
        <w:rPr>
          <w:rFonts w:ascii="Palatino Linotype" w:hAnsi="Palatino Linotype" w:cs="Arial"/>
        </w:rPr>
        <w:t>.</w:t>
      </w:r>
    </w:p>
    <w:p w14:paraId="7EA0EB46" w14:textId="77777777" w:rsidR="00C06C10" w:rsidRPr="001B54E6" w:rsidRDefault="00B475A7" w:rsidP="00C06C10">
      <w:pPr>
        <w:autoSpaceDE w:val="0"/>
        <w:autoSpaceDN w:val="0"/>
        <w:adjustRightInd w:val="0"/>
        <w:spacing w:line="360" w:lineRule="auto"/>
        <w:ind w:right="49"/>
        <w:jc w:val="both"/>
        <w:rPr>
          <w:rFonts w:ascii="Palatino Linotype" w:hAnsi="Palatino Linotype"/>
          <w:b/>
        </w:rPr>
      </w:pPr>
      <w:r w:rsidRPr="001B54E6">
        <w:rPr>
          <w:rFonts w:ascii="Palatino Linotype" w:hAnsi="Palatino Linotype" w:cs="Arial"/>
          <w:b/>
          <w:sz w:val="28"/>
        </w:rPr>
        <w:t>CUARTO</w:t>
      </w:r>
      <w:r w:rsidRPr="001B54E6">
        <w:rPr>
          <w:rFonts w:ascii="Palatino Linotype" w:hAnsi="Palatino Linotype"/>
          <w:b/>
        </w:rPr>
        <w:t xml:space="preserve">. Procedibilidad. </w:t>
      </w:r>
      <w:r w:rsidRPr="001B54E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1B54E6">
        <w:rPr>
          <w:rFonts w:ascii="Palatino Linotype" w:hAnsi="Palatino Linotype"/>
        </w:rPr>
        <w:t xml:space="preserve">Ley de Transparencia y Acceso a la Información Pública del Estado de México y Municipios, en atención a que fueron presentados mediante el formato visible en </w:t>
      </w:r>
      <w:r w:rsidRPr="001B54E6">
        <w:rPr>
          <w:rFonts w:ascii="Palatino Linotype" w:hAnsi="Palatino Linotype"/>
          <w:b/>
        </w:rPr>
        <w:t>EL SAIMEX.</w:t>
      </w:r>
    </w:p>
    <w:p w14:paraId="7FA292B2" w14:textId="77777777" w:rsidR="00C06C10" w:rsidRPr="001B54E6" w:rsidRDefault="00C06C10" w:rsidP="00C06C10">
      <w:pPr>
        <w:autoSpaceDE w:val="0"/>
        <w:autoSpaceDN w:val="0"/>
        <w:adjustRightInd w:val="0"/>
        <w:spacing w:line="360" w:lineRule="auto"/>
        <w:ind w:right="49"/>
        <w:jc w:val="both"/>
        <w:rPr>
          <w:rFonts w:ascii="Palatino Linotype" w:hAnsi="Palatino Linotype"/>
          <w:b/>
        </w:rPr>
      </w:pPr>
    </w:p>
    <w:p w14:paraId="575E9E17" w14:textId="77777777" w:rsidR="00FA4F9C" w:rsidRPr="001B54E6" w:rsidRDefault="004D6EDE" w:rsidP="00FA4F9C">
      <w:pPr>
        <w:spacing w:line="360" w:lineRule="auto"/>
        <w:jc w:val="both"/>
        <w:rPr>
          <w:rFonts w:ascii="Palatino Linotype" w:hAnsi="Palatino Linotype" w:cs="Arial"/>
          <w:color w:val="000000" w:themeColor="text1"/>
        </w:rPr>
      </w:pPr>
      <w:r w:rsidRPr="001B54E6">
        <w:rPr>
          <w:rFonts w:ascii="Palatino Linotype" w:hAnsi="Palatino Linotype" w:cs="Arial"/>
          <w:b/>
          <w:sz w:val="28"/>
          <w:szCs w:val="28"/>
        </w:rPr>
        <w:t>QUINTO</w:t>
      </w:r>
      <w:r w:rsidRPr="001B54E6">
        <w:rPr>
          <w:rFonts w:ascii="Palatino Linotype" w:hAnsi="Palatino Linotype" w:cs="Arial"/>
          <w:b/>
        </w:rPr>
        <w:t xml:space="preserve">. </w:t>
      </w:r>
      <w:r w:rsidR="00FA4F9C" w:rsidRPr="001B54E6">
        <w:rPr>
          <w:rFonts w:ascii="Palatino Linotype" w:eastAsiaTheme="minorEastAsia" w:hAnsi="Palatino Linotype" w:cs="Arial"/>
          <w:b/>
          <w:color w:val="000000" w:themeColor="text1"/>
          <w:lang w:val="es-ES_tradnl"/>
        </w:rPr>
        <w:t>Estudio y resolución del asunto</w:t>
      </w:r>
      <w:r w:rsidR="00FA4F9C" w:rsidRPr="001B54E6">
        <w:rPr>
          <w:rFonts w:ascii="Palatino Linotype" w:eastAsiaTheme="minorEastAsia" w:hAnsi="Palatino Linotype" w:cstheme="minorBidi"/>
          <w:b/>
          <w:color w:val="000000" w:themeColor="text1"/>
          <w:lang w:val="es-ES_tradnl"/>
        </w:rPr>
        <w:t xml:space="preserve">. </w:t>
      </w:r>
      <w:r w:rsidR="00FA4F9C" w:rsidRPr="001B54E6">
        <w:rPr>
          <w:rFonts w:ascii="Palatino Linotype" w:hAnsi="Palatino Linotype" w:cs="Arial"/>
          <w:color w:val="000000" w:themeColor="text1"/>
        </w:rPr>
        <w:t xml:space="preserve">Una vez determinada la vía sobre la que versará el presente recurso, y previa revisión del expediente electrónico formado en </w:t>
      </w:r>
      <w:r w:rsidR="00FA4F9C" w:rsidRPr="001B54E6">
        <w:rPr>
          <w:rFonts w:ascii="Palatino Linotype" w:hAnsi="Palatino Linotype" w:cs="Arial"/>
          <w:b/>
          <w:color w:val="000000" w:themeColor="text1"/>
        </w:rPr>
        <w:t>EL SAIMEX</w:t>
      </w:r>
      <w:r w:rsidR="00FA4F9C" w:rsidRPr="001B54E6">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w:t>
      </w:r>
      <w:r w:rsidR="00FA4F9C" w:rsidRPr="001B54E6">
        <w:rPr>
          <w:rFonts w:ascii="Palatino Linotype" w:hAnsi="Palatino Linotype" w:cs="Arial"/>
          <w:color w:val="000000" w:themeColor="text1"/>
        </w:rPr>
        <w:lastRenderedPageBreak/>
        <w:t>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63E3B5CA" w14:textId="77777777" w:rsidR="00FA4F9C" w:rsidRPr="001B54E6" w:rsidRDefault="00FA4F9C" w:rsidP="00FA4F9C">
      <w:pPr>
        <w:spacing w:line="360" w:lineRule="auto"/>
        <w:jc w:val="both"/>
        <w:rPr>
          <w:rFonts w:ascii="Palatino Linotype" w:hAnsi="Palatino Linotype" w:cs="Arial"/>
          <w:color w:val="000000" w:themeColor="text1"/>
        </w:rPr>
      </w:pPr>
    </w:p>
    <w:p w14:paraId="78AC3AE1" w14:textId="26FADFFA" w:rsidR="00FA4F9C" w:rsidRPr="001B54E6" w:rsidRDefault="00FA4F9C" w:rsidP="00FA4F9C">
      <w:pPr>
        <w:spacing w:line="360" w:lineRule="auto"/>
        <w:jc w:val="both"/>
        <w:rPr>
          <w:rFonts w:ascii="Palatino Linotype" w:hAnsi="Palatino Linotype"/>
          <w:color w:val="000000" w:themeColor="text1"/>
        </w:rPr>
      </w:pPr>
      <w:r w:rsidRPr="001B54E6">
        <w:rPr>
          <w:rFonts w:ascii="Palatino Linotype" w:hAnsi="Palatino Linotype" w:cs="Arial"/>
        </w:rPr>
        <w:t xml:space="preserve">Atento a ello, </w:t>
      </w:r>
      <w:r w:rsidRPr="001B54E6">
        <w:rPr>
          <w:rFonts w:ascii="Palatino Linotype" w:hAnsi="Palatino Linotype"/>
          <w:bCs/>
          <w:lang w:val="es-ES"/>
        </w:rPr>
        <w:t xml:space="preserve">es conveniente recordar que el particular requirió del </w:t>
      </w:r>
      <w:r w:rsidRPr="001B54E6">
        <w:rPr>
          <w:rFonts w:ascii="Palatino Linotype" w:hAnsi="Palatino Linotype"/>
          <w:b/>
          <w:bCs/>
          <w:lang w:val="es-ES"/>
        </w:rPr>
        <w:t>SUJETO OBLIGADO</w:t>
      </w:r>
      <w:r w:rsidR="000A5982" w:rsidRPr="001B54E6">
        <w:rPr>
          <w:rFonts w:ascii="Palatino Linotype" w:hAnsi="Palatino Linotype"/>
          <w:b/>
          <w:bCs/>
          <w:lang w:val="es-ES"/>
        </w:rPr>
        <w:t>,</w:t>
      </w:r>
      <w:r w:rsidR="005D1280" w:rsidRPr="001B54E6">
        <w:rPr>
          <w:rFonts w:ascii="Palatino Linotype" w:hAnsi="Palatino Linotype"/>
          <w:b/>
          <w:bCs/>
          <w:lang w:val="es-ES"/>
        </w:rPr>
        <w:t xml:space="preserve"> </w:t>
      </w:r>
      <w:r w:rsidR="005D1280" w:rsidRPr="001B54E6">
        <w:rPr>
          <w:rFonts w:ascii="Palatino Linotype" w:hAnsi="Palatino Linotype"/>
          <w:lang w:val="es-ES"/>
        </w:rPr>
        <w:t xml:space="preserve">el salario </w:t>
      </w:r>
      <w:r w:rsidR="000A5982" w:rsidRPr="001B54E6">
        <w:rPr>
          <w:rFonts w:ascii="Palatino Linotype" w:hAnsi="Palatino Linotype"/>
          <w:lang w:val="es-ES"/>
        </w:rPr>
        <w:t xml:space="preserve">bruto y neto de la </w:t>
      </w:r>
      <w:r w:rsidR="005C67F5" w:rsidRPr="001B54E6">
        <w:rPr>
          <w:rFonts w:ascii="Palatino Linotype" w:hAnsi="Palatino Linotype"/>
          <w:lang w:val="es-ES"/>
        </w:rPr>
        <w:t>síndico</w:t>
      </w:r>
      <w:r w:rsidR="000A5982" w:rsidRPr="001B54E6">
        <w:rPr>
          <w:rFonts w:ascii="Palatino Linotype" w:hAnsi="Palatino Linotype"/>
          <w:lang w:val="es-ES"/>
        </w:rPr>
        <w:t xml:space="preserve"> y los regidores del Municipio de Huehuetoca</w:t>
      </w:r>
      <w:r w:rsidR="006E61AB" w:rsidRPr="001B54E6">
        <w:rPr>
          <w:rFonts w:ascii="Palatino Linotype" w:hAnsi="Palatino Linotype"/>
          <w:lang w:val="es-ES"/>
        </w:rPr>
        <w:t xml:space="preserve"> correspondientes al primer semestre del año en curso</w:t>
      </w:r>
      <w:r w:rsidRPr="001B54E6">
        <w:rPr>
          <w:rFonts w:ascii="Palatino Linotype" w:hAnsi="Palatino Linotype"/>
          <w:sz w:val="14"/>
          <w:szCs w:val="14"/>
          <w:lang w:eastAsia="es-MX"/>
        </w:rPr>
        <w:t xml:space="preserve">; </w:t>
      </w:r>
      <w:r w:rsidRPr="001B54E6">
        <w:rPr>
          <w:rFonts w:ascii="Palatino Linotype" w:hAnsi="Palatino Linotype" w:cs="Arial"/>
        </w:rPr>
        <w:t xml:space="preserve">al respecto, </w:t>
      </w:r>
      <w:r w:rsidRPr="001B54E6">
        <w:rPr>
          <w:rFonts w:ascii="Palatino Linotype" w:hAnsi="Palatino Linotype" w:cs="Arial"/>
          <w:b/>
        </w:rPr>
        <w:t xml:space="preserve">EL </w:t>
      </w:r>
      <w:r w:rsidRPr="001B54E6">
        <w:rPr>
          <w:rFonts w:ascii="Palatino Linotype" w:hAnsi="Palatino Linotype"/>
          <w:b/>
          <w:lang w:val="es-ES"/>
        </w:rPr>
        <w:t>SUJETO OBLIGADO</w:t>
      </w:r>
      <w:r w:rsidRPr="001B54E6">
        <w:rPr>
          <w:rFonts w:ascii="Palatino Linotype" w:hAnsi="Palatino Linotype"/>
          <w:lang w:val="es-ES"/>
        </w:rPr>
        <w:t xml:space="preserve"> mediante respuesta</w:t>
      </w:r>
      <w:r w:rsidR="006A7A78" w:rsidRPr="001B54E6">
        <w:rPr>
          <w:rFonts w:ascii="Palatino Linotype" w:hAnsi="Palatino Linotype"/>
          <w:lang w:val="es-ES"/>
        </w:rPr>
        <w:t xml:space="preserve">, descrita  en el Resultando </w:t>
      </w:r>
      <w:r w:rsidR="006A7A78" w:rsidRPr="001B54E6">
        <w:rPr>
          <w:rFonts w:ascii="Palatino Linotype" w:hAnsi="Palatino Linotype"/>
          <w:b/>
          <w:bCs/>
          <w:lang w:val="es-ES"/>
        </w:rPr>
        <w:t>III</w:t>
      </w:r>
      <w:r w:rsidR="006A7A78" w:rsidRPr="001B54E6">
        <w:rPr>
          <w:rFonts w:ascii="Palatino Linotype" w:hAnsi="Palatino Linotype"/>
          <w:lang w:val="es-ES"/>
        </w:rPr>
        <w:t xml:space="preserve"> del presente recurso, en el que </w:t>
      </w:r>
      <w:r w:rsidRPr="001B54E6">
        <w:rPr>
          <w:rFonts w:ascii="Palatino Linotype" w:hAnsi="Palatino Linotype"/>
          <w:color w:val="000000" w:themeColor="text1"/>
        </w:rPr>
        <w:t>proporcio</w:t>
      </w:r>
      <w:r w:rsidR="00AB6B37" w:rsidRPr="001B54E6">
        <w:rPr>
          <w:rFonts w:ascii="Palatino Linotype" w:hAnsi="Palatino Linotype"/>
          <w:color w:val="000000" w:themeColor="text1"/>
        </w:rPr>
        <w:t>n</w:t>
      </w:r>
      <w:r w:rsidR="006A7A78" w:rsidRPr="001B54E6">
        <w:rPr>
          <w:rFonts w:ascii="Palatino Linotype" w:hAnsi="Palatino Linotype"/>
          <w:color w:val="000000" w:themeColor="text1"/>
        </w:rPr>
        <w:t>a</w:t>
      </w:r>
      <w:r w:rsidR="00AB6B37" w:rsidRPr="001B54E6">
        <w:rPr>
          <w:rFonts w:ascii="Palatino Linotype" w:hAnsi="Palatino Linotype"/>
          <w:color w:val="000000" w:themeColor="text1"/>
        </w:rPr>
        <w:t xml:space="preserve"> </w:t>
      </w:r>
      <w:r w:rsidRPr="001B54E6">
        <w:rPr>
          <w:rFonts w:ascii="Palatino Linotype" w:hAnsi="Palatino Linotype"/>
          <w:color w:val="000000" w:themeColor="text1"/>
        </w:rPr>
        <w:t>la liga</w:t>
      </w:r>
      <w:r w:rsidR="00AB6B37" w:rsidRPr="001B54E6">
        <w:rPr>
          <w:rFonts w:ascii="Palatino Linotype" w:hAnsi="Palatino Linotype"/>
          <w:color w:val="000000" w:themeColor="text1"/>
        </w:rPr>
        <w:t xml:space="preserve"> </w:t>
      </w:r>
      <w:r w:rsidR="006A7A78" w:rsidRPr="001B54E6">
        <w:rPr>
          <w:rFonts w:ascii="Palatino Linotype" w:hAnsi="Palatino Linotype"/>
          <w:color w:val="000000" w:themeColor="text1"/>
        </w:rPr>
        <w:t xml:space="preserve">electrónica </w:t>
      </w:r>
      <w:bookmarkStart w:id="4" w:name="_Hlk61429349"/>
      <w:r w:rsidR="00242ADD" w:rsidRPr="001B54E6">
        <w:fldChar w:fldCharType="begin"/>
      </w:r>
      <w:r w:rsidR="00242ADD" w:rsidRPr="001B54E6">
        <w:rPr>
          <w:rFonts w:ascii="Palatino Linotype" w:hAnsi="Palatino Linotype"/>
        </w:rPr>
        <w:instrText xml:space="preserve"> HYPERLINK "https://www.ipomex.org.mx/ipo3/lgt/indice/HUEHUETOCA/art_92_viii.web" </w:instrText>
      </w:r>
      <w:r w:rsidR="00242ADD" w:rsidRPr="001B54E6">
        <w:fldChar w:fldCharType="separate"/>
      </w:r>
      <w:r w:rsidR="006A7A78" w:rsidRPr="001B54E6">
        <w:rPr>
          <w:rStyle w:val="Hipervnculo"/>
          <w:rFonts w:ascii="Palatino Linotype" w:hAnsi="Palatino Linotype"/>
        </w:rPr>
        <w:t>https://www.ipomex.org.mx/ipo3/lgt/indice/HUEHUETOCA/art_92_viii.web</w:t>
      </w:r>
      <w:r w:rsidR="00242ADD" w:rsidRPr="001B54E6">
        <w:rPr>
          <w:rStyle w:val="Hipervnculo"/>
          <w:rFonts w:ascii="Palatino Linotype" w:hAnsi="Palatino Linotype"/>
        </w:rPr>
        <w:fldChar w:fldCharType="end"/>
      </w:r>
      <w:bookmarkEnd w:id="4"/>
      <w:r w:rsidR="00AB6B37" w:rsidRPr="001B54E6">
        <w:rPr>
          <w:rFonts w:ascii="Palatino Linotype" w:hAnsi="Palatino Linotype"/>
          <w:color w:val="000000" w:themeColor="text1"/>
        </w:rPr>
        <w:t xml:space="preserve"> de la página oficial del </w:t>
      </w:r>
      <w:r w:rsidR="00AB6B37" w:rsidRPr="001B54E6">
        <w:rPr>
          <w:rFonts w:ascii="Palatino Linotype" w:hAnsi="Palatino Linotype"/>
          <w:b/>
          <w:bCs/>
          <w:color w:val="000000" w:themeColor="text1"/>
        </w:rPr>
        <w:t>IPOMEX</w:t>
      </w:r>
      <w:r w:rsidR="00AB6B37" w:rsidRPr="001B54E6">
        <w:rPr>
          <w:rFonts w:ascii="Palatino Linotype" w:hAnsi="Palatino Linotype"/>
          <w:color w:val="000000" w:themeColor="text1"/>
        </w:rPr>
        <w:t xml:space="preserve">, en donde se encuentra la </w:t>
      </w:r>
      <w:r w:rsidR="006A7A78" w:rsidRPr="001B54E6">
        <w:rPr>
          <w:rFonts w:ascii="Palatino Linotype" w:hAnsi="Palatino Linotype"/>
          <w:color w:val="000000" w:themeColor="text1"/>
        </w:rPr>
        <w:t>información</w:t>
      </w:r>
      <w:r w:rsidR="00AB6B37" w:rsidRPr="001B54E6">
        <w:rPr>
          <w:rFonts w:ascii="Palatino Linotype" w:hAnsi="Palatino Linotype"/>
          <w:color w:val="000000" w:themeColor="text1"/>
        </w:rPr>
        <w:t xml:space="preserve"> solicitada por el hoy </w:t>
      </w:r>
      <w:r w:rsidR="00AB6B37" w:rsidRPr="001B54E6">
        <w:rPr>
          <w:rFonts w:ascii="Palatino Linotype" w:hAnsi="Palatino Linotype"/>
          <w:b/>
          <w:bCs/>
          <w:color w:val="000000" w:themeColor="text1"/>
        </w:rPr>
        <w:t>RECURRENTE</w:t>
      </w:r>
      <w:r w:rsidR="006A7A78" w:rsidRPr="001B54E6">
        <w:rPr>
          <w:rFonts w:ascii="Palatino Linotype" w:hAnsi="Palatino Linotype"/>
          <w:b/>
          <w:bCs/>
          <w:color w:val="000000" w:themeColor="text1"/>
        </w:rPr>
        <w:t xml:space="preserve">, </w:t>
      </w:r>
      <w:r w:rsidR="006A7A78" w:rsidRPr="001B54E6">
        <w:rPr>
          <w:rFonts w:ascii="Palatino Linotype" w:hAnsi="Palatino Linotype"/>
          <w:color w:val="000000" w:themeColor="text1"/>
        </w:rPr>
        <w:t xml:space="preserve">como se muestra en la siguiente imagen: </w:t>
      </w:r>
    </w:p>
    <w:p w14:paraId="4C39BF6E" w14:textId="0F5C5A1D" w:rsidR="006A7A78" w:rsidRPr="001B54E6" w:rsidRDefault="0003159E" w:rsidP="00083038">
      <w:pPr>
        <w:spacing w:line="360" w:lineRule="auto"/>
        <w:jc w:val="center"/>
        <w:rPr>
          <w:rFonts w:ascii="Palatino Linotype" w:hAnsi="Palatino Linotype"/>
          <w:lang w:val="es-ES"/>
        </w:rPr>
      </w:pPr>
      <w:r w:rsidRPr="001B54E6">
        <w:rPr>
          <w:rFonts w:ascii="Palatino Linotype" w:hAnsi="Palatino Linotype"/>
          <w:noProof/>
          <w:lang w:val="es-ES"/>
        </w:rPr>
        <w:lastRenderedPageBreak/>
        <mc:AlternateContent>
          <mc:Choice Requires="wps">
            <w:drawing>
              <wp:anchor distT="0" distB="0" distL="114300" distR="114300" simplePos="0" relativeHeight="251660288" behindDoc="0" locked="0" layoutInCell="1" allowOverlap="1" wp14:anchorId="64F9C7E6" wp14:editId="60C32DA8">
                <wp:simplePos x="0" y="0"/>
                <wp:positionH relativeFrom="column">
                  <wp:posOffset>972792</wp:posOffset>
                </wp:positionH>
                <wp:positionV relativeFrom="paragraph">
                  <wp:posOffset>4449445</wp:posOffset>
                </wp:positionV>
                <wp:extent cx="3552743" cy="341906"/>
                <wp:effectExtent l="0" t="0" r="10160" b="20320"/>
                <wp:wrapNone/>
                <wp:docPr id="5" name="Rectángulo: esquinas redondeadas 5"/>
                <wp:cNvGraphicFramePr/>
                <a:graphic xmlns:a="http://schemas.openxmlformats.org/drawingml/2006/main">
                  <a:graphicData uri="http://schemas.microsoft.com/office/word/2010/wordprocessingShape">
                    <wps:wsp>
                      <wps:cNvSpPr/>
                      <wps:spPr>
                        <a:xfrm>
                          <a:off x="0" y="0"/>
                          <a:ext cx="3552743" cy="34190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8702FB" id="Rectángulo: esquinas redondeadas 5" o:spid="_x0000_s1026" style="position:absolute;margin-left:76.6pt;margin-top:350.35pt;width:279.75pt;height:26.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" filled="f" strokecolor="#c0504d [3205]" strokeweight="2pt"/>
            </w:pict>
          </mc:Fallback>
        </mc:AlternateContent>
      </w:r>
      <w:r w:rsidRPr="001B54E6">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402955F7" wp14:editId="7A0B246A">
                <wp:simplePos x="0" y="0"/>
                <wp:positionH relativeFrom="column">
                  <wp:posOffset>971302</wp:posOffset>
                </wp:positionH>
                <wp:positionV relativeFrom="paragraph">
                  <wp:posOffset>1897076</wp:posOffset>
                </wp:positionV>
                <wp:extent cx="4023360" cy="405517"/>
                <wp:effectExtent l="0" t="0" r="15240" b="13970"/>
                <wp:wrapNone/>
                <wp:docPr id="3" name="Rectángulo: esquinas redondeadas 3"/>
                <wp:cNvGraphicFramePr/>
                <a:graphic xmlns:a="http://schemas.openxmlformats.org/drawingml/2006/main">
                  <a:graphicData uri="http://schemas.microsoft.com/office/word/2010/wordprocessingShape">
                    <wps:wsp>
                      <wps:cNvSpPr/>
                      <wps:spPr>
                        <a:xfrm>
                          <a:off x="0" y="0"/>
                          <a:ext cx="4023360" cy="405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204AA" id="Rectángulo: esquinas redondeadas 3" o:spid="_x0000_s1026" style="position:absolute;margin-left:76.5pt;margin-top:149.4pt;width:316.8pt;height:31.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" filled="f" strokecolor="#c0504d [3205]" strokeweight="2pt"/>
            </w:pict>
          </mc:Fallback>
        </mc:AlternateContent>
      </w:r>
      <w:r w:rsidR="006A7A78" w:rsidRPr="001B54E6">
        <w:rPr>
          <w:rFonts w:ascii="Palatino Linotype" w:hAnsi="Palatino Linotype"/>
          <w:noProof/>
          <w:lang w:val="es-ES"/>
        </w:rPr>
        <w:drawing>
          <wp:inline distT="0" distB="0" distL="0" distR="0" wp14:anchorId="38DEF601" wp14:editId="17199818">
            <wp:extent cx="5790483" cy="4866198"/>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74" t="21718" r="27420" b="8469"/>
                    <a:stretch/>
                  </pic:blipFill>
                  <pic:spPr bwMode="auto">
                    <a:xfrm>
                      <a:off x="0" y="0"/>
                      <a:ext cx="5855203" cy="49205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839097" w14:textId="49B2EE58" w:rsidR="0091699D" w:rsidRPr="001B54E6" w:rsidRDefault="0091699D" w:rsidP="0091699D">
      <w:pPr>
        <w:spacing w:line="360" w:lineRule="auto"/>
        <w:jc w:val="both"/>
        <w:rPr>
          <w:rFonts w:ascii="Palatino Linotype" w:hAnsi="Palatino Linotype"/>
          <w:lang w:val="es-ES"/>
        </w:rPr>
      </w:pPr>
      <w:r w:rsidRPr="001B54E6">
        <w:rPr>
          <w:rFonts w:ascii="Palatino Linotype" w:hAnsi="Palatino Linotype"/>
          <w:lang w:val="es-ES"/>
        </w:rPr>
        <w:t>Ante tal respuesta, el particular interpuso el presente recurso de revisión en donde realiz</w:t>
      </w:r>
      <w:r w:rsidR="005C67F5" w:rsidRPr="001B54E6">
        <w:rPr>
          <w:rFonts w:ascii="Palatino Linotype" w:hAnsi="Palatino Linotype"/>
          <w:lang w:val="es-ES"/>
        </w:rPr>
        <w:t>aron</w:t>
      </w:r>
      <w:r w:rsidRPr="001B54E6">
        <w:rPr>
          <w:rFonts w:ascii="Palatino Linotype" w:hAnsi="Palatino Linotype"/>
          <w:lang w:val="es-ES"/>
        </w:rPr>
        <w:t xml:space="preserve"> </w:t>
      </w:r>
      <w:r w:rsidR="005C67F5" w:rsidRPr="001B54E6">
        <w:rPr>
          <w:rFonts w:ascii="Palatino Linotype" w:hAnsi="Palatino Linotype"/>
          <w:lang w:val="es-ES"/>
        </w:rPr>
        <w:t>los siguientes argumentos</w:t>
      </w:r>
      <w:r w:rsidR="0003159E" w:rsidRPr="001B54E6">
        <w:rPr>
          <w:rFonts w:ascii="Palatino Linotype" w:hAnsi="Palatino Linotype"/>
          <w:lang w:val="es-ES"/>
        </w:rPr>
        <w:t xml:space="preserve">, </w:t>
      </w:r>
      <w:r w:rsidRPr="001B54E6">
        <w:rPr>
          <w:rFonts w:ascii="Palatino Linotype" w:hAnsi="Palatino Linotype"/>
          <w:lang w:val="es-ES"/>
        </w:rPr>
        <w:t xml:space="preserve">como acto impugnado, así como, razones y motivos de inconformidad: </w:t>
      </w:r>
      <w:r w:rsidRPr="001B54E6">
        <w:rPr>
          <w:rFonts w:ascii="Palatino Linotype" w:hAnsi="Palatino Linotype"/>
          <w:i/>
          <w:iCs/>
          <w:lang w:val="es-ES"/>
        </w:rPr>
        <w:t>“…</w:t>
      </w:r>
      <w:r w:rsidRPr="001B54E6">
        <w:rPr>
          <w:rFonts w:ascii="Palatino Linotype" w:hAnsi="Palatino Linotype"/>
          <w:i/>
          <w:iCs/>
          <w:color w:val="000000"/>
        </w:rPr>
        <w:t xml:space="preserve">Conforme a lo señalado por el sujeto obligado al atender mi solicitud de información, se advierte que violenta mi derecho humano de acceso a la información…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la </w:t>
      </w:r>
      <w:r w:rsidRPr="001B54E6">
        <w:rPr>
          <w:rFonts w:ascii="Palatino Linotype" w:hAnsi="Palatino Linotype"/>
          <w:i/>
          <w:iCs/>
          <w:color w:val="000000"/>
        </w:rPr>
        <w:lastRenderedPageBreak/>
        <w:t xml:space="preserve">información que ponen a mi disposición está incompleta ya que no se localiza la relacionada con el 2° Regidor; en ese sentido solicito se dé vista al órgano de control interno por la falta de cumplimiento a la Ley, y por ocultar información PÚBLICA DE OFICIO…”;  </w:t>
      </w:r>
      <w:r w:rsidRPr="001B54E6">
        <w:rPr>
          <w:rFonts w:ascii="Palatino Linotype" w:hAnsi="Palatino Linotype"/>
          <w:color w:val="000000"/>
        </w:rPr>
        <w:t xml:space="preserve">ahora bien, las manifestaciones formuladas por el particular resultan parcialmente fundadas, en razón de que este Órgano Garante analiza que las Obligaciones de Transparencia comunes del </w:t>
      </w:r>
      <w:r w:rsidRPr="001B54E6">
        <w:rPr>
          <w:rFonts w:ascii="Palatino Linotype" w:hAnsi="Palatino Linotype"/>
          <w:b/>
          <w:bCs/>
          <w:color w:val="000000"/>
        </w:rPr>
        <w:t>SUJETO OBLIGADO</w:t>
      </w:r>
      <w:r w:rsidRPr="001B54E6">
        <w:rPr>
          <w:rFonts w:ascii="Palatino Linotype" w:hAnsi="Palatino Linotype"/>
          <w:color w:val="000000"/>
        </w:rPr>
        <w:t xml:space="preserve">, no se encuentran publicadas y actualizadas en el portal oficial del IPOMEX; </w:t>
      </w:r>
      <w:r w:rsidRPr="001B54E6">
        <w:rPr>
          <w:rFonts w:ascii="Palatino Linotype" w:hAnsi="Palatino Linotype"/>
          <w:color w:val="000000"/>
          <w:sz w:val="22"/>
          <w:szCs w:val="22"/>
        </w:rPr>
        <w:t>p</w:t>
      </w:r>
      <w:r w:rsidRPr="001B54E6">
        <w:rPr>
          <w:rFonts w:ascii="Palatino Linotype" w:hAnsi="Palatino Linotype"/>
          <w:color w:val="000000"/>
        </w:rPr>
        <w:t xml:space="preserve">or otra parte, </w:t>
      </w:r>
      <w:r w:rsidRPr="001B54E6">
        <w:rPr>
          <w:rFonts w:ascii="Palatino Linotype" w:hAnsi="Palatino Linotype"/>
          <w:b/>
          <w:bCs/>
          <w:color w:val="000000"/>
        </w:rPr>
        <w:t>EL SUJETO OBLIGADO</w:t>
      </w:r>
      <w:r w:rsidRPr="001B54E6">
        <w:rPr>
          <w:rFonts w:ascii="Palatino Linotype" w:hAnsi="Palatino Linotype"/>
          <w:color w:val="000000"/>
        </w:rPr>
        <w:t xml:space="preserve"> fue omiso al entregar su Informe Justificado, tal y como se precisa en el Resultando </w:t>
      </w:r>
      <w:r w:rsidRPr="001B54E6">
        <w:rPr>
          <w:rFonts w:ascii="Palatino Linotype" w:hAnsi="Palatino Linotype"/>
          <w:b/>
          <w:bCs/>
          <w:color w:val="000000"/>
        </w:rPr>
        <w:t>VII.</w:t>
      </w:r>
      <w:r w:rsidRPr="001B54E6">
        <w:rPr>
          <w:rFonts w:ascii="Palatino Linotype" w:hAnsi="Palatino Linotype"/>
          <w:lang w:val="es-ES"/>
        </w:rPr>
        <w:t xml:space="preserve"> </w:t>
      </w:r>
    </w:p>
    <w:p w14:paraId="2AB2EB39" w14:textId="487A63AC" w:rsidR="0091699D" w:rsidRPr="001B54E6" w:rsidRDefault="0091699D" w:rsidP="0091699D">
      <w:pPr>
        <w:spacing w:line="360" w:lineRule="auto"/>
        <w:jc w:val="both"/>
        <w:rPr>
          <w:rFonts w:ascii="Palatino Linotype" w:hAnsi="Palatino Linotype"/>
          <w:lang w:val="es-ES"/>
        </w:rPr>
      </w:pPr>
    </w:p>
    <w:p w14:paraId="2B13E49C" w14:textId="11084F45" w:rsidR="0003159E" w:rsidRPr="001B54E6" w:rsidRDefault="0003159E" w:rsidP="0003159E">
      <w:pPr>
        <w:suppressAutoHyphens/>
        <w:spacing w:line="360" w:lineRule="auto"/>
        <w:contextualSpacing/>
        <w:jc w:val="both"/>
        <w:rPr>
          <w:rFonts w:ascii="Palatino Linotype" w:eastAsia="Calibri" w:hAnsi="Palatino Linotype" w:cs="Arial"/>
          <w:b/>
        </w:rPr>
      </w:pPr>
      <w:r w:rsidRPr="001B54E6">
        <w:rPr>
          <w:rFonts w:ascii="Palatino Linotype" w:eastAsia="Calibri" w:hAnsi="Palatino Linotype" w:cs="Arial"/>
        </w:rPr>
        <w:t xml:space="preserve">Ahora bien, es importante desglosar la información solicitada, con la remitida en respuesta, a efecto de verificar si </w:t>
      </w:r>
      <w:r w:rsidRPr="001B54E6">
        <w:rPr>
          <w:rFonts w:ascii="Palatino Linotype" w:eastAsia="Calibri" w:hAnsi="Palatino Linotype" w:cs="Arial"/>
          <w:b/>
        </w:rPr>
        <w:t xml:space="preserve">EL SUJETO OBLIGADO </w:t>
      </w:r>
      <w:r w:rsidRPr="001B54E6">
        <w:rPr>
          <w:rFonts w:ascii="Palatino Linotype" w:eastAsia="Calibri" w:hAnsi="Palatino Linotype" w:cs="Arial"/>
        </w:rPr>
        <w:t>satisfizo el derecho de acceso a la información de</w:t>
      </w:r>
      <w:r w:rsidR="00242ADD" w:rsidRPr="001B54E6">
        <w:rPr>
          <w:rFonts w:ascii="Palatino Linotype" w:eastAsia="Calibri" w:hAnsi="Palatino Linotype" w:cs="Arial"/>
        </w:rPr>
        <w:t xml:space="preserve">l </w:t>
      </w:r>
      <w:r w:rsidRPr="001B54E6">
        <w:rPr>
          <w:rFonts w:ascii="Palatino Linotype" w:eastAsia="Calibri" w:hAnsi="Palatino Linotype" w:cs="Arial"/>
        </w:rPr>
        <w:t>ahora</w:t>
      </w:r>
      <w:r w:rsidRPr="001B54E6">
        <w:rPr>
          <w:rFonts w:ascii="Palatino Linotype" w:eastAsia="Calibri" w:hAnsi="Palatino Linotype" w:cs="Arial"/>
          <w:b/>
        </w:rPr>
        <w:t xml:space="preserve"> RECURRENTE.</w:t>
      </w:r>
    </w:p>
    <w:p w14:paraId="06D5B1EF" w14:textId="16CC4614" w:rsidR="00A33B9C" w:rsidRPr="001B54E6" w:rsidRDefault="00A33B9C" w:rsidP="0003159E">
      <w:pPr>
        <w:suppressAutoHyphens/>
        <w:spacing w:line="360" w:lineRule="auto"/>
        <w:contextualSpacing/>
        <w:jc w:val="both"/>
        <w:rPr>
          <w:rFonts w:ascii="Palatino Linotype" w:eastAsia="Calibri" w:hAnsi="Palatino Linotype" w:cs="Arial"/>
          <w:b/>
        </w:rPr>
      </w:pPr>
    </w:p>
    <w:p w14:paraId="35A92ED4" w14:textId="77777777" w:rsidR="00F211A6" w:rsidRPr="001B54E6" w:rsidRDefault="00F211A6" w:rsidP="0003159E">
      <w:pPr>
        <w:suppressAutoHyphens/>
        <w:spacing w:line="360" w:lineRule="auto"/>
        <w:contextualSpacing/>
        <w:jc w:val="both"/>
        <w:rPr>
          <w:rFonts w:ascii="Palatino Linotype" w:eastAsia="Calibri" w:hAnsi="Palatino Linotype" w:cs="Arial"/>
          <w:b/>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754"/>
        <w:gridCol w:w="1456"/>
      </w:tblGrid>
      <w:tr w:rsidR="0003159E" w:rsidRPr="001B54E6" w14:paraId="65ED5AE9" w14:textId="77777777" w:rsidTr="00FD539E">
        <w:tc>
          <w:tcPr>
            <w:tcW w:w="2004" w:type="dxa"/>
            <w:shd w:val="clear" w:color="auto" w:fill="4A442A" w:themeFill="background2" w:themeFillShade="40"/>
          </w:tcPr>
          <w:p w14:paraId="263E685C" w14:textId="77777777" w:rsidR="0003159E" w:rsidRPr="001B54E6" w:rsidRDefault="0003159E" w:rsidP="0003159E">
            <w:pPr>
              <w:suppressAutoHyphens/>
              <w:spacing w:beforeAutospacing="1" w:line="360" w:lineRule="auto"/>
              <w:contextualSpacing/>
              <w:jc w:val="center"/>
              <w:rPr>
                <w:rFonts w:ascii="Palatino Linotype" w:eastAsia="Calibri" w:hAnsi="Palatino Linotype" w:cs="Arial"/>
                <w:b/>
                <w:color w:val="FFFFFF" w:themeColor="background1"/>
              </w:rPr>
            </w:pPr>
            <w:r w:rsidRPr="001B54E6">
              <w:rPr>
                <w:rFonts w:ascii="Palatino Linotype" w:eastAsia="Calibri" w:hAnsi="Palatino Linotype" w:cs="Arial"/>
                <w:b/>
                <w:color w:val="FFFFFF" w:themeColor="background1"/>
                <w:sz w:val="22"/>
                <w:szCs w:val="22"/>
                <w:lang w:eastAsia="en-US"/>
              </w:rPr>
              <w:t>Solicitud</w:t>
            </w:r>
          </w:p>
        </w:tc>
        <w:tc>
          <w:tcPr>
            <w:tcW w:w="5754" w:type="dxa"/>
            <w:shd w:val="clear" w:color="auto" w:fill="4A442A" w:themeFill="background2" w:themeFillShade="40"/>
          </w:tcPr>
          <w:p w14:paraId="43365D53" w14:textId="77777777" w:rsidR="0003159E" w:rsidRPr="001B54E6" w:rsidRDefault="0003159E" w:rsidP="0003159E">
            <w:pPr>
              <w:suppressAutoHyphens/>
              <w:spacing w:beforeAutospacing="1" w:line="360" w:lineRule="auto"/>
              <w:contextualSpacing/>
              <w:jc w:val="center"/>
              <w:rPr>
                <w:rFonts w:ascii="Palatino Linotype" w:eastAsia="Calibri" w:hAnsi="Palatino Linotype" w:cs="Arial"/>
                <w:b/>
                <w:color w:val="FFFFFF" w:themeColor="background1"/>
              </w:rPr>
            </w:pPr>
            <w:r w:rsidRPr="001B54E6">
              <w:rPr>
                <w:rFonts w:ascii="Palatino Linotype" w:eastAsia="Calibri" w:hAnsi="Palatino Linotype" w:cs="Arial"/>
                <w:b/>
                <w:color w:val="FFFFFF" w:themeColor="background1"/>
                <w:sz w:val="22"/>
                <w:szCs w:val="22"/>
                <w:lang w:eastAsia="en-US"/>
              </w:rPr>
              <w:t>Respuesta</w:t>
            </w:r>
          </w:p>
        </w:tc>
        <w:tc>
          <w:tcPr>
            <w:tcW w:w="1456" w:type="dxa"/>
            <w:shd w:val="clear" w:color="auto" w:fill="4A442A" w:themeFill="background2" w:themeFillShade="40"/>
          </w:tcPr>
          <w:p w14:paraId="50D06632" w14:textId="77777777" w:rsidR="0003159E" w:rsidRPr="001B54E6" w:rsidRDefault="0003159E" w:rsidP="0003159E">
            <w:pPr>
              <w:suppressAutoHyphens/>
              <w:spacing w:beforeAutospacing="1" w:line="360" w:lineRule="auto"/>
              <w:contextualSpacing/>
              <w:jc w:val="center"/>
              <w:rPr>
                <w:rFonts w:ascii="Palatino Linotype" w:eastAsia="Calibri" w:hAnsi="Palatino Linotype" w:cs="Arial"/>
                <w:b/>
                <w:color w:val="FFFFFF" w:themeColor="background1"/>
                <w:sz w:val="22"/>
                <w:szCs w:val="22"/>
                <w:lang w:eastAsia="en-US"/>
              </w:rPr>
            </w:pPr>
            <w:r w:rsidRPr="001B54E6">
              <w:rPr>
                <w:rFonts w:ascii="Palatino Linotype" w:eastAsia="Calibri" w:hAnsi="Palatino Linotype" w:cs="Arial"/>
                <w:b/>
                <w:color w:val="FFFFFF" w:themeColor="background1"/>
                <w:sz w:val="22"/>
                <w:szCs w:val="22"/>
                <w:lang w:eastAsia="en-US"/>
              </w:rPr>
              <w:t>Colma</w:t>
            </w:r>
          </w:p>
        </w:tc>
      </w:tr>
      <w:tr w:rsidR="0003159E" w:rsidRPr="001B54E6" w14:paraId="2721DCAB" w14:textId="77777777" w:rsidTr="00FD539E">
        <w:tc>
          <w:tcPr>
            <w:tcW w:w="2004" w:type="dxa"/>
            <w:shd w:val="clear" w:color="auto" w:fill="FFFFFF" w:themeFill="background1"/>
          </w:tcPr>
          <w:p w14:paraId="5DC5992D" w14:textId="4E92A556" w:rsidR="0003159E" w:rsidRPr="001B54E6" w:rsidRDefault="0003159E" w:rsidP="0003159E">
            <w:pPr>
              <w:widowControl w:val="0"/>
              <w:suppressAutoHyphens/>
              <w:spacing w:before="240" w:after="240" w:line="360" w:lineRule="auto"/>
              <w:jc w:val="center"/>
              <w:rPr>
                <w:rFonts w:ascii="Palatino Linotype" w:eastAsiaTheme="minorHAnsi" w:hAnsi="Palatino Linotype"/>
                <w:b/>
                <w:color w:val="000000"/>
                <w:sz w:val="20"/>
                <w:szCs w:val="20"/>
                <w:lang w:val="es-ES_tradnl" w:eastAsia="en-US"/>
              </w:rPr>
            </w:pPr>
            <w:r w:rsidRPr="001B54E6">
              <w:rPr>
                <w:rFonts w:ascii="Palatino Linotype" w:eastAsiaTheme="minorHAnsi" w:hAnsi="Palatino Linotype"/>
                <w:b/>
                <w:color w:val="000000"/>
                <w:sz w:val="20"/>
                <w:szCs w:val="20"/>
                <w:lang w:val="es-ES_tradnl" w:eastAsia="en-US"/>
              </w:rPr>
              <w:t xml:space="preserve">Percepciones brutas y netas de los regidores y </w:t>
            </w:r>
            <w:r w:rsidR="005C67F5" w:rsidRPr="001B54E6">
              <w:rPr>
                <w:rFonts w:ascii="Palatino Linotype" w:eastAsiaTheme="minorHAnsi" w:hAnsi="Palatino Linotype"/>
                <w:b/>
                <w:color w:val="000000"/>
                <w:sz w:val="20"/>
                <w:szCs w:val="20"/>
                <w:lang w:val="es-ES_tradnl" w:eastAsia="en-US"/>
              </w:rPr>
              <w:t>síndico</w:t>
            </w:r>
            <w:r w:rsidRPr="001B54E6">
              <w:rPr>
                <w:rFonts w:ascii="Palatino Linotype" w:eastAsiaTheme="minorHAnsi" w:hAnsi="Palatino Linotype"/>
                <w:b/>
                <w:color w:val="000000"/>
                <w:sz w:val="20"/>
                <w:szCs w:val="20"/>
                <w:lang w:val="es-ES_tradnl" w:eastAsia="en-US"/>
              </w:rPr>
              <w:t>.</w:t>
            </w:r>
          </w:p>
        </w:tc>
        <w:tc>
          <w:tcPr>
            <w:tcW w:w="5754" w:type="dxa"/>
            <w:shd w:val="clear" w:color="auto" w:fill="FFFFFF" w:themeFill="background1"/>
          </w:tcPr>
          <w:p w14:paraId="009228D8" w14:textId="5B5D8C08" w:rsidR="0003159E" w:rsidRPr="001B54E6" w:rsidRDefault="0003159E" w:rsidP="004F4896">
            <w:pPr>
              <w:tabs>
                <w:tab w:val="left" w:pos="567"/>
              </w:tabs>
              <w:suppressAutoHyphens/>
              <w:spacing w:line="360" w:lineRule="auto"/>
              <w:ind w:right="51"/>
              <w:jc w:val="both"/>
              <w:rPr>
                <w:rFonts w:ascii="Palatino Linotype" w:hAnsi="Palatino Linotype"/>
                <w:sz w:val="20"/>
                <w:szCs w:val="20"/>
              </w:rPr>
            </w:pPr>
            <w:r w:rsidRPr="001B54E6">
              <w:rPr>
                <w:rFonts w:ascii="Palatino Linotype" w:hAnsi="Palatino Linotype"/>
                <w:sz w:val="20"/>
                <w:szCs w:val="20"/>
              </w:rPr>
              <w:t xml:space="preserve">Mediante respuesta el </w:t>
            </w:r>
            <w:r w:rsidRPr="001B54E6">
              <w:rPr>
                <w:rFonts w:ascii="Palatino Linotype" w:hAnsi="Palatino Linotype"/>
                <w:b/>
                <w:sz w:val="20"/>
                <w:szCs w:val="20"/>
              </w:rPr>
              <w:t>SUJETO OBLIGADO</w:t>
            </w:r>
            <w:r w:rsidRPr="001B54E6">
              <w:rPr>
                <w:rFonts w:ascii="Palatino Linotype" w:hAnsi="Palatino Linotype"/>
                <w:sz w:val="20"/>
                <w:szCs w:val="20"/>
              </w:rPr>
              <w:t xml:space="preserve">, </w:t>
            </w:r>
            <w:r w:rsidR="00242ADD" w:rsidRPr="001B54E6">
              <w:rPr>
                <w:rFonts w:ascii="Palatino Linotype" w:hAnsi="Palatino Linotype"/>
                <w:sz w:val="20"/>
                <w:szCs w:val="20"/>
              </w:rPr>
              <w:t xml:space="preserve">asumió que cuenta con la información solicitada, </w:t>
            </w:r>
            <w:r w:rsidR="00567987" w:rsidRPr="001B54E6">
              <w:rPr>
                <w:rFonts w:ascii="Palatino Linotype" w:hAnsi="Palatino Linotype"/>
                <w:sz w:val="20"/>
                <w:szCs w:val="20"/>
              </w:rPr>
              <w:t>otorgando la liga electrónica del IPOMEX,</w:t>
            </w:r>
            <w:r w:rsidR="00242ADD" w:rsidRPr="001B54E6">
              <w:rPr>
                <w:rFonts w:ascii="Palatino Linotype" w:hAnsi="Palatino Linotype"/>
                <w:sz w:val="20"/>
                <w:szCs w:val="20"/>
              </w:rPr>
              <w:t xml:space="preserve"> sin embargo, este </w:t>
            </w:r>
            <w:r w:rsidR="00567987" w:rsidRPr="001B54E6">
              <w:rPr>
                <w:rFonts w:ascii="Palatino Linotype" w:hAnsi="Palatino Linotype"/>
                <w:sz w:val="20"/>
                <w:szCs w:val="20"/>
              </w:rPr>
              <w:t xml:space="preserve">Órgano Garante </w:t>
            </w:r>
            <w:r w:rsidR="00242ADD" w:rsidRPr="001B54E6">
              <w:rPr>
                <w:rFonts w:ascii="Palatino Linotype" w:hAnsi="Palatino Linotype"/>
                <w:sz w:val="20"/>
                <w:szCs w:val="20"/>
              </w:rPr>
              <w:t>al realizar una búsqueda</w:t>
            </w:r>
            <w:r w:rsidR="00FD539E" w:rsidRPr="001B54E6">
              <w:rPr>
                <w:rFonts w:ascii="Palatino Linotype" w:hAnsi="Palatino Linotype"/>
                <w:sz w:val="20"/>
                <w:szCs w:val="20"/>
              </w:rPr>
              <w:t xml:space="preserve"> </w:t>
            </w:r>
            <w:r w:rsidR="00242ADD" w:rsidRPr="001B54E6">
              <w:rPr>
                <w:rFonts w:ascii="Palatino Linotype" w:hAnsi="Palatino Linotype"/>
                <w:sz w:val="20"/>
                <w:szCs w:val="20"/>
              </w:rPr>
              <w:t xml:space="preserve">profunda y </w:t>
            </w:r>
            <w:r w:rsidR="00567987" w:rsidRPr="001B54E6">
              <w:rPr>
                <w:rFonts w:ascii="Palatino Linotype" w:hAnsi="Palatino Linotype"/>
                <w:sz w:val="20"/>
                <w:szCs w:val="20"/>
              </w:rPr>
              <w:t>exhaustiva de la información,</w:t>
            </w:r>
            <w:r w:rsidR="00242ADD" w:rsidRPr="001B54E6">
              <w:rPr>
                <w:rFonts w:ascii="Palatino Linotype" w:hAnsi="Palatino Linotype"/>
                <w:sz w:val="20"/>
                <w:szCs w:val="20"/>
              </w:rPr>
              <w:t xml:space="preserve"> se percata que </w:t>
            </w:r>
            <w:r w:rsidR="00567987" w:rsidRPr="001B54E6">
              <w:rPr>
                <w:rFonts w:ascii="Palatino Linotype" w:hAnsi="Palatino Linotype"/>
                <w:b/>
                <w:bCs/>
                <w:sz w:val="20"/>
                <w:szCs w:val="20"/>
              </w:rPr>
              <w:t>EL SUJETO OBLIGADO</w:t>
            </w:r>
            <w:r w:rsidR="00242ADD" w:rsidRPr="001B54E6">
              <w:rPr>
                <w:rFonts w:ascii="Palatino Linotype" w:hAnsi="Palatino Linotype"/>
                <w:sz w:val="20"/>
                <w:szCs w:val="20"/>
              </w:rPr>
              <w:t xml:space="preserve">, no tiene </w:t>
            </w:r>
            <w:r w:rsidR="00567987" w:rsidRPr="001B54E6">
              <w:rPr>
                <w:rFonts w:ascii="Palatino Linotype" w:hAnsi="Palatino Linotype"/>
                <w:sz w:val="20"/>
                <w:szCs w:val="20"/>
              </w:rPr>
              <w:t xml:space="preserve">publicado y </w:t>
            </w:r>
            <w:r w:rsidR="00242ADD" w:rsidRPr="001B54E6">
              <w:rPr>
                <w:rFonts w:ascii="Palatino Linotype" w:hAnsi="Palatino Linotype"/>
                <w:sz w:val="20"/>
                <w:szCs w:val="20"/>
              </w:rPr>
              <w:t>actualizad</w:t>
            </w:r>
            <w:r w:rsidR="004F4896" w:rsidRPr="001B54E6">
              <w:rPr>
                <w:rFonts w:ascii="Palatino Linotype" w:hAnsi="Palatino Linotype"/>
                <w:sz w:val="20"/>
                <w:szCs w:val="20"/>
              </w:rPr>
              <w:t>as</w:t>
            </w:r>
            <w:r w:rsidR="00242ADD" w:rsidRPr="001B54E6">
              <w:rPr>
                <w:rFonts w:ascii="Palatino Linotype" w:hAnsi="Palatino Linotype"/>
                <w:sz w:val="20"/>
                <w:szCs w:val="20"/>
              </w:rPr>
              <w:t xml:space="preserve"> todas</w:t>
            </w:r>
            <w:r w:rsidR="004F4896" w:rsidRPr="001B54E6">
              <w:rPr>
                <w:rFonts w:ascii="Palatino Linotype" w:hAnsi="Palatino Linotype"/>
                <w:sz w:val="20"/>
                <w:szCs w:val="20"/>
              </w:rPr>
              <w:t xml:space="preserve"> las</w:t>
            </w:r>
            <w:r w:rsidR="00242ADD" w:rsidRPr="001B54E6">
              <w:rPr>
                <w:rFonts w:ascii="Palatino Linotype" w:hAnsi="Palatino Linotype"/>
                <w:sz w:val="20"/>
                <w:szCs w:val="20"/>
              </w:rPr>
              <w:t xml:space="preserve"> percepciones</w:t>
            </w:r>
            <w:r w:rsidR="00567987" w:rsidRPr="001B54E6">
              <w:rPr>
                <w:rFonts w:ascii="Palatino Linotype" w:hAnsi="Palatino Linotype"/>
                <w:sz w:val="20"/>
                <w:szCs w:val="20"/>
              </w:rPr>
              <w:t>, previst</w:t>
            </w:r>
            <w:r w:rsidR="002B7A6D" w:rsidRPr="001B54E6">
              <w:rPr>
                <w:rFonts w:ascii="Palatino Linotype" w:hAnsi="Palatino Linotype"/>
                <w:sz w:val="20"/>
                <w:szCs w:val="20"/>
              </w:rPr>
              <w:t>o</w:t>
            </w:r>
            <w:r w:rsidR="004F4896" w:rsidRPr="001B54E6">
              <w:rPr>
                <w:rFonts w:ascii="Palatino Linotype" w:hAnsi="Palatino Linotype"/>
                <w:sz w:val="20"/>
                <w:szCs w:val="20"/>
              </w:rPr>
              <w:t>a</w:t>
            </w:r>
            <w:r w:rsidR="00567987" w:rsidRPr="001B54E6">
              <w:rPr>
                <w:rFonts w:ascii="Palatino Linotype" w:hAnsi="Palatino Linotype"/>
                <w:sz w:val="20"/>
                <w:szCs w:val="20"/>
              </w:rPr>
              <w:t xml:space="preserve"> en </w:t>
            </w:r>
            <w:bookmarkStart w:id="5" w:name="_Hlk61516257"/>
            <w:r w:rsidR="00567987" w:rsidRPr="001B54E6">
              <w:rPr>
                <w:rFonts w:ascii="Palatino Linotype" w:hAnsi="Palatino Linotype"/>
                <w:sz w:val="20"/>
                <w:szCs w:val="20"/>
              </w:rPr>
              <w:t xml:space="preserve">la </w:t>
            </w:r>
            <w:bookmarkStart w:id="6" w:name="_Hlk61439464"/>
            <w:r w:rsidR="00567987" w:rsidRPr="001B54E6">
              <w:rPr>
                <w:rFonts w:ascii="Palatino Linotype" w:hAnsi="Palatino Linotype"/>
                <w:sz w:val="20"/>
                <w:szCs w:val="20"/>
              </w:rPr>
              <w:t>Ley de Transparencia y Acceso a la Información Pública del Estado de México y Municipios</w:t>
            </w:r>
            <w:bookmarkEnd w:id="6"/>
            <w:r w:rsidR="00FD539E" w:rsidRPr="001B54E6">
              <w:rPr>
                <w:rFonts w:ascii="Palatino Linotype" w:hAnsi="Palatino Linotype"/>
                <w:sz w:val="20"/>
                <w:szCs w:val="20"/>
              </w:rPr>
              <w:t xml:space="preserve">, así como, </w:t>
            </w:r>
            <w:bookmarkStart w:id="7" w:name="_Hlk61439590"/>
            <w:r w:rsidR="00FD539E" w:rsidRPr="001B54E6">
              <w:rPr>
                <w:rFonts w:ascii="Palatino Linotype" w:hAnsi="Palatino Linotype"/>
                <w:sz w:val="20"/>
                <w:szCs w:val="20"/>
              </w:rPr>
              <w:t xml:space="preserve">Lineamientos Técnicos Generales para la Publicación, Homologación y Estandarización de la Información de las </w:t>
            </w:r>
            <w:r w:rsidR="00FD539E" w:rsidRPr="001B54E6">
              <w:rPr>
                <w:rFonts w:ascii="Palatino Linotype" w:hAnsi="Palatino Linotype"/>
                <w:sz w:val="20"/>
                <w:szCs w:val="20"/>
              </w:rPr>
              <w:lastRenderedPageBreak/>
              <w:t xml:space="preserve">Obligaciones emitidos por el Consejo Nacional del Sistema Nacional de Transparencia, Acceso a la Información Pública y Protección de Datos Personales. </w:t>
            </w:r>
            <w:bookmarkEnd w:id="5"/>
            <w:bookmarkEnd w:id="7"/>
          </w:p>
        </w:tc>
        <w:tc>
          <w:tcPr>
            <w:tcW w:w="1456" w:type="dxa"/>
            <w:shd w:val="clear" w:color="auto" w:fill="FFFFFF" w:themeFill="background1"/>
          </w:tcPr>
          <w:p w14:paraId="5ED279E7" w14:textId="77777777" w:rsidR="0003159E" w:rsidRPr="001B54E6" w:rsidRDefault="0003159E" w:rsidP="0003159E">
            <w:pPr>
              <w:tabs>
                <w:tab w:val="left" w:pos="567"/>
              </w:tabs>
              <w:suppressAutoHyphens/>
              <w:spacing w:line="360" w:lineRule="auto"/>
              <w:ind w:right="51"/>
              <w:jc w:val="center"/>
              <w:rPr>
                <w:rFonts w:ascii="Palatino Linotype" w:hAnsi="Palatino Linotype"/>
                <w:b/>
                <w:bCs/>
                <w:sz w:val="20"/>
                <w:szCs w:val="20"/>
              </w:rPr>
            </w:pPr>
            <w:r w:rsidRPr="001B54E6">
              <w:rPr>
                <w:rFonts w:ascii="Palatino Linotype" w:hAnsi="Palatino Linotype"/>
                <w:b/>
                <w:bCs/>
                <w:sz w:val="20"/>
                <w:szCs w:val="20"/>
              </w:rPr>
              <w:lastRenderedPageBreak/>
              <w:t>Parcialmente</w:t>
            </w:r>
          </w:p>
          <w:p w14:paraId="4B9B7D47" w14:textId="77777777" w:rsidR="0003159E" w:rsidRPr="001B54E6" w:rsidRDefault="0003159E" w:rsidP="0003159E">
            <w:pPr>
              <w:tabs>
                <w:tab w:val="left" w:pos="567"/>
              </w:tabs>
              <w:suppressAutoHyphens/>
              <w:spacing w:line="360" w:lineRule="auto"/>
              <w:ind w:right="51"/>
              <w:jc w:val="center"/>
              <w:rPr>
                <w:rFonts w:ascii="Palatino Linotype" w:hAnsi="Palatino Linotype"/>
                <w:b/>
                <w:bCs/>
                <w:sz w:val="20"/>
                <w:szCs w:val="20"/>
              </w:rPr>
            </w:pPr>
            <w:r w:rsidRPr="001B54E6">
              <w:rPr>
                <w:rFonts w:ascii="Palatino Linotype" w:hAnsi="Palatino Linotype"/>
                <w:b/>
                <w:bCs/>
                <w:sz w:val="20"/>
                <w:szCs w:val="20"/>
              </w:rPr>
              <w:t>colmado.</w:t>
            </w:r>
          </w:p>
        </w:tc>
      </w:tr>
    </w:tbl>
    <w:p w14:paraId="5DA8E0F5" w14:textId="77777777" w:rsidR="00A33B9C" w:rsidRPr="001B54E6" w:rsidRDefault="00A33B9C" w:rsidP="009C6F1F">
      <w:pPr>
        <w:spacing w:line="360" w:lineRule="auto"/>
        <w:jc w:val="both"/>
        <w:rPr>
          <w:rFonts w:ascii="Palatino Linotype" w:hAnsi="Palatino Linotype"/>
          <w:lang w:val="es-ES"/>
        </w:rPr>
      </w:pPr>
    </w:p>
    <w:p w14:paraId="38246F2C" w14:textId="32CAF7E3" w:rsidR="009C6F1F" w:rsidRPr="001B54E6" w:rsidRDefault="009C6F1F" w:rsidP="009C6F1F">
      <w:pPr>
        <w:spacing w:line="360" w:lineRule="auto"/>
        <w:jc w:val="both"/>
        <w:rPr>
          <w:rFonts w:ascii="Palatino Linotype" w:hAnsi="Palatino Linotype"/>
          <w:lang w:val="es-ES"/>
        </w:rPr>
      </w:pPr>
      <w:r w:rsidRPr="001B54E6">
        <w:rPr>
          <w:rFonts w:ascii="Palatino Linotype" w:hAnsi="Palatino Linotype"/>
          <w:lang w:val="es-ES"/>
        </w:rPr>
        <w:t xml:space="preserve">Aunado a lo anterior, es importante destacar, si la información pública encontrada en el IPOMEX, se encuentra de manera completa y se empalma con lo establecido en el artículo 18 del Bando Municipal de Huehuetoca 2019; para mayor referencia se inserta dicho precepto legal: </w:t>
      </w:r>
    </w:p>
    <w:p w14:paraId="2F9493FC" w14:textId="77777777" w:rsidR="00A33B9C" w:rsidRPr="001B54E6" w:rsidRDefault="00A33B9C" w:rsidP="009C6F1F">
      <w:pPr>
        <w:spacing w:line="360" w:lineRule="auto"/>
        <w:jc w:val="both"/>
        <w:rPr>
          <w:rFonts w:ascii="Palatino Linotype" w:hAnsi="Palatino Linotype"/>
          <w:lang w:val="es-ES"/>
        </w:rPr>
      </w:pPr>
    </w:p>
    <w:p w14:paraId="68C9B78F" w14:textId="77777777" w:rsidR="009C6F1F" w:rsidRPr="001B54E6" w:rsidRDefault="009C6F1F" w:rsidP="009C6F1F">
      <w:pPr>
        <w:ind w:left="850" w:right="901"/>
        <w:jc w:val="both"/>
        <w:rPr>
          <w:rFonts w:ascii="Palatino Linotype" w:hAnsi="Palatino Linotype"/>
          <w:i/>
          <w:iCs/>
          <w:sz w:val="22"/>
          <w:szCs w:val="22"/>
        </w:rPr>
      </w:pPr>
      <w:r w:rsidRPr="001B54E6">
        <w:rPr>
          <w:rFonts w:ascii="Palatino Linotype" w:hAnsi="Palatino Linotype"/>
          <w:b/>
          <w:bCs/>
          <w:i/>
          <w:iCs/>
          <w:sz w:val="22"/>
          <w:szCs w:val="22"/>
        </w:rPr>
        <w:t>“Artículo 18.-</w:t>
      </w:r>
      <w:r w:rsidRPr="001B54E6">
        <w:rPr>
          <w:rFonts w:ascii="Palatino Linotype" w:hAnsi="Palatino Linotype"/>
          <w:i/>
          <w:iCs/>
          <w:sz w:val="22"/>
          <w:szCs w:val="22"/>
        </w:rPr>
        <w:t xml:space="preserve"> </w:t>
      </w:r>
      <w:r w:rsidRPr="001B54E6">
        <w:rPr>
          <w:rFonts w:ascii="Palatino Linotype" w:hAnsi="Palatino Linotype"/>
          <w:b/>
          <w:bCs/>
          <w:i/>
          <w:iCs/>
          <w:sz w:val="22"/>
          <w:szCs w:val="22"/>
        </w:rPr>
        <w:t>El Gobierno del Municipio de Huehuetoca está depositado en un Cuerpo Colegiado y deliberante que se denomina Honorable Ayuntamiento, integrado</w:t>
      </w:r>
      <w:r w:rsidRPr="001B54E6">
        <w:rPr>
          <w:rFonts w:ascii="Palatino Linotype" w:hAnsi="Palatino Linotype"/>
          <w:i/>
          <w:iCs/>
          <w:sz w:val="22"/>
          <w:szCs w:val="22"/>
        </w:rPr>
        <w:t xml:space="preserve"> por un Presidente Municipal, </w:t>
      </w:r>
      <w:r w:rsidRPr="001B54E6">
        <w:rPr>
          <w:rFonts w:ascii="Palatino Linotype" w:hAnsi="Palatino Linotype"/>
          <w:b/>
          <w:bCs/>
          <w:i/>
          <w:iCs/>
          <w:sz w:val="22"/>
          <w:szCs w:val="22"/>
        </w:rPr>
        <w:t>un Síndico, seis Regidores por el principio de mayoría relativa y cuatro Regidores por el principio de representación proporcional</w:t>
      </w:r>
      <w:r w:rsidRPr="001B54E6">
        <w:rPr>
          <w:rFonts w:ascii="Palatino Linotype" w:hAnsi="Palatino Linotype"/>
          <w:i/>
          <w:iCs/>
          <w:sz w:val="22"/>
          <w:szCs w:val="22"/>
        </w:rPr>
        <w:t>, con las facultades y obligaciones que las leyes les otorgan, de conformidad con la Constitución Política de los Estados Unidos Mexicanos, la del Estado Libre y Soberano de México, la Ley Orgánica Municipal de la Entidad y demás disposiciones legales aplicables.”</w:t>
      </w:r>
    </w:p>
    <w:p w14:paraId="1D93DB38" w14:textId="0918E9A0" w:rsidR="009C6F1F" w:rsidRPr="001B54E6" w:rsidRDefault="009C6F1F" w:rsidP="009C6F1F">
      <w:pPr>
        <w:ind w:left="850" w:right="901"/>
        <w:jc w:val="both"/>
        <w:rPr>
          <w:rFonts w:ascii="Palatino Linotype" w:hAnsi="Palatino Linotype"/>
          <w:b/>
          <w:bCs/>
          <w:i/>
          <w:iCs/>
          <w:sz w:val="22"/>
          <w:szCs w:val="22"/>
        </w:rPr>
      </w:pPr>
      <w:r w:rsidRPr="001B54E6">
        <w:rPr>
          <w:rFonts w:ascii="Palatino Linotype" w:hAnsi="Palatino Linotype"/>
          <w:b/>
          <w:bCs/>
          <w:i/>
          <w:iCs/>
          <w:sz w:val="22"/>
          <w:szCs w:val="22"/>
        </w:rPr>
        <w:t>(</w:t>
      </w:r>
      <w:r w:rsidRPr="001B54E6">
        <w:rPr>
          <w:rFonts w:ascii="Palatino Linotype" w:hAnsi="Palatino Linotype"/>
          <w:i/>
          <w:iCs/>
          <w:sz w:val="22"/>
          <w:szCs w:val="22"/>
        </w:rPr>
        <w:t>énfasis añadido</w:t>
      </w:r>
      <w:r w:rsidRPr="001B54E6">
        <w:rPr>
          <w:rFonts w:ascii="Palatino Linotype" w:hAnsi="Palatino Linotype"/>
          <w:b/>
          <w:bCs/>
          <w:i/>
          <w:iCs/>
          <w:sz w:val="22"/>
          <w:szCs w:val="22"/>
        </w:rPr>
        <w:t>)</w:t>
      </w:r>
    </w:p>
    <w:p w14:paraId="1BC74EDB" w14:textId="77777777" w:rsidR="00A33B9C" w:rsidRPr="001B54E6" w:rsidRDefault="00A33B9C" w:rsidP="009C6F1F">
      <w:pPr>
        <w:ind w:left="850" w:right="901"/>
        <w:jc w:val="both"/>
        <w:rPr>
          <w:rFonts w:ascii="Palatino Linotype" w:hAnsi="Palatino Linotype"/>
          <w:b/>
          <w:bCs/>
          <w:i/>
          <w:iCs/>
          <w:sz w:val="22"/>
          <w:szCs w:val="22"/>
        </w:rPr>
      </w:pPr>
    </w:p>
    <w:p w14:paraId="385A22E1" w14:textId="74F8EBE0" w:rsidR="00A33B9C" w:rsidRPr="001B54E6" w:rsidRDefault="00A33B9C" w:rsidP="00A33B9C">
      <w:pPr>
        <w:ind w:right="901"/>
        <w:jc w:val="both"/>
        <w:rPr>
          <w:rFonts w:ascii="Palatino Linotype" w:hAnsi="Palatino Linotype"/>
          <w:b/>
          <w:bCs/>
        </w:rPr>
      </w:pPr>
    </w:p>
    <w:p w14:paraId="4F98690D" w14:textId="54B4356E" w:rsidR="00A33B9C" w:rsidRPr="001B54E6" w:rsidRDefault="00A33B9C" w:rsidP="00A33B9C">
      <w:pPr>
        <w:spacing w:line="360" w:lineRule="auto"/>
        <w:jc w:val="both"/>
        <w:rPr>
          <w:rFonts w:ascii="Palatino Linotype" w:hAnsi="Palatino Linotype"/>
          <w:lang w:val="es-ES"/>
        </w:rPr>
      </w:pPr>
      <w:r w:rsidRPr="001B54E6">
        <w:rPr>
          <w:rFonts w:ascii="Palatino Linotype" w:hAnsi="Palatino Linotype"/>
          <w:lang w:val="es-ES"/>
        </w:rPr>
        <w:t xml:space="preserve">Por parte, este Órgano Garante procedió a realizar la </w:t>
      </w:r>
      <w:r w:rsidRPr="001B54E6">
        <w:rPr>
          <w:rFonts w:ascii="Palatino Linotype" w:hAnsi="Palatino Linotype"/>
          <w:color w:val="000000"/>
        </w:rPr>
        <w:t>de la búsqueda y localización en</w:t>
      </w:r>
      <w:r w:rsidRPr="001B54E6">
        <w:rPr>
          <w:rFonts w:ascii="Palatino Linotype" w:hAnsi="Palatino Linotype"/>
          <w:lang w:val="es-ES"/>
        </w:rPr>
        <w:t xml:space="preserve"> la página electrónica del IPOMEX con liga electrónica </w:t>
      </w:r>
      <w:hyperlink r:id="rId12" w:history="1">
        <w:r w:rsidRPr="001B54E6">
          <w:rPr>
            <w:rStyle w:val="Hipervnculo"/>
            <w:rFonts w:ascii="Palatino Linotype" w:hAnsi="Palatino Linotype"/>
          </w:rPr>
          <w:t>https://www.ipomex.org.mx/ipo3/lgt/indice/HUEHUETOCA/art_92_viii.web</w:t>
        </w:r>
      </w:hyperlink>
      <w:r w:rsidRPr="001B54E6">
        <w:rPr>
          <w:rStyle w:val="Hipervnculo"/>
          <w:rFonts w:ascii="Palatino Linotype" w:hAnsi="Palatino Linotype"/>
        </w:rPr>
        <w:t xml:space="preserve">, </w:t>
      </w:r>
      <w:r w:rsidRPr="001B54E6">
        <w:rPr>
          <w:rFonts w:ascii="Palatino Linotype" w:hAnsi="Palatino Linotype"/>
          <w:lang w:val="es-ES"/>
        </w:rPr>
        <w:t xml:space="preserve">que el Servidor Público Habilitado adjunta a la respuesta, así, con el fin de verificar y colmar los rubros solicitados por el particular, para mayor referencia se insertan las siguientes imágenes: </w:t>
      </w:r>
    </w:p>
    <w:p w14:paraId="7E19660C" w14:textId="21E4B7D7" w:rsidR="00A33B9C" w:rsidRPr="001B54E6" w:rsidRDefault="00A33B9C" w:rsidP="00A33B9C">
      <w:pPr>
        <w:spacing w:line="360" w:lineRule="auto"/>
        <w:jc w:val="center"/>
        <w:rPr>
          <w:rFonts w:ascii="Palatino Linotype" w:hAnsi="Palatino Linotype"/>
          <w:lang w:val="es-ES"/>
        </w:rPr>
      </w:pPr>
      <w:r w:rsidRPr="001B54E6">
        <w:rPr>
          <w:rFonts w:ascii="Palatino Linotype" w:hAnsi="Palatino Linotype"/>
          <w:noProof/>
          <w:lang w:val="es-ES"/>
        </w:rPr>
        <w:lastRenderedPageBreak/>
        <w:drawing>
          <wp:inline distT="0" distB="0" distL="0" distR="0" wp14:anchorId="2F6CE401" wp14:editId="7F73C7C3">
            <wp:extent cx="4191000" cy="21942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06" t="31786" r="36410" b="27067"/>
                    <a:stretch/>
                  </pic:blipFill>
                  <pic:spPr bwMode="auto">
                    <a:xfrm>
                      <a:off x="0" y="0"/>
                      <a:ext cx="4215918" cy="22073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17C37609" wp14:editId="4093E3DA">
            <wp:extent cx="4235450" cy="22175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05" t="15990" r="36411" b="42863"/>
                    <a:stretch/>
                  </pic:blipFill>
                  <pic:spPr bwMode="auto">
                    <a:xfrm>
                      <a:off x="0" y="0"/>
                      <a:ext cx="4256180" cy="22284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0498FEF6" wp14:editId="7C79D1E5">
            <wp:extent cx="4212995" cy="21272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87" t="17746" r="36301" b="42278"/>
                    <a:stretch/>
                  </pic:blipFill>
                  <pic:spPr bwMode="auto">
                    <a:xfrm>
                      <a:off x="0" y="0"/>
                      <a:ext cx="4236411" cy="2139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lastRenderedPageBreak/>
        <w:drawing>
          <wp:inline distT="0" distB="0" distL="0" distR="0" wp14:anchorId="687636AD" wp14:editId="1A1C67B0">
            <wp:extent cx="4310743" cy="2235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96" t="8776" r="36301" b="50273"/>
                    <a:stretch/>
                  </pic:blipFill>
                  <pic:spPr bwMode="auto">
                    <a:xfrm>
                      <a:off x="0" y="0"/>
                      <a:ext cx="4326582" cy="22434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4EC28070" wp14:editId="16C616B1">
            <wp:extent cx="4215490" cy="2197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16" t="11115" r="36520" b="48128"/>
                    <a:stretch/>
                  </pic:blipFill>
                  <pic:spPr bwMode="auto">
                    <a:xfrm>
                      <a:off x="0" y="0"/>
                      <a:ext cx="4233794" cy="22066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48613B26" wp14:editId="5526F925">
            <wp:extent cx="4197350" cy="21767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05" t="21451" r="36411" b="37792"/>
                    <a:stretch/>
                  </pic:blipFill>
                  <pic:spPr bwMode="auto">
                    <a:xfrm>
                      <a:off x="0" y="0"/>
                      <a:ext cx="4229455" cy="2193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lastRenderedPageBreak/>
        <w:drawing>
          <wp:inline distT="0" distB="0" distL="0" distR="0" wp14:anchorId="5330E033" wp14:editId="1515E39D">
            <wp:extent cx="4159250" cy="217767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625" t="10140" r="36192" b="48713"/>
                    <a:stretch/>
                  </pic:blipFill>
                  <pic:spPr bwMode="auto">
                    <a:xfrm>
                      <a:off x="0" y="0"/>
                      <a:ext cx="4186590" cy="21919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03C9C4C5" wp14:editId="6E8E7F06">
            <wp:extent cx="4166075" cy="222885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735" t="10921" r="36410" b="47348"/>
                    <a:stretch/>
                  </pic:blipFill>
                  <pic:spPr bwMode="auto">
                    <a:xfrm>
                      <a:off x="0" y="0"/>
                      <a:ext cx="4180012" cy="22363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6BABF1A1" wp14:editId="3E618F6C">
            <wp:extent cx="4262755" cy="2226340"/>
            <wp:effectExtent l="0" t="0" r="444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96" t="9555" r="36410" b="49298"/>
                    <a:stretch/>
                  </pic:blipFill>
                  <pic:spPr bwMode="auto">
                    <a:xfrm>
                      <a:off x="0" y="0"/>
                      <a:ext cx="4276920" cy="22337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lastRenderedPageBreak/>
        <w:drawing>
          <wp:inline distT="0" distB="0" distL="0" distR="0" wp14:anchorId="3FC7E54C" wp14:editId="72B45DE3">
            <wp:extent cx="4248150" cy="21766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515" t="11506" r="36191" b="48128"/>
                    <a:stretch/>
                  </pic:blipFill>
                  <pic:spPr bwMode="auto">
                    <a:xfrm>
                      <a:off x="0" y="0"/>
                      <a:ext cx="4270002" cy="21878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drawing>
          <wp:inline distT="0" distB="0" distL="0" distR="0" wp14:anchorId="0C82C009" wp14:editId="0F0DC269">
            <wp:extent cx="4307417" cy="22225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296" t="9361" r="36081" b="49688"/>
                    <a:stretch/>
                  </pic:blipFill>
                  <pic:spPr bwMode="auto">
                    <a:xfrm>
                      <a:off x="0" y="0"/>
                      <a:ext cx="4323025" cy="22305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7DDDEC" w14:textId="18FAA1DF" w:rsidR="00A33B9C" w:rsidRPr="001B54E6" w:rsidRDefault="00A33B9C" w:rsidP="00A33B9C">
      <w:pPr>
        <w:ind w:right="901"/>
        <w:jc w:val="both"/>
        <w:rPr>
          <w:rFonts w:ascii="Palatino Linotype" w:hAnsi="Palatino Linotype"/>
          <w:b/>
          <w:bCs/>
        </w:rPr>
      </w:pPr>
    </w:p>
    <w:p w14:paraId="6220A7DA" w14:textId="77777777" w:rsidR="003A0A43" w:rsidRPr="001B54E6" w:rsidRDefault="003A0A43" w:rsidP="00A33B9C">
      <w:pPr>
        <w:ind w:right="901"/>
        <w:jc w:val="both"/>
        <w:rPr>
          <w:rFonts w:ascii="Palatino Linotype" w:hAnsi="Palatino Linotype"/>
          <w:b/>
          <w:bCs/>
        </w:rPr>
      </w:pPr>
    </w:p>
    <w:p w14:paraId="4FBC9B2D" w14:textId="43839EC9" w:rsidR="00A33B9C" w:rsidRPr="001B54E6" w:rsidRDefault="00A33B9C" w:rsidP="00A33B9C">
      <w:pPr>
        <w:suppressAutoHyphens/>
        <w:spacing w:beforeAutospacing="1" w:afterAutospacing="1" w:line="360" w:lineRule="auto"/>
        <w:contextualSpacing/>
        <w:jc w:val="both"/>
        <w:rPr>
          <w:rFonts w:ascii="Palatino Linotype" w:eastAsia="Calibri" w:hAnsi="Palatino Linotype" w:cs="Arial"/>
        </w:rPr>
      </w:pPr>
      <w:r w:rsidRPr="001B54E6">
        <w:rPr>
          <w:rFonts w:ascii="Palatino Linotype" w:hAnsi="Palatino Linotype"/>
          <w:color w:val="000000"/>
        </w:rPr>
        <w:t>Ahora bien, dentro del apartado de remuneraciones, debería de existir todas las percepciones de los Servidores Públicos</w:t>
      </w:r>
      <w:r w:rsidR="001D4242" w:rsidRPr="001B54E6">
        <w:rPr>
          <w:rFonts w:ascii="Palatino Linotype" w:hAnsi="Palatino Linotype"/>
          <w:color w:val="000000"/>
        </w:rPr>
        <w:t xml:space="preserve"> de base y de confianza</w:t>
      </w:r>
      <w:r w:rsidRPr="001B54E6">
        <w:rPr>
          <w:rFonts w:ascii="Palatino Linotype" w:hAnsi="Palatino Linotype"/>
          <w:color w:val="000000"/>
        </w:rPr>
        <w:t xml:space="preserve"> adscritos al Municipio, </w:t>
      </w:r>
      <w:r w:rsidR="001D4242" w:rsidRPr="001B54E6">
        <w:rPr>
          <w:rFonts w:ascii="Palatino Linotype" w:hAnsi="Palatino Linotype"/>
          <w:color w:val="000000"/>
        </w:rPr>
        <w:t xml:space="preserve">en este orden de ideas, de la búsqueda en el IPOMEX se advierte que solo se encuentra publicado el salario </w:t>
      </w:r>
      <w:r w:rsidR="003A0A43" w:rsidRPr="001B54E6">
        <w:rPr>
          <w:rFonts w:ascii="Palatino Linotype" w:hAnsi="Palatino Linotype"/>
          <w:color w:val="000000"/>
        </w:rPr>
        <w:t xml:space="preserve">bruto y neto, así como, las dietas; por consiguiente, este Órgano Garante precisa que </w:t>
      </w:r>
      <w:r w:rsidR="003A0A43" w:rsidRPr="001B54E6">
        <w:rPr>
          <w:rFonts w:ascii="Palatino Linotype" w:hAnsi="Palatino Linotype"/>
          <w:b/>
          <w:bCs/>
          <w:color w:val="000000"/>
        </w:rPr>
        <w:t xml:space="preserve">EL SUJETO OBLIGADO </w:t>
      </w:r>
      <w:r w:rsidR="003A0A43" w:rsidRPr="001B54E6">
        <w:rPr>
          <w:rFonts w:ascii="Palatino Linotype" w:hAnsi="Palatino Linotype"/>
          <w:color w:val="000000"/>
        </w:rPr>
        <w:t>está</w:t>
      </w:r>
      <w:r w:rsidR="001D4242" w:rsidRPr="001B54E6">
        <w:rPr>
          <w:rFonts w:ascii="Palatino Linotype" w:hAnsi="Palatino Linotype"/>
          <w:color w:val="000000"/>
        </w:rPr>
        <w:t xml:space="preserve"> omitiendo atender todas las </w:t>
      </w:r>
      <w:r w:rsidR="003A0A43" w:rsidRPr="001B54E6">
        <w:rPr>
          <w:rFonts w:ascii="Palatino Linotype" w:hAnsi="Palatino Linotype"/>
          <w:color w:val="000000"/>
        </w:rPr>
        <w:t>Obligaciones de Transparencia Comunes, para fortalecer</w:t>
      </w:r>
      <w:r w:rsidR="001D4242" w:rsidRPr="001B54E6">
        <w:rPr>
          <w:rFonts w:ascii="Palatino Linotype" w:hAnsi="Palatino Linotype"/>
          <w:color w:val="000000"/>
        </w:rPr>
        <w:t xml:space="preserve"> lo </w:t>
      </w:r>
      <w:r w:rsidR="003A0A43" w:rsidRPr="001B54E6">
        <w:rPr>
          <w:rFonts w:ascii="Palatino Linotype" w:hAnsi="Palatino Linotype"/>
          <w:color w:val="000000"/>
        </w:rPr>
        <w:t xml:space="preserve">puntualizado </w:t>
      </w:r>
      <w:r w:rsidR="001D4242" w:rsidRPr="001B54E6">
        <w:rPr>
          <w:rFonts w:ascii="Palatino Linotype" w:hAnsi="Palatino Linotype"/>
          <w:color w:val="000000"/>
        </w:rPr>
        <w:t xml:space="preserve">es importante señalar lo establecido </w:t>
      </w:r>
      <w:r w:rsidRPr="001B54E6">
        <w:rPr>
          <w:rFonts w:ascii="Palatino Linotype" w:eastAsia="Calibri" w:hAnsi="Palatino Linotype" w:cs="Arial"/>
        </w:rPr>
        <w:t>en el artículo 92 fracción VIII</w:t>
      </w:r>
      <w:r w:rsidR="000268FC" w:rsidRPr="001B54E6">
        <w:rPr>
          <w:rFonts w:ascii="Palatino Linotype" w:eastAsia="Calibri" w:hAnsi="Palatino Linotype" w:cs="Arial"/>
        </w:rPr>
        <w:t xml:space="preserve"> y 94 fracción 1 inciso b</w:t>
      </w:r>
      <w:r w:rsidRPr="001B54E6">
        <w:rPr>
          <w:rFonts w:ascii="Palatino Linotype" w:eastAsia="Calibri" w:hAnsi="Palatino Linotype" w:cs="Arial"/>
        </w:rPr>
        <w:t xml:space="preserve"> de la Ley de Transparencia y Acceso a la Información Pública del Estado de México y </w:t>
      </w:r>
      <w:r w:rsidRPr="001B54E6">
        <w:rPr>
          <w:rFonts w:ascii="Palatino Linotype" w:eastAsia="Calibri" w:hAnsi="Palatino Linotype" w:cs="Arial"/>
        </w:rPr>
        <w:lastRenderedPageBreak/>
        <w:t xml:space="preserve">Municipios, así como, el numeral Segundo fracción </w:t>
      </w:r>
      <w:r w:rsidRPr="001B54E6">
        <w:rPr>
          <w:rFonts w:ascii="Palatino Linotype" w:hAnsi="Palatino Linotype" w:cs="Helvetica"/>
          <w:shd w:val="clear" w:color="auto" w:fill="FFFFFF"/>
        </w:rPr>
        <w:t xml:space="preserve">XV, Vigésimo anexo 2 y los </w:t>
      </w:r>
      <w:r w:rsidR="003A0A43" w:rsidRPr="001B54E6">
        <w:rPr>
          <w:rFonts w:ascii="Palatino Linotype" w:hAnsi="Palatino Linotype" w:cs="Helvetica"/>
          <w:shd w:val="clear" w:color="auto" w:fill="FFFFFF"/>
        </w:rPr>
        <w:t xml:space="preserve">Criterios </w:t>
      </w:r>
      <w:r w:rsidRPr="001B54E6">
        <w:rPr>
          <w:rFonts w:ascii="Palatino Linotype" w:hAnsi="Palatino Linotype" w:cs="Helvetica"/>
          <w:shd w:val="clear" w:color="auto" w:fill="FFFFFF"/>
        </w:rPr>
        <w:t xml:space="preserve">para las </w:t>
      </w:r>
      <w:r w:rsidR="003A0A43" w:rsidRPr="001B54E6">
        <w:rPr>
          <w:rFonts w:ascii="Palatino Linotype" w:hAnsi="Palatino Linotype" w:cs="Helvetica"/>
          <w:shd w:val="clear" w:color="auto" w:fill="FFFFFF"/>
        </w:rPr>
        <w:t xml:space="preserve">Obligaciones </w:t>
      </w:r>
      <w:r w:rsidRPr="001B54E6">
        <w:rPr>
          <w:rFonts w:ascii="Palatino Linotype" w:hAnsi="Palatino Linotype" w:cs="Helvetica"/>
          <w:shd w:val="clear" w:color="auto" w:fill="FFFFFF"/>
        </w:rPr>
        <w:t xml:space="preserve">de </w:t>
      </w:r>
      <w:r w:rsidR="003A0A43" w:rsidRPr="001B54E6">
        <w:rPr>
          <w:rFonts w:ascii="Palatino Linotype" w:hAnsi="Palatino Linotype" w:cs="Helvetica"/>
          <w:shd w:val="clear" w:color="auto" w:fill="FFFFFF"/>
        </w:rPr>
        <w:t xml:space="preserve">Transparencia Comunes </w:t>
      </w:r>
      <w:r w:rsidRPr="001B54E6">
        <w:rPr>
          <w:rFonts w:ascii="Palatino Linotype" w:hAnsi="Palatino Linotype" w:cs="Helvetica"/>
          <w:shd w:val="clear" w:color="auto" w:fill="FFFFFF"/>
        </w:rPr>
        <w:t xml:space="preserve">de la fracción VIII </w:t>
      </w:r>
      <w:r w:rsidR="005C67F5" w:rsidRPr="001B54E6">
        <w:rPr>
          <w:rFonts w:ascii="Palatino Linotype" w:hAnsi="Palatino Linotype" w:cs="Helvetica"/>
          <w:shd w:val="clear" w:color="auto" w:fill="FFFFFF"/>
        </w:rPr>
        <w:t>artículo</w:t>
      </w:r>
      <w:r w:rsidRPr="001B54E6">
        <w:rPr>
          <w:rFonts w:ascii="Palatino Linotype" w:hAnsi="Palatino Linotype" w:cs="Helvetica"/>
          <w:shd w:val="clear" w:color="auto" w:fill="FFFFFF"/>
        </w:rPr>
        <w:t xml:space="preserve"> 70 </w:t>
      </w:r>
      <w:r w:rsidR="00762F93" w:rsidRPr="001B54E6">
        <w:rPr>
          <w:rFonts w:ascii="Palatino Linotype" w:hAnsi="Palatino Linotype" w:cs="Helvetica"/>
          <w:shd w:val="clear" w:color="auto" w:fill="FFFFFF"/>
        </w:rPr>
        <w:t>de</w:t>
      </w:r>
      <w:r w:rsidRPr="001B54E6">
        <w:rPr>
          <w:rFonts w:ascii="Palatino Linotype" w:eastAsia="Calibri" w:hAnsi="Palatino Linotype" w:cs="Arial"/>
        </w:rPr>
        <w:t xml:space="preserve"> los Lineamientos Técnicos Generales para la Publicación, Homologación y Estandarización de la Información de las Obligaciones emitidos por el Consejo Nacional del Sistema Nacional de Transparencia, Acceso a la Información Pública y Protección de Datos Personales, que nos refieren los siguiente:</w:t>
      </w:r>
    </w:p>
    <w:p w14:paraId="7F506AD9" w14:textId="4B1FFA4C" w:rsidR="002B7A6D" w:rsidRPr="001B54E6" w:rsidRDefault="002B7A6D" w:rsidP="00FD539E">
      <w:pPr>
        <w:suppressAutoHyphens/>
        <w:spacing w:beforeAutospacing="1" w:afterAutospacing="1" w:line="360" w:lineRule="auto"/>
        <w:contextualSpacing/>
        <w:jc w:val="both"/>
        <w:rPr>
          <w:rFonts w:ascii="Palatino Linotype" w:eastAsia="Calibri" w:hAnsi="Palatino Linotype" w:cs="Arial"/>
        </w:rPr>
      </w:pPr>
    </w:p>
    <w:p w14:paraId="24D20C01" w14:textId="387ED268" w:rsidR="002B7A6D" w:rsidRPr="001B54E6" w:rsidRDefault="002B7A6D" w:rsidP="003F2F18">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i/>
          <w:iCs/>
          <w:sz w:val="22"/>
          <w:szCs w:val="22"/>
        </w:rPr>
        <w:t>“</w:t>
      </w:r>
      <w:r w:rsidRPr="001B54E6">
        <w:rPr>
          <w:rFonts w:ascii="Palatino Linotype" w:hAnsi="Palatino Linotype"/>
          <w:b/>
          <w:bCs/>
          <w:i/>
          <w:iCs/>
          <w:sz w:val="22"/>
          <w:szCs w:val="22"/>
        </w:rPr>
        <w:t>Artículo 92. Los sujetos obligados deberán poner a disposición del público de manera permanente y actualizada de forma sencilla, precisa y entendible, en los respectivos medios electrónicos</w:t>
      </w:r>
      <w:r w:rsidRPr="001B54E6">
        <w:rPr>
          <w:rFonts w:ascii="Palatino Linotype" w:hAnsi="Palatino Linotype"/>
          <w:i/>
          <w:iCs/>
          <w:sz w:val="22"/>
          <w:szCs w:val="22"/>
        </w:rPr>
        <w:t>, de acuerdo con sus facultades, atribuciones, funciones u objeto social, según corresponda, la información, por lo menos, de los temas, documentos y políticas que a continuación se señalan:</w:t>
      </w:r>
    </w:p>
    <w:p w14:paraId="745AB69F" w14:textId="680CFCAD" w:rsidR="002B7A6D" w:rsidRPr="001B54E6" w:rsidRDefault="002B7A6D" w:rsidP="003F2F18">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i/>
          <w:iCs/>
          <w:sz w:val="22"/>
          <w:szCs w:val="22"/>
        </w:rPr>
        <w:t>(…)</w:t>
      </w:r>
    </w:p>
    <w:p w14:paraId="077CE8FD" w14:textId="77777777" w:rsidR="002B7A6D" w:rsidRPr="001B54E6" w:rsidRDefault="002B7A6D" w:rsidP="003F2F18">
      <w:pPr>
        <w:suppressAutoHyphens/>
        <w:spacing w:before="100" w:beforeAutospacing="1" w:after="100" w:afterAutospacing="1"/>
        <w:ind w:left="850" w:right="901"/>
        <w:contextualSpacing/>
        <w:jc w:val="both"/>
        <w:rPr>
          <w:rFonts w:ascii="Palatino Linotype" w:hAnsi="Palatino Linotype"/>
          <w:i/>
          <w:iCs/>
          <w:sz w:val="22"/>
          <w:szCs w:val="22"/>
        </w:rPr>
      </w:pPr>
      <w:bookmarkStart w:id="8" w:name="_Hlk61439433"/>
      <w:r w:rsidRPr="001B54E6">
        <w:rPr>
          <w:rFonts w:ascii="Palatino Linotype" w:hAnsi="Palatino Linotype"/>
          <w:b/>
          <w:bCs/>
          <w:i/>
          <w:iCs/>
          <w:sz w:val="22"/>
          <w:szCs w:val="22"/>
        </w:rPr>
        <w:t>VIII</w:t>
      </w:r>
      <w:bookmarkEnd w:id="8"/>
      <w:r w:rsidRPr="001B54E6">
        <w:rPr>
          <w:rFonts w:ascii="Palatino Linotype" w:hAnsi="Palatino Linotype"/>
          <w:b/>
          <w:bCs/>
          <w:i/>
          <w:iCs/>
          <w:sz w:val="22"/>
          <w:szCs w:val="22"/>
        </w:rPr>
        <w:t>.</w:t>
      </w:r>
      <w:r w:rsidRPr="001B54E6">
        <w:rPr>
          <w:rFonts w:ascii="Palatino Linotype" w:hAnsi="Palatino Linotype"/>
          <w:i/>
          <w:iCs/>
          <w:sz w:val="22"/>
          <w:szCs w:val="22"/>
        </w:rPr>
        <w:t xml:space="preserve"> </w:t>
      </w:r>
      <w:r w:rsidRPr="001B54E6">
        <w:rPr>
          <w:rFonts w:ascii="Palatino Linotype" w:hAnsi="Palatino Linotype"/>
          <w:b/>
          <w:bCs/>
          <w:i/>
          <w:iCs/>
          <w:sz w:val="22"/>
          <w:szCs w:val="22"/>
        </w:rPr>
        <w:t>La remuneración bruta y neta</w:t>
      </w:r>
      <w:r w:rsidRPr="001B54E6">
        <w:rPr>
          <w:rFonts w:ascii="Palatino Linotype" w:hAnsi="Palatino Linotype"/>
          <w:i/>
          <w:iCs/>
          <w:sz w:val="22"/>
          <w:szCs w:val="22"/>
        </w:rPr>
        <w:t xml:space="preserve"> de todos los servidores públicos de base o de confianza, de todas las percepciones, </w:t>
      </w:r>
      <w:r w:rsidRPr="001B54E6">
        <w:rPr>
          <w:rFonts w:ascii="Palatino Linotype" w:hAnsi="Palatino Linotype"/>
          <w:b/>
          <w:bCs/>
          <w:i/>
          <w:iCs/>
          <w:sz w:val="22"/>
          <w:szCs w:val="22"/>
        </w:rPr>
        <w:t>incluyendo sueldos, prestaciones, gratificaciones, primas, comisiones, dietas, bonos, estímulos, ingresos y sistemas de compensación, señalando la periodicidad de dicha remuneración</w:t>
      </w:r>
      <w:r w:rsidRPr="001B54E6">
        <w:rPr>
          <w:rFonts w:ascii="Palatino Linotype" w:hAnsi="Palatino Linotype"/>
          <w:i/>
          <w:iCs/>
          <w:sz w:val="22"/>
          <w:szCs w:val="22"/>
        </w:rPr>
        <w:t>;</w:t>
      </w:r>
    </w:p>
    <w:p w14:paraId="3143037C" w14:textId="1607C60E" w:rsidR="000268FC" w:rsidRPr="001B54E6" w:rsidRDefault="002B7A6D" w:rsidP="003F2F18">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i/>
          <w:iCs/>
          <w:sz w:val="22"/>
          <w:szCs w:val="22"/>
        </w:rPr>
        <w:t>(…)</w:t>
      </w:r>
      <w:r w:rsidR="000268FC" w:rsidRPr="001B54E6">
        <w:rPr>
          <w:rFonts w:ascii="Palatino Linotype" w:hAnsi="Palatino Linotype"/>
          <w:i/>
          <w:iCs/>
          <w:sz w:val="22"/>
          <w:szCs w:val="22"/>
        </w:rPr>
        <w:t>”</w:t>
      </w:r>
    </w:p>
    <w:p w14:paraId="71172834" w14:textId="77777777" w:rsidR="000268FC" w:rsidRPr="001B54E6" w:rsidRDefault="000268FC" w:rsidP="003F2F18">
      <w:pPr>
        <w:suppressAutoHyphens/>
        <w:spacing w:before="100" w:beforeAutospacing="1" w:after="100" w:afterAutospacing="1"/>
        <w:ind w:left="850" w:right="901"/>
        <w:contextualSpacing/>
        <w:jc w:val="both"/>
        <w:rPr>
          <w:rFonts w:ascii="Palatino Linotype" w:hAnsi="Palatino Linotype"/>
          <w:i/>
          <w:iCs/>
          <w:sz w:val="22"/>
          <w:szCs w:val="22"/>
        </w:rPr>
      </w:pPr>
    </w:p>
    <w:p w14:paraId="77980ACC" w14:textId="77777777" w:rsidR="000268FC" w:rsidRPr="001B54E6" w:rsidRDefault="000268FC" w:rsidP="000268FC">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b/>
          <w:bCs/>
          <w:i/>
          <w:iCs/>
          <w:sz w:val="22"/>
          <w:szCs w:val="22"/>
        </w:rPr>
        <w:t>“Artículo 94.</w:t>
      </w:r>
      <w:r w:rsidRPr="001B54E6">
        <w:rPr>
          <w:rFonts w:ascii="Palatino Linotype" w:hAnsi="Palatino Linotype"/>
          <w:i/>
          <w:iCs/>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4E0A49BE" w14:textId="77777777" w:rsidR="000268FC" w:rsidRPr="001B54E6" w:rsidRDefault="000268FC" w:rsidP="000268FC">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i/>
          <w:iCs/>
          <w:sz w:val="22"/>
          <w:szCs w:val="22"/>
        </w:rPr>
        <w:t xml:space="preserve">I. En el caso del Poder Ejecutivo y los Municipios, en el ámbito de su competencia: </w:t>
      </w:r>
    </w:p>
    <w:p w14:paraId="2D460831" w14:textId="77777777" w:rsidR="000268FC" w:rsidRPr="001B54E6" w:rsidRDefault="000268FC" w:rsidP="000268FC">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i/>
          <w:iCs/>
          <w:sz w:val="22"/>
          <w:szCs w:val="22"/>
        </w:rPr>
        <w:t xml:space="preserve">(…) </w:t>
      </w:r>
    </w:p>
    <w:p w14:paraId="03CE4AD8" w14:textId="1A042D2E" w:rsidR="000268FC" w:rsidRPr="001B54E6" w:rsidRDefault="000268FC" w:rsidP="000268FC">
      <w:pPr>
        <w:suppressAutoHyphens/>
        <w:spacing w:before="100" w:beforeAutospacing="1" w:after="100" w:afterAutospacing="1"/>
        <w:ind w:left="850" w:right="901"/>
        <w:contextualSpacing/>
        <w:jc w:val="both"/>
        <w:rPr>
          <w:rFonts w:ascii="Palatino Linotype" w:hAnsi="Palatino Linotype"/>
          <w:b/>
          <w:bCs/>
          <w:i/>
          <w:iCs/>
          <w:sz w:val="22"/>
          <w:szCs w:val="22"/>
        </w:rPr>
      </w:pPr>
      <w:r w:rsidRPr="001B54E6">
        <w:rPr>
          <w:rFonts w:ascii="Palatino Linotype" w:hAnsi="Palatino Linotype"/>
          <w:b/>
          <w:bCs/>
          <w:i/>
          <w:iCs/>
          <w:sz w:val="22"/>
          <w:szCs w:val="22"/>
        </w:rPr>
        <w:t xml:space="preserve">b) El presupuesto de egresos y las fórmulas de distribución de los recursos otorgados; </w:t>
      </w:r>
    </w:p>
    <w:p w14:paraId="0F0E9A60" w14:textId="5C0C9FC9" w:rsidR="000268FC" w:rsidRPr="001B54E6" w:rsidRDefault="000268FC" w:rsidP="000268FC">
      <w:pPr>
        <w:suppressAutoHyphens/>
        <w:spacing w:before="100" w:beforeAutospacing="1" w:after="100" w:afterAutospacing="1"/>
        <w:ind w:left="850" w:right="901"/>
        <w:contextualSpacing/>
        <w:jc w:val="both"/>
        <w:rPr>
          <w:rFonts w:ascii="Palatino Linotype" w:hAnsi="Palatino Linotype"/>
          <w:b/>
          <w:bCs/>
          <w:i/>
          <w:iCs/>
          <w:sz w:val="22"/>
          <w:szCs w:val="22"/>
        </w:rPr>
      </w:pPr>
      <w:r w:rsidRPr="001B54E6">
        <w:rPr>
          <w:rFonts w:ascii="Palatino Linotype" w:hAnsi="Palatino Linotype"/>
          <w:b/>
          <w:bCs/>
          <w:i/>
          <w:iCs/>
          <w:sz w:val="22"/>
          <w:szCs w:val="22"/>
        </w:rPr>
        <w:t>(…)”</w:t>
      </w:r>
    </w:p>
    <w:p w14:paraId="481C6330" w14:textId="1D638C6B" w:rsidR="00794BAF" w:rsidRPr="001B54E6" w:rsidRDefault="00794BAF" w:rsidP="000268FC">
      <w:pPr>
        <w:suppressAutoHyphens/>
        <w:spacing w:before="100" w:beforeAutospacing="1" w:after="100" w:afterAutospacing="1"/>
        <w:ind w:left="850" w:right="901"/>
        <w:contextualSpacing/>
        <w:jc w:val="both"/>
        <w:rPr>
          <w:rFonts w:ascii="Palatino Linotype" w:hAnsi="Palatino Linotype"/>
          <w:i/>
          <w:iCs/>
          <w:sz w:val="22"/>
          <w:szCs w:val="22"/>
        </w:rPr>
      </w:pPr>
      <w:r w:rsidRPr="001B54E6">
        <w:rPr>
          <w:rFonts w:ascii="Palatino Linotype" w:hAnsi="Palatino Linotype"/>
          <w:i/>
          <w:iCs/>
          <w:sz w:val="22"/>
          <w:szCs w:val="22"/>
        </w:rPr>
        <w:t>(énfasis añadido)</w:t>
      </w:r>
    </w:p>
    <w:p w14:paraId="4C9E8A26" w14:textId="77777777" w:rsidR="00516F2F" w:rsidRPr="001B54E6" w:rsidRDefault="00516F2F" w:rsidP="00FD539E">
      <w:pPr>
        <w:suppressAutoHyphens/>
        <w:spacing w:beforeAutospacing="1" w:afterAutospacing="1" w:line="360" w:lineRule="auto"/>
        <w:contextualSpacing/>
        <w:jc w:val="both"/>
        <w:rPr>
          <w:rFonts w:ascii="Palatino Linotype" w:eastAsia="Calibri" w:hAnsi="Palatino Linotype" w:cs="Arial"/>
        </w:rPr>
      </w:pPr>
    </w:p>
    <w:p w14:paraId="6784C117"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w:t>
      </w:r>
      <w:r w:rsidRPr="001B54E6">
        <w:rPr>
          <w:rFonts w:ascii="Palatino Linotype" w:hAnsi="Palatino Linotype" w:cs="Arial"/>
          <w:b/>
          <w:bCs/>
          <w:i/>
          <w:iCs/>
          <w:sz w:val="22"/>
          <w:szCs w:val="22"/>
        </w:rPr>
        <w:t>Segundo</w:t>
      </w:r>
      <w:r w:rsidRPr="001B54E6">
        <w:rPr>
          <w:rFonts w:ascii="Palatino Linotype" w:hAnsi="Palatino Linotype" w:cs="Arial"/>
          <w:i/>
          <w:iCs/>
          <w:sz w:val="22"/>
          <w:szCs w:val="22"/>
        </w:rPr>
        <w:t>. Para los efectos de los presentes Lineamientos, se entenderá por:</w:t>
      </w:r>
    </w:p>
    <w:p w14:paraId="6AF071E2"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p>
    <w:p w14:paraId="254DE5D6"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lastRenderedPageBreak/>
        <w:t>XV.</w:t>
      </w:r>
      <w:r w:rsidRPr="001B54E6">
        <w:rPr>
          <w:rFonts w:ascii="Palatino Linotype" w:hAnsi="Palatino Linotype" w:cs="Arial"/>
          <w:i/>
          <w:iCs/>
          <w:sz w:val="22"/>
          <w:szCs w:val="22"/>
        </w:rPr>
        <w:t xml:space="preserve">    </w:t>
      </w:r>
      <w:r w:rsidRPr="001B54E6">
        <w:rPr>
          <w:rFonts w:ascii="Palatino Linotype" w:hAnsi="Palatino Linotype" w:cs="Arial"/>
          <w:b/>
          <w:bCs/>
          <w:i/>
          <w:iCs/>
          <w:sz w:val="22"/>
          <w:szCs w:val="22"/>
        </w:rPr>
        <w:t>Obligaciones comunes</w:t>
      </w:r>
      <w:r w:rsidRPr="001B54E6">
        <w:rPr>
          <w:rFonts w:ascii="Palatino Linotype" w:hAnsi="Palatino Linotype" w:cs="Arial"/>
          <w:i/>
          <w:iCs/>
          <w:sz w:val="22"/>
          <w:szCs w:val="22"/>
        </w:rPr>
        <w:t>: 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y donaciones realizadas, organización de archivos, entre otros;</w:t>
      </w:r>
    </w:p>
    <w:p w14:paraId="38770A99"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p>
    <w:p w14:paraId="49DE70D7"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Vigésimo.</w:t>
      </w:r>
    </w:p>
    <w:p w14:paraId="639CC63C"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w:t>
      </w:r>
    </w:p>
    <w:p w14:paraId="759BB91A" w14:textId="106DE0C3"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las "Obligaciones de transparencia específicas". También se trata de información pública que debe ponerse a disposición de las personas sin que medie petición alguna.</w:t>
      </w:r>
    </w:p>
    <w:p w14:paraId="721901D8"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p>
    <w:p w14:paraId="4468AEC9" w14:textId="30E89C44"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 xml:space="preserve">En los Anexos </w:t>
      </w:r>
      <w:r w:rsidRPr="001B54E6">
        <w:rPr>
          <w:rFonts w:ascii="Palatino Linotype" w:hAnsi="Palatino Linotype" w:cs="Arial"/>
          <w:b/>
          <w:bCs/>
          <w:i/>
          <w:iCs/>
          <w:sz w:val="22"/>
          <w:szCs w:val="22"/>
        </w:rPr>
        <w:t>2</w:t>
      </w:r>
      <w:r w:rsidRPr="001B54E6">
        <w:rPr>
          <w:rFonts w:ascii="Palatino Linotype" w:hAnsi="Palatino Linotype" w:cs="Arial"/>
          <w:i/>
          <w:iCs/>
          <w:sz w:val="22"/>
          <w:szCs w:val="22"/>
        </w:rPr>
        <w:t xml:space="preserve"> a </w:t>
      </w:r>
      <w:r w:rsidRPr="001B54E6">
        <w:rPr>
          <w:rFonts w:ascii="Palatino Linotype" w:hAnsi="Palatino Linotype" w:cs="Arial"/>
          <w:b/>
          <w:bCs/>
          <w:i/>
          <w:iCs/>
          <w:sz w:val="22"/>
          <w:szCs w:val="22"/>
        </w:rPr>
        <w:t>14</w:t>
      </w:r>
      <w:r w:rsidRPr="001B54E6">
        <w:rPr>
          <w:rFonts w:ascii="Palatino Linotype" w:hAnsi="Palatino Linotype" w:cs="Arial"/>
          <w:i/>
          <w:iCs/>
          <w:sz w:val="22"/>
          <w:szCs w:val="22"/>
        </w:rPr>
        <w:t xml:space="preserve"> 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14:paraId="7F061D79"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p>
    <w:p w14:paraId="28A59D99" w14:textId="0ACC9B1C"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Anexo 2:</w:t>
      </w:r>
      <w:r w:rsidRPr="001B54E6">
        <w:rPr>
          <w:rFonts w:ascii="Palatino Linotype" w:hAnsi="Palatino Linotype" w:cs="Arial"/>
          <w:i/>
          <w:iCs/>
          <w:sz w:val="22"/>
          <w:szCs w:val="22"/>
        </w:rPr>
        <w:t xml:space="preserve"> artículo 71, Poderes Ejecutivos Federal, de las entidades federativas y </w:t>
      </w:r>
      <w:r w:rsidRPr="001B54E6">
        <w:rPr>
          <w:rFonts w:ascii="Palatino Linotype" w:hAnsi="Palatino Linotype" w:cs="Arial"/>
          <w:b/>
          <w:bCs/>
          <w:i/>
          <w:iCs/>
          <w:sz w:val="22"/>
          <w:szCs w:val="22"/>
        </w:rPr>
        <w:t>municipales</w:t>
      </w:r>
      <w:r w:rsidRPr="001B54E6">
        <w:rPr>
          <w:rFonts w:ascii="Palatino Linotype" w:hAnsi="Palatino Linotype" w:cs="Arial"/>
          <w:i/>
          <w:iCs/>
          <w:sz w:val="22"/>
          <w:szCs w:val="22"/>
        </w:rPr>
        <w:t xml:space="preserve"> </w:t>
      </w:r>
    </w:p>
    <w:p w14:paraId="66673552" w14:textId="19832771"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w:t>
      </w:r>
    </w:p>
    <w:p w14:paraId="749BCD1F" w14:textId="578CE7AD"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ab/>
      </w:r>
    </w:p>
    <w:p w14:paraId="16486B95" w14:textId="77777777" w:rsidR="00762F93" w:rsidRPr="001B54E6" w:rsidRDefault="00320674" w:rsidP="00762F93">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w:t>
      </w:r>
      <w:r w:rsidR="00762F93" w:rsidRPr="001B54E6">
        <w:rPr>
          <w:rFonts w:ascii="Palatino Linotype" w:hAnsi="Palatino Linotype" w:cs="Arial"/>
          <w:b/>
          <w:bCs/>
          <w:i/>
          <w:iCs/>
          <w:sz w:val="22"/>
          <w:szCs w:val="22"/>
        </w:rPr>
        <w:t>VIII.</w:t>
      </w:r>
      <w:r w:rsidR="00762F93" w:rsidRPr="001B54E6">
        <w:rPr>
          <w:rFonts w:ascii="Palatino Linotype" w:hAnsi="Palatino Linotype" w:cs="Arial"/>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35402A0" w14:textId="77777777" w:rsidR="00762F93" w:rsidRPr="001B54E6" w:rsidRDefault="00762F93" w:rsidP="00762F93">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w:t>
      </w:r>
    </w:p>
    <w:p w14:paraId="78F5A99C" w14:textId="0B686F67" w:rsidR="00762F93" w:rsidRPr="001B54E6" w:rsidRDefault="00762F93" w:rsidP="00762F93">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Criterios sustantivos de contenido</w:t>
      </w:r>
    </w:p>
    <w:p w14:paraId="4086875A" w14:textId="77777777" w:rsidR="00762F93" w:rsidRPr="001B54E6" w:rsidRDefault="00762F93" w:rsidP="00762F93">
      <w:pPr>
        <w:suppressAutoHyphens/>
        <w:ind w:left="850" w:right="901"/>
        <w:contextualSpacing/>
        <w:jc w:val="both"/>
        <w:rPr>
          <w:rFonts w:ascii="Palatino Linotype" w:hAnsi="Palatino Linotype" w:cs="Arial"/>
          <w:b/>
          <w:bCs/>
          <w:i/>
          <w:iCs/>
          <w:sz w:val="22"/>
          <w:szCs w:val="22"/>
        </w:rPr>
      </w:pPr>
    </w:p>
    <w:p w14:paraId="18191699" w14:textId="0378BEAF" w:rsidR="00320674" w:rsidRPr="001B54E6" w:rsidRDefault="00320674" w:rsidP="00762F93">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8</w:t>
      </w:r>
      <w:r w:rsidRPr="001B54E6">
        <w:rPr>
          <w:rFonts w:ascii="Palatino Linotype" w:hAnsi="Palatino Linotype" w:cs="Arial"/>
          <w:i/>
          <w:iCs/>
          <w:sz w:val="22"/>
          <w:szCs w:val="22"/>
        </w:rPr>
        <w:t xml:space="preserve">      Remuneración mensual bruta (se refiere a las percepciones totales sin descuento alguno): Pesos mexicanos / Otra moneda (especificar nombre y nacionalidad de ésta)</w:t>
      </w:r>
    </w:p>
    <w:p w14:paraId="1584BAA2"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9</w:t>
      </w:r>
      <w:r w:rsidRPr="001B54E6">
        <w:rPr>
          <w:rFonts w:ascii="Palatino Linotype" w:hAnsi="Palatino Linotype" w:cs="Arial"/>
          <w:i/>
          <w:iCs/>
          <w:sz w:val="22"/>
          <w:szCs w:val="22"/>
        </w:rPr>
        <w:t xml:space="preserve">      Remuneración mensual neta (se refiere a la remuneración mensual bruta menos las deducciones genéricas previstas por ley: ISR, ISSSTE, otra </w:t>
      </w:r>
      <w:r w:rsidRPr="001B54E6">
        <w:rPr>
          <w:rFonts w:ascii="Palatino Linotype" w:hAnsi="Palatino Linotype" w:cs="Arial"/>
          <w:i/>
          <w:iCs/>
          <w:sz w:val="22"/>
          <w:szCs w:val="22"/>
        </w:rPr>
        <w:lastRenderedPageBreak/>
        <w:t>[especificar]) (Pesos mexicanos / Otra moneda [especificar nombre y nacionalidad de ésta])</w:t>
      </w:r>
    </w:p>
    <w:p w14:paraId="1FF8A488"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10    Percepciones en efectivo o en especie y adicionales, así como su periodicidad (Pesos mexicanos / Otra moneda [especificar nombre y nacionalidad de ésta])</w:t>
      </w:r>
    </w:p>
    <w:p w14:paraId="20CCBA6B"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11    Ingresos y sistemas de compensación, así como su periodicidad (Pesos mexicanos / Otra moneda [especificar nombre y nacionalidad de ésta])</w:t>
      </w:r>
    </w:p>
    <w:p w14:paraId="69185982"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12    Gratificaciones y su periodicidad (Pesos mexicanos / Otra moneda [especificar nombre y nacionalidad de ésta])</w:t>
      </w:r>
    </w:p>
    <w:p w14:paraId="662ECABB"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13    Primas y su periodicidad (Pesos mexicanos / Otra moneda [especificar nombre y nacionalidad de ésta])</w:t>
      </w:r>
    </w:p>
    <w:p w14:paraId="2C246777"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14    Comisiones y su periodicidad (Pesos mexicanos / Otra moneda [especificar nombre y nacionalidad de ésta])</w:t>
      </w:r>
    </w:p>
    <w:p w14:paraId="0BA1F98E"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15</w:t>
      </w:r>
      <w:r w:rsidRPr="001B54E6">
        <w:rPr>
          <w:rFonts w:ascii="Palatino Linotype" w:hAnsi="Palatino Linotype" w:cs="Arial"/>
          <w:i/>
          <w:iCs/>
          <w:sz w:val="22"/>
          <w:szCs w:val="22"/>
        </w:rPr>
        <w:t xml:space="preserve">    Dietas y su periodicidad (Pesos mexicanos / Otra moneda [especificar nombre y nacionalidad de ésta])</w:t>
      </w:r>
    </w:p>
    <w:p w14:paraId="5FEF6E56"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16    Bonos y su periodicidad (Pesos mexicanos / Otra moneda [especificar nombre y nacionalidad de ésta])</w:t>
      </w:r>
    </w:p>
    <w:p w14:paraId="7F68CA75"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17    Estímulos y su periodicidad (Pesos mexicanos / Otra moneda [especificar nombre y nacionalidad de ésta])</w:t>
      </w:r>
    </w:p>
    <w:p w14:paraId="722BD5F3"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18    Apoyos económicos y su periodicidad (Pesos mexicanos / Otra moneda [especificar nombre y nacionalidad de ésta])</w:t>
      </w:r>
    </w:p>
    <w:p w14:paraId="16BBB767"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19    Prestaciones económicas y/o en especie que se otorguen por tipo de trabajador y de conformidad con la normatividad correspondiente (Pesos mexicanos / Otra moneda [especificar nombre y nacionalidad de ésta])</w:t>
      </w:r>
    </w:p>
    <w:p w14:paraId="3A77A217"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 20    Otro tipo de percepción (Pesos mexicanos / Otra moneda [especificar nombre y nacionalidad de ésta])</w:t>
      </w:r>
    </w:p>
    <w:p w14:paraId="1A9224A0" w14:textId="77777777" w:rsidR="00320674" w:rsidRPr="001B54E6" w:rsidRDefault="00320674" w:rsidP="00320674">
      <w:pPr>
        <w:suppressAutoHyphens/>
        <w:ind w:left="850" w:right="901"/>
        <w:contextualSpacing/>
        <w:jc w:val="both"/>
        <w:rPr>
          <w:rFonts w:ascii="Palatino Linotype" w:hAnsi="Palatino Linotype" w:cs="Arial"/>
          <w:b/>
          <w:bCs/>
          <w:i/>
          <w:iCs/>
          <w:sz w:val="22"/>
          <w:szCs w:val="22"/>
        </w:rPr>
      </w:pPr>
      <w:r w:rsidRPr="001B54E6">
        <w:rPr>
          <w:rFonts w:ascii="Palatino Linotype" w:hAnsi="Palatino Linotype" w:cs="Arial"/>
          <w:b/>
          <w:bCs/>
          <w:i/>
          <w:iCs/>
          <w:sz w:val="22"/>
          <w:szCs w:val="22"/>
        </w:rPr>
        <w:t>Criterios adjetivos de actualización</w:t>
      </w:r>
    </w:p>
    <w:p w14:paraId="7393C08D"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21</w:t>
      </w:r>
      <w:r w:rsidRPr="001B54E6">
        <w:rPr>
          <w:rFonts w:ascii="Palatino Linotype" w:hAnsi="Palatino Linotype" w:cs="Arial"/>
          <w:i/>
          <w:iCs/>
          <w:sz w:val="22"/>
          <w:szCs w:val="22"/>
        </w:rPr>
        <w:t xml:space="preserve">    Periodo de actualización de la información: trimestral</w:t>
      </w:r>
    </w:p>
    <w:p w14:paraId="064EC46E"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22</w:t>
      </w:r>
      <w:r w:rsidRPr="001B54E6">
        <w:rPr>
          <w:rFonts w:ascii="Palatino Linotype" w:hAnsi="Palatino Linotype" w:cs="Arial"/>
          <w:i/>
          <w:iCs/>
          <w:sz w:val="22"/>
          <w:szCs w:val="22"/>
        </w:rPr>
        <w:t xml:space="preserve">    La información publicada deberá estar actualizada al periodo que corresponde de acuerdo con la Tabla de actualización y conservación de la información</w:t>
      </w:r>
    </w:p>
    <w:p w14:paraId="16D27652"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23</w:t>
      </w:r>
      <w:r w:rsidRPr="001B54E6">
        <w:rPr>
          <w:rFonts w:ascii="Palatino Linotype" w:hAnsi="Palatino Linotype" w:cs="Arial"/>
          <w:i/>
          <w:iCs/>
          <w:sz w:val="22"/>
          <w:szCs w:val="22"/>
        </w:rPr>
        <w:t xml:space="preserve">    Conservar en el sitio de Internet y a través de la Plataforma Nacional la información del ejercicio en curso y por lo menos uno anterior de acuerdo con la Tabla de actualización y conservación de la información</w:t>
      </w:r>
    </w:p>
    <w:p w14:paraId="2311F0C5"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Criterios adjetivos de confiabilidad</w:t>
      </w:r>
    </w:p>
    <w:p w14:paraId="024E8C43"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24</w:t>
      </w:r>
      <w:r w:rsidRPr="001B54E6">
        <w:rPr>
          <w:rFonts w:ascii="Palatino Linotype" w:hAnsi="Palatino Linotype" w:cs="Arial"/>
          <w:i/>
          <w:iCs/>
          <w:sz w:val="22"/>
          <w:szCs w:val="22"/>
        </w:rPr>
        <w:t xml:space="preserve">    Área(s) o unidad(es) administrativa(s) que genera(n) o posee(n) la información respectiva y son responsables de publicarla y actualizarla</w:t>
      </w:r>
    </w:p>
    <w:p w14:paraId="1A679FE3"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lastRenderedPageBreak/>
        <w:t>Criterio 25</w:t>
      </w:r>
      <w:r w:rsidRPr="001B54E6">
        <w:rPr>
          <w:rFonts w:ascii="Palatino Linotype" w:hAnsi="Palatino Linotype" w:cs="Arial"/>
          <w:i/>
          <w:iCs/>
          <w:sz w:val="22"/>
          <w:szCs w:val="22"/>
        </w:rPr>
        <w:t xml:space="preserve">    Fecha de actualización de la información publicada con el formato día/mes/año (por ej. 31/Marzo/2016)</w:t>
      </w:r>
    </w:p>
    <w:p w14:paraId="146D8E21"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26</w:t>
      </w:r>
      <w:r w:rsidRPr="001B54E6">
        <w:rPr>
          <w:rFonts w:ascii="Palatino Linotype" w:hAnsi="Palatino Linotype" w:cs="Arial"/>
          <w:i/>
          <w:iCs/>
          <w:sz w:val="22"/>
          <w:szCs w:val="22"/>
        </w:rPr>
        <w:t xml:space="preserve">    Fecha de validación de la información publicada con el formato día/mes/año (por ej. 31/Marzo/2016)</w:t>
      </w:r>
    </w:p>
    <w:p w14:paraId="49F2371E"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Criterios adjetivos de formato</w:t>
      </w:r>
    </w:p>
    <w:p w14:paraId="6C395D67"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Criterio 27</w:t>
      </w:r>
      <w:r w:rsidRPr="001B54E6">
        <w:rPr>
          <w:rFonts w:ascii="Palatino Linotype" w:hAnsi="Palatino Linotype" w:cs="Arial"/>
          <w:i/>
          <w:iCs/>
          <w:sz w:val="22"/>
          <w:szCs w:val="22"/>
        </w:rPr>
        <w:t xml:space="preserve">    La información publicada se organiza mediante el formato 8, en el que se incluyen todos los campos especificados en los criterios sustantivos de contenido</w:t>
      </w:r>
    </w:p>
    <w:p w14:paraId="6FC11AA5"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Criterio 28    El soporte de la información permite su reutilización</w:t>
      </w:r>
    </w:p>
    <w:p w14:paraId="5E28313D" w14:textId="77777777" w:rsidR="00320674" w:rsidRPr="001B54E6" w:rsidRDefault="00320674" w:rsidP="00320674">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b/>
          <w:bCs/>
          <w:i/>
          <w:iCs/>
          <w:sz w:val="22"/>
          <w:szCs w:val="22"/>
        </w:rPr>
        <w:t>Formato 8</w:t>
      </w:r>
      <w:r w:rsidRPr="001B54E6">
        <w:rPr>
          <w:rFonts w:ascii="Palatino Linotype" w:hAnsi="Palatino Linotype" w:cs="Arial"/>
          <w:i/>
          <w:iCs/>
          <w:sz w:val="22"/>
          <w:szCs w:val="22"/>
        </w:rPr>
        <w:t>. LGT_Art_70_Fr_VIII</w:t>
      </w:r>
    </w:p>
    <w:p w14:paraId="0F2F3654" w14:textId="3B4C8B2E" w:rsidR="00794BAF" w:rsidRPr="001B54E6" w:rsidRDefault="00320674" w:rsidP="00762F93">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Remuneraciones bruta y neta de todos los(as) servidores(as) públicos(as) de base y de confianza de &lt;&lt;sujeto obligado&gt;&gt;</w:t>
      </w:r>
    </w:p>
    <w:p w14:paraId="028424A4" w14:textId="2BD84A67" w:rsidR="00762F93" w:rsidRPr="001B54E6" w:rsidRDefault="00762F93" w:rsidP="00762F93">
      <w:pPr>
        <w:suppressAutoHyphens/>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w:t>
      </w:r>
    </w:p>
    <w:p w14:paraId="19F5DFC5" w14:textId="71F08CBF" w:rsidR="003F2F18" w:rsidRPr="001B54E6" w:rsidRDefault="003F2F18" w:rsidP="00B829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Periodo de actualización de la información: trimestral</w:t>
      </w:r>
    </w:p>
    <w:p w14:paraId="08965AEB" w14:textId="77777777" w:rsidR="003F2F18" w:rsidRPr="001B54E6" w:rsidRDefault="003F2F18" w:rsidP="00B829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Fecha de actualización: día/mes/año</w:t>
      </w:r>
    </w:p>
    <w:p w14:paraId="0B2A8E64" w14:textId="77777777" w:rsidR="003F2F18" w:rsidRPr="001B54E6" w:rsidRDefault="003F2F18" w:rsidP="00B829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Fecha de validación: día/mes/año</w:t>
      </w:r>
    </w:p>
    <w:p w14:paraId="0D805A5D" w14:textId="23AB0D23" w:rsidR="002B7A6D" w:rsidRPr="001B54E6" w:rsidRDefault="003F2F18" w:rsidP="00B829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Área(s) o unidad(es) administrativa(s) que genera(n) o posee(n) la información:</w:t>
      </w:r>
      <w:r w:rsidR="00B82907" w:rsidRPr="001B54E6">
        <w:rPr>
          <w:rFonts w:ascii="Palatino Linotype" w:hAnsi="Palatino Linotype" w:cs="Arial"/>
          <w:i/>
          <w:iCs/>
          <w:sz w:val="22"/>
          <w:szCs w:val="22"/>
        </w:rPr>
        <w:t>”</w:t>
      </w:r>
    </w:p>
    <w:p w14:paraId="7423C8A2" w14:textId="3E80C374" w:rsidR="00762F93" w:rsidRPr="001B54E6" w:rsidRDefault="00762F93" w:rsidP="00B829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B54E6">
        <w:rPr>
          <w:rFonts w:ascii="Palatino Linotype" w:hAnsi="Palatino Linotype" w:cs="Arial"/>
          <w:i/>
          <w:iCs/>
          <w:sz w:val="22"/>
          <w:szCs w:val="22"/>
        </w:rPr>
        <w:t>(énfasis añadido)</w:t>
      </w:r>
    </w:p>
    <w:p w14:paraId="614A5119" w14:textId="77777777" w:rsidR="00794BAF" w:rsidRPr="001B54E6" w:rsidRDefault="00794BAF" w:rsidP="00B82907">
      <w:pPr>
        <w:suppressAutoHyphens/>
        <w:spacing w:before="100" w:beforeAutospacing="1" w:after="100" w:afterAutospacing="1"/>
        <w:ind w:left="850" w:right="901"/>
        <w:contextualSpacing/>
        <w:jc w:val="both"/>
        <w:rPr>
          <w:rFonts w:ascii="Palatino Linotype" w:hAnsi="Palatino Linotype" w:cs="Arial"/>
          <w:i/>
          <w:iCs/>
          <w:sz w:val="22"/>
          <w:szCs w:val="22"/>
        </w:rPr>
      </w:pPr>
    </w:p>
    <w:p w14:paraId="612930EF" w14:textId="77777777" w:rsidR="002B7A6D" w:rsidRPr="001B54E6" w:rsidRDefault="002B7A6D" w:rsidP="00FD539E">
      <w:pPr>
        <w:suppressAutoHyphens/>
        <w:spacing w:beforeAutospacing="1" w:afterAutospacing="1" w:line="360" w:lineRule="auto"/>
        <w:contextualSpacing/>
        <w:jc w:val="both"/>
        <w:rPr>
          <w:rFonts w:ascii="Palatino Linotype" w:hAnsi="Palatino Linotype" w:cs="Arial"/>
        </w:rPr>
      </w:pPr>
    </w:p>
    <w:p w14:paraId="57CF7095" w14:textId="26BB5FC8" w:rsidR="0091699D" w:rsidRPr="001B54E6" w:rsidRDefault="00762F93" w:rsidP="007C087E">
      <w:pPr>
        <w:spacing w:after="120" w:line="360" w:lineRule="auto"/>
        <w:jc w:val="both"/>
        <w:rPr>
          <w:rFonts w:ascii="Palatino Linotype" w:hAnsi="Palatino Linotype" w:cs="Arial"/>
        </w:rPr>
      </w:pPr>
      <w:r w:rsidRPr="001B54E6">
        <w:rPr>
          <w:rFonts w:ascii="Palatino Linotype" w:hAnsi="Palatino Linotype" w:cs="Arial"/>
        </w:rPr>
        <w:t xml:space="preserve">De los preceptos legales descritos, este Órgano Garante determina importante darle </w:t>
      </w:r>
      <w:r w:rsidRPr="001B54E6">
        <w:rPr>
          <w:rFonts w:ascii="Palatino Linotype" w:hAnsi="Palatino Linotype" w:cs="Arial"/>
          <w:b/>
          <w:bCs/>
          <w:i/>
          <w:iCs/>
        </w:rPr>
        <w:t>vista</w:t>
      </w:r>
      <w:r w:rsidRPr="001B54E6">
        <w:rPr>
          <w:rFonts w:ascii="Palatino Linotype" w:hAnsi="Palatino Linotype" w:cs="Arial"/>
        </w:rPr>
        <w:t xml:space="preserve"> al Titular de la Dirección</w:t>
      </w:r>
      <w:r w:rsidR="004F4896" w:rsidRPr="001B54E6">
        <w:rPr>
          <w:rFonts w:ascii="Palatino Linotype" w:hAnsi="Palatino Linotype" w:cs="Arial"/>
        </w:rPr>
        <w:t xml:space="preserve"> General</w:t>
      </w:r>
      <w:r w:rsidRPr="001B54E6">
        <w:rPr>
          <w:rFonts w:ascii="Palatino Linotype" w:hAnsi="Palatino Linotype" w:cs="Arial"/>
        </w:rPr>
        <w:t xml:space="preserve"> Jurídica y de Verificación de este Instituto, </w:t>
      </w:r>
      <w:r w:rsidR="006B2F1C" w:rsidRPr="001B54E6">
        <w:rPr>
          <w:rFonts w:ascii="Palatino Linotype" w:hAnsi="Palatino Linotype" w:cs="Arial"/>
        </w:rPr>
        <w:t>de conformidad con lo esta</w:t>
      </w:r>
      <w:r w:rsidR="007C087E" w:rsidRPr="001B54E6">
        <w:rPr>
          <w:rFonts w:ascii="Palatino Linotype" w:hAnsi="Palatino Linotype" w:cs="Arial"/>
        </w:rPr>
        <w:t xml:space="preserve">blecido en la fracción </w:t>
      </w:r>
      <w:r w:rsidR="007C087E" w:rsidRPr="001B54E6">
        <w:rPr>
          <w:rFonts w:ascii="Palatino Linotype" w:hAnsi="Palatino Linotype"/>
        </w:rPr>
        <w:t xml:space="preserve">XIV del artículo 23 en el Reglamento Interior del Instituto de Transparencia, Acceso a la Información Pública y Protección de Datos Personales del Estado de México y Municipios, así </w:t>
      </w:r>
      <w:r w:rsidRPr="001B54E6">
        <w:rPr>
          <w:rFonts w:ascii="Palatino Linotype" w:hAnsi="Palatino Linotype" w:cs="Arial"/>
        </w:rPr>
        <w:t xml:space="preserve">con el fin que determine lo conducente, toda vez que en el portal del IPOMEX, apartado de remuneraciones del </w:t>
      </w:r>
      <w:r w:rsidRPr="001B54E6">
        <w:rPr>
          <w:rFonts w:ascii="Palatino Linotype" w:hAnsi="Palatino Linotype" w:cs="Arial"/>
          <w:b/>
          <w:bCs/>
        </w:rPr>
        <w:t>SUJETO OBLIGADO</w:t>
      </w:r>
      <w:r w:rsidRPr="001B54E6">
        <w:rPr>
          <w:rFonts w:ascii="Palatino Linotype" w:hAnsi="Palatino Linotype" w:cs="Arial"/>
        </w:rPr>
        <w:t>, no se encuentra actualizada todas las percepciones que derivan de las Obligaciones de Transparencia Comunes.</w:t>
      </w:r>
    </w:p>
    <w:p w14:paraId="17D8572F" w14:textId="77777777" w:rsidR="005606F1" w:rsidRPr="001B54E6" w:rsidRDefault="005606F1" w:rsidP="007C087E">
      <w:pPr>
        <w:spacing w:after="120" w:line="360" w:lineRule="auto"/>
        <w:jc w:val="both"/>
        <w:rPr>
          <w:rFonts w:ascii="Palatino Linotype" w:hAnsi="Palatino Linotype" w:cs="Arial"/>
        </w:rPr>
      </w:pPr>
    </w:p>
    <w:p w14:paraId="28A8EC71" w14:textId="433131FE" w:rsidR="005606F1" w:rsidRPr="001B54E6" w:rsidRDefault="007A6259">
      <w:pPr>
        <w:spacing w:after="120" w:line="360" w:lineRule="auto"/>
        <w:jc w:val="both"/>
        <w:rPr>
          <w:rFonts w:ascii="Palatino Linotype" w:eastAsia="Palatino Linotype" w:hAnsi="Palatino Linotype" w:cs="Palatino Linotype"/>
        </w:rPr>
      </w:pPr>
      <w:r w:rsidRPr="001B54E6">
        <w:rPr>
          <w:rFonts w:ascii="Palatino Linotype" w:hAnsi="Palatino Linotype" w:cs="Arial"/>
        </w:rPr>
        <w:t>Retomando lo anterior</w:t>
      </w:r>
      <w:r w:rsidR="006862F6" w:rsidRPr="001B54E6">
        <w:rPr>
          <w:rFonts w:ascii="Palatino Linotype" w:hAnsi="Palatino Linotype" w:cs="Arial"/>
        </w:rPr>
        <w:t>,</w:t>
      </w:r>
      <w:r w:rsidR="00CC0AE7" w:rsidRPr="001B54E6">
        <w:rPr>
          <w:rFonts w:ascii="Palatino Linotype" w:hAnsi="Palatino Linotype" w:cs="Arial"/>
        </w:rPr>
        <w:t xml:space="preserve"> aras de garantizar el Derecho al Acceso a la Información P</w:t>
      </w:r>
      <w:r w:rsidR="005C67F5" w:rsidRPr="001B54E6">
        <w:rPr>
          <w:rFonts w:ascii="Palatino Linotype" w:hAnsi="Palatino Linotype" w:cs="Arial"/>
        </w:rPr>
        <w:t>ú</w:t>
      </w:r>
      <w:r w:rsidR="00CC0AE7" w:rsidRPr="001B54E6">
        <w:rPr>
          <w:rFonts w:ascii="Palatino Linotype" w:hAnsi="Palatino Linotype" w:cs="Arial"/>
        </w:rPr>
        <w:t xml:space="preserve">blica </w:t>
      </w:r>
      <w:r w:rsidR="007F3CC2" w:rsidRPr="001B54E6">
        <w:rPr>
          <w:rFonts w:ascii="Palatino Linotype" w:hAnsi="Palatino Linotype" w:cs="Arial"/>
        </w:rPr>
        <w:t>d</w:t>
      </w:r>
      <w:r w:rsidR="00CC0AE7" w:rsidRPr="001B54E6">
        <w:rPr>
          <w:rFonts w:ascii="Palatino Linotype" w:hAnsi="Palatino Linotype" w:cs="Arial"/>
        </w:rPr>
        <w:t xml:space="preserve">el particular, </w:t>
      </w:r>
      <w:r w:rsidR="006862F6" w:rsidRPr="001B54E6">
        <w:rPr>
          <w:rFonts w:ascii="Palatino Linotype" w:hAnsi="Palatino Linotype" w:cs="Arial"/>
        </w:rPr>
        <w:t xml:space="preserve">en donde </w:t>
      </w:r>
      <w:r w:rsidR="006862F6" w:rsidRPr="001B54E6">
        <w:rPr>
          <w:rFonts w:ascii="Palatino Linotype" w:hAnsi="Palatino Linotype" w:cs="Arial"/>
          <w:b/>
          <w:bCs/>
        </w:rPr>
        <w:t>EL SUJETO OBLIGADO</w:t>
      </w:r>
      <w:r w:rsidR="006862F6" w:rsidRPr="001B54E6">
        <w:rPr>
          <w:rFonts w:ascii="Palatino Linotype" w:hAnsi="Palatino Linotype" w:cs="Arial"/>
        </w:rPr>
        <w:t xml:space="preserve"> fue omiso en rendir todas </w:t>
      </w:r>
      <w:r w:rsidR="006862F6" w:rsidRPr="001B54E6">
        <w:rPr>
          <w:rFonts w:ascii="Palatino Linotype" w:hAnsi="Palatino Linotype" w:cs="Arial"/>
        </w:rPr>
        <w:lastRenderedPageBreak/>
        <w:t xml:space="preserve">las percepciones </w:t>
      </w:r>
      <w:r w:rsidR="00CC0AE7" w:rsidRPr="001B54E6">
        <w:rPr>
          <w:rFonts w:ascii="Palatino Linotype" w:eastAsia="Palatino Linotype" w:hAnsi="Palatino Linotype" w:cs="Palatino Linotype"/>
        </w:rPr>
        <w:t>identificad</w:t>
      </w:r>
      <w:r w:rsidR="006862F6" w:rsidRPr="001B54E6">
        <w:rPr>
          <w:rFonts w:ascii="Palatino Linotype" w:eastAsia="Palatino Linotype" w:hAnsi="Palatino Linotype" w:cs="Palatino Linotype"/>
        </w:rPr>
        <w:t>as en</w:t>
      </w:r>
      <w:r w:rsidR="00CC0AE7" w:rsidRPr="001B54E6">
        <w:rPr>
          <w:rFonts w:ascii="Palatino Linotype" w:eastAsia="Palatino Linotype" w:hAnsi="Palatino Linotype" w:cs="Palatino Linotype"/>
        </w:rPr>
        <w:t xml:space="preserve"> </w:t>
      </w:r>
      <w:r w:rsidR="00D75EFA" w:rsidRPr="001B54E6">
        <w:rPr>
          <w:rFonts w:ascii="Palatino Linotype" w:eastAsia="Palatino Linotype" w:hAnsi="Palatino Linotype" w:cs="Palatino Linotype"/>
        </w:rPr>
        <w:t>la Ley</w:t>
      </w:r>
      <w:r w:rsidR="006862F6" w:rsidRPr="001B54E6">
        <w:rPr>
          <w:rFonts w:ascii="Palatino Linotype" w:eastAsia="Palatino Linotype" w:hAnsi="Palatino Linotype" w:cs="Palatino Linotype"/>
        </w:rPr>
        <w:t xml:space="preserve"> y</w:t>
      </w:r>
      <w:r w:rsidR="00D75EFA" w:rsidRPr="001B54E6">
        <w:rPr>
          <w:rFonts w:ascii="Palatino Linotype" w:eastAsia="Palatino Linotype" w:hAnsi="Palatino Linotype" w:cs="Palatino Linotype"/>
        </w:rPr>
        <w:t xml:space="preserve"> Lineamientos </w:t>
      </w:r>
      <w:r w:rsidR="006862F6" w:rsidRPr="001B54E6">
        <w:rPr>
          <w:rFonts w:ascii="Palatino Linotype" w:eastAsia="Palatino Linotype" w:hAnsi="Palatino Linotype" w:cs="Palatino Linotype"/>
        </w:rPr>
        <w:t>anteriormente citadas</w:t>
      </w:r>
      <w:r w:rsidR="00CC0AE7" w:rsidRPr="001B54E6">
        <w:rPr>
          <w:rFonts w:ascii="Palatino Linotype" w:eastAsia="Palatino Linotype" w:hAnsi="Palatino Linotype" w:cs="Palatino Linotype"/>
        </w:rPr>
        <w:t xml:space="preserve">; sin embargo, este Órgano Garante precisa dicho requerimiento puede ser atendido de manera enunciativa mas no limitativa, mediante la entrega </w:t>
      </w:r>
      <w:r w:rsidR="005606F1" w:rsidRPr="001B54E6">
        <w:rPr>
          <w:rFonts w:ascii="Palatino Linotype" w:eastAsia="Palatino Linotype" w:hAnsi="Palatino Linotype" w:cs="Palatino Linotype"/>
        </w:rPr>
        <w:t xml:space="preserve">en </w:t>
      </w:r>
      <w:r w:rsidR="005606F1" w:rsidRPr="001B54E6">
        <w:rPr>
          <w:rFonts w:ascii="Palatino Linotype" w:eastAsia="Palatino Linotype" w:hAnsi="Palatino Linotype" w:cs="Palatino Linotype"/>
          <w:b/>
          <w:bCs/>
        </w:rPr>
        <w:t>versión publica</w:t>
      </w:r>
      <w:r w:rsidR="005606F1" w:rsidRPr="001B54E6">
        <w:rPr>
          <w:rFonts w:ascii="Palatino Linotype" w:eastAsia="Palatino Linotype" w:hAnsi="Palatino Linotype" w:cs="Palatino Linotype"/>
        </w:rPr>
        <w:t xml:space="preserve"> </w:t>
      </w:r>
      <w:r w:rsidR="00CC0AE7" w:rsidRPr="001B54E6">
        <w:rPr>
          <w:rFonts w:ascii="Palatino Linotype" w:eastAsia="Palatino Linotype" w:hAnsi="Palatino Linotype" w:cs="Palatino Linotype"/>
        </w:rPr>
        <w:t xml:space="preserve">de los documentos </w:t>
      </w:r>
      <w:r w:rsidR="005606F1" w:rsidRPr="001B54E6">
        <w:rPr>
          <w:rFonts w:ascii="Palatino Linotype" w:eastAsia="Palatino Linotype" w:hAnsi="Palatino Linotype" w:cs="Palatino Linotype"/>
        </w:rPr>
        <w:t xml:space="preserve">que se advertirán en las siguientes líneas. </w:t>
      </w:r>
    </w:p>
    <w:p w14:paraId="51FEAA31" w14:textId="26B2487A" w:rsidR="005606F1" w:rsidRPr="001B54E6" w:rsidRDefault="005606F1" w:rsidP="005606F1">
      <w:pPr>
        <w:spacing w:after="120"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Ahora bien, si bien dentro de los artículos 78, 80 y 220 K de la </w:t>
      </w:r>
      <w:r w:rsidRPr="001B54E6">
        <w:rPr>
          <w:rFonts w:ascii="Palatino Linotype" w:hAnsi="Palatino Linotype"/>
        </w:rPr>
        <w:t xml:space="preserve">Ley del Trabajo de los Servidores Públicos del Estado y Municipios, se puede notar que los servidores públicos tiene derecho a recibir prestaciones, así como, el pago de salarios, </w:t>
      </w:r>
      <w:bookmarkStart w:id="9" w:name="_Hlk62148665"/>
      <w:r w:rsidRPr="001B54E6">
        <w:rPr>
          <w:rFonts w:ascii="Palatino Linotype" w:hAnsi="Palatino Linotype"/>
        </w:rPr>
        <w:t xml:space="preserve">prima </w:t>
      </w:r>
      <w:bookmarkEnd w:id="9"/>
      <w:r w:rsidRPr="001B54E6">
        <w:rPr>
          <w:rFonts w:ascii="Palatino Linotype" w:hAnsi="Palatino Linotype"/>
        </w:rPr>
        <w:t xml:space="preserve">vacacional, prima antigüedad y </w:t>
      </w:r>
      <w:r w:rsidRPr="001B54E6">
        <w:rPr>
          <w:rFonts w:ascii="Palatino Linotype" w:eastAsia="Palatino Linotype" w:hAnsi="Palatino Linotype" w:cs="Palatino Linotype"/>
          <w:color w:val="000000"/>
        </w:rPr>
        <w:t>aguinaldo</w:t>
      </w:r>
      <w:r w:rsidRPr="001B54E6">
        <w:rPr>
          <w:rFonts w:ascii="Palatino Linotype" w:hAnsi="Palatino Linotype"/>
        </w:rPr>
        <w:t xml:space="preserve"> se podría deducir que de ellas se reciben una remuneración y existe un documento</w:t>
      </w:r>
      <w:r w:rsidR="00173F25" w:rsidRPr="001B54E6">
        <w:rPr>
          <w:rFonts w:ascii="Palatino Linotype" w:hAnsi="Palatino Linotype"/>
        </w:rPr>
        <w:t xml:space="preserve"> donde consta la prestación recibida</w:t>
      </w:r>
      <w:r w:rsidRPr="001B54E6">
        <w:rPr>
          <w:rFonts w:ascii="Palatino Linotype" w:hAnsi="Palatino Linotype"/>
        </w:rPr>
        <w:t xml:space="preserve">, para mayor referencia se adjuntan los preceptos legales: </w:t>
      </w:r>
    </w:p>
    <w:p w14:paraId="31D3F00B" w14:textId="77777777" w:rsidR="005606F1" w:rsidRPr="001B54E6" w:rsidRDefault="005606F1" w:rsidP="005606F1">
      <w:pPr>
        <w:spacing w:after="120"/>
        <w:ind w:left="850" w:right="901"/>
        <w:jc w:val="both"/>
        <w:rPr>
          <w:rFonts w:ascii="Palatino Linotype" w:hAnsi="Palatino Linotype"/>
          <w:i/>
          <w:iCs/>
          <w:sz w:val="22"/>
          <w:szCs w:val="22"/>
        </w:rPr>
      </w:pPr>
    </w:p>
    <w:p w14:paraId="2AACB276" w14:textId="77777777" w:rsidR="005606F1" w:rsidRPr="001B54E6" w:rsidRDefault="005606F1" w:rsidP="005606F1">
      <w:pPr>
        <w:spacing w:after="120"/>
        <w:ind w:left="850" w:right="901"/>
        <w:jc w:val="both"/>
        <w:rPr>
          <w:rFonts w:ascii="Palatino Linotype" w:hAnsi="Palatino Linotype"/>
          <w:i/>
          <w:iCs/>
          <w:sz w:val="22"/>
          <w:szCs w:val="22"/>
        </w:rPr>
      </w:pPr>
      <w:r w:rsidRPr="001B54E6">
        <w:rPr>
          <w:rFonts w:ascii="Palatino Linotype" w:hAnsi="Palatino Linotype"/>
          <w:i/>
          <w:iCs/>
          <w:sz w:val="22"/>
          <w:szCs w:val="22"/>
        </w:rPr>
        <w:t>“</w:t>
      </w:r>
      <w:r w:rsidRPr="001B54E6">
        <w:rPr>
          <w:rFonts w:ascii="Palatino Linotype" w:hAnsi="Palatino Linotype"/>
          <w:b/>
          <w:bCs/>
          <w:i/>
          <w:iCs/>
          <w:sz w:val="22"/>
          <w:szCs w:val="22"/>
        </w:rPr>
        <w:t>ARTÍCULO 78.</w:t>
      </w:r>
      <w:r w:rsidRPr="001B54E6">
        <w:rPr>
          <w:rFonts w:ascii="Palatino Linotype" w:hAnsi="Palatino Linotype"/>
          <w:i/>
          <w:iCs/>
          <w:sz w:val="22"/>
          <w:szCs w:val="22"/>
        </w:rPr>
        <w:t xml:space="preserve"> Los servidores públicos tendrán derecho a un </w:t>
      </w:r>
      <w:r w:rsidRPr="001B54E6">
        <w:rPr>
          <w:rFonts w:ascii="Palatino Linotype" w:hAnsi="Palatino Linotype"/>
          <w:b/>
          <w:bCs/>
          <w:i/>
          <w:iCs/>
          <w:sz w:val="22"/>
          <w:szCs w:val="22"/>
        </w:rPr>
        <w:t>aguinaldo</w:t>
      </w:r>
      <w:r w:rsidRPr="001B54E6">
        <w:rPr>
          <w:rFonts w:ascii="Palatino Linotype" w:hAnsi="Palatino Linotype"/>
          <w:i/>
          <w:iCs/>
          <w:sz w:val="22"/>
          <w:szCs w:val="22"/>
        </w:rPr>
        <w:t xml:space="preserve"> anual, equivalente a 40 días de sueldo base, cuando menos, sin deducción alguna, y estará comprendido en el presupuesto de egresos correspondiente.</w:t>
      </w:r>
    </w:p>
    <w:p w14:paraId="47861412" w14:textId="12781451" w:rsidR="005606F1" w:rsidRPr="001B54E6" w:rsidRDefault="005606F1" w:rsidP="00173F25">
      <w:pPr>
        <w:spacing w:after="120"/>
        <w:ind w:left="850" w:right="901"/>
        <w:jc w:val="both"/>
        <w:rPr>
          <w:rFonts w:ascii="Palatino Linotype" w:eastAsia="Palatino Linotype" w:hAnsi="Palatino Linotype" w:cs="Palatino Linotype"/>
          <w:i/>
          <w:iCs/>
          <w:sz w:val="22"/>
          <w:szCs w:val="22"/>
        </w:rPr>
      </w:pPr>
      <w:r w:rsidRPr="001B54E6">
        <w:rPr>
          <w:rFonts w:ascii="Palatino Linotype" w:hAnsi="Palatino Linotype"/>
          <w:b/>
          <w:bCs/>
          <w:i/>
          <w:iCs/>
          <w:sz w:val="22"/>
          <w:szCs w:val="22"/>
        </w:rPr>
        <w:t>ARTÍCULO 80.</w:t>
      </w:r>
      <w:r w:rsidRPr="001B54E6">
        <w:rPr>
          <w:rFonts w:ascii="Palatino Linotype" w:hAnsi="Palatino Linotype"/>
          <w:i/>
          <w:iCs/>
          <w:sz w:val="22"/>
          <w:szCs w:val="22"/>
        </w:rPr>
        <w:t xml:space="preserve"> Los servidores públicos que optaren por separarse del servicio habiendo cumplido 15 años en el mismo, tendrán derecho al pago de una </w:t>
      </w:r>
      <w:r w:rsidRPr="001B54E6">
        <w:rPr>
          <w:rFonts w:ascii="Palatino Linotype" w:hAnsi="Palatino Linotype"/>
          <w:b/>
          <w:bCs/>
          <w:i/>
          <w:iCs/>
          <w:sz w:val="22"/>
          <w:szCs w:val="22"/>
        </w:rPr>
        <w:t xml:space="preserve">prima de </w:t>
      </w:r>
      <w:bookmarkStart w:id="10" w:name="_Hlk62148678"/>
      <w:r w:rsidRPr="001B54E6">
        <w:rPr>
          <w:rFonts w:ascii="Palatino Linotype" w:hAnsi="Palatino Linotype"/>
          <w:b/>
          <w:bCs/>
          <w:i/>
          <w:iCs/>
          <w:sz w:val="22"/>
          <w:szCs w:val="22"/>
        </w:rPr>
        <w:t>antigüedad</w:t>
      </w:r>
      <w:r w:rsidRPr="001B54E6">
        <w:rPr>
          <w:rFonts w:ascii="Palatino Linotype" w:hAnsi="Palatino Linotype"/>
          <w:i/>
          <w:iCs/>
          <w:sz w:val="22"/>
          <w:szCs w:val="22"/>
        </w:rPr>
        <w:t xml:space="preserve"> </w:t>
      </w:r>
      <w:bookmarkEnd w:id="10"/>
      <w:r w:rsidRPr="001B54E6">
        <w:rPr>
          <w:rFonts w:ascii="Palatino Linotype" w:hAnsi="Palatino Linotype"/>
          <w:i/>
          <w:iCs/>
          <w:sz w:val="22"/>
          <w:szCs w:val="22"/>
        </w:rPr>
        <w:t>consistente en el importe de 12 días de su sueldo base, por cada año de servicios prestados</w:t>
      </w:r>
    </w:p>
    <w:p w14:paraId="7DBCD1E0"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b/>
          <w:bCs/>
          <w:i/>
          <w:iCs/>
          <w:color w:val="000000"/>
          <w:sz w:val="22"/>
          <w:szCs w:val="22"/>
        </w:rPr>
        <w:t>ARTÍCULO 220 K.-</w:t>
      </w:r>
      <w:r w:rsidRPr="001B54E6">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14:paraId="4FCC6853"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i/>
          <w:iCs/>
          <w:color w:val="000000"/>
          <w:sz w:val="22"/>
          <w:szCs w:val="22"/>
        </w:rPr>
        <w:t>…</w:t>
      </w:r>
    </w:p>
    <w:p w14:paraId="6FCB0BFF"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i/>
          <w:iCs/>
          <w:color w:val="000000"/>
          <w:sz w:val="22"/>
          <w:szCs w:val="22"/>
        </w:rPr>
        <w:t xml:space="preserve">II. Recibos de pagos de salarios o las constancias documentales del pago de salario cuando sea por depósito o mediante información electrónica; </w:t>
      </w:r>
    </w:p>
    <w:p w14:paraId="5B98194A"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i/>
          <w:iCs/>
          <w:color w:val="000000"/>
          <w:sz w:val="22"/>
          <w:szCs w:val="22"/>
        </w:rPr>
        <w:t>…</w:t>
      </w:r>
    </w:p>
    <w:p w14:paraId="750F1C33"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i/>
          <w:iCs/>
          <w:color w:val="000000"/>
          <w:sz w:val="22"/>
          <w:szCs w:val="22"/>
        </w:rPr>
        <w:t xml:space="preserve">IV. Recibos o las constancias de deposito o del medio de información magnética o electrónica que sean utilizadas para </w:t>
      </w:r>
      <w:bookmarkStart w:id="11" w:name="_Hlk62148653"/>
      <w:r w:rsidRPr="001B54E6">
        <w:rPr>
          <w:rFonts w:ascii="Palatino Linotype" w:eastAsia="Palatino Linotype" w:hAnsi="Palatino Linotype" w:cs="Palatino Linotype"/>
          <w:i/>
          <w:iCs/>
          <w:color w:val="000000"/>
          <w:sz w:val="22"/>
          <w:szCs w:val="22"/>
        </w:rPr>
        <w:t xml:space="preserve">el </w:t>
      </w:r>
      <w:r w:rsidRPr="001B54E6">
        <w:rPr>
          <w:rFonts w:ascii="Palatino Linotype" w:eastAsia="Palatino Linotype" w:hAnsi="Palatino Linotype" w:cs="Palatino Linotype"/>
          <w:b/>
          <w:bCs/>
          <w:i/>
          <w:iCs/>
          <w:color w:val="000000"/>
          <w:sz w:val="22"/>
          <w:szCs w:val="22"/>
        </w:rPr>
        <w:t xml:space="preserve">pago de salarios, prima vacacional, aguinaldo </w:t>
      </w:r>
      <w:bookmarkEnd w:id="11"/>
      <w:r w:rsidRPr="001B54E6">
        <w:rPr>
          <w:rFonts w:ascii="Palatino Linotype" w:eastAsia="Palatino Linotype" w:hAnsi="Palatino Linotype" w:cs="Palatino Linotype"/>
          <w:b/>
          <w:bCs/>
          <w:i/>
          <w:iCs/>
          <w:color w:val="000000"/>
          <w:sz w:val="22"/>
          <w:szCs w:val="22"/>
        </w:rPr>
        <w:t>y demás prestaciones establecidas en la presente ley</w:t>
      </w:r>
      <w:r w:rsidRPr="001B54E6">
        <w:rPr>
          <w:rFonts w:ascii="Palatino Linotype" w:eastAsia="Palatino Linotype" w:hAnsi="Palatino Linotype" w:cs="Palatino Linotype"/>
          <w:i/>
          <w:iCs/>
          <w:color w:val="000000"/>
          <w:sz w:val="22"/>
          <w:szCs w:val="22"/>
        </w:rPr>
        <w:t xml:space="preserve">; y </w:t>
      </w:r>
    </w:p>
    <w:p w14:paraId="5FB9B514"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i/>
          <w:iCs/>
          <w:color w:val="000000"/>
          <w:sz w:val="22"/>
          <w:szCs w:val="22"/>
        </w:rPr>
        <w:t xml:space="preserve">V. Los demás que señalen las leyes. </w:t>
      </w:r>
    </w:p>
    <w:p w14:paraId="7264B779" w14:textId="77777777"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b/>
          <w:bCs/>
          <w:i/>
          <w:iCs/>
          <w:color w:val="000000"/>
          <w:sz w:val="22"/>
          <w:szCs w:val="22"/>
        </w:rPr>
        <w:lastRenderedPageBreak/>
        <w:t>Los documentos señalados</w:t>
      </w:r>
      <w:r w:rsidRPr="001B54E6">
        <w:rPr>
          <w:rFonts w:ascii="Palatino Linotype" w:eastAsia="Palatino Linotype" w:hAnsi="Palatino Linotype" w:cs="Palatino Linotype"/>
          <w:i/>
          <w:iCs/>
          <w:color w:val="000000"/>
          <w:sz w:val="22"/>
          <w:szCs w:val="22"/>
        </w:rPr>
        <w:t xml:space="preserve"> en la fracción I de este artículo, </w:t>
      </w:r>
      <w:r w:rsidRPr="001B54E6">
        <w:rPr>
          <w:rFonts w:ascii="Palatino Linotype" w:eastAsia="Palatino Linotype" w:hAnsi="Palatino Linotype" w:cs="Palatino Linotype"/>
          <w:b/>
          <w:bCs/>
          <w:i/>
          <w:iCs/>
          <w:color w:val="000000"/>
          <w:sz w:val="22"/>
          <w:szCs w:val="22"/>
        </w:rPr>
        <w:t>deberán conservarse mientras dure la relación laboral y hasta un año después</w:t>
      </w:r>
      <w:r w:rsidRPr="001B54E6">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CDF9CCA" w14:textId="19F18F0F" w:rsidR="005606F1" w:rsidRPr="001B54E6" w:rsidRDefault="005606F1" w:rsidP="005606F1">
      <w:pPr>
        <w:spacing w:after="120"/>
        <w:ind w:left="850" w:right="901"/>
        <w:jc w:val="both"/>
        <w:rPr>
          <w:rFonts w:ascii="Palatino Linotype" w:eastAsia="Palatino Linotype" w:hAnsi="Palatino Linotype" w:cs="Palatino Linotype"/>
          <w:i/>
          <w:iCs/>
          <w:color w:val="000000"/>
          <w:sz w:val="22"/>
          <w:szCs w:val="22"/>
        </w:rPr>
      </w:pPr>
      <w:r w:rsidRPr="001B54E6">
        <w:rPr>
          <w:rFonts w:ascii="Palatino Linotype" w:eastAsia="Palatino Linotype" w:hAnsi="Palatino Linotype" w:cs="Palatino Linotype"/>
          <w:i/>
          <w:iCs/>
          <w:color w:val="000000"/>
          <w:sz w:val="22"/>
          <w:szCs w:val="22"/>
        </w:rPr>
        <w:t>El incumplimiento por lo dispuesto por este artículo, establecerá la presunción de ser ciertos los hechos que el actor exprese en su demanda, en relación con tales documentos, salvo prueba en contrario.</w:t>
      </w:r>
      <w:r w:rsidR="00173F25" w:rsidRPr="001B54E6">
        <w:rPr>
          <w:rFonts w:ascii="Palatino Linotype" w:eastAsia="Palatino Linotype" w:hAnsi="Palatino Linotype" w:cs="Palatino Linotype"/>
          <w:i/>
          <w:iCs/>
          <w:color w:val="000000"/>
          <w:sz w:val="22"/>
          <w:szCs w:val="22"/>
        </w:rPr>
        <w:t>”</w:t>
      </w:r>
    </w:p>
    <w:p w14:paraId="6309E912" w14:textId="52B6932F" w:rsidR="00173F25" w:rsidRPr="001B54E6" w:rsidRDefault="00173F25" w:rsidP="005606F1">
      <w:pPr>
        <w:spacing w:after="120"/>
        <w:ind w:left="850" w:right="901"/>
        <w:jc w:val="both"/>
        <w:rPr>
          <w:rFonts w:ascii="Palatino Linotype" w:eastAsia="Palatino Linotype" w:hAnsi="Palatino Linotype" w:cs="Palatino Linotype"/>
          <w:color w:val="000000"/>
        </w:rPr>
      </w:pPr>
      <w:r w:rsidRPr="001B54E6">
        <w:rPr>
          <w:rFonts w:ascii="Palatino Linotype" w:eastAsia="Palatino Linotype" w:hAnsi="Palatino Linotype" w:cs="Palatino Linotype"/>
          <w:i/>
          <w:iCs/>
          <w:color w:val="000000"/>
          <w:sz w:val="22"/>
          <w:szCs w:val="22"/>
        </w:rPr>
        <w:t>(énfasis añadido)</w:t>
      </w:r>
    </w:p>
    <w:p w14:paraId="1922AE63" w14:textId="77777777" w:rsidR="00987E06" w:rsidRPr="001B54E6" w:rsidRDefault="00987E06" w:rsidP="00CC0AE7">
      <w:pPr>
        <w:spacing w:after="120" w:line="360" w:lineRule="auto"/>
        <w:jc w:val="both"/>
        <w:rPr>
          <w:rFonts w:ascii="Palatino Linotype" w:eastAsia="Palatino Linotype" w:hAnsi="Palatino Linotype" w:cs="Palatino Linotype"/>
          <w:color w:val="000000"/>
        </w:rPr>
      </w:pPr>
    </w:p>
    <w:p w14:paraId="7B531348" w14:textId="0CA699B2" w:rsidR="00D75EFA" w:rsidRPr="001B54E6" w:rsidRDefault="00897AB8" w:rsidP="00CC0AE7">
      <w:pPr>
        <w:spacing w:after="120" w:line="360" w:lineRule="auto"/>
        <w:jc w:val="both"/>
        <w:rPr>
          <w:rFonts w:ascii="Palatino Linotype" w:eastAsia="Palatino Linotype" w:hAnsi="Palatino Linotype" w:cs="Palatino Linotype"/>
          <w:bCs/>
          <w:color w:val="000000"/>
        </w:rPr>
      </w:pPr>
      <w:r w:rsidRPr="001B54E6">
        <w:rPr>
          <w:rFonts w:ascii="Palatino Linotype" w:eastAsia="Palatino Linotype" w:hAnsi="Palatino Linotype" w:cs="Palatino Linotype"/>
          <w:color w:val="000000"/>
        </w:rPr>
        <w:t xml:space="preserve">Para tal efecto </w:t>
      </w:r>
      <w:r w:rsidRPr="001B54E6">
        <w:rPr>
          <w:rFonts w:ascii="Palatino Linotype" w:eastAsia="Palatino Linotype" w:hAnsi="Palatino Linotype" w:cs="Palatino Linotype"/>
        </w:rPr>
        <w:t xml:space="preserve">este Órgano Garante considera </w:t>
      </w:r>
      <w:r w:rsidRPr="001B54E6">
        <w:rPr>
          <w:rFonts w:ascii="Palatino Linotype" w:eastAsia="Palatino Linotype" w:hAnsi="Palatino Linotype" w:cs="Palatino Linotype"/>
          <w:color w:val="000000"/>
        </w:rPr>
        <w:t xml:space="preserve">conveniente precisar que en nuestra legislación no </w:t>
      </w:r>
      <w:r w:rsidR="009B5E4E" w:rsidRPr="001B54E6">
        <w:rPr>
          <w:rFonts w:ascii="Palatino Linotype" w:eastAsia="Palatino Linotype" w:hAnsi="Palatino Linotype" w:cs="Palatino Linotype"/>
          <w:color w:val="000000"/>
        </w:rPr>
        <w:t xml:space="preserve">especifica la función del </w:t>
      </w:r>
      <w:r w:rsidRPr="001B54E6">
        <w:rPr>
          <w:rFonts w:ascii="Palatino Linotype" w:eastAsia="Palatino Linotype" w:hAnsi="Palatino Linotype" w:cs="Palatino Linotype"/>
          <w:color w:val="000000"/>
        </w:rPr>
        <w:t>“</w:t>
      </w:r>
      <w:bookmarkStart w:id="12" w:name="_Hlk61519222"/>
      <w:r w:rsidR="009B5E4E" w:rsidRPr="001B54E6">
        <w:rPr>
          <w:rFonts w:ascii="Palatino Linotype" w:eastAsia="Palatino Linotype" w:hAnsi="Palatino Linotype" w:cs="Palatino Linotype"/>
          <w:color w:val="000000"/>
        </w:rPr>
        <w:t>comprobante fiscal digital por internet (</w:t>
      </w:r>
      <w:r w:rsidR="009B5E4E" w:rsidRPr="001B54E6">
        <w:rPr>
          <w:rFonts w:ascii="Palatino Linotype" w:eastAsia="Palatino Linotype" w:hAnsi="Palatino Linotype" w:cs="Palatino Linotype"/>
          <w:b/>
          <w:bCs/>
          <w:color w:val="000000"/>
        </w:rPr>
        <w:t>CFDI</w:t>
      </w:r>
      <w:r w:rsidR="009B5E4E" w:rsidRPr="001B54E6">
        <w:rPr>
          <w:rFonts w:ascii="Palatino Linotype" w:eastAsia="Palatino Linotype" w:hAnsi="Palatino Linotype" w:cs="Palatino Linotype"/>
          <w:color w:val="000000"/>
        </w:rPr>
        <w:t>)</w:t>
      </w:r>
      <w:bookmarkEnd w:id="12"/>
      <w:r w:rsidRPr="001B54E6">
        <w:rPr>
          <w:rFonts w:ascii="Palatino Linotype" w:eastAsia="Palatino Linotype" w:hAnsi="Palatino Linotype" w:cs="Palatino Linotype"/>
          <w:color w:val="000000"/>
        </w:rPr>
        <w:t>”; sin embargo</w:t>
      </w:r>
      <w:r w:rsidR="009B5E4E" w:rsidRPr="001B54E6">
        <w:rPr>
          <w:rFonts w:ascii="Palatino Linotype" w:eastAsia="Palatino Linotype" w:hAnsi="Palatino Linotype" w:cs="Palatino Linotype"/>
          <w:color w:val="000000"/>
        </w:rPr>
        <w:t xml:space="preserve">, en el </w:t>
      </w:r>
      <w:r w:rsidR="005C67F5" w:rsidRPr="001B54E6">
        <w:rPr>
          <w:rFonts w:ascii="Palatino Linotype" w:eastAsia="Palatino Linotype" w:hAnsi="Palatino Linotype" w:cs="Palatino Linotype"/>
          <w:color w:val="000000"/>
        </w:rPr>
        <w:t>artículo</w:t>
      </w:r>
      <w:r w:rsidR="009B5E4E" w:rsidRPr="001B54E6">
        <w:rPr>
          <w:rFonts w:ascii="Palatino Linotype" w:eastAsia="Palatino Linotype" w:hAnsi="Palatino Linotype" w:cs="Palatino Linotype"/>
          <w:color w:val="000000"/>
        </w:rPr>
        <w:t xml:space="preserve"> 29 y 29-A del </w:t>
      </w:r>
      <w:r w:rsidR="009B5E4E" w:rsidRPr="001B54E6">
        <w:rPr>
          <w:rFonts w:ascii="Palatino Linotype" w:eastAsia="Palatino Linotype" w:hAnsi="Palatino Linotype" w:cs="Palatino Linotype"/>
          <w:bCs/>
          <w:color w:val="000000"/>
        </w:rPr>
        <w:t xml:space="preserve">Código Fiscal de la Federación, que no refiere lo siguiente: </w:t>
      </w:r>
    </w:p>
    <w:p w14:paraId="6658B283" w14:textId="0872ABFA" w:rsidR="009B5E4E" w:rsidRPr="001B54E6" w:rsidRDefault="00F1216A" w:rsidP="00F1216A">
      <w:pPr>
        <w:ind w:left="850" w:right="901"/>
        <w:jc w:val="both"/>
        <w:rPr>
          <w:rFonts w:ascii="Palatino Linotype" w:hAnsi="Palatino Linotype"/>
          <w:i/>
          <w:iCs/>
          <w:sz w:val="22"/>
          <w:szCs w:val="22"/>
        </w:rPr>
      </w:pPr>
      <w:r w:rsidRPr="001B54E6">
        <w:rPr>
          <w:rFonts w:ascii="Palatino Linotype" w:eastAsia="Arial" w:hAnsi="Palatino Linotype" w:cs="Arial"/>
          <w:b/>
          <w:i/>
          <w:iCs/>
          <w:sz w:val="22"/>
          <w:szCs w:val="22"/>
        </w:rPr>
        <w:t>“</w:t>
      </w:r>
      <w:r w:rsidR="009B5E4E" w:rsidRPr="001B54E6">
        <w:rPr>
          <w:rFonts w:ascii="Palatino Linotype" w:eastAsia="Arial" w:hAnsi="Palatino Linotype" w:cs="Arial"/>
          <w:b/>
          <w:i/>
          <w:iCs/>
          <w:sz w:val="22"/>
          <w:szCs w:val="22"/>
        </w:rPr>
        <w:t xml:space="preserve">Artículo 29. </w:t>
      </w:r>
      <w:r w:rsidR="009B5E4E" w:rsidRPr="001B54E6">
        <w:rPr>
          <w:rFonts w:ascii="Palatino Linotype" w:hAnsi="Palatino Linotype"/>
          <w:i/>
          <w:iCs/>
          <w:sz w:val="22"/>
          <w:szCs w:val="22"/>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exporten mercancías que no sean objeto de enajenación o cuya enajenación sea a título gratuito, o aquéllas a las que les hubieren retenido contribuciones deberán solicitar el comprobante fiscal digital por Internet respectivo. </w:t>
      </w:r>
    </w:p>
    <w:p w14:paraId="73C53875" w14:textId="77777777" w:rsidR="009B5E4E" w:rsidRPr="001B54E6" w:rsidRDefault="009B5E4E"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2DCC2546" w14:textId="77777777" w:rsidR="00F1216A" w:rsidRPr="001B54E6" w:rsidRDefault="009B5E4E"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Los contribuyentes a que se refiere el párrafo anterior deberán cumplir con las obligaciones siguientes: </w:t>
      </w:r>
    </w:p>
    <w:p w14:paraId="2E02342D" w14:textId="77777777" w:rsidR="00F1216A" w:rsidRPr="001B54E6" w:rsidRDefault="00F1216A" w:rsidP="00F1216A">
      <w:pPr>
        <w:ind w:left="850" w:right="901"/>
        <w:jc w:val="both"/>
        <w:rPr>
          <w:rFonts w:ascii="Palatino Linotype" w:hAnsi="Palatino Linotype"/>
          <w:i/>
          <w:iCs/>
          <w:sz w:val="22"/>
          <w:szCs w:val="22"/>
        </w:rPr>
      </w:pPr>
    </w:p>
    <w:p w14:paraId="65A67A53" w14:textId="0BBEB3BE" w:rsidR="009B5E4E" w:rsidRPr="001B54E6" w:rsidRDefault="009B5E4E" w:rsidP="00F1216A">
      <w:pPr>
        <w:pStyle w:val="Prrafodelista"/>
        <w:numPr>
          <w:ilvl w:val="0"/>
          <w:numId w:val="10"/>
        </w:numPr>
        <w:ind w:right="901"/>
        <w:jc w:val="both"/>
        <w:rPr>
          <w:rFonts w:ascii="Palatino Linotype" w:hAnsi="Palatino Linotype"/>
          <w:i/>
          <w:iCs/>
          <w:sz w:val="22"/>
          <w:szCs w:val="22"/>
        </w:rPr>
      </w:pPr>
      <w:r w:rsidRPr="001B54E6">
        <w:rPr>
          <w:rFonts w:ascii="Palatino Linotype" w:hAnsi="Palatino Linotype"/>
          <w:i/>
          <w:iCs/>
          <w:sz w:val="22"/>
          <w:szCs w:val="22"/>
        </w:rPr>
        <w:t xml:space="preserve">Contar con un certificado de firma electrónica avanzada vigente. </w:t>
      </w:r>
    </w:p>
    <w:p w14:paraId="74DD2FF7" w14:textId="7E806C84" w:rsidR="009B5E4E" w:rsidRPr="001B54E6" w:rsidRDefault="009B5E4E" w:rsidP="00F1216A">
      <w:pPr>
        <w:pStyle w:val="Prrafodelista"/>
        <w:numPr>
          <w:ilvl w:val="0"/>
          <w:numId w:val="10"/>
        </w:numPr>
        <w:ind w:right="901"/>
        <w:jc w:val="both"/>
        <w:rPr>
          <w:rFonts w:ascii="Palatino Linotype" w:hAnsi="Palatino Linotype"/>
          <w:i/>
          <w:iCs/>
          <w:sz w:val="22"/>
          <w:szCs w:val="22"/>
        </w:rPr>
      </w:pPr>
      <w:r w:rsidRPr="001B54E6">
        <w:rPr>
          <w:rFonts w:ascii="Palatino Linotype" w:hAnsi="Palatino Linotype"/>
          <w:i/>
          <w:iCs/>
          <w:sz w:val="22"/>
          <w:szCs w:val="22"/>
        </w:rPr>
        <w:lastRenderedPageBreak/>
        <w:t xml:space="preserve">Tramitar ante el Servicio de Administración Tributaria el certificado para el uso de los sellos digitales. </w:t>
      </w:r>
    </w:p>
    <w:p w14:paraId="6486076C" w14:textId="58661064" w:rsidR="009B5E4E" w:rsidRPr="001B54E6" w:rsidRDefault="009B5E4E" w:rsidP="00F1216A">
      <w:pPr>
        <w:ind w:left="850" w:right="901" w:firstLine="60"/>
        <w:jc w:val="both"/>
        <w:rPr>
          <w:rFonts w:ascii="Palatino Linotype" w:hAnsi="Palatino Linotype"/>
          <w:i/>
          <w:iCs/>
          <w:sz w:val="22"/>
          <w:szCs w:val="22"/>
        </w:rPr>
      </w:pPr>
    </w:p>
    <w:p w14:paraId="70FC728A" w14:textId="65DF2F1D" w:rsidR="009B5E4E"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E1F5F13" w14:textId="548F3930" w:rsidR="00F1216A" w:rsidRPr="001B54E6" w:rsidRDefault="00F1216A" w:rsidP="00F1216A">
      <w:pPr>
        <w:ind w:left="850" w:right="901"/>
        <w:jc w:val="both"/>
        <w:rPr>
          <w:rFonts w:ascii="Palatino Linotype" w:hAnsi="Palatino Linotype"/>
          <w:i/>
          <w:iCs/>
          <w:sz w:val="22"/>
          <w:szCs w:val="22"/>
        </w:rPr>
      </w:pPr>
    </w:p>
    <w:p w14:paraId="689DC2F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074E4865"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613BEE0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La tramitación de un certificado de sello digital sólo podrá efectuarse mediante formato electrónico que cuente con la firma electrónica avanzada de la persona solicitante. </w:t>
      </w:r>
    </w:p>
    <w:p w14:paraId="5328851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486ED2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w:t>
      </w:r>
      <w:r w:rsidRPr="001B54E6">
        <w:rPr>
          <w:rFonts w:ascii="Palatino Linotype" w:hAnsi="Palatino Linotype"/>
          <w:i/>
          <w:iCs/>
          <w:sz w:val="22"/>
          <w:szCs w:val="22"/>
        </w:rPr>
        <w:tab/>
        <w:t xml:space="preserve">Cumplir los requisitos establecidos en el artículo 29-A de este Código. </w:t>
      </w:r>
    </w:p>
    <w:p w14:paraId="57446ED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75D3C77"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II.</w:t>
      </w:r>
      <w:r w:rsidRPr="001B54E6">
        <w:rPr>
          <w:rFonts w:ascii="Palatino Linotype" w:hAnsi="Palatino Linotype"/>
          <w:i/>
          <w:iCs/>
          <w:sz w:val="22"/>
          <w:szCs w:val="22"/>
        </w:rPr>
        <w:tab/>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4EE5A5E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B1B694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a)</w:t>
      </w:r>
      <w:r w:rsidRPr="001B54E6">
        <w:rPr>
          <w:rFonts w:ascii="Palatino Linotype" w:hAnsi="Palatino Linotype"/>
          <w:i/>
          <w:iCs/>
          <w:sz w:val="22"/>
          <w:szCs w:val="22"/>
        </w:rPr>
        <w:tab/>
        <w:t xml:space="preserve">Validar el cumplimiento de los requisitos establecidos en el artículo 29-A de este Código. </w:t>
      </w:r>
    </w:p>
    <w:p w14:paraId="45A3F156"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3D6E50D3"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b)</w:t>
      </w:r>
      <w:r w:rsidRPr="001B54E6">
        <w:rPr>
          <w:rFonts w:ascii="Palatino Linotype" w:hAnsi="Palatino Linotype"/>
          <w:i/>
          <w:iCs/>
          <w:sz w:val="22"/>
          <w:szCs w:val="22"/>
        </w:rPr>
        <w:tab/>
        <w:t xml:space="preserve">Asignar el folio del comprobante fiscal digital. </w:t>
      </w:r>
    </w:p>
    <w:p w14:paraId="4C1F8DA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18A7285"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c)</w:t>
      </w:r>
      <w:r w:rsidRPr="001B54E6">
        <w:rPr>
          <w:rFonts w:ascii="Palatino Linotype" w:hAnsi="Palatino Linotype"/>
          <w:i/>
          <w:iCs/>
          <w:sz w:val="22"/>
          <w:szCs w:val="22"/>
        </w:rPr>
        <w:tab/>
        <w:t xml:space="preserve">Incorporar el sello digital del Servicio de Administración Tributaria. </w:t>
      </w:r>
    </w:p>
    <w:p w14:paraId="67584842"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0D8F43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El Servicio de Administración Tributaria podrá autorizar a proveedores de certificación de comprobantes fiscales digitales por Internet para que efectúen la validación, asignación de folio e incorporación del sello a que se refiere esta fracción. </w:t>
      </w:r>
    </w:p>
    <w:p w14:paraId="5E1D3BC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lastRenderedPageBreak/>
        <w:t xml:space="preserve"> </w:t>
      </w:r>
    </w:p>
    <w:p w14:paraId="228AB5F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14:paraId="3E74279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09208C2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14:paraId="40AE618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CE0674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Para los efectos del segundo párrafo de esta fracción, el Servicio de Administración Tributaria podrá proporcionar la información necesaria a los proveedores autorizados de certificación de comprobantes fiscales digitales por Internet. </w:t>
      </w:r>
    </w:p>
    <w:p w14:paraId="47E837C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32B0FE0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V.</w:t>
      </w:r>
      <w:r w:rsidRPr="001B54E6">
        <w:rPr>
          <w:rFonts w:ascii="Palatino Linotype" w:hAnsi="Palatino Linotype"/>
          <w:i/>
          <w:iCs/>
          <w:sz w:val="22"/>
          <w:szCs w:val="22"/>
        </w:rPr>
        <w:tab/>
        <w:t xml:space="preserve">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4B0EFF01"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1959B1B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VI.</w:t>
      </w:r>
      <w:r w:rsidRPr="001B54E6">
        <w:rPr>
          <w:rFonts w:ascii="Palatino Linotype" w:hAnsi="Palatino Linotype"/>
          <w:i/>
          <w:iCs/>
          <w:sz w:val="22"/>
          <w:szCs w:val="22"/>
        </w:rPr>
        <w:tab/>
        <w:t xml:space="preserve">Cumplir con las especificaciones que en materia de informática determine el Servicio de Administración Tributaria mediante reglas de carácter general. </w:t>
      </w:r>
    </w:p>
    <w:p w14:paraId="21047A7A"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3DB537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501ED2F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98FADBC"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En el caso de las devoluciones, descuentos y bonificaciones a que se refiere el artículo 25 de la Ley del Impuesto sobre la Renta, se deberán expedir comprobantes fiscales digitales por Internet. </w:t>
      </w:r>
    </w:p>
    <w:p w14:paraId="2808EFF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9EBD64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El Servicio de Administración Tributaria, mediante reglas de carácter general, podrá establecer facilidades administrativas para que los contribuyentes emitan sus </w:t>
      </w:r>
      <w:r w:rsidRPr="001B54E6">
        <w:rPr>
          <w:rFonts w:ascii="Palatino Linotype" w:hAnsi="Palatino Linotype"/>
          <w:i/>
          <w:iCs/>
          <w:sz w:val="22"/>
          <w:szCs w:val="22"/>
        </w:rPr>
        <w:lastRenderedPageBreak/>
        <w:t xml:space="preserve">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 </w:t>
      </w:r>
    </w:p>
    <w:p w14:paraId="6788A7C0"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00986D0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 </w:t>
      </w:r>
    </w:p>
    <w:p w14:paraId="729C990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CA7DE23"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b/>
          <w:bCs/>
          <w:i/>
          <w:iCs/>
          <w:sz w:val="22"/>
          <w:szCs w:val="22"/>
        </w:rPr>
        <w:t>Artículo 29-A.</w:t>
      </w:r>
      <w:r w:rsidRPr="001B54E6">
        <w:rPr>
          <w:rFonts w:ascii="Palatino Linotype" w:hAnsi="Palatino Linotype"/>
          <w:i/>
          <w:iCs/>
          <w:sz w:val="22"/>
          <w:szCs w:val="22"/>
        </w:rPr>
        <w:t xml:space="preserve"> Los comprobantes fiscales digitales a que se refiere el artículo 29 de este Código, deberán contener los siguientes requisitos: </w:t>
      </w:r>
    </w:p>
    <w:p w14:paraId="4F01D16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13CC7EB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w:t>
      </w:r>
      <w:r w:rsidRPr="001B54E6">
        <w:rPr>
          <w:rFonts w:ascii="Palatino Linotype" w:hAnsi="Palatino Linotype"/>
          <w:i/>
          <w:iCs/>
          <w:sz w:val="22"/>
          <w:szCs w:val="22"/>
        </w:rPr>
        <w:tab/>
        <w:t xml:space="preserve">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 </w:t>
      </w:r>
    </w:p>
    <w:p w14:paraId="27271CB0"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2284415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II.</w:t>
      </w:r>
      <w:r w:rsidRPr="001B54E6">
        <w:rPr>
          <w:rFonts w:ascii="Palatino Linotype" w:hAnsi="Palatino Linotype"/>
          <w:i/>
          <w:iCs/>
          <w:sz w:val="22"/>
          <w:szCs w:val="22"/>
        </w:rPr>
        <w:tab/>
        <w:t xml:space="preserve">El número de folio y el sello digital del Servicio de Administración Tributaria, referidos en la fracción IV, incisos b) y c) del artículo 29 de este Código, así como el sello digital del contribuyente que lo expide. </w:t>
      </w:r>
    </w:p>
    <w:p w14:paraId="46CC53D1"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27B85A42"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III.</w:t>
      </w:r>
      <w:r w:rsidRPr="001B54E6">
        <w:rPr>
          <w:rFonts w:ascii="Palatino Linotype" w:hAnsi="Palatino Linotype"/>
          <w:i/>
          <w:iCs/>
          <w:sz w:val="22"/>
          <w:szCs w:val="22"/>
        </w:rPr>
        <w:tab/>
        <w:t xml:space="preserve">El lugar y fecha de expedición. </w:t>
      </w:r>
    </w:p>
    <w:p w14:paraId="666B6DF1"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26599D5"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IV.</w:t>
      </w:r>
      <w:r w:rsidRPr="001B54E6">
        <w:rPr>
          <w:rFonts w:ascii="Palatino Linotype" w:hAnsi="Palatino Linotype"/>
          <w:i/>
          <w:iCs/>
          <w:sz w:val="22"/>
          <w:szCs w:val="22"/>
        </w:rPr>
        <w:tab/>
        <w:t xml:space="preserve">La clave del registro federal de contribuyentes de la persona a favor de quien se expida. </w:t>
      </w:r>
    </w:p>
    <w:p w14:paraId="4ECB4DB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6870DD9C"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El Servicio de Administración Tributaria podrá establecer facilidades o especificaciones mediante reglas de carácter general para la expedición de comprobantes fiscales digitales por Internet por operaciones celebradas con el público en general.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w:t>
      </w:r>
      <w:r w:rsidRPr="001B54E6">
        <w:rPr>
          <w:rFonts w:ascii="Palatino Linotype" w:hAnsi="Palatino Linotype"/>
          <w:i/>
          <w:iCs/>
          <w:sz w:val="22"/>
          <w:szCs w:val="22"/>
        </w:rPr>
        <w:lastRenderedPageBreak/>
        <w:t xml:space="preserve">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14:paraId="4CF2A71A"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14016CD6"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V.</w:t>
      </w:r>
      <w:r w:rsidRPr="001B54E6">
        <w:rPr>
          <w:rFonts w:ascii="Palatino Linotype" w:hAnsi="Palatino Linotype"/>
          <w:i/>
          <w:iCs/>
          <w:sz w:val="22"/>
          <w:szCs w:val="22"/>
        </w:rPr>
        <w:tab/>
        <w:t xml:space="preserve">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14:paraId="15B8FFCC"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539F57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Los comprobantes que se expidan en los supuestos que a continuación se indican, deberán cumplir adicionalmente con lo que en cada caso se específica: </w:t>
      </w:r>
    </w:p>
    <w:p w14:paraId="4B8AFDE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2E3C0DF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a)</w:t>
      </w:r>
      <w:r w:rsidRPr="001B54E6">
        <w:rPr>
          <w:rFonts w:ascii="Palatino Linotype" w:hAnsi="Palatino Linotype"/>
          <w:i/>
          <w:iCs/>
          <w:sz w:val="22"/>
          <w:szCs w:val="22"/>
        </w:rPr>
        <w:tab/>
        <w:t xml:space="preserve">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14:paraId="50F19925"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F8D126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b)</w:t>
      </w:r>
      <w:r w:rsidRPr="001B54E6">
        <w:rPr>
          <w:rFonts w:ascii="Palatino Linotype" w:hAnsi="Palatino Linotype"/>
          <w:i/>
          <w:iCs/>
          <w:sz w:val="22"/>
          <w:szCs w:val="22"/>
        </w:rPr>
        <w:tab/>
        <w:t xml:space="preserve">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 </w:t>
      </w:r>
    </w:p>
    <w:p w14:paraId="4208042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8956833"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c)</w:t>
      </w:r>
      <w:r w:rsidRPr="001B54E6">
        <w:rPr>
          <w:rFonts w:ascii="Palatino Linotype" w:hAnsi="Palatino Linotype"/>
          <w:i/>
          <w:iCs/>
          <w:sz w:val="22"/>
          <w:szCs w:val="22"/>
        </w:rPr>
        <w:tab/>
        <w:t xml:space="preserve">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 </w:t>
      </w:r>
    </w:p>
    <w:p w14:paraId="26CB404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E6E804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d)</w:t>
      </w:r>
      <w:r w:rsidRPr="001B54E6">
        <w:rPr>
          <w:rFonts w:ascii="Palatino Linotype" w:hAnsi="Palatino Linotype"/>
          <w:i/>
          <w:iCs/>
          <w:sz w:val="22"/>
          <w:szCs w:val="22"/>
        </w:rPr>
        <w:tab/>
        <w:t xml:space="preserve">Los que expidan los contribuyentes sujetos al impuesto especial sobre producción y servicios que enajenen tabacos labrados de conformidad con lo establecido por el artículo 19, fracción II, último párrafo de la Ley del Impuesto </w:t>
      </w:r>
      <w:r w:rsidRPr="001B54E6">
        <w:rPr>
          <w:rFonts w:ascii="Palatino Linotype" w:hAnsi="Palatino Linotype"/>
          <w:i/>
          <w:iCs/>
          <w:sz w:val="22"/>
          <w:szCs w:val="22"/>
        </w:rPr>
        <w:lastRenderedPageBreak/>
        <w:t xml:space="preserve">Especial sobre Producción y Servicios, deberán especificar el peso total de tabaco contenido en los tabacos labrados enajenados o, en su caso, la cantidad de cigarros enajenados. </w:t>
      </w:r>
    </w:p>
    <w:p w14:paraId="503CB18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373AB03"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e)</w:t>
      </w:r>
      <w:r w:rsidRPr="001B54E6">
        <w:rPr>
          <w:rFonts w:ascii="Palatino Linotype" w:hAnsi="Palatino Linotype"/>
          <w:i/>
          <w:iCs/>
          <w:sz w:val="22"/>
          <w:szCs w:val="22"/>
        </w:rPr>
        <w:tab/>
        <w:t xml:space="preserve">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14:paraId="47746E8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8C1F69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El valor del vehículo enajenado deberá estar expresado en el comprobante correspondiente en moneda nacional. </w:t>
      </w:r>
    </w:p>
    <w:p w14:paraId="241E7AE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05E3E59"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Para efectos de esta fracción se entiende por automóvil la definición contenida en el artículo 5 de la Ley Federal del Impuesto sobre Automóviles Nuevos. </w:t>
      </w:r>
    </w:p>
    <w:p w14:paraId="7A8A9FEA"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3325CE11"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Cuando los bienes o las mercancías no puedan ser identificados individualmente, se hará el señalamiento expreso de tal situación. </w:t>
      </w:r>
    </w:p>
    <w:p w14:paraId="4C5F37F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BF2FE1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VI.</w:t>
      </w:r>
      <w:r w:rsidRPr="001B54E6">
        <w:rPr>
          <w:rFonts w:ascii="Palatino Linotype" w:hAnsi="Palatino Linotype"/>
          <w:i/>
          <w:iCs/>
          <w:sz w:val="22"/>
          <w:szCs w:val="22"/>
        </w:rPr>
        <w:tab/>
        <w:t xml:space="preserve">El valor unitario consignado en número. </w:t>
      </w:r>
    </w:p>
    <w:p w14:paraId="340B49E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301F9CC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Los comprobantes que se expidan en los supuestos que a continuación se indican, deberán cumplir adicionalmente con lo que en cada caso se especifica: </w:t>
      </w:r>
    </w:p>
    <w:p w14:paraId="47CF5BE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905C1A6"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a)</w:t>
      </w:r>
      <w:r w:rsidRPr="001B54E6">
        <w:rPr>
          <w:rFonts w:ascii="Palatino Linotype" w:hAnsi="Palatino Linotype"/>
          <w:i/>
          <w:iCs/>
          <w:sz w:val="22"/>
          <w:szCs w:val="22"/>
        </w:rPr>
        <w:tab/>
        <w:t xml:space="preserve">Los que expidan los contribuyentes que enajenen lentes ópticos graduados, deberán separar el monto que corresponda por dicho concepto. </w:t>
      </w:r>
    </w:p>
    <w:p w14:paraId="6CE2EC7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897B341"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b)</w:t>
      </w:r>
      <w:r w:rsidRPr="001B54E6">
        <w:rPr>
          <w:rFonts w:ascii="Palatino Linotype" w:hAnsi="Palatino Linotype"/>
          <w:i/>
          <w:iCs/>
          <w:sz w:val="22"/>
          <w:szCs w:val="22"/>
        </w:rPr>
        <w:tab/>
        <w:t xml:space="preserve">Los que expidan los contribuyentes que presten el servicio de transportación escolar, deberán separar el monto que corresponda por dicho concepto. </w:t>
      </w:r>
    </w:p>
    <w:p w14:paraId="4EC4ACD7"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6A2780F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c)</w:t>
      </w:r>
      <w:r w:rsidRPr="001B54E6">
        <w:rPr>
          <w:rFonts w:ascii="Palatino Linotype" w:hAnsi="Palatino Linotype"/>
          <w:i/>
          <w:iCs/>
          <w:sz w:val="22"/>
          <w:szCs w:val="22"/>
        </w:rPr>
        <w:tab/>
        <w:t xml:space="preserve">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14:paraId="088C04F7"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EA71AC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VII.</w:t>
      </w:r>
      <w:r w:rsidRPr="001B54E6">
        <w:rPr>
          <w:rFonts w:ascii="Palatino Linotype" w:hAnsi="Palatino Linotype"/>
          <w:i/>
          <w:iCs/>
          <w:sz w:val="22"/>
          <w:szCs w:val="22"/>
        </w:rPr>
        <w:tab/>
        <w:t xml:space="preserve">El importe total consignado en número o letra, conforme a lo siguiente: </w:t>
      </w:r>
    </w:p>
    <w:p w14:paraId="6BBBDE3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214A0482"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lastRenderedPageBreak/>
        <w:t>a)</w:t>
      </w:r>
      <w:r w:rsidRPr="001B54E6">
        <w:rPr>
          <w:rFonts w:ascii="Palatino Linotype" w:hAnsi="Palatino Linotype"/>
          <w:i/>
          <w:iCs/>
          <w:sz w:val="22"/>
          <w:szCs w:val="22"/>
        </w:rPr>
        <w:tab/>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14:paraId="2F9BBF2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0501F3EC"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D), F), G), I) y J) de la Ley del Impuesto Especial sobre Producción y Servicios, cuando el adquirente sea, a su vez, contribuyente de este impuesto por dichos bienes y así lo solicite. </w:t>
      </w:r>
    </w:p>
    <w:p w14:paraId="36F75EA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4AF7162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Tratándose de contribuyentes que presten servicios personales, cada pago que perciban por la prestación de servicios se considerará como una sola exhibición y no como una parcialidad. </w:t>
      </w:r>
    </w:p>
    <w:p w14:paraId="041A3FE0"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7E111617"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b)</w:t>
      </w:r>
      <w:r w:rsidRPr="001B54E6">
        <w:rPr>
          <w:rFonts w:ascii="Palatino Linotype" w:hAnsi="Palatino Linotype"/>
          <w:i/>
          <w:iCs/>
          <w:sz w:val="22"/>
          <w:szCs w:val="22"/>
        </w:rPr>
        <w:tab/>
        <w:t xml:space="preserve">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 </w:t>
      </w:r>
    </w:p>
    <w:p w14:paraId="7089668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622EC106"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c)</w:t>
      </w:r>
      <w:r w:rsidRPr="001B54E6">
        <w:rPr>
          <w:rFonts w:ascii="Palatino Linotype" w:hAnsi="Palatino Linotype"/>
          <w:i/>
          <w:iCs/>
          <w:sz w:val="22"/>
          <w:szCs w:val="22"/>
        </w:rPr>
        <w:tab/>
        <w:t xml:space="preserve">Señalar la forma en que se realizó el pago, ya sea en efectivo, transferencias electrónicas de fondos, cheques nominativos o tarjetas de débito, de crédito, de servicio o las denominadas monederos electrónicos que autorice el Servicio de Administración Tributaria. </w:t>
      </w:r>
    </w:p>
    <w:p w14:paraId="36AFF2C0"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170074FD"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VIII.</w:t>
      </w:r>
      <w:r w:rsidRPr="001B54E6">
        <w:rPr>
          <w:rFonts w:ascii="Palatino Linotype" w:hAnsi="Palatino Linotype"/>
          <w:i/>
          <w:iCs/>
          <w:sz w:val="22"/>
          <w:szCs w:val="22"/>
        </w:rPr>
        <w:tab/>
        <w:t xml:space="preserve">Tratándose de mercancías de importación: </w:t>
      </w:r>
    </w:p>
    <w:p w14:paraId="0794BB1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6FDA4F7F"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a)</w:t>
      </w:r>
      <w:r w:rsidRPr="001B54E6">
        <w:rPr>
          <w:rFonts w:ascii="Palatino Linotype" w:hAnsi="Palatino Linotype"/>
          <w:i/>
          <w:iCs/>
          <w:sz w:val="22"/>
          <w:szCs w:val="22"/>
        </w:rPr>
        <w:tab/>
        <w:t xml:space="preserve">El número y fecha del documento aduanero, tratándose de ventas de primera mano. </w:t>
      </w:r>
    </w:p>
    <w:p w14:paraId="2528BBCA"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lastRenderedPageBreak/>
        <w:t xml:space="preserve"> </w:t>
      </w:r>
    </w:p>
    <w:p w14:paraId="26B9099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b)</w:t>
      </w:r>
      <w:r w:rsidRPr="001B54E6">
        <w:rPr>
          <w:rFonts w:ascii="Palatino Linotype" w:hAnsi="Palatino Linotype"/>
          <w:i/>
          <w:iCs/>
          <w:sz w:val="22"/>
          <w:szCs w:val="22"/>
        </w:rPr>
        <w:tab/>
        <w:t xml:space="preserve">En importaciones efectuadas a favor de un tercero, el número y fecha del documento aduanero, los conceptos y montos pagados por el contribuyente directamente al proveedor extranjero y los importes de las contribuciones pagadas con motivo de la importación. </w:t>
      </w:r>
    </w:p>
    <w:p w14:paraId="23B13A66"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611A276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IX.</w:t>
      </w:r>
      <w:r w:rsidRPr="001B54E6">
        <w:rPr>
          <w:rFonts w:ascii="Palatino Linotype" w:hAnsi="Palatino Linotype"/>
          <w:i/>
          <w:iCs/>
          <w:sz w:val="22"/>
          <w:szCs w:val="22"/>
        </w:rPr>
        <w:tab/>
        <w:t xml:space="preserve">Los contenidos en las disposiciones fiscales, que sean requeridos y dé a conocer el Servicio de Administración Tributaria, mediante reglas de carácter general. </w:t>
      </w:r>
    </w:p>
    <w:p w14:paraId="43669E24"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2CDB15B"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Los comprobantes fiscales digitales por Internet, incluyendo los que se generen para efectos de amparar la retención de contribuciones deberán contener los requisitos que determine el Servicio de Administración Tributaria mediante reglas de carácter general. </w:t>
      </w:r>
    </w:p>
    <w:p w14:paraId="3819C793"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00A323C"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p>
    <w:p w14:paraId="32360DDA"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5EBE26CE"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Los comprobantes fiscales digitales por Internet sólo podrán cancelarse cuando la persona a favor de quien se expidan acepte su cancelación. </w:t>
      </w:r>
    </w:p>
    <w:p w14:paraId="3FE39908" w14:textId="77777777"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 xml:space="preserve"> </w:t>
      </w:r>
    </w:p>
    <w:p w14:paraId="1591C5C0" w14:textId="35A4FAC3" w:rsidR="00F1216A" w:rsidRPr="001B54E6" w:rsidRDefault="00F1216A" w:rsidP="00F1216A">
      <w:pPr>
        <w:ind w:left="850" w:right="901"/>
        <w:jc w:val="both"/>
        <w:rPr>
          <w:rFonts w:ascii="Palatino Linotype" w:hAnsi="Palatino Linotype"/>
          <w:i/>
          <w:iCs/>
          <w:sz w:val="22"/>
          <w:szCs w:val="22"/>
        </w:rPr>
      </w:pPr>
      <w:r w:rsidRPr="001B54E6">
        <w:rPr>
          <w:rFonts w:ascii="Palatino Linotype" w:hAnsi="Palatino Linotype"/>
          <w:i/>
          <w:iCs/>
          <w:sz w:val="22"/>
          <w:szCs w:val="22"/>
        </w:rPr>
        <w:t>El Servicio de Administración Tributaria, mediante reglas de carácter general, establecerá la forma y los medios en los que se deberá manifestar dicha aceptación.”</w:t>
      </w:r>
    </w:p>
    <w:p w14:paraId="1534D339" w14:textId="2697F705" w:rsidR="00F1216A" w:rsidRPr="001B54E6" w:rsidRDefault="00F1216A" w:rsidP="00F1216A">
      <w:pPr>
        <w:ind w:right="901"/>
        <w:jc w:val="both"/>
        <w:rPr>
          <w:rFonts w:ascii="Palatino Linotype" w:hAnsi="Palatino Linotype"/>
        </w:rPr>
      </w:pPr>
    </w:p>
    <w:p w14:paraId="0E748CE5" w14:textId="77777777" w:rsidR="00F1216A" w:rsidRPr="001B54E6" w:rsidRDefault="00F1216A" w:rsidP="00F1216A">
      <w:pPr>
        <w:spacing w:after="120" w:line="360" w:lineRule="auto"/>
        <w:jc w:val="both"/>
        <w:rPr>
          <w:rFonts w:ascii="Palatino Linotype" w:hAnsi="Palatino Linotype"/>
          <w:lang w:val="es-ES"/>
        </w:rPr>
      </w:pPr>
      <w:r w:rsidRPr="001B54E6">
        <w:rPr>
          <w:rFonts w:ascii="Palatino Linotype" w:hAnsi="Palatino Linotype"/>
          <w:lang w:val="es-ES"/>
        </w:rPr>
        <w:t>Para robustecer lo anterior sirve de apoyo la Jurisprudencia emitida por la Segunda Sala, encontrada en 2a./J. 161/2017 (10a.), con número de registro: 2015945, en el Semanario Judicial de la Federación y su Gaceta, Décima Época, que en sus textos nos indica los siguiente:</w:t>
      </w:r>
    </w:p>
    <w:p w14:paraId="284DD953" w14:textId="77777777" w:rsidR="00F1216A" w:rsidRPr="001B54E6" w:rsidRDefault="00F1216A" w:rsidP="00F1216A">
      <w:pPr>
        <w:spacing w:after="120"/>
        <w:jc w:val="both"/>
        <w:rPr>
          <w:rFonts w:ascii="Palatino Linotype" w:hAnsi="Palatino Linotype"/>
          <w:i/>
          <w:iCs/>
          <w:sz w:val="22"/>
          <w:szCs w:val="22"/>
          <w:lang w:val="es-ES"/>
        </w:rPr>
      </w:pPr>
    </w:p>
    <w:p w14:paraId="4D971E77" w14:textId="77777777" w:rsidR="00F1216A" w:rsidRPr="001B54E6" w:rsidRDefault="00F1216A" w:rsidP="00F1216A">
      <w:pPr>
        <w:spacing w:after="120"/>
        <w:ind w:left="850" w:right="901"/>
        <w:jc w:val="both"/>
        <w:rPr>
          <w:rFonts w:ascii="Palatino Linotype" w:hAnsi="Palatino Linotype"/>
          <w:b/>
          <w:bCs/>
          <w:i/>
          <w:iCs/>
          <w:sz w:val="22"/>
          <w:szCs w:val="22"/>
          <w:lang w:val="es-ES"/>
        </w:rPr>
      </w:pPr>
      <w:r w:rsidRPr="001B54E6">
        <w:rPr>
          <w:rFonts w:ascii="Palatino Linotype" w:hAnsi="Palatino Linotype"/>
          <w:b/>
          <w:bCs/>
          <w:i/>
          <w:iCs/>
          <w:sz w:val="22"/>
          <w:szCs w:val="22"/>
          <w:lang w:val="es-ES"/>
        </w:rPr>
        <w:t xml:space="preserve">COMPROBANTES FISCALES. CONFORME AL ARTÍCULO 29-A, FRACCIÓN V, DEL CÓDIGO FISCAL DE LA FEDERACIÓN (VIGENTE EN 2008 Y 2012), DEBEN CONTENER LA DESCRIPCIÓN DEL SERVICIO, </w:t>
      </w:r>
      <w:r w:rsidRPr="001B54E6">
        <w:rPr>
          <w:rFonts w:ascii="Palatino Linotype" w:hAnsi="Palatino Linotype"/>
          <w:b/>
          <w:bCs/>
          <w:i/>
          <w:iCs/>
          <w:sz w:val="22"/>
          <w:szCs w:val="22"/>
          <w:lang w:val="es-ES"/>
        </w:rPr>
        <w:lastRenderedPageBreak/>
        <w:t xml:space="preserve">LO QUE NO IMPLICA QUE SUS PORMENORES PUEDAN CONSTAR EN UN DOCUMENTO DISTINTO PARA DETERMINAR QUÉ INTEGRA EL SERVICIO O USO O GOCE QUE AMPARAN. </w:t>
      </w:r>
      <w:r w:rsidRPr="001B54E6">
        <w:rPr>
          <w:rFonts w:ascii="Palatino Linotype" w:hAnsi="Palatino Linotype"/>
          <w:i/>
          <w:iCs/>
          <w:sz w:val="22"/>
          <w:szCs w:val="22"/>
          <w:lang w:val="es-ES"/>
        </w:rPr>
        <w:t xml:space="preserve">El requisito previsto en el precepto invocado para las legislaciones vigentes en los años de mérito, consistente en la descripción del servicio o del uso o goce que amparen los comprobantes fiscales se cumple cuando se señala la idea general de dicho servicio, uso o goce delimitando sus partes o propiedades, de manera que el precepto y porción normativa citados no genera inseguridad jurídica, ya que el contribuyente tiene pleno conocimiento sobre la regulación normativa prevista en el mencionado ordenamiento legal respecto a cómo debe cumplirse el requisito aludido en el comprobante fiscal respectivo. En ese contexto, si los comprobantes fiscales no limitan el ejercicio de las facultades de comprobación de la autoridad fiscal, ya que, de considerar que los exhibidos por los contribuyentes no amparan la transacción realizada, puede requerirles toda la información relativa y, en su caso, no acceder a su pretensión atendiendo a las particularidades de cada caso; por mayoría de razón, se concluye que la descripción del servicio o del uso o goce que amparen, invariablemente debe cumplirse especificando el servicio prestado o el uso o goce que amparen de manera clara, dando la idea de algo delimitado en sus partes o propiedades, pero en atención precisamente a la multiplicidad de servicios y a lo que comprende la prestación de cada uno de ellos, así como a los objetos sobre los que puede otorgarse su uso o goce, es posible que sus pormenores se contengan en un documento distinto que tiene por finalidad determinar lo que integra la prestación del servicio o qué es sobre lo que se otorga el uso o goce, documento que resultará relevante para determinar, caso por caso, la procedencia de la deducción o el acreditamiento respectivo que mediante los comprobantes fiscales correspondientes se solicite. </w:t>
      </w:r>
    </w:p>
    <w:p w14:paraId="3978A8DA" w14:textId="77777777" w:rsidR="00F1216A" w:rsidRPr="001B54E6" w:rsidRDefault="00F1216A" w:rsidP="00F1216A">
      <w:pPr>
        <w:spacing w:after="120"/>
        <w:ind w:left="850" w:right="901"/>
        <w:jc w:val="both"/>
        <w:rPr>
          <w:rFonts w:ascii="Palatino Linotype" w:hAnsi="Palatino Linotype"/>
          <w:i/>
          <w:iCs/>
          <w:sz w:val="22"/>
          <w:szCs w:val="22"/>
          <w:lang w:val="es-ES"/>
        </w:rPr>
      </w:pPr>
    </w:p>
    <w:p w14:paraId="64F28311" w14:textId="77777777" w:rsidR="00F1216A" w:rsidRPr="001B54E6" w:rsidRDefault="00F1216A" w:rsidP="00F1216A">
      <w:pPr>
        <w:spacing w:after="120"/>
        <w:ind w:left="850" w:right="901"/>
        <w:jc w:val="both"/>
        <w:rPr>
          <w:rFonts w:ascii="Palatino Linotype" w:hAnsi="Palatino Linotype"/>
          <w:i/>
          <w:iCs/>
          <w:sz w:val="22"/>
          <w:szCs w:val="22"/>
          <w:lang w:val="es-ES"/>
        </w:rPr>
      </w:pPr>
      <w:r w:rsidRPr="001B54E6">
        <w:rPr>
          <w:rFonts w:ascii="Palatino Linotype" w:hAnsi="Palatino Linotype"/>
          <w:i/>
          <w:iCs/>
          <w:sz w:val="22"/>
          <w:szCs w:val="22"/>
          <w:lang w:val="es-ES"/>
        </w:rPr>
        <w:t>SEGUNDA SALA</w:t>
      </w:r>
    </w:p>
    <w:p w14:paraId="469B1524" w14:textId="77777777" w:rsidR="00F1216A" w:rsidRPr="001B54E6" w:rsidRDefault="00F1216A" w:rsidP="00F1216A">
      <w:pPr>
        <w:spacing w:after="120"/>
        <w:ind w:left="850" w:right="901"/>
        <w:jc w:val="both"/>
        <w:rPr>
          <w:rFonts w:ascii="Palatino Linotype" w:hAnsi="Palatino Linotype"/>
          <w:i/>
          <w:iCs/>
          <w:sz w:val="22"/>
          <w:szCs w:val="22"/>
          <w:lang w:val="es-ES"/>
        </w:rPr>
      </w:pPr>
      <w:r w:rsidRPr="001B54E6">
        <w:rPr>
          <w:rFonts w:ascii="Palatino Linotype" w:hAnsi="Palatino Linotype"/>
          <w:i/>
          <w:iCs/>
          <w:sz w:val="22"/>
          <w:szCs w:val="22"/>
          <w:lang w:val="es-ES"/>
        </w:rPr>
        <w:t xml:space="preserve">Contradicción de tesis 232/2017. Entre las sustentadas por los Tribunales Colegiados Tercero en Materia Administrativa del Sexto Circuito y Segundo en Materia Administrativa del Cuarto Circuito. 18 de octubre de 2017. Cinco votos de los Ministros Alberto Pérez Dayán, Javier Laynez Potisek, José Fernando Franco González Salas, Margarita Beatriz Luna Ramos y Eduardo Medina Mora I. Ponente: Alberto Pérez Dayán. Secretario: Jorge Jiménez Jiménez. </w:t>
      </w:r>
    </w:p>
    <w:p w14:paraId="4686EA7B" w14:textId="77777777" w:rsidR="00F1216A" w:rsidRPr="001B54E6" w:rsidRDefault="00F1216A" w:rsidP="00F1216A">
      <w:pPr>
        <w:spacing w:after="120"/>
        <w:ind w:left="850" w:right="901"/>
        <w:jc w:val="both"/>
        <w:rPr>
          <w:rFonts w:ascii="Palatino Linotype" w:hAnsi="Palatino Linotype"/>
          <w:i/>
          <w:iCs/>
          <w:sz w:val="22"/>
          <w:szCs w:val="22"/>
          <w:lang w:val="es-ES"/>
        </w:rPr>
      </w:pPr>
      <w:r w:rsidRPr="001B54E6">
        <w:rPr>
          <w:rFonts w:ascii="Palatino Linotype" w:hAnsi="Palatino Linotype"/>
          <w:i/>
          <w:iCs/>
          <w:sz w:val="22"/>
          <w:szCs w:val="22"/>
          <w:lang w:val="es-ES"/>
        </w:rPr>
        <w:t xml:space="preserve">Tesis y criterio contendientes: </w:t>
      </w:r>
    </w:p>
    <w:p w14:paraId="40DE59CF" w14:textId="77777777" w:rsidR="00F1216A" w:rsidRPr="001B54E6" w:rsidRDefault="00F1216A" w:rsidP="00F1216A">
      <w:pPr>
        <w:spacing w:after="120"/>
        <w:ind w:left="850" w:right="901"/>
        <w:jc w:val="both"/>
        <w:rPr>
          <w:rFonts w:ascii="Palatino Linotype" w:hAnsi="Palatino Linotype"/>
          <w:i/>
          <w:iCs/>
          <w:sz w:val="22"/>
          <w:szCs w:val="22"/>
          <w:lang w:val="es-ES"/>
        </w:rPr>
      </w:pPr>
      <w:r w:rsidRPr="001B54E6">
        <w:rPr>
          <w:rFonts w:ascii="Palatino Linotype" w:hAnsi="Palatino Linotype"/>
          <w:i/>
          <w:iCs/>
          <w:sz w:val="22"/>
          <w:szCs w:val="22"/>
          <w:lang w:val="es-ES"/>
        </w:rPr>
        <w:t xml:space="preserve">Tesis IV.2o.A.132 A (10a.), de título y subtítulo: "COMPROBANTES FISCALES. LA 'DESCRIPCIÓN DEL SERVICIO' A QUE SE REFIERE EL </w:t>
      </w:r>
      <w:r w:rsidRPr="001B54E6">
        <w:rPr>
          <w:rFonts w:ascii="Palatino Linotype" w:hAnsi="Palatino Linotype"/>
          <w:i/>
          <w:iCs/>
          <w:sz w:val="22"/>
          <w:szCs w:val="22"/>
          <w:lang w:val="es-ES"/>
        </w:rPr>
        <w:lastRenderedPageBreak/>
        <w:t xml:space="preserve">ARTÍCULO 29-A, FRACCIÓN V, DEL CÓDIGO FISCAL DE LA FEDERACIÓN, DEBE CONSTAR EN ELLOS Y NO EN UN DOCUMENTO DISTINTO, A EFECTO DE DEMOSTRAR QUE LOS GASTOS QUE AMPARAN SON ESTRICTAMENTE INDISPENSABLES PARA LOS FINES DE LA ACTIVIDAD DEL CONTRIBUYENTE Y, POR ENDE, ACREDITABLES PARA SU DEDUCCIÓN.", aprobada por el Segundo Tribunal Colegiado en Materia Administrativa del Cuarto Circuito y publicada en el Semanario Judicial de la Federación del viernes 24 de febrero de 2017 a las 10:26 horas, y en la Gaceta del Semanario Judicial de la Federación, Décima Época, Libro 39, Tomo III, febrero de 2017, página 2174, y </w:t>
      </w:r>
    </w:p>
    <w:p w14:paraId="2D282DF8" w14:textId="77777777" w:rsidR="00F1216A" w:rsidRPr="001B54E6" w:rsidRDefault="00F1216A" w:rsidP="00F1216A">
      <w:pPr>
        <w:spacing w:after="120"/>
        <w:ind w:left="850" w:right="901"/>
        <w:jc w:val="both"/>
        <w:rPr>
          <w:rFonts w:ascii="Palatino Linotype" w:hAnsi="Palatino Linotype"/>
          <w:i/>
          <w:iCs/>
          <w:sz w:val="22"/>
          <w:szCs w:val="22"/>
          <w:lang w:val="es-ES"/>
        </w:rPr>
      </w:pPr>
      <w:r w:rsidRPr="001B54E6">
        <w:rPr>
          <w:rFonts w:ascii="Palatino Linotype" w:hAnsi="Palatino Linotype"/>
          <w:i/>
          <w:iCs/>
          <w:sz w:val="22"/>
          <w:szCs w:val="22"/>
          <w:lang w:val="es-ES"/>
        </w:rPr>
        <w:t xml:space="preserve">El sustentado por el Tercer Tribunal Colegiado en Materia Administrativa del Sexto Circuito, al resolver las revisiones fiscales 62/2015, 63/2015 y 153/2016. </w:t>
      </w:r>
    </w:p>
    <w:p w14:paraId="79785FC7" w14:textId="64457A6F" w:rsidR="00F1216A" w:rsidRPr="001B54E6" w:rsidRDefault="00F1216A" w:rsidP="00F1216A">
      <w:pPr>
        <w:spacing w:after="120"/>
        <w:ind w:left="850" w:right="901"/>
        <w:jc w:val="both"/>
        <w:rPr>
          <w:rFonts w:ascii="Palatino Linotype" w:hAnsi="Palatino Linotype"/>
          <w:i/>
          <w:iCs/>
          <w:sz w:val="22"/>
          <w:szCs w:val="22"/>
          <w:lang w:val="es-ES"/>
        </w:rPr>
      </w:pPr>
      <w:r w:rsidRPr="001B54E6">
        <w:rPr>
          <w:rFonts w:ascii="Palatino Linotype" w:hAnsi="Palatino Linotype"/>
          <w:i/>
          <w:iCs/>
          <w:sz w:val="22"/>
          <w:szCs w:val="22"/>
          <w:lang w:val="es-ES"/>
        </w:rPr>
        <w:t>Tesis de jurisprudencia 161/2017 (10a.). Aprobada por la Segunda Sala de este Alto Tribunal, en sesión privada del quince de noviembre de dos mil diecisiete.</w:t>
      </w:r>
    </w:p>
    <w:p w14:paraId="5876DE1F" w14:textId="77777777" w:rsidR="00F1216A" w:rsidRPr="001B54E6" w:rsidRDefault="00F1216A" w:rsidP="00F1216A">
      <w:pPr>
        <w:spacing w:after="120"/>
        <w:ind w:left="850" w:right="901"/>
        <w:jc w:val="both"/>
        <w:rPr>
          <w:rFonts w:ascii="Palatino Linotype" w:hAnsi="Palatino Linotype"/>
          <w:i/>
          <w:iCs/>
          <w:sz w:val="22"/>
          <w:szCs w:val="22"/>
          <w:lang w:val="es-ES"/>
        </w:rPr>
      </w:pPr>
    </w:p>
    <w:p w14:paraId="156D98AE" w14:textId="7E599DBD" w:rsidR="00F1216A" w:rsidRPr="001B54E6" w:rsidRDefault="00F1216A" w:rsidP="00F1216A">
      <w:pPr>
        <w:tabs>
          <w:tab w:val="right" w:pos="8505"/>
        </w:tabs>
        <w:spacing w:line="360" w:lineRule="auto"/>
        <w:jc w:val="both"/>
        <w:rPr>
          <w:rFonts w:ascii="Palatino Linotype" w:eastAsia="Palatino Linotype" w:hAnsi="Palatino Linotype" w:cs="Palatino Linotype"/>
          <w:color w:val="000000"/>
        </w:rPr>
      </w:pPr>
      <w:r w:rsidRPr="001B54E6">
        <w:rPr>
          <w:rFonts w:ascii="Palatino Linotype" w:eastAsia="Palatino Linotype" w:hAnsi="Palatino Linotype" w:cs="Palatino Linotype"/>
        </w:rPr>
        <w:t xml:space="preserve">Aunado a lo anterior, </w:t>
      </w:r>
      <w:r w:rsidRPr="001B54E6">
        <w:rPr>
          <w:rFonts w:ascii="Palatino Linotype" w:eastAsia="Palatino Linotype" w:hAnsi="Palatino Linotype" w:cs="Palatino Linotype"/>
          <w:color w:val="000000"/>
        </w:rPr>
        <w:t>para conocer lo que debe contener la información correspondiente a los “comprobantes fiscales digitales por internet (</w:t>
      </w:r>
      <w:r w:rsidRPr="001B54E6">
        <w:rPr>
          <w:rFonts w:ascii="Palatino Linotype" w:eastAsia="Palatino Linotype" w:hAnsi="Palatino Linotype" w:cs="Palatino Linotype"/>
          <w:b/>
          <w:bCs/>
          <w:color w:val="000000"/>
        </w:rPr>
        <w:t>CFDI</w:t>
      </w:r>
      <w:r w:rsidRPr="001B54E6">
        <w:rPr>
          <w:rFonts w:ascii="Palatino Linotype" w:eastAsia="Palatino Linotype" w:hAnsi="Palatino Linotype" w:cs="Palatino Linotype"/>
          <w:color w:val="000000"/>
        </w:rPr>
        <w:t xml:space="preserve">)”, es necesario señalar la fracción II del artículo 4 de la Ley de Fiscalización Superior del Estado de México, la cual señala: </w:t>
      </w:r>
    </w:p>
    <w:p w14:paraId="28870F79" w14:textId="77777777" w:rsidR="00F1216A" w:rsidRPr="001B54E6" w:rsidRDefault="00F1216A" w:rsidP="00F1216A">
      <w:pPr>
        <w:spacing w:line="360" w:lineRule="auto"/>
        <w:jc w:val="both"/>
        <w:rPr>
          <w:rFonts w:ascii="Palatino Linotype" w:eastAsia="Palatino Linotype" w:hAnsi="Palatino Linotype" w:cs="Palatino Linotype"/>
          <w:color w:val="000000"/>
        </w:rPr>
      </w:pPr>
    </w:p>
    <w:p w14:paraId="60695AA4" w14:textId="77777777" w:rsidR="00F1216A" w:rsidRPr="001B54E6" w:rsidRDefault="00F1216A" w:rsidP="00F1216A">
      <w:pPr>
        <w:spacing w:line="276" w:lineRule="auto"/>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 xml:space="preserve">“Artículo 4. </w:t>
      </w:r>
      <w:r w:rsidRPr="001B54E6">
        <w:rPr>
          <w:rFonts w:ascii="Palatino Linotype" w:eastAsia="Palatino Linotype" w:hAnsi="Palatino Linotype" w:cs="Palatino Linotype"/>
          <w:i/>
          <w:sz w:val="22"/>
          <w:szCs w:val="22"/>
        </w:rPr>
        <w:t>Son sujetos de fiscalización:</w:t>
      </w:r>
    </w:p>
    <w:p w14:paraId="44C71C92" w14:textId="77777777" w:rsidR="00F1216A" w:rsidRPr="001B54E6" w:rsidRDefault="00F1216A" w:rsidP="00F1216A">
      <w:pPr>
        <w:spacing w:line="276" w:lineRule="auto"/>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w:t>
      </w:r>
    </w:p>
    <w:p w14:paraId="259FE276" w14:textId="77777777" w:rsidR="00F1216A" w:rsidRPr="001B54E6" w:rsidRDefault="00F1216A" w:rsidP="00F1216A">
      <w:pPr>
        <w:numPr>
          <w:ilvl w:val="0"/>
          <w:numId w:val="11"/>
        </w:numPr>
        <w:spacing w:line="276" w:lineRule="auto"/>
        <w:ind w:left="851" w:right="49" w:firstLine="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Los municipios del Estado de México;</w:t>
      </w:r>
    </w:p>
    <w:p w14:paraId="01BF7F0B" w14:textId="77777777" w:rsidR="00F1216A" w:rsidRPr="001B54E6" w:rsidRDefault="00F1216A" w:rsidP="00F1216A">
      <w:pPr>
        <w:spacing w:line="276" w:lineRule="auto"/>
        <w:ind w:left="851" w:right="850"/>
        <w:jc w:val="both"/>
        <w:rPr>
          <w:rFonts w:ascii="Palatino Linotype" w:eastAsia="Palatino Linotype" w:hAnsi="Palatino Linotype" w:cs="Palatino Linotype"/>
          <w:i/>
          <w:color w:val="000000"/>
          <w:sz w:val="22"/>
          <w:szCs w:val="22"/>
        </w:rPr>
      </w:pPr>
      <w:r w:rsidRPr="001B54E6">
        <w:rPr>
          <w:rFonts w:ascii="Palatino Linotype" w:eastAsia="Palatino Linotype" w:hAnsi="Palatino Linotype" w:cs="Palatino Linotype"/>
          <w:i/>
          <w:sz w:val="22"/>
          <w:szCs w:val="22"/>
        </w:rPr>
        <w:t>…”</w:t>
      </w:r>
    </w:p>
    <w:p w14:paraId="2A7988FD" w14:textId="77777777" w:rsidR="00F1216A" w:rsidRPr="001B54E6" w:rsidRDefault="00F1216A" w:rsidP="00F1216A">
      <w:pPr>
        <w:spacing w:line="360" w:lineRule="auto"/>
        <w:rPr>
          <w:rFonts w:ascii="Palatino Linotype" w:eastAsia="Palatino Linotype" w:hAnsi="Palatino Linotype" w:cs="Palatino Linotype"/>
          <w:color w:val="000000"/>
        </w:rPr>
      </w:pPr>
    </w:p>
    <w:p w14:paraId="13890A09" w14:textId="77777777" w:rsidR="00F1216A" w:rsidRPr="001B54E6" w:rsidRDefault="00F1216A" w:rsidP="00F1216A">
      <w:pPr>
        <w:spacing w:line="360" w:lineRule="auto"/>
        <w:ind w:right="49"/>
        <w:jc w:val="both"/>
        <w:rPr>
          <w:rFonts w:ascii="Palatino Linotype" w:eastAsia="Palatino Linotype" w:hAnsi="Palatino Linotype" w:cs="Palatino Linotype"/>
          <w:color w:val="000000"/>
        </w:rPr>
      </w:pPr>
      <w:r w:rsidRPr="001B54E6">
        <w:rPr>
          <w:rFonts w:ascii="Palatino Linotype" w:eastAsia="Palatino Linotype" w:hAnsi="Palatino Linotype" w:cs="Palatino Linotype"/>
          <w:color w:val="000000"/>
        </w:rPr>
        <w:t xml:space="preserve">Razón por la que, al Órgano Superior de Fiscalización de ésta entidad federativa, le asiste la facultad de emitir los </w:t>
      </w:r>
      <w:r w:rsidRPr="001B54E6">
        <w:rPr>
          <w:rFonts w:ascii="Palatino Linotype" w:eastAsia="Palatino Linotype" w:hAnsi="Palatino Linotype" w:cs="Palatino Linotype"/>
          <w:b/>
          <w:color w:val="000000"/>
        </w:rPr>
        <w:t>Lineamientos para la Integración del Informe Mensual</w:t>
      </w:r>
      <w:r w:rsidRPr="001B54E6">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0B52C7A0" w14:textId="77777777" w:rsidR="00F1216A" w:rsidRPr="001B54E6" w:rsidRDefault="00F1216A" w:rsidP="00F1216A">
      <w:pPr>
        <w:spacing w:line="360" w:lineRule="auto"/>
        <w:ind w:left="567" w:right="618"/>
        <w:jc w:val="both"/>
        <w:rPr>
          <w:rFonts w:ascii="Palatino Linotype" w:eastAsia="Palatino Linotype" w:hAnsi="Palatino Linotype" w:cs="Palatino Linotype"/>
          <w:b/>
          <w:i/>
        </w:rPr>
      </w:pPr>
    </w:p>
    <w:p w14:paraId="01C0FC20" w14:textId="77777777" w:rsidR="00F1216A" w:rsidRPr="001B54E6" w:rsidRDefault="00F1216A" w:rsidP="00F1216A">
      <w:pPr>
        <w:spacing w:line="276" w:lineRule="auto"/>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lastRenderedPageBreak/>
        <w:t xml:space="preserve">“Artículo 8. </w:t>
      </w:r>
      <w:r w:rsidRPr="001B54E6">
        <w:rPr>
          <w:rFonts w:ascii="Palatino Linotype" w:eastAsia="Palatino Linotype" w:hAnsi="Palatino Linotype" w:cs="Palatino Linotype"/>
          <w:i/>
          <w:sz w:val="22"/>
          <w:szCs w:val="22"/>
        </w:rPr>
        <w:t>El Órgano Superior tendrá las siguientes atribuciones:</w:t>
      </w:r>
    </w:p>
    <w:p w14:paraId="63951789" w14:textId="77777777" w:rsidR="00F1216A" w:rsidRPr="001B54E6" w:rsidRDefault="00F1216A" w:rsidP="00F1216A">
      <w:pPr>
        <w:spacing w:line="276" w:lineRule="auto"/>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w:t>
      </w:r>
    </w:p>
    <w:p w14:paraId="69B4E0A6" w14:textId="77777777" w:rsidR="00F1216A" w:rsidRPr="001B54E6" w:rsidRDefault="00F1216A" w:rsidP="00F1216A">
      <w:pPr>
        <w:spacing w:line="276" w:lineRule="auto"/>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 xml:space="preserve">XI. </w:t>
      </w:r>
      <w:r w:rsidRPr="001B54E6">
        <w:rPr>
          <w:rFonts w:ascii="Palatino Linotype" w:eastAsia="Palatino Linotype" w:hAnsi="Palatino Linotype" w:cs="Palatino Linotype"/>
          <w:i/>
          <w:sz w:val="22"/>
          <w:szCs w:val="22"/>
        </w:rPr>
        <w:t>Establecer los lineamientos, criterios, procedimientos, métodos y sistemas para las acciones de control y evaluación, necesarios para la fiscalización de las cuentas públicas y los informes trimestrales;</w:t>
      </w:r>
    </w:p>
    <w:p w14:paraId="5B1B3724" w14:textId="77777777" w:rsidR="00F1216A" w:rsidRPr="001B54E6" w:rsidRDefault="00F1216A" w:rsidP="00F1216A">
      <w:pPr>
        <w:spacing w:line="276" w:lineRule="auto"/>
        <w:ind w:left="851" w:right="850"/>
        <w:jc w:val="both"/>
        <w:rPr>
          <w:rFonts w:ascii="Palatino Linotype" w:eastAsia="Palatino Linotype" w:hAnsi="Palatino Linotype" w:cs="Palatino Linotype"/>
          <w:i/>
          <w:color w:val="000000"/>
          <w:sz w:val="22"/>
          <w:szCs w:val="22"/>
        </w:rPr>
      </w:pPr>
      <w:r w:rsidRPr="001B54E6">
        <w:rPr>
          <w:rFonts w:ascii="Palatino Linotype" w:eastAsia="Palatino Linotype" w:hAnsi="Palatino Linotype" w:cs="Palatino Linotype"/>
          <w:color w:val="000000"/>
          <w:sz w:val="22"/>
          <w:szCs w:val="22"/>
        </w:rPr>
        <w:t>…”</w:t>
      </w:r>
    </w:p>
    <w:p w14:paraId="3E1F3D11" w14:textId="77777777" w:rsidR="00F1216A" w:rsidRPr="001B54E6" w:rsidRDefault="00F1216A" w:rsidP="00F1216A">
      <w:pPr>
        <w:spacing w:line="360" w:lineRule="auto"/>
        <w:ind w:left="851"/>
        <w:jc w:val="both"/>
        <w:rPr>
          <w:rFonts w:ascii="Palatino Linotype" w:eastAsia="Palatino Linotype" w:hAnsi="Palatino Linotype" w:cs="Palatino Linotype"/>
        </w:rPr>
      </w:pPr>
    </w:p>
    <w:p w14:paraId="4F76789C" w14:textId="5B115867" w:rsidR="00F1216A" w:rsidRPr="001B54E6" w:rsidRDefault="00F1216A" w:rsidP="00F1216A">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w:t>
      </w:r>
      <w:r w:rsidRPr="001B54E6">
        <w:rPr>
          <w:rFonts w:ascii="Palatino Linotype" w:eastAsia="Palatino Linotype" w:hAnsi="Palatino Linotype" w:cs="Palatino Linotype"/>
          <w:color w:val="000000"/>
        </w:rPr>
        <w:t>comprobantes fiscales digitales por internet (</w:t>
      </w:r>
      <w:r w:rsidRPr="001B54E6">
        <w:rPr>
          <w:rFonts w:ascii="Palatino Linotype" w:eastAsia="Palatino Linotype" w:hAnsi="Palatino Linotype" w:cs="Palatino Linotype"/>
          <w:b/>
          <w:bCs/>
          <w:color w:val="000000"/>
        </w:rPr>
        <w:t>CFDI</w:t>
      </w:r>
      <w:r w:rsidRPr="001B54E6">
        <w:rPr>
          <w:rFonts w:ascii="Palatino Linotype" w:eastAsia="Palatino Linotype" w:hAnsi="Palatino Linotype" w:cs="Palatino Linotype"/>
          <w:color w:val="000000"/>
        </w:rPr>
        <w:t>)</w:t>
      </w:r>
      <w:r w:rsidRPr="001B54E6">
        <w:rPr>
          <w:rFonts w:ascii="Palatino Linotype" w:eastAsia="Palatino Linotype" w:hAnsi="Palatino Linotype" w:cs="Palatino Linotype"/>
        </w:rPr>
        <w:t>.</w:t>
      </w:r>
    </w:p>
    <w:p w14:paraId="0EFDE4CC" w14:textId="77777777" w:rsidR="00F1216A" w:rsidRPr="001B54E6" w:rsidRDefault="00F1216A" w:rsidP="00F1216A">
      <w:pPr>
        <w:spacing w:line="360" w:lineRule="auto"/>
        <w:rPr>
          <w:rFonts w:ascii="Palatino Linotype" w:eastAsia="Palatino Linotype" w:hAnsi="Palatino Linotype" w:cs="Palatino Linotype"/>
        </w:rPr>
      </w:pPr>
    </w:p>
    <w:p w14:paraId="3D3F1DB5" w14:textId="77777777" w:rsidR="00F1216A" w:rsidRPr="001B54E6" w:rsidRDefault="00F1216A" w:rsidP="00F1216A">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9637A0D" w14:textId="77777777" w:rsidR="00F1216A" w:rsidRPr="001B54E6" w:rsidRDefault="00F1216A" w:rsidP="00F1216A">
      <w:pPr>
        <w:spacing w:line="360" w:lineRule="auto"/>
        <w:jc w:val="both"/>
        <w:rPr>
          <w:rFonts w:ascii="Palatino Linotype" w:eastAsia="Palatino Linotype" w:hAnsi="Palatino Linotype" w:cs="Palatino Linotype"/>
        </w:rPr>
      </w:pPr>
    </w:p>
    <w:p w14:paraId="384E21A2" w14:textId="77777777" w:rsidR="00F1216A" w:rsidRPr="001B54E6" w:rsidRDefault="00F1216A" w:rsidP="00F1216A">
      <w:pPr>
        <w:spacing w:line="276" w:lineRule="auto"/>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“Artículo 32.-</w:t>
      </w:r>
      <w:r w:rsidRPr="001B54E6">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86D26AF" w14:textId="77777777" w:rsidR="00F1216A" w:rsidRPr="001B54E6" w:rsidRDefault="00F1216A" w:rsidP="00F1216A">
      <w:pPr>
        <w:spacing w:line="276" w:lineRule="auto"/>
        <w:ind w:left="851" w:right="850"/>
        <w:jc w:val="both"/>
        <w:rPr>
          <w:rFonts w:ascii="Palatino Linotype" w:eastAsia="Palatino Linotype" w:hAnsi="Palatino Linotype" w:cs="Palatino Linotype"/>
          <w:b/>
          <w:i/>
          <w:sz w:val="22"/>
          <w:szCs w:val="22"/>
          <w:u w:val="single"/>
        </w:rPr>
      </w:pPr>
      <w:r w:rsidRPr="001B54E6">
        <w:rPr>
          <w:rFonts w:ascii="Palatino Linotype" w:eastAsia="Palatino Linotype" w:hAnsi="Palatino Linotype" w:cs="Palatino Linotype"/>
          <w:b/>
          <w:i/>
          <w:sz w:val="22"/>
          <w:szCs w:val="22"/>
        </w:rPr>
        <w:t>Los Presidentes Municipales presentarán a la Legislatura las cuentas públicas anuales</w:t>
      </w:r>
      <w:r w:rsidRPr="001B54E6">
        <w:rPr>
          <w:rFonts w:ascii="Palatino Linotype" w:eastAsia="Palatino Linotype" w:hAnsi="Palatino Linotype" w:cs="Palatino Linotype"/>
          <w:i/>
          <w:sz w:val="22"/>
          <w:szCs w:val="22"/>
        </w:rPr>
        <w:t xml:space="preserve"> de sus respectivos municipios, del ejercicio fiscal inmediato </w:t>
      </w:r>
      <w:r w:rsidRPr="001B54E6">
        <w:rPr>
          <w:rFonts w:ascii="Palatino Linotype" w:eastAsia="Palatino Linotype" w:hAnsi="Palatino Linotype" w:cs="Palatino Linotype"/>
          <w:i/>
          <w:sz w:val="22"/>
          <w:szCs w:val="22"/>
        </w:rPr>
        <w:lastRenderedPageBreak/>
        <w:t xml:space="preserve">anterior, </w:t>
      </w:r>
      <w:r w:rsidRPr="001B54E6">
        <w:rPr>
          <w:rFonts w:ascii="Palatino Linotype" w:eastAsia="Palatino Linotype" w:hAnsi="Palatino Linotype" w:cs="Palatino Linotype"/>
          <w:b/>
          <w:i/>
          <w:sz w:val="22"/>
          <w:szCs w:val="22"/>
        </w:rPr>
        <w:t>dentro de los quince primeros días del mes de marzo</w:t>
      </w:r>
      <w:r w:rsidRPr="001B54E6">
        <w:rPr>
          <w:rFonts w:ascii="Palatino Linotype" w:eastAsia="Palatino Linotype" w:hAnsi="Palatino Linotype" w:cs="Palatino Linotype"/>
          <w:i/>
          <w:sz w:val="22"/>
          <w:szCs w:val="22"/>
        </w:rPr>
        <w:t xml:space="preserve"> de cada año; </w:t>
      </w:r>
      <w:r w:rsidRPr="001B54E6">
        <w:rPr>
          <w:rFonts w:ascii="Palatino Linotype" w:eastAsia="Palatino Linotype" w:hAnsi="Palatino Linotype" w:cs="Palatino Linotype"/>
          <w:b/>
          <w:i/>
          <w:sz w:val="22"/>
          <w:szCs w:val="22"/>
        </w:rPr>
        <w:t>asimism</w:t>
      </w:r>
      <w:r w:rsidRPr="001B54E6">
        <w:rPr>
          <w:rFonts w:ascii="Palatino Linotype" w:eastAsia="Palatino Linotype" w:hAnsi="Palatino Linotype" w:cs="Palatino Linotype"/>
          <w:i/>
          <w:sz w:val="22"/>
          <w:szCs w:val="22"/>
        </w:rPr>
        <w:t xml:space="preserve">o, </w:t>
      </w:r>
      <w:r w:rsidRPr="001B54E6">
        <w:rPr>
          <w:rFonts w:ascii="Palatino Linotype" w:eastAsia="Palatino Linotype" w:hAnsi="Palatino Linotype" w:cs="Palatino Linotype"/>
          <w:b/>
          <w:i/>
          <w:sz w:val="22"/>
          <w:szCs w:val="22"/>
          <w:u w:val="single"/>
        </w:rPr>
        <w:t>los informes mensuales</w:t>
      </w:r>
      <w:r w:rsidRPr="001B54E6">
        <w:rPr>
          <w:rFonts w:ascii="Palatino Linotype" w:eastAsia="Palatino Linotype" w:hAnsi="Palatino Linotype" w:cs="Palatino Linotype"/>
          <w:i/>
          <w:sz w:val="22"/>
          <w:szCs w:val="22"/>
        </w:rPr>
        <w:t xml:space="preserve"> los deberán presentar </w:t>
      </w:r>
      <w:r w:rsidRPr="001B54E6">
        <w:rPr>
          <w:rFonts w:ascii="Palatino Linotype" w:eastAsia="Palatino Linotype" w:hAnsi="Palatino Linotype" w:cs="Palatino Linotype"/>
          <w:b/>
          <w:i/>
          <w:sz w:val="22"/>
          <w:szCs w:val="22"/>
          <w:u w:val="single"/>
        </w:rPr>
        <w:t>dentro de los veinte días posteriores al término del mes correspondiente.”</w:t>
      </w:r>
    </w:p>
    <w:p w14:paraId="7E71D173" w14:textId="77777777" w:rsidR="00F1216A" w:rsidRPr="001B54E6" w:rsidRDefault="00F1216A" w:rsidP="00F1216A">
      <w:pPr>
        <w:spacing w:line="360" w:lineRule="auto"/>
        <w:ind w:left="851" w:right="758"/>
        <w:jc w:val="both"/>
        <w:rPr>
          <w:rFonts w:ascii="Palatino Linotype" w:eastAsia="Palatino Linotype" w:hAnsi="Palatino Linotype" w:cs="Palatino Linotype"/>
          <w:i/>
        </w:rPr>
      </w:pPr>
    </w:p>
    <w:p w14:paraId="6F7D2CB9" w14:textId="77777777" w:rsidR="00F1216A" w:rsidRPr="001B54E6" w:rsidRDefault="00F1216A" w:rsidP="00F1216A">
      <w:pPr>
        <w:spacing w:line="360" w:lineRule="auto"/>
        <w:ind w:right="-91"/>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La información </w:t>
      </w:r>
      <w:r w:rsidRPr="001B54E6">
        <w:rPr>
          <w:rFonts w:ascii="Palatino Linotype" w:eastAsia="Palatino Linotype" w:hAnsi="Palatino Linotype" w:cs="Palatino Linotype"/>
          <w:b/>
        </w:rPr>
        <w:t>documental comprobatoria</w:t>
      </w:r>
      <w:r w:rsidRPr="001B54E6">
        <w:rPr>
          <w:rFonts w:ascii="Palatino Linotype" w:eastAsia="Palatino Linotype" w:hAnsi="Palatino Linotype" w:cs="Palatino Linotype"/>
        </w:rPr>
        <w:t xml:space="preserve">, </w:t>
      </w:r>
      <w:r w:rsidRPr="001B54E6">
        <w:rPr>
          <w:rFonts w:ascii="Palatino Linotype" w:eastAsia="Palatino Linotype" w:hAnsi="Palatino Linotype" w:cs="Palatino Linotype"/>
          <w:b/>
          <w:u w:val="single"/>
        </w:rPr>
        <w:t>deberá conservarse en los archivos de la entidad fiscalizada –Municipio</w:t>
      </w:r>
      <w:r w:rsidRPr="001B54E6">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3029B077" w14:textId="77777777" w:rsidR="00F1216A" w:rsidRPr="001B54E6" w:rsidRDefault="00F1216A" w:rsidP="00F1216A">
      <w:pPr>
        <w:spacing w:line="360" w:lineRule="auto"/>
        <w:rPr>
          <w:rFonts w:ascii="Palatino Linotype" w:eastAsia="Palatino Linotype" w:hAnsi="Palatino Linotype" w:cs="Palatino Linotype"/>
        </w:rPr>
      </w:pPr>
    </w:p>
    <w:p w14:paraId="4B3F7696" w14:textId="77777777" w:rsidR="00003C9F" w:rsidRPr="001B54E6" w:rsidRDefault="00F1216A" w:rsidP="00F1216A">
      <w:pPr>
        <w:spacing w:line="360" w:lineRule="auto"/>
        <w:jc w:val="both"/>
        <w:rPr>
          <w:rFonts w:ascii="Palatino Linotype" w:eastAsia="Palatino Linotype" w:hAnsi="Palatino Linotype" w:cs="Palatino Linotype"/>
          <w:color w:val="000000"/>
        </w:rPr>
      </w:pPr>
      <w:r w:rsidRPr="001B54E6">
        <w:rPr>
          <w:rFonts w:ascii="Palatino Linotype" w:eastAsia="Palatino Linotype" w:hAnsi="Palatino Linotype" w:cs="Palatino Linotype"/>
        </w:rPr>
        <w:t xml:space="preserve">Atento a lo anterior, </w:t>
      </w:r>
      <w:r w:rsidRPr="001B54E6">
        <w:rPr>
          <w:rFonts w:ascii="Palatino Linotype" w:eastAsia="Palatino Linotype" w:hAnsi="Palatino Linotype" w:cs="Palatino Linotype"/>
          <w:color w:val="000000"/>
        </w:rPr>
        <w:t xml:space="preserve">los Lineamientos para la Integración del Informe Mensual 2016, visibles en la página oficial de dicho Órgano en el sitio de internet </w:t>
      </w:r>
      <w:hyperlink r:id="rId24" w:history="1">
        <w:r w:rsidRPr="001B54E6">
          <w:rPr>
            <w:rStyle w:val="Hipervnculo"/>
            <w:rFonts w:ascii="Palatino Linotype" w:hAnsi="Palatino Linotype"/>
          </w:rPr>
          <w:t>https://www.osfem.gob.mx/04_Normatividad/doc/Normatividad/2020/02_LinEntInfMenMpal20.pdf</w:t>
        </w:r>
      </w:hyperlink>
      <w:r w:rsidRPr="001B54E6">
        <w:rPr>
          <w:rFonts w:ascii="Palatino Linotype" w:hAnsi="Palatino Linotype"/>
        </w:rPr>
        <w:t>,</w:t>
      </w:r>
      <w:r w:rsidRPr="001B54E6">
        <w:rPr>
          <w:rFonts w:ascii="Palatino Linotype" w:eastAsia="Palatino Linotype" w:hAnsi="Palatino Linotype" w:cs="Palatino Linotype"/>
          <w:color w:val="000000"/>
        </w:rPr>
        <w:t xml:space="preserve"> donde se destaca que dentro de los informes mensuales que los Ayuntamientos tienen la obligación de rendir, se tiene contemplado precisamente la presentación de la Información referente a </w:t>
      </w:r>
      <w:r w:rsidRPr="001B54E6">
        <w:rPr>
          <w:rFonts w:ascii="Palatino Linotype" w:eastAsia="Palatino Linotype" w:hAnsi="Palatino Linotype" w:cs="Palatino Linotype"/>
          <w:i/>
          <w:iCs/>
          <w:color w:val="000000"/>
        </w:rPr>
        <w:t>los comprobantes fiscales digitales por internet (</w:t>
      </w:r>
      <w:r w:rsidRPr="001B54E6">
        <w:rPr>
          <w:rFonts w:ascii="Palatino Linotype" w:eastAsia="Palatino Linotype" w:hAnsi="Palatino Linotype" w:cs="Palatino Linotype"/>
          <w:b/>
          <w:bCs/>
          <w:i/>
          <w:iCs/>
          <w:color w:val="000000"/>
        </w:rPr>
        <w:t>CFDI</w:t>
      </w:r>
      <w:r w:rsidRPr="001B54E6">
        <w:rPr>
          <w:rFonts w:ascii="Palatino Linotype" w:eastAsia="Palatino Linotype" w:hAnsi="Palatino Linotype" w:cs="Palatino Linotype"/>
          <w:i/>
          <w:iCs/>
          <w:color w:val="000000"/>
        </w:rPr>
        <w:t>)</w:t>
      </w:r>
      <w:r w:rsidR="00594BBF" w:rsidRPr="001B54E6">
        <w:rPr>
          <w:rFonts w:ascii="Palatino Linotype" w:eastAsia="Palatino Linotype" w:hAnsi="Palatino Linotype" w:cs="Palatino Linotype"/>
          <w:i/>
          <w:iCs/>
          <w:color w:val="000000"/>
        </w:rPr>
        <w:t xml:space="preserve"> que deberían visualizarse en el IPOMEX</w:t>
      </w:r>
      <w:r w:rsidRPr="001B54E6">
        <w:rPr>
          <w:rFonts w:ascii="Palatino Linotype" w:eastAsia="Palatino Linotype" w:hAnsi="Palatino Linotype" w:cs="Palatino Linotype"/>
          <w:color w:val="000000"/>
        </w:rPr>
        <w:t xml:space="preserve">, </w:t>
      </w:r>
      <w:r w:rsidRPr="001B54E6">
        <w:rPr>
          <w:rFonts w:ascii="Palatino Linotype" w:eastAsia="Palatino Linotype" w:hAnsi="Palatino Linotype" w:cs="Palatino Linotype"/>
        </w:rPr>
        <w:t xml:space="preserve">los cuales tiene como objetivo presentar la información del pago de las remuneraciones de cada uno de los servidores públicos de la entidad fiscalizable de que se trate, correspondiente a un periodo determinado; de tal manera, dicho formato constituye un soporte documental de que la información solicitada por el recurrente, que obra en los archivos del Sujeto Obligado, </w:t>
      </w:r>
      <w:r w:rsidRPr="001B54E6">
        <w:rPr>
          <w:rFonts w:ascii="Palatino Linotype" w:eastAsia="Palatino Linotype" w:hAnsi="Palatino Linotype" w:cs="Palatino Linotype"/>
          <w:color w:val="000000"/>
        </w:rPr>
        <w:t xml:space="preserve">tal y como se muestra en las siguientes imágenes: </w:t>
      </w:r>
    </w:p>
    <w:p w14:paraId="4A63976D" w14:textId="1C8FBE14" w:rsidR="00F1216A" w:rsidRPr="001B54E6" w:rsidRDefault="000268FC" w:rsidP="00003C9F">
      <w:pPr>
        <w:spacing w:line="360" w:lineRule="auto"/>
        <w:jc w:val="center"/>
        <w:rPr>
          <w:rFonts w:ascii="Palatino Linotype" w:eastAsia="Palatino Linotype" w:hAnsi="Palatino Linotype" w:cs="Palatino Linotype"/>
          <w:color w:val="000000"/>
        </w:rPr>
      </w:pPr>
      <w:r w:rsidRPr="001B54E6">
        <w:rPr>
          <w:rFonts w:ascii="Palatino Linotype" w:eastAsia="Palatino Linotype" w:hAnsi="Palatino Linotype" w:cs="Palatino Linotype"/>
          <w:noProof/>
          <w:color w:val="000000"/>
          <w:lang w:val="es-ES"/>
        </w:rPr>
        <w:lastRenderedPageBreak/>
        <mc:AlternateContent>
          <mc:Choice Requires="wps">
            <w:drawing>
              <wp:anchor distT="0" distB="0" distL="114300" distR="114300" simplePos="0" relativeHeight="251661312" behindDoc="0" locked="0" layoutInCell="1" allowOverlap="1" wp14:anchorId="517BC6FA" wp14:editId="3DD9D7B9">
                <wp:simplePos x="0" y="0"/>
                <wp:positionH relativeFrom="column">
                  <wp:posOffset>685800</wp:posOffset>
                </wp:positionH>
                <wp:positionV relativeFrom="paragraph">
                  <wp:posOffset>1760855</wp:posOffset>
                </wp:positionV>
                <wp:extent cx="4457700" cy="914400"/>
                <wp:effectExtent l="0" t="0" r="38100" b="25400"/>
                <wp:wrapNone/>
                <wp:docPr id="16" name="Rectángulo: esquinas redondeadas 16"/>
                <wp:cNvGraphicFramePr/>
                <a:graphic xmlns:a="http://schemas.openxmlformats.org/drawingml/2006/main">
                  <a:graphicData uri="http://schemas.microsoft.com/office/word/2010/wordprocessingShape">
                    <wps:wsp>
                      <wps:cNvSpPr/>
                      <wps:spPr>
                        <a:xfrm>
                          <a:off x="0" y="0"/>
                          <a:ext cx="4457700" cy="9144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2ECEF" id="Rectángulo: esquinas redondeadas 16" o:spid="_x0000_s1026" style="position:absolute;margin-left:54pt;margin-top:138.65pt;width:35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" filled="f" strokecolor="#c0504d [3205]" strokeweight="2pt"/>
            </w:pict>
          </mc:Fallback>
        </mc:AlternateContent>
      </w:r>
      <w:r w:rsidR="00003C9F" w:rsidRPr="001B54E6">
        <w:rPr>
          <w:rFonts w:ascii="Palatino Linotype" w:eastAsia="Palatino Linotype" w:hAnsi="Palatino Linotype" w:cs="Palatino Linotype"/>
          <w:noProof/>
          <w:color w:val="000000"/>
          <w:lang w:val="es-ES"/>
        </w:rPr>
        <w:drawing>
          <wp:inline distT="0" distB="0" distL="0" distR="0" wp14:anchorId="5D1D76FF" wp14:editId="66F0E928">
            <wp:extent cx="4778555" cy="5078292"/>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97"/>
                    <a:stretch/>
                  </pic:blipFill>
                  <pic:spPr bwMode="auto">
                    <a:xfrm>
                      <a:off x="0" y="0"/>
                      <a:ext cx="4779802" cy="50796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0A551F" w14:textId="473E8711" w:rsidR="00897AB8" w:rsidRPr="001B54E6" w:rsidRDefault="000268FC" w:rsidP="00003C9F">
      <w:pPr>
        <w:spacing w:after="120" w:line="360" w:lineRule="auto"/>
        <w:jc w:val="center"/>
        <w:rPr>
          <w:rFonts w:ascii="Palatino Linotype" w:hAnsi="Palatino Linotype" w:cs="Arial"/>
        </w:rPr>
      </w:pPr>
      <w:r w:rsidRPr="001B54E6">
        <w:rPr>
          <w:rFonts w:ascii="Palatino Linotype" w:hAnsi="Palatino Linotype"/>
          <w:noProof/>
          <w:lang w:val="es-ES"/>
        </w:rPr>
        <w:lastRenderedPageBreak/>
        <mc:AlternateContent>
          <mc:Choice Requires="wps">
            <w:drawing>
              <wp:anchor distT="0" distB="0" distL="114300" distR="114300" simplePos="0" relativeHeight="251662336" behindDoc="0" locked="0" layoutInCell="1" allowOverlap="1" wp14:anchorId="03886B9A" wp14:editId="0B75320E">
                <wp:simplePos x="0" y="0"/>
                <wp:positionH relativeFrom="column">
                  <wp:posOffset>905614</wp:posOffset>
                </wp:positionH>
                <wp:positionV relativeFrom="paragraph">
                  <wp:posOffset>1703459</wp:posOffset>
                </wp:positionV>
                <wp:extent cx="4223859" cy="812042"/>
                <wp:effectExtent l="0" t="0" r="24765" b="26670"/>
                <wp:wrapNone/>
                <wp:docPr id="20" name="Rectángulo: esquinas redondeadas 20"/>
                <wp:cNvGraphicFramePr/>
                <a:graphic xmlns:a="http://schemas.openxmlformats.org/drawingml/2006/main">
                  <a:graphicData uri="http://schemas.microsoft.com/office/word/2010/wordprocessingShape">
                    <wps:wsp>
                      <wps:cNvSpPr/>
                      <wps:spPr>
                        <a:xfrm>
                          <a:off x="0" y="0"/>
                          <a:ext cx="4223859" cy="81204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0E53E" id="Rectángulo: esquinas redondeadas 20" o:spid="_x0000_s1026" style="position:absolute;margin-left:71.3pt;margin-top:134.15pt;width:332.6pt;height:63.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" filled="f" strokecolor="#c0504d [3205]" strokeweight="2pt"/>
            </w:pict>
          </mc:Fallback>
        </mc:AlternateContent>
      </w:r>
      <w:r w:rsidR="009B5E4E" w:rsidRPr="001B54E6">
        <w:rPr>
          <w:rFonts w:ascii="Palatino Linotype" w:hAnsi="Palatino Linotype"/>
          <w:noProof/>
          <w:lang w:val="es-ES"/>
        </w:rPr>
        <w:drawing>
          <wp:inline distT="0" distB="0" distL="0" distR="0" wp14:anchorId="3C5CDA97" wp14:editId="53925417">
            <wp:extent cx="4460317" cy="3289111"/>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998" t="11317" r="20805" b="8415"/>
                    <a:stretch/>
                  </pic:blipFill>
                  <pic:spPr bwMode="auto">
                    <a:xfrm>
                      <a:off x="0" y="0"/>
                      <a:ext cx="4471041" cy="32970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B5E4E" w:rsidRPr="001B54E6">
        <w:rPr>
          <w:rFonts w:ascii="Palatino Linotype" w:hAnsi="Palatino Linotype"/>
          <w:noProof/>
          <w:lang w:val="es-ES"/>
        </w:rPr>
        <w:drawing>
          <wp:inline distT="0" distB="0" distL="0" distR="0" wp14:anchorId="41AE3CC5" wp14:editId="0B617748">
            <wp:extent cx="4670816" cy="30434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567" t="17815" r="22923" b="17852"/>
                    <a:stretch/>
                  </pic:blipFill>
                  <pic:spPr bwMode="auto">
                    <a:xfrm>
                      <a:off x="0" y="0"/>
                      <a:ext cx="4677450" cy="30477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B54E6">
        <w:rPr>
          <w:rFonts w:ascii="Palatino Linotype" w:hAnsi="Palatino Linotype"/>
          <w:noProof/>
          <w:lang w:val="es-ES"/>
        </w:rPr>
        <w:lastRenderedPageBreak/>
        <mc:AlternateContent>
          <mc:Choice Requires="wps">
            <w:drawing>
              <wp:anchor distT="0" distB="0" distL="114300" distR="114300" simplePos="0" relativeHeight="251663360" behindDoc="0" locked="0" layoutInCell="1" allowOverlap="1" wp14:anchorId="14896E5A" wp14:editId="10CF2D2B">
                <wp:simplePos x="0" y="0"/>
                <wp:positionH relativeFrom="column">
                  <wp:posOffset>1431053</wp:posOffset>
                </wp:positionH>
                <wp:positionV relativeFrom="paragraph">
                  <wp:posOffset>1370510</wp:posOffset>
                </wp:positionV>
                <wp:extent cx="641445" cy="0"/>
                <wp:effectExtent l="0" t="95250" r="6350" b="133350"/>
                <wp:wrapNone/>
                <wp:docPr id="22" name="Conector recto de flecha 22"/>
                <wp:cNvGraphicFramePr/>
                <a:graphic xmlns:a="http://schemas.openxmlformats.org/drawingml/2006/main">
                  <a:graphicData uri="http://schemas.microsoft.com/office/word/2010/wordprocessingShape">
                    <wps:wsp>
                      <wps:cNvCnPr/>
                      <wps:spPr>
                        <a:xfrm>
                          <a:off x="0" y="0"/>
                          <a:ext cx="64144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D0E0AF5" id="_x0000_t32" coordsize="21600,21600" o:spt="32" o:oned="t" path="m,l21600,21600e" filled="f">
                <v:path arrowok="t" fillok="f" o:connecttype="none"/>
                <o:lock v:ext="edit" shapetype="t"/>
              </v:shapetype>
              <v:shape id="Conector recto de flecha 22" o:spid="_x0000_s1026" type="#_x0000_t32" style="position:absolute;margin-left:112.7pt;margin-top:107.9pt;width:5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" strokecolor="#c0504d [3205]" strokeweight="3pt">
                <v:stroke endarrow="block"/>
                <v:shadow on="t" color="black" opacity="22937f" origin=",.5" offset="0,.63889mm"/>
              </v:shape>
            </w:pict>
          </mc:Fallback>
        </mc:AlternateContent>
      </w:r>
      <w:r w:rsidR="009B5E4E" w:rsidRPr="001B54E6">
        <w:rPr>
          <w:rFonts w:ascii="Palatino Linotype" w:hAnsi="Palatino Linotype"/>
          <w:noProof/>
          <w:lang w:val="es-ES"/>
        </w:rPr>
        <w:drawing>
          <wp:inline distT="0" distB="0" distL="0" distR="0" wp14:anchorId="2B9DBF05" wp14:editId="69C95BFC">
            <wp:extent cx="3970528" cy="23064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684" t="24731" r="21501" b="14499"/>
                    <a:stretch/>
                  </pic:blipFill>
                  <pic:spPr bwMode="auto">
                    <a:xfrm>
                      <a:off x="0" y="0"/>
                      <a:ext cx="3977366" cy="23104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FEC376" w14:textId="51F2CA68" w:rsidR="00CC0AE7" w:rsidRPr="001B54E6" w:rsidRDefault="000268FC" w:rsidP="00762F93">
      <w:pPr>
        <w:spacing w:after="120"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De las imágenes insertas, se obtiene que </w:t>
      </w:r>
      <w:r w:rsidRPr="001B54E6">
        <w:rPr>
          <w:rFonts w:ascii="Palatino Linotype" w:eastAsia="Palatino Linotype" w:hAnsi="Palatino Linotype" w:cs="Palatino Linotype"/>
          <w:b/>
          <w:color w:val="000000"/>
        </w:rPr>
        <w:t>EL SUJETO OBLIGADO</w:t>
      </w:r>
      <w:r w:rsidRPr="001B54E6">
        <w:rPr>
          <w:rFonts w:ascii="Palatino Linotype" w:eastAsia="Palatino Linotype" w:hAnsi="Palatino Linotype" w:cs="Palatino Linotype"/>
        </w:rPr>
        <w:t xml:space="preserve"> tiene el deber de generar los comprobantes fiscales digitales por internet</w:t>
      </w:r>
      <w:r w:rsidR="00173F25" w:rsidRPr="001B54E6">
        <w:rPr>
          <w:rFonts w:ascii="Palatino Linotype" w:eastAsia="Palatino Linotype" w:hAnsi="Palatino Linotype" w:cs="Palatino Linotype"/>
        </w:rPr>
        <w:t>,</w:t>
      </w:r>
      <w:r w:rsidRPr="001B54E6">
        <w:rPr>
          <w:rFonts w:ascii="Palatino Linotype" w:eastAsia="Palatino Linotype" w:hAnsi="Palatino Linotype" w:cs="Palatino Linotype"/>
        </w:rPr>
        <w:t xml:space="preserve"> </w:t>
      </w:r>
      <w:r w:rsidR="00173F25" w:rsidRPr="001B54E6">
        <w:rPr>
          <w:rFonts w:ascii="Palatino Linotype" w:eastAsia="Palatino Linotype" w:hAnsi="Palatino Linotype" w:cs="Palatino Linotype"/>
        </w:rPr>
        <w:t xml:space="preserve">documentos en el que se refleja el monto </w:t>
      </w:r>
      <w:r w:rsidRPr="001B54E6">
        <w:rPr>
          <w:rFonts w:ascii="Palatino Linotype" w:eastAsia="Palatino Linotype" w:hAnsi="Palatino Linotype" w:cs="Palatino Linotype"/>
        </w:rPr>
        <w:t xml:space="preserve">de </w:t>
      </w:r>
      <w:r w:rsidR="00173F25" w:rsidRPr="001B54E6">
        <w:rPr>
          <w:rFonts w:ascii="Palatino Linotype" w:eastAsia="Palatino Linotype" w:hAnsi="Palatino Linotype" w:cs="Palatino Linotype"/>
        </w:rPr>
        <w:t>las precepciones que los servidores públicos reciben.</w:t>
      </w:r>
    </w:p>
    <w:p w14:paraId="61AAE3F4"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3F7F183" w14:textId="77777777" w:rsidR="00A337D4" w:rsidRPr="001B54E6" w:rsidRDefault="00A337D4" w:rsidP="00A337D4">
      <w:pPr>
        <w:spacing w:line="360" w:lineRule="auto"/>
        <w:jc w:val="both"/>
        <w:rPr>
          <w:rFonts w:ascii="Palatino Linotype" w:eastAsia="Palatino Linotype" w:hAnsi="Palatino Linotype" w:cs="Palatino Linotype"/>
        </w:rPr>
      </w:pPr>
    </w:p>
    <w:p w14:paraId="09F921AF" w14:textId="77777777"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lastRenderedPageBreak/>
        <w:t>“</w:t>
      </w:r>
      <w:r w:rsidRPr="001B54E6">
        <w:rPr>
          <w:rFonts w:ascii="Palatino Linotype" w:eastAsia="Palatino Linotype" w:hAnsi="Palatino Linotype" w:cs="Palatino Linotype"/>
          <w:b/>
          <w:i/>
          <w:sz w:val="22"/>
          <w:szCs w:val="22"/>
        </w:rPr>
        <w:t>Artículo 24.</w:t>
      </w:r>
      <w:r w:rsidRPr="001B54E6">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358DEA0D" w14:textId="77777777"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w:t>
      </w:r>
    </w:p>
    <w:p w14:paraId="2058C666" w14:textId="77777777"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1B54E6">
        <w:rPr>
          <w:rFonts w:ascii="Palatino Linotype" w:eastAsia="Palatino Linotype" w:hAnsi="Palatino Linotype" w:cs="Palatino Linotype"/>
          <w:i/>
          <w:sz w:val="22"/>
          <w:szCs w:val="22"/>
        </w:rPr>
        <w:t>” (Sic)</w:t>
      </w:r>
    </w:p>
    <w:p w14:paraId="08BFEA16" w14:textId="77777777" w:rsidR="00A337D4" w:rsidRPr="001B54E6" w:rsidRDefault="00A337D4" w:rsidP="00A337D4">
      <w:pPr>
        <w:spacing w:line="360" w:lineRule="auto"/>
        <w:ind w:left="567" w:right="283"/>
        <w:jc w:val="both"/>
        <w:rPr>
          <w:rFonts w:ascii="Palatino Linotype" w:eastAsia="Palatino Linotype" w:hAnsi="Palatino Linotype" w:cs="Palatino Linotype"/>
          <w:i/>
          <w:sz w:val="22"/>
          <w:szCs w:val="22"/>
        </w:rPr>
      </w:pPr>
    </w:p>
    <w:p w14:paraId="4583F5DB"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27B9E4F" w14:textId="77777777" w:rsidR="00A337D4" w:rsidRPr="001B54E6" w:rsidRDefault="00A337D4" w:rsidP="00A337D4">
      <w:pPr>
        <w:spacing w:line="360" w:lineRule="auto"/>
        <w:jc w:val="both"/>
        <w:rPr>
          <w:rFonts w:ascii="Palatino Linotype" w:eastAsia="Palatino Linotype" w:hAnsi="Palatino Linotype" w:cs="Palatino Linotype"/>
        </w:rPr>
      </w:pPr>
    </w:p>
    <w:p w14:paraId="0B752F0B" w14:textId="77777777" w:rsidR="00A337D4" w:rsidRPr="001B54E6" w:rsidRDefault="00A337D4" w:rsidP="00A337D4">
      <w:pPr>
        <w:ind w:left="851" w:right="850"/>
        <w:jc w:val="center"/>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b/>
          <w:i/>
          <w:sz w:val="22"/>
          <w:szCs w:val="22"/>
        </w:rPr>
        <w:t>“Criterio 01/2003.</w:t>
      </w:r>
    </w:p>
    <w:p w14:paraId="299A73AB" w14:textId="77777777"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1B54E6">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B54E6">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25542337" w14:textId="77777777"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lastRenderedPageBreak/>
        <w:t>…”</w:t>
      </w:r>
    </w:p>
    <w:p w14:paraId="27D7C262" w14:textId="77777777" w:rsidR="00A337D4" w:rsidRPr="001B54E6" w:rsidRDefault="00A337D4" w:rsidP="00A337D4">
      <w:pPr>
        <w:ind w:left="851" w:right="850"/>
        <w:jc w:val="both"/>
        <w:rPr>
          <w:rFonts w:ascii="Palatino Linotype" w:eastAsia="Palatino Linotype" w:hAnsi="Palatino Linotype" w:cs="Palatino Linotype"/>
          <w:i/>
          <w:sz w:val="22"/>
          <w:szCs w:val="22"/>
        </w:rPr>
      </w:pPr>
    </w:p>
    <w:p w14:paraId="1B48F56E" w14:textId="77777777" w:rsidR="00A337D4" w:rsidRPr="001B54E6" w:rsidRDefault="00A337D4" w:rsidP="00A337D4">
      <w:pPr>
        <w:ind w:left="851" w:right="850"/>
        <w:jc w:val="center"/>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b/>
          <w:i/>
          <w:sz w:val="22"/>
          <w:szCs w:val="22"/>
        </w:rPr>
        <w:t>“Criterio 02/2003.</w:t>
      </w:r>
    </w:p>
    <w:p w14:paraId="58FC4FE8" w14:textId="77777777"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1B54E6">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B54E6">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B54E6">
        <w:rPr>
          <w:rFonts w:ascii="Palatino Linotype" w:eastAsia="Palatino Linotype" w:hAnsi="Palatino Linotype" w:cs="Palatino Linotype"/>
          <w:i/>
          <w:sz w:val="22"/>
          <w:szCs w:val="22"/>
        </w:rPr>
        <w:t xml:space="preserve"> el sistema de compensación</w:t>
      </w:r>
    </w:p>
    <w:p w14:paraId="6292540A" w14:textId="77777777" w:rsidR="00A337D4" w:rsidRPr="001B54E6" w:rsidRDefault="00A337D4" w:rsidP="00A337D4">
      <w:pPr>
        <w:ind w:left="851" w:right="850"/>
        <w:jc w:val="both"/>
        <w:rPr>
          <w:rFonts w:ascii="Palatino Linotype" w:eastAsia="Palatino Linotype" w:hAnsi="Palatino Linotype" w:cs="Palatino Linotype"/>
          <w:i/>
          <w:sz w:val="22"/>
          <w:szCs w:val="22"/>
          <w:u w:val="single"/>
        </w:rPr>
      </w:pPr>
      <w:r w:rsidRPr="001B54E6">
        <w:rPr>
          <w:rFonts w:ascii="Palatino Linotype" w:eastAsia="Palatino Linotype" w:hAnsi="Palatino Linotype" w:cs="Palatino Linotype"/>
          <w:i/>
          <w:sz w:val="22"/>
          <w:szCs w:val="22"/>
        </w:rPr>
        <w:t>…”</w:t>
      </w:r>
    </w:p>
    <w:p w14:paraId="22AEFEE4" w14:textId="40443405" w:rsidR="00A337D4" w:rsidRPr="001B54E6" w:rsidRDefault="00A337D4" w:rsidP="00A337D4">
      <w:pPr>
        <w:ind w:left="851" w:right="850"/>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(Énfasis añadido)</w:t>
      </w:r>
    </w:p>
    <w:p w14:paraId="2E7542F3" w14:textId="77777777" w:rsidR="00A337D4" w:rsidRPr="001B54E6" w:rsidRDefault="00A337D4" w:rsidP="00A337D4">
      <w:pPr>
        <w:spacing w:line="360" w:lineRule="auto"/>
        <w:jc w:val="both"/>
        <w:rPr>
          <w:rFonts w:ascii="Palatino Linotype" w:eastAsia="Palatino Linotype" w:hAnsi="Palatino Linotype" w:cs="Palatino Linotype"/>
        </w:rPr>
      </w:pPr>
    </w:p>
    <w:p w14:paraId="6396411D" w14:textId="4BAFAA90" w:rsidR="00A337D4" w:rsidRPr="001B54E6" w:rsidRDefault="00A337D4" w:rsidP="00A337D4">
      <w:pPr>
        <w:widowControl w:val="0"/>
        <w:tabs>
          <w:tab w:val="left" w:pos="1418"/>
        </w:tabs>
        <w:spacing w:line="360" w:lineRule="auto"/>
        <w:jc w:val="both"/>
        <w:rPr>
          <w:rFonts w:ascii="Palatino Linotype" w:eastAsia="Palatino Linotype" w:hAnsi="Palatino Linotype" w:cs="Palatino Linotype"/>
          <w:color w:val="222222"/>
        </w:rPr>
      </w:pPr>
      <w:r w:rsidRPr="001B54E6">
        <w:rPr>
          <w:rFonts w:ascii="Palatino Linotype" w:eastAsia="Palatino Linotype" w:hAnsi="Palatino Linotype" w:cs="Palatino Linotype"/>
          <w:color w:val="222222"/>
        </w:rPr>
        <w:t xml:space="preserve">En esa virtud, es dable ordenar al </w:t>
      </w:r>
      <w:r w:rsidRPr="001B54E6">
        <w:rPr>
          <w:rFonts w:ascii="Palatino Linotype" w:eastAsia="Palatino Linotype" w:hAnsi="Palatino Linotype" w:cs="Palatino Linotype"/>
          <w:b/>
          <w:color w:val="222222"/>
        </w:rPr>
        <w:t>SUJETO OBLIGADO</w:t>
      </w:r>
      <w:r w:rsidRPr="001B54E6">
        <w:rPr>
          <w:rFonts w:ascii="Palatino Linotype" w:eastAsia="Palatino Linotype" w:hAnsi="Palatino Linotype" w:cs="Palatino Linotype"/>
          <w:color w:val="222222"/>
        </w:rPr>
        <w:t xml:space="preserve"> haga entrega </w:t>
      </w:r>
      <w:r w:rsidR="001471AF" w:rsidRPr="001B54E6">
        <w:rPr>
          <w:rFonts w:ascii="Palatino Linotype" w:eastAsia="Palatino Linotype" w:hAnsi="Palatino Linotype" w:cs="Palatino Linotype"/>
          <w:color w:val="222222"/>
        </w:rPr>
        <w:t>en versión publica d</w:t>
      </w:r>
      <w:r w:rsidR="001471AF" w:rsidRPr="001B54E6">
        <w:rPr>
          <w:rFonts w:ascii="Palatino Linotype" w:hAnsi="Palatino Linotype"/>
        </w:rPr>
        <w:t>el o los documentos donde se adviertan las percepciones faltante, incluyendo las prestaciones, gratificaciones, primas, comisiones, bonos, estímulos, así como su periodicidad del 1 enero al 30 junio de 2020.”</w:t>
      </w:r>
      <w:r w:rsidRPr="001B54E6">
        <w:rPr>
          <w:rFonts w:ascii="Palatino Linotype" w:eastAsia="Palatino Linotype" w:hAnsi="Palatino Linotype" w:cs="Palatino Linotype"/>
          <w:color w:val="222222"/>
        </w:rPr>
        <w:t>.</w:t>
      </w:r>
    </w:p>
    <w:p w14:paraId="164CD166" w14:textId="77777777" w:rsidR="00A337D4" w:rsidRPr="001B54E6" w:rsidRDefault="00A337D4" w:rsidP="00A337D4">
      <w:pPr>
        <w:widowControl w:val="0"/>
        <w:tabs>
          <w:tab w:val="left" w:pos="1418"/>
        </w:tabs>
        <w:spacing w:line="360" w:lineRule="auto"/>
        <w:jc w:val="both"/>
        <w:rPr>
          <w:rFonts w:ascii="Palatino Linotype" w:eastAsia="Palatino Linotype" w:hAnsi="Palatino Linotype" w:cs="Palatino Linotype"/>
          <w:color w:val="222222"/>
        </w:rPr>
      </w:pPr>
    </w:p>
    <w:p w14:paraId="1C0A040F"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Atento a lo anterior, es necesario precisar que la entrega de los documentos que en su caso </w:t>
      </w:r>
      <w:r w:rsidRPr="001B54E6">
        <w:rPr>
          <w:rFonts w:ascii="Palatino Linotype" w:eastAsia="Palatino Linotype" w:hAnsi="Palatino Linotype" w:cs="Palatino Linotype"/>
          <w:b/>
        </w:rPr>
        <w:t xml:space="preserve">EL SUJETO OBLIGADO </w:t>
      </w:r>
      <w:r w:rsidRPr="001B54E6">
        <w:rPr>
          <w:rFonts w:ascii="Palatino Linotype" w:eastAsia="Palatino Linotype" w:hAnsi="Palatino Linotype" w:cs="Palatino Linotype"/>
        </w:rPr>
        <w:t xml:space="preserve">entregue, deberá ser en </w:t>
      </w:r>
      <w:r w:rsidRPr="001B54E6">
        <w:rPr>
          <w:rFonts w:ascii="Palatino Linotype" w:eastAsia="Palatino Linotype" w:hAnsi="Palatino Linotype" w:cs="Palatino Linotype"/>
          <w:b/>
        </w:rPr>
        <w:t>versión pública</w:t>
      </w:r>
      <w:r w:rsidRPr="001B54E6">
        <w:rPr>
          <w:rFonts w:ascii="Palatino Linotype" w:eastAsia="Palatino Linotype" w:hAnsi="Palatino Linotype" w:cs="Palatino Linotype"/>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w:t>
      </w:r>
      <w:r w:rsidRPr="001B54E6">
        <w:rPr>
          <w:rFonts w:ascii="Palatino Linotype" w:eastAsia="Palatino Linotype" w:hAnsi="Palatino Linotype" w:cs="Palatino Linotype"/>
        </w:rPr>
        <w:lastRenderedPageBreak/>
        <w:t xml:space="preserve">número de cuenta o cualquier otro dato que ponga en riesgo la vida, seguridad, salud de dichas personas.    </w:t>
      </w:r>
    </w:p>
    <w:p w14:paraId="474A6A4C" w14:textId="77777777" w:rsidR="00A337D4" w:rsidRPr="001B54E6" w:rsidRDefault="00A337D4" w:rsidP="00A337D4">
      <w:pPr>
        <w:spacing w:line="360" w:lineRule="auto"/>
        <w:jc w:val="both"/>
        <w:rPr>
          <w:rFonts w:ascii="Palatino Linotype" w:eastAsia="Palatino Linotype" w:hAnsi="Palatino Linotype" w:cs="Palatino Linotype"/>
        </w:rPr>
      </w:pPr>
    </w:p>
    <w:p w14:paraId="0CDCBDF4" w14:textId="77777777" w:rsidR="00A337D4" w:rsidRPr="001B54E6" w:rsidRDefault="00A337D4" w:rsidP="00A337D4">
      <w:pPr>
        <w:spacing w:line="360" w:lineRule="auto"/>
        <w:ind w:right="-91"/>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Por cuanto hace al </w:t>
      </w:r>
      <w:r w:rsidRPr="001B54E6">
        <w:rPr>
          <w:rFonts w:ascii="Palatino Linotype" w:eastAsia="Palatino Linotype" w:hAnsi="Palatino Linotype" w:cs="Palatino Linotype"/>
          <w:b/>
        </w:rPr>
        <w:t>Registro Federal de Contribuyentes</w:t>
      </w:r>
      <w:r w:rsidRPr="001B54E6">
        <w:rPr>
          <w:rFonts w:ascii="Palatino Linotype" w:eastAsia="Palatino Linotype" w:hAnsi="Palatino Linotype" w:cs="Palatino Linotype"/>
        </w:rPr>
        <w:t xml:space="preserve"> </w:t>
      </w:r>
      <w:r w:rsidRPr="001B54E6">
        <w:rPr>
          <w:rFonts w:ascii="Palatino Linotype" w:eastAsia="Palatino Linotype" w:hAnsi="Palatino Linotype" w:cs="Palatino Linotype"/>
          <w:b/>
        </w:rPr>
        <w:t>de las personas físicas</w:t>
      </w:r>
      <w:r w:rsidRPr="001B54E6">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0B6FF30A" w14:textId="77777777" w:rsidR="00A337D4" w:rsidRPr="001B54E6" w:rsidRDefault="00A337D4" w:rsidP="00A337D4">
      <w:pPr>
        <w:spacing w:line="360" w:lineRule="auto"/>
        <w:ind w:right="-91"/>
        <w:jc w:val="both"/>
        <w:rPr>
          <w:rFonts w:ascii="Palatino Linotype" w:eastAsia="Palatino Linotype" w:hAnsi="Palatino Linotype" w:cs="Palatino Linotype"/>
        </w:rPr>
      </w:pPr>
    </w:p>
    <w:p w14:paraId="60CB7F5A" w14:textId="77777777" w:rsidR="00A337D4" w:rsidRPr="001B54E6" w:rsidRDefault="00A337D4" w:rsidP="00A337D4">
      <w:pPr>
        <w:spacing w:line="360" w:lineRule="auto"/>
        <w:ind w:right="-91"/>
        <w:jc w:val="both"/>
        <w:rPr>
          <w:rFonts w:ascii="Palatino Linotype" w:eastAsia="Palatino Linotype" w:hAnsi="Palatino Linotype" w:cs="Palatino Linotype"/>
        </w:rPr>
      </w:pPr>
      <w:r w:rsidRPr="001B54E6">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79E18CCA" w14:textId="77777777" w:rsidR="00A337D4" w:rsidRPr="001B54E6" w:rsidRDefault="00A337D4" w:rsidP="00A337D4">
      <w:pPr>
        <w:ind w:left="567" w:right="618"/>
        <w:jc w:val="both"/>
        <w:rPr>
          <w:rFonts w:ascii="Palatino Linotype" w:eastAsia="Palatino Linotype" w:hAnsi="Palatino Linotype" w:cs="Palatino Linotype"/>
          <w:b/>
          <w:i/>
        </w:rPr>
      </w:pPr>
    </w:p>
    <w:p w14:paraId="5CE30D34" w14:textId="77777777" w:rsidR="00A337D4" w:rsidRPr="001B54E6" w:rsidRDefault="00A337D4" w:rsidP="00A337D4">
      <w:pPr>
        <w:ind w:left="567" w:right="618"/>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b/>
          <w:i/>
          <w:sz w:val="22"/>
          <w:szCs w:val="22"/>
        </w:rPr>
        <w:t xml:space="preserve">“Registro Federal de Contribuyentes (RFC) de las personas físicas es un dato personal confidencial. </w:t>
      </w:r>
      <w:r w:rsidRPr="001B54E6">
        <w:rPr>
          <w:rFonts w:ascii="Palatino Linotype" w:eastAsia="Palatino Linotype" w:hAnsi="Palatino Linotype" w:cs="Palatino Linotype"/>
          <w:i/>
          <w:sz w:val="22"/>
          <w:szCs w:val="22"/>
        </w:rPr>
        <w:t>De conformidad con lo establecido en el artículo 18,</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fracción II de la Ley Federal de Transparencia y Acceso a la Información Pública</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 xml:space="preserve">Gubernamental </w:t>
      </w:r>
      <w:r w:rsidRPr="001B54E6">
        <w:rPr>
          <w:rFonts w:ascii="Palatino Linotype" w:eastAsia="Palatino Linotype" w:hAnsi="Palatino Linotype" w:cs="Palatino Linotype"/>
          <w:b/>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sidRPr="001B54E6">
        <w:rPr>
          <w:rFonts w:ascii="Palatino Linotype" w:eastAsia="Palatino Linotype" w:hAnsi="Palatino Linotype" w:cs="Palatino Linotype"/>
          <w:i/>
          <w:sz w:val="22"/>
          <w:szCs w:val="22"/>
        </w:rPr>
        <w:t xml:space="preserve">. Para </w:t>
      </w:r>
      <w:r w:rsidRPr="001B54E6">
        <w:rPr>
          <w:rFonts w:ascii="Palatino Linotype" w:eastAsia="Palatino Linotype" w:hAnsi="Palatino Linotype" w:cs="Palatino Linotype"/>
          <w:i/>
          <w:sz w:val="22"/>
          <w:szCs w:val="22"/>
          <w:u w:val="single"/>
        </w:rPr>
        <w:t>obtener el RFC es necesario</w:t>
      </w:r>
      <w:r w:rsidRPr="001B54E6">
        <w:rPr>
          <w:rFonts w:ascii="Palatino Linotype" w:eastAsia="Palatino Linotype" w:hAnsi="Palatino Linotype" w:cs="Palatino Linotype"/>
          <w:b/>
          <w:i/>
          <w:sz w:val="22"/>
          <w:szCs w:val="22"/>
          <w:u w:val="single"/>
        </w:rPr>
        <w:t xml:space="preserve"> </w:t>
      </w:r>
      <w:r w:rsidRPr="001B54E6">
        <w:rPr>
          <w:rFonts w:ascii="Palatino Linotype" w:eastAsia="Palatino Linotype" w:hAnsi="Palatino Linotype" w:cs="Palatino Linotype"/>
          <w:i/>
          <w:sz w:val="22"/>
          <w:szCs w:val="22"/>
          <w:u w:val="single"/>
        </w:rPr>
        <w:t>acreditar previamente mediante documentos oficiales (pasaporte, acta de</w:t>
      </w:r>
      <w:r w:rsidRPr="001B54E6">
        <w:rPr>
          <w:rFonts w:ascii="Palatino Linotype" w:eastAsia="Palatino Linotype" w:hAnsi="Palatino Linotype" w:cs="Palatino Linotype"/>
          <w:b/>
          <w:i/>
          <w:sz w:val="22"/>
          <w:szCs w:val="22"/>
          <w:u w:val="single"/>
        </w:rPr>
        <w:t xml:space="preserve"> </w:t>
      </w:r>
      <w:r w:rsidRPr="001B54E6">
        <w:rPr>
          <w:rFonts w:ascii="Palatino Linotype" w:eastAsia="Palatino Linotype" w:hAnsi="Palatino Linotype" w:cs="Palatino Linotype"/>
          <w:i/>
          <w:sz w:val="22"/>
          <w:szCs w:val="22"/>
          <w:u w:val="single"/>
        </w:rPr>
        <w:t>nacimiento, etc.) la identidad de la persona, su fecha y lugar de nacimiento, entre</w:t>
      </w:r>
      <w:r w:rsidRPr="001B54E6">
        <w:rPr>
          <w:rFonts w:ascii="Palatino Linotype" w:eastAsia="Palatino Linotype" w:hAnsi="Palatino Linotype" w:cs="Palatino Linotype"/>
          <w:b/>
          <w:i/>
          <w:sz w:val="22"/>
          <w:szCs w:val="22"/>
          <w:u w:val="single"/>
        </w:rPr>
        <w:t xml:space="preserve"> </w:t>
      </w:r>
      <w:r w:rsidRPr="001B54E6">
        <w:rPr>
          <w:rFonts w:ascii="Palatino Linotype" w:eastAsia="Palatino Linotype" w:hAnsi="Palatino Linotype" w:cs="Palatino Linotype"/>
          <w:i/>
          <w:sz w:val="22"/>
          <w:szCs w:val="22"/>
          <w:u w:val="single"/>
        </w:rPr>
        <w:t xml:space="preserve">otros. </w:t>
      </w:r>
      <w:r w:rsidRPr="001B54E6">
        <w:rPr>
          <w:rFonts w:ascii="Palatino Linotype" w:eastAsia="Palatino Linotype" w:hAnsi="Palatino Linotype" w:cs="Palatino Linotype"/>
          <w:i/>
          <w:sz w:val="22"/>
          <w:szCs w:val="22"/>
        </w:rPr>
        <w:t>De acuerdo con la legislación tributaria, las personas físicas tramitan su</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inscripción en el Registro Federal de Contribuyentes con el único propósito de</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 xml:space="preserve">realizar mediante esa clave </w:t>
      </w:r>
      <w:r w:rsidRPr="001B54E6">
        <w:rPr>
          <w:rFonts w:ascii="Palatino Linotype" w:eastAsia="Palatino Linotype" w:hAnsi="Palatino Linotype" w:cs="Palatino Linotype"/>
          <w:i/>
          <w:sz w:val="22"/>
          <w:szCs w:val="22"/>
        </w:rPr>
        <w:lastRenderedPageBreak/>
        <w:t>de identificación, operaciones o actividades de</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naturaleza tributaria. En este sentido, el artículo 79 del Código Fiscal de la</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Federación prevé que la utilización de una clave de registro no asignada por la</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autoridad constituye como una infracción en materia fiscal. De acuerdo con lo</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antes apuntado, el RFC vinculado al nombre de su titular, permite identificar la</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edad de la persona, así como su homoclave, siendo esta última única e irrepetible,</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por lo que es posible concluir que el RFC constituye un dato personal y, por tanto,</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información confidencial, de conformidad con los previsto en el artículo 18,</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fracción II de la Ley Federal de Transparencia y Acceso a la Información Pública</w:t>
      </w:r>
      <w:r w:rsidRPr="001B54E6">
        <w:rPr>
          <w:rFonts w:ascii="Palatino Linotype" w:eastAsia="Palatino Linotype" w:hAnsi="Palatino Linotype" w:cs="Palatino Linotype"/>
          <w:b/>
          <w:i/>
          <w:sz w:val="22"/>
          <w:szCs w:val="22"/>
        </w:rPr>
        <w:t xml:space="preserve"> </w:t>
      </w:r>
      <w:r w:rsidRPr="001B54E6">
        <w:rPr>
          <w:rFonts w:ascii="Palatino Linotype" w:eastAsia="Palatino Linotype" w:hAnsi="Palatino Linotype" w:cs="Palatino Linotype"/>
          <w:i/>
          <w:sz w:val="22"/>
          <w:szCs w:val="22"/>
        </w:rPr>
        <w:t>Gubernamental.</w:t>
      </w:r>
    </w:p>
    <w:p w14:paraId="0D7E6C6B" w14:textId="77777777" w:rsidR="00A337D4" w:rsidRPr="001B54E6" w:rsidRDefault="00A337D4" w:rsidP="00A337D4">
      <w:pPr>
        <w:ind w:left="567" w:right="618"/>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i/>
          <w:sz w:val="22"/>
          <w:szCs w:val="22"/>
        </w:rPr>
        <w:t>Expedientes:</w:t>
      </w:r>
    </w:p>
    <w:p w14:paraId="46120742" w14:textId="77777777" w:rsidR="00A337D4" w:rsidRPr="001B54E6" w:rsidRDefault="00A337D4" w:rsidP="00A337D4">
      <w:pPr>
        <w:ind w:left="567" w:right="618"/>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i/>
          <w:sz w:val="22"/>
          <w:szCs w:val="22"/>
        </w:rPr>
        <w:t>4538/07 Instituto Politécnico Nacional - Alonso Gómez-Robledo V.</w:t>
      </w:r>
    </w:p>
    <w:p w14:paraId="3CAD4645"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5664/08 Secretaría de Comunicaciones y Transportes – María Marván Laborde.</w:t>
      </w:r>
    </w:p>
    <w:p w14:paraId="5E6D8FFE"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5910/08 Secretaría de Gobernación - Jacqueline Peschard Mariscal.</w:t>
      </w:r>
    </w:p>
    <w:p w14:paraId="2C39F5B1"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1391/09 Comisión Federal de Electricidad - Alonso Gómez-Robledo V.</w:t>
      </w:r>
    </w:p>
    <w:p w14:paraId="469348CA"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1479/09 Secretaría de la Función Pública – María Marván Laborde.”</w:t>
      </w:r>
    </w:p>
    <w:p w14:paraId="1B5C3DC9" w14:textId="77777777" w:rsidR="00A337D4" w:rsidRPr="001B54E6" w:rsidRDefault="00A337D4" w:rsidP="00A337D4">
      <w:pPr>
        <w:ind w:left="567" w:right="618"/>
        <w:jc w:val="both"/>
        <w:rPr>
          <w:rFonts w:ascii="Palatino Linotype" w:eastAsia="Palatino Linotype" w:hAnsi="Palatino Linotype" w:cs="Palatino Linotype"/>
          <w:sz w:val="22"/>
          <w:szCs w:val="22"/>
        </w:rPr>
      </w:pPr>
      <w:r w:rsidRPr="001B54E6">
        <w:rPr>
          <w:rFonts w:ascii="Palatino Linotype" w:eastAsia="Palatino Linotype" w:hAnsi="Palatino Linotype" w:cs="Palatino Linotype"/>
          <w:sz w:val="22"/>
          <w:szCs w:val="22"/>
        </w:rPr>
        <w:t>(Énfasis añadido)</w:t>
      </w:r>
    </w:p>
    <w:p w14:paraId="3CBAF7AD" w14:textId="77777777" w:rsidR="00A337D4" w:rsidRPr="001B54E6" w:rsidRDefault="00A337D4" w:rsidP="00A337D4">
      <w:pPr>
        <w:spacing w:line="360" w:lineRule="auto"/>
        <w:jc w:val="both"/>
        <w:rPr>
          <w:rFonts w:ascii="Palatino Linotype" w:eastAsia="Palatino Linotype" w:hAnsi="Palatino Linotype" w:cs="Palatino Linotype"/>
        </w:rPr>
      </w:pPr>
    </w:p>
    <w:p w14:paraId="6BBC6F67"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370AAE2A" w14:textId="77777777" w:rsidR="00A337D4" w:rsidRPr="001B54E6" w:rsidRDefault="00A337D4" w:rsidP="00A337D4">
      <w:pPr>
        <w:spacing w:line="360" w:lineRule="auto"/>
        <w:jc w:val="both"/>
        <w:rPr>
          <w:rFonts w:ascii="Palatino Linotype" w:eastAsia="Palatino Linotype" w:hAnsi="Palatino Linotype" w:cs="Palatino Linotype"/>
        </w:rPr>
      </w:pPr>
    </w:p>
    <w:p w14:paraId="2FC862E4" w14:textId="77777777" w:rsidR="00A337D4" w:rsidRPr="001B54E6" w:rsidRDefault="00A337D4" w:rsidP="00A337D4">
      <w:pPr>
        <w:spacing w:line="360" w:lineRule="auto"/>
        <w:ind w:right="-93"/>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Por cuanto hace a la </w:t>
      </w:r>
      <w:r w:rsidRPr="001B54E6">
        <w:rPr>
          <w:rFonts w:ascii="Palatino Linotype" w:eastAsia="Palatino Linotype" w:hAnsi="Palatino Linotype" w:cs="Palatino Linotype"/>
          <w:b/>
        </w:rPr>
        <w:t xml:space="preserve">Clave Única de Registro de Población, </w:t>
      </w:r>
      <w:r w:rsidRPr="001B54E6">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586924E" w14:textId="77777777" w:rsidR="00A337D4" w:rsidRPr="001B54E6" w:rsidRDefault="00A337D4" w:rsidP="00A337D4">
      <w:pPr>
        <w:spacing w:line="360" w:lineRule="auto"/>
        <w:ind w:right="-93"/>
        <w:rPr>
          <w:rFonts w:ascii="Palatino Linotype" w:eastAsia="Palatino Linotype" w:hAnsi="Palatino Linotype" w:cs="Palatino Linotype"/>
        </w:rPr>
      </w:pPr>
    </w:p>
    <w:p w14:paraId="06A78D23" w14:textId="77777777" w:rsidR="00A337D4" w:rsidRPr="001B54E6" w:rsidRDefault="00A337D4" w:rsidP="00A337D4">
      <w:pPr>
        <w:spacing w:line="360" w:lineRule="auto"/>
        <w:ind w:right="-93"/>
        <w:rPr>
          <w:rFonts w:ascii="Palatino Linotype" w:eastAsia="Palatino Linotype" w:hAnsi="Palatino Linotype" w:cs="Palatino Linotype"/>
        </w:rPr>
      </w:pPr>
      <w:r w:rsidRPr="001B54E6">
        <w:rPr>
          <w:rFonts w:ascii="Palatino Linotype" w:eastAsia="Palatino Linotype" w:hAnsi="Palatino Linotype" w:cs="Palatino Linotype"/>
        </w:rPr>
        <w:t>Lo anterior, tiene sustento en los artículos 86 y 91 de la Ley General de Población, la cual señala lo siguiente:</w:t>
      </w:r>
    </w:p>
    <w:p w14:paraId="64DE202D" w14:textId="77777777" w:rsidR="00A337D4" w:rsidRPr="001B54E6" w:rsidRDefault="00A337D4" w:rsidP="00A337D4">
      <w:pPr>
        <w:spacing w:line="360" w:lineRule="auto"/>
        <w:ind w:right="-93"/>
        <w:rPr>
          <w:rFonts w:ascii="Palatino Linotype" w:eastAsia="Palatino Linotype" w:hAnsi="Palatino Linotype" w:cs="Palatino Linotype"/>
        </w:rPr>
      </w:pPr>
    </w:p>
    <w:p w14:paraId="38853B7C" w14:textId="77777777" w:rsidR="00A337D4" w:rsidRPr="001B54E6" w:rsidRDefault="00A337D4" w:rsidP="00A337D4">
      <w:pPr>
        <w:ind w:left="709" w:right="616"/>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 xml:space="preserve">Artículo 86. </w:t>
      </w:r>
      <w:r w:rsidRPr="001B54E6">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6A47D56B" w14:textId="77777777" w:rsidR="00A337D4" w:rsidRPr="001B54E6" w:rsidRDefault="00A337D4" w:rsidP="00A337D4">
      <w:pPr>
        <w:ind w:left="709" w:right="616"/>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 xml:space="preserve">Artículo 91. </w:t>
      </w:r>
      <w:r w:rsidRPr="001B54E6">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60D34DC0" w14:textId="77777777" w:rsidR="00A337D4" w:rsidRPr="001B54E6" w:rsidRDefault="00A337D4" w:rsidP="00A337D4">
      <w:pPr>
        <w:spacing w:line="360" w:lineRule="auto"/>
        <w:ind w:right="-93"/>
        <w:rPr>
          <w:rFonts w:ascii="Palatino Linotype" w:eastAsia="Palatino Linotype" w:hAnsi="Palatino Linotype" w:cs="Palatino Linotype"/>
        </w:rPr>
      </w:pPr>
    </w:p>
    <w:p w14:paraId="255A9D76" w14:textId="77777777" w:rsidR="00A337D4" w:rsidRPr="001B54E6" w:rsidRDefault="00A337D4" w:rsidP="00A337D4">
      <w:pPr>
        <w:shd w:val="clear" w:color="auto" w:fill="FFFFFF"/>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 </w:t>
      </w:r>
    </w:p>
    <w:p w14:paraId="20578220" w14:textId="77777777" w:rsidR="00A337D4" w:rsidRPr="001B54E6" w:rsidRDefault="00A337D4" w:rsidP="00A337D4">
      <w:pPr>
        <w:shd w:val="clear" w:color="auto" w:fill="FFFFFF"/>
        <w:spacing w:line="360" w:lineRule="auto"/>
        <w:jc w:val="both"/>
        <w:rPr>
          <w:rFonts w:ascii="Palatino Linotype" w:eastAsia="Palatino Linotype" w:hAnsi="Palatino Linotype" w:cs="Palatino Linotype"/>
        </w:rPr>
      </w:pPr>
    </w:p>
    <w:p w14:paraId="5827B953" w14:textId="77777777" w:rsidR="00A337D4" w:rsidRPr="001B54E6" w:rsidRDefault="00A337D4" w:rsidP="00A337D4">
      <w:pPr>
        <w:spacing w:line="360" w:lineRule="auto"/>
        <w:ind w:right="-91"/>
        <w:jc w:val="both"/>
        <w:rPr>
          <w:rFonts w:ascii="Palatino Linotype" w:eastAsia="Palatino Linotype" w:hAnsi="Palatino Linotype" w:cs="Palatino Linotype"/>
        </w:rPr>
      </w:pPr>
      <w:r w:rsidRPr="001B54E6">
        <w:rPr>
          <w:rFonts w:ascii="Palatino Linotype" w:eastAsia="Palatino Linotype" w:hAnsi="Palatino Linotype" w:cs="Palatino Linotype"/>
        </w:rPr>
        <w:t>Al respecto, el entonces Instituto Federal de Acceso a la Información Pública y Protección de Datos Personales (IFAI) a través del Criterio 0003-10, señala literalmente lo siguiente:</w:t>
      </w:r>
    </w:p>
    <w:p w14:paraId="06FD8BBC" w14:textId="77777777" w:rsidR="00A337D4" w:rsidRPr="001B54E6" w:rsidRDefault="00A337D4" w:rsidP="00A337D4">
      <w:pPr>
        <w:spacing w:line="360" w:lineRule="auto"/>
        <w:ind w:right="-91"/>
        <w:jc w:val="both"/>
        <w:rPr>
          <w:rFonts w:ascii="Palatino Linotype" w:eastAsia="Palatino Linotype" w:hAnsi="Palatino Linotype" w:cs="Palatino Linotype"/>
        </w:rPr>
      </w:pPr>
    </w:p>
    <w:p w14:paraId="47E651F6" w14:textId="77777777" w:rsidR="00A337D4" w:rsidRPr="001B54E6" w:rsidRDefault="00A337D4" w:rsidP="00A337D4">
      <w:pPr>
        <w:ind w:left="851" w:right="899"/>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rPr>
        <w:lastRenderedPageBreak/>
        <w:t xml:space="preserve"> </w:t>
      </w:r>
      <w:r w:rsidRPr="001B54E6">
        <w:rPr>
          <w:rFonts w:ascii="Palatino Linotype" w:eastAsia="Palatino Linotype" w:hAnsi="Palatino Linotype" w:cs="Palatino Linotype"/>
          <w:b/>
          <w:i/>
          <w:sz w:val="22"/>
          <w:szCs w:val="22"/>
        </w:rPr>
        <w:t xml:space="preserve">“Criterio 003-10 Clave Única de Registro de Población (CURP) es un dato personal confidencial. </w:t>
      </w:r>
      <w:r w:rsidRPr="001B54E6">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9E319B7" w14:textId="77777777" w:rsidR="00A337D4" w:rsidRPr="001B54E6" w:rsidRDefault="00A337D4" w:rsidP="00A337D4">
      <w:pPr>
        <w:ind w:left="851" w:right="899"/>
        <w:jc w:val="both"/>
        <w:rPr>
          <w:rFonts w:ascii="Palatino Linotype" w:eastAsia="Palatino Linotype" w:hAnsi="Palatino Linotype" w:cs="Palatino Linotype"/>
          <w:b/>
          <w:i/>
          <w:sz w:val="22"/>
          <w:szCs w:val="22"/>
        </w:rPr>
      </w:pPr>
    </w:p>
    <w:p w14:paraId="485E6908" w14:textId="77777777" w:rsidR="00A337D4" w:rsidRPr="001B54E6" w:rsidRDefault="00A337D4" w:rsidP="00A337D4">
      <w:pPr>
        <w:ind w:left="851" w:right="899"/>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 xml:space="preserve">Expedientes: </w:t>
      </w:r>
    </w:p>
    <w:p w14:paraId="68F032CB" w14:textId="77777777" w:rsidR="00A337D4" w:rsidRPr="001B54E6" w:rsidRDefault="00A337D4" w:rsidP="00A337D4">
      <w:pPr>
        <w:ind w:left="851" w:right="899"/>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 xml:space="preserve">3100/08 Secretaría del Trabajo y Previsión Social – Jacqueline Peschard Mariscal con Voto Particular de Juan Pablo Guerrero Amparán. </w:t>
      </w:r>
    </w:p>
    <w:p w14:paraId="61D97C3F" w14:textId="77777777" w:rsidR="00A337D4" w:rsidRPr="001B54E6" w:rsidRDefault="00A337D4" w:rsidP="00A337D4">
      <w:pPr>
        <w:ind w:left="851" w:right="899"/>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 xml:space="preserve">4877/08 Instituto Federal de Acceso a la Información Pública – Juan Pablo Guerrero Amparán. </w:t>
      </w:r>
    </w:p>
    <w:p w14:paraId="6F80694E" w14:textId="77777777" w:rsidR="00A337D4" w:rsidRPr="001B54E6" w:rsidRDefault="00A337D4" w:rsidP="00A337D4">
      <w:pPr>
        <w:ind w:left="851" w:right="899"/>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 xml:space="preserve">0325/09 Secretaría de la Función Pública - Jacqueline Peschard Mariscal con Voto Disidente de Juan Pablo Guerrero Amparán. </w:t>
      </w:r>
    </w:p>
    <w:p w14:paraId="2C54CF2C" w14:textId="77777777" w:rsidR="00A337D4" w:rsidRPr="001B54E6" w:rsidRDefault="00A337D4" w:rsidP="00A337D4">
      <w:pPr>
        <w:ind w:left="851" w:right="899"/>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 xml:space="preserve">3132/09 Servicio Postal Mexicano – Ángel Trinidad Zaldívar. </w:t>
      </w:r>
    </w:p>
    <w:p w14:paraId="4C9C8BF2" w14:textId="77777777" w:rsidR="00A337D4" w:rsidRPr="001B54E6" w:rsidRDefault="00A337D4" w:rsidP="00A337D4">
      <w:pPr>
        <w:ind w:left="851" w:right="899"/>
        <w:jc w:val="both"/>
        <w:rPr>
          <w:rFonts w:ascii="Palatino Linotype" w:eastAsia="Palatino Linotype" w:hAnsi="Palatino Linotype" w:cs="Palatino Linotype"/>
          <w:i/>
        </w:rPr>
      </w:pPr>
      <w:r w:rsidRPr="001B54E6">
        <w:rPr>
          <w:rFonts w:ascii="Palatino Linotype" w:eastAsia="Palatino Linotype" w:hAnsi="Palatino Linotype" w:cs="Palatino Linotype"/>
          <w:i/>
          <w:sz w:val="22"/>
          <w:szCs w:val="22"/>
        </w:rPr>
        <w:t>4071/09 Instituto Federal de Acceso a la Información Pública - Ángel Trinidad Zaldívar.” (SIC)</w:t>
      </w:r>
    </w:p>
    <w:p w14:paraId="2CB1AF43" w14:textId="77777777" w:rsidR="00A337D4" w:rsidRPr="001B54E6" w:rsidRDefault="00A337D4" w:rsidP="00A337D4">
      <w:pPr>
        <w:spacing w:line="360" w:lineRule="auto"/>
        <w:ind w:left="567" w:right="618"/>
        <w:jc w:val="both"/>
        <w:rPr>
          <w:rFonts w:ascii="Palatino Linotype" w:eastAsia="Palatino Linotype" w:hAnsi="Palatino Linotype" w:cs="Palatino Linotype"/>
          <w:i/>
        </w:rPr>
      </w:pPr>
    </w:p>
    <w:p w14:paraId="379D69D8" w14:textId="77777777" w:rsidR="00A337D4" w:rsidRPr="001B54E6" w:rsidRDefault="00A337D4" w:rsidP="00A337D4">
      <w:pPr>
        <w:spacing w:line="360" w:lineRule="auto"/>
        <w:ind w:right="-93"/>
        <w:jc w:val="both"/>
        <w:rPr>
          <w:rFonts w:ascii="Palatino Linotype" w:eastAsia="Palatino Linotype" w:hAnsi="Palatino Linotype" w:cs="Palatino Linotype"/>
        </w:rPr>
      </w:pPr>
      <w:r w:rsidRPr="001B54E6">
        <w:rPr>
          <w:rFonts w:ascii="Palatino Linotype" w:eastAsia="Palatino Linotype" w:hAnsi="Palatino Linotype" w:cs="Palatino Linotype"/>
        </w:rPr>
        <w:t>De lo anterior, se desprende que la Clave Única de Registro de Población, 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2CF24867" w14:textId="77777777" w:rsidR="00A337D4" w:rsidRPr="001B54E6" w:rsidRDefault="00A337D4" w:rsidP="00A337D4">
      <w:pPr>
        <w:spacing w:line="360" w:lineRule="auto"/>
        <w:jc w:val="both"/>
        <w:rPr>
          <w:rFonts w:ascii="Palatino Linotype" w:eastAsia="Palatino Linotype" w:hAnsi="Palatino Linotype" w:cs="Palatino Linotype"/>
        </w:rPr>
      </w:pPr>
    </w:p>
    <w:p w14:paraId="65D07573" w14:textId="77777777" w:rsidR="00A337D4" w:rsidRPr="001B54E6" w:rsidRDefault="00A337D4" w:rsidP="00A337D4">
      <w:pPr>
        <w:spacing w:line="360" w:lineRule="auto"/>
        <w:ind w:right="-93"/>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Por cuanto hace a la </w:t>
      </w:r>
      <w:r w:rsidRPr="001B54E6">
        <w:rPr>
          <w:rFonts w:ascii="Palatino Linotype" w:eastAsia="Palatino Linotype" w:hAnsi="Palatino Linotype" w:cs="Palatino Linotype"/>
          <w:b/>
        </w:rPr>
        <w:t>Clave de cualquier tipo de seguridad social</w:t>
      </w:r>
      <w:r w:rsidRPr="001B54E6">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0936BB69" w14:textId="77777777" w:rsidR="00A337D4" w:rsidRPr="001B54E6" w:rsidRDefault="00A337D4" w:rsidP="00A337D4">
      <w:pPr>
        <w:spacing w:line="360" w:lineRule="auto"/>
        <w:ind w:right="-93"/>
        <w:jc w:val="both"/>
        <w:rPr>
          <w:rFonts w:ascii="Palatino Linotype" w:eastAsia="Palatino Linotype" w:hAnsi="Palatino Linotype" w:cs="Palatino Linotype"/>
        </w:rPr>
      </w:pPr>
    </w:p>
    <w:p w14:paraId="13C05D93"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Respecto de los </w:t>
      </w:r>
      <w:r w:rsidRPr="001B54E6">
        <w:rPr>
          <w:rFonts w:ascii="Palatino Linotype" w:eastAsia="Palatino Linotype" w:hAnsi="Palatino Linotype" w:cs="Palatino Linotype"/>
          <w:b/>
        </w:rPr>
        <w:t>préstamos o descuentos</w:t>
      </w:r>
      <w:r w:rsidRPr="001B54E6">
        <w:rPr>
          <w:rFonts w:ascii="Palatino Linotype" w:eastAsia="Palatino Linotype" w:hAnsi="Palatino Linotype" w:cs="Palatino Linotype"/>
        </w:rPr>
        <w:t xml:space="preserve"> </w:t>
      </w:r>
      <w:r w:rsidRPr="001B54E6">
        <w:rPr>
          <w:rFonts w:ascii="Palatino Linotype" w:eastAsia="Palatino Linotype" w:hAnsi="Palatino Linotype" w:cs="Palatino Linotype"/>
          <w:b/>
        </w:rPr>
        <w:t>de carácter personal</w:t>
      </w:r>
      <w:r w:rsidRPr="001B54E6">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5D28D3E" w14:textId="77777777" w:rsidR="00A337D4" w:rsidRPr="001B54E6" w:rsidRDefault="00A337D4" w:rsidP="00A337D4">
      <w:pPr>
        <w:spacing w:line="360" w:lineRule="auto"/>
        <w:jc w:val="both"/>
        <w:rPr>
          <w:rFonts w:ascii="Palatino Linotype" w:eastAsia="Palatino Linotype" w:hAnsi="Palatino Linotype" w:cs="Palatino Linotype"/>
        </w:rPr>
      </w:pPr>
    </w:p>
    <w:p w14:paraId="0981703F" w14:textId="77777777" w:rsidR="00A337D4" w:rsidRPr="001B54E6" w:rsidRDefault="00A337D4" w:rsidP="00A337D4">
      <w:pPr>
        <w:spacing w:line="360" w:lineRule="auto"/>
        <w:ind w:right="-93"/>
        <w:jc w:val="both"/>
        <w:rPr>
          <w:rFonts w:ascii="Palatino Linotype" w:eastAsia="Palatino Linotype" w:hAnsi="Palatino Linotype" w:cs="Palatino Linotype"/>
        </w:rPr>
      </w:pPr>
      <w:r w:rsidRPr="001B54E6">
        <w:rPr>
          <w:rFonts w:ascii="Palatino Linotype" w:eastAsia="Palatino Linotype" w:hAnsi="Palatino Linotype" w:cs="Palatino Linotype"/>
        </w:rPr>
        <w:t>Por su parte, el artículo 84 de la Ley del Trabajo de los Servidores Públicos del Estado y Municipios, señala:</w:t>
      </w:r>
    </w:p>
    <w:p w14:paraId="45BBE9DE" w14:textId="77777777" w:rsidR="00A337D4" w:rsidRPr="001B54E6" w:rsidRDefault="00A337D4" w:rsidP="00A337D4">
      <w:pPr>
        <w:spacing w:line="360" w:lineRule="auto"/>
        <w:ind w:firstLine="1418"/>
        <w:jc w:val="both"/>
        <w:rPr>
          <w:rFonts w:ascii="Palatino Linotype" w:eastAsia="Palatino Linotype" w:hAnsi="Palatino Linotype" w:cs="Palatino Linotype"/>
        </w:rPr>
      </w:pPr>
    </w:p>
    <w:p w14:paraId="5507C057" w14:textId="77777777" w:rsidR="00A337D4" w:rsidRPr="001B54E6" w:rsidRDefault="00A337D4" w:rsidP="00A337D4">
      <w:pPr>
        <w:ind w:left="567" w:right="618"/>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256AA984"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I. Gravámenes fiscales relacionados con el sueldo;</w:t>
      </w:r>
    </w:p>
    <w:p w14:paraId="07F5F39D"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lastRenderedPageBreak/>
        <w:t>II. Deudas contraídas con las instituciones públicas o dependencias por concepto de anticipos de sueldo, pagos hechos con exceso, errores o pérdidas debidamente comprobados;</w:t>
      </w:r>
    </w:p>
    <w:p w14:paraId="018F8C88"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III. Cuotas sindicales;</w:t>
      </w:r>
    </w:p>
    <w:p w14:paraId="7B0EDD3F"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44AC1A9"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2F43481" w14:textId="77777777" w:rsidR="00A337D4" w:rsidRPr="001B54E6" w:rsidRDefault="00A337D4" w:rsidP="00A337D4">
      <w:pPr>
        <w:ind w:left="567" w:right="618"/>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2D8F16FA"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VII. Faltas de puntualidad o de asistencia injustificadas;</w:t>
      </w:r>
    </w:p>
    <w:p w14:paraId="65712DB0" w14:textId="77777777" w:rsidR="00A337D4" w:rsidRPr="001B54E6" w:rsidRDefault="00A337D4" w:rsidP="00A337D4">
      <w:pPr>
        <w:ind w:left="567" w:right="618"/>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VIII. Pensiones alimenticias ordenadas por la autoridad judicial;</w:t>
      </w:r>
      <w:r w:rsidRPr="001B54E6">
        <w:rPr>
          <w:rFonts w:ascii="Palatino Linotype" w:eastAsia="Palatino Linotype" w:hAnsi="Palatino Linotype" w:cs="Palatino Linotype"/>
          <w:i/>
          <w:sz w:val="22"/>
          <w:szCs w:val="22"/>
        </w:rPr>
        <w:t xml:space="preserve"> o</w:t>
      </w:r>
    </w:p>
    <w:p w14:paraId="41F2B3F8" w14:textId="77777777" w:rsidR="00A337D4" w:rsidRPr="001B54E6" w:rsidRDefault="00A337D4" w:rsidP="00A337D4">
      <w:pPr>
        <w:ind w:left="567" w:right="618"/>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b/>
          <w:i/>
          <w:sz w:val="22"/>
          <w:szCs w:val="22"/>
        </w:rPr>
        <w:t>IX. Cualquier otro convenido con instituciones de servicios y aceptado por el servidor público.</w:t>
      </w:r>
    </w:p>
    <w:p w14:paraId="16EF14AD" w14:textId="77777777" w:rsidR="00A337D4" w:rsidRPr="001B54E6" w:rsidRDefault="00A337D4" w:rsidP="00A337D4">
      <w:pPr>
        <w:ind w:left="567" w:right="618"/>
        <w:jc w:val="both"/>
        <w:rPr>
          <w:rFonts w:ascii="Palatino Linotype" w:eastAsia="Palatino Linotype" w:hAnsi="Palatino Linotype" w:cs="Palatino Linotype"/>
          <w:sz w:val="22"/>
          <w:szCs w:val="22"/>
        </w:rPr>
      </w:pPr>
      <w:r w:rsidRPr="001B54E6">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CF8F3AE" w14:textId="77777777" w:rsidR="00A337D4" w:rsidRPr="001B54E6" w:rsidRDefault="00A337D4" w:rsidP="00A337D4">
      <w:pPr>
        <w:spacing w:line="360" w:lineRule="auto"/>
        <w:jc w:val="both"/>
        <w:rPr>
          <w:rFonts w:ascii="Palatino Linotype" w:eastAsia="Palatino Linotype" w:hAnsi="Palatino Linotype" w:cs="Palatino Linotype"/>
        </w:rPr>
      </w:pPr>
    </w:p>
    <w:p w14:paraId="25A95B50"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EDFA453" w14:textId="77777777" w:rsidR="00A337D4" w:rsidRPr="001B54E6" w:rsidRDefault="00A337D4" w:rsidP="00A337D4">
      <w:pPr>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1B54E6">
        <w:rPr>
          <w:rFonts w:ascii="Palatino Linotype" w:hAnsi="Palatino Linotype"/>
          <w:color w:val="000000"/>
        </w:rPr>
        <w:t xml:space="preserve">Con respecto a la </w:t>
      </w:r>
      <w:r w:rsidRPr="001B54E6">
        <w:rPr>
          <w:rFonts w:ascii="Palatino Linotype" w:hAnsi="Palatino Linotype"/>
          <w:b/>
          <w:color w:val="000000"/>
        </w:rPr>
        <w:t xml:space="preserve">firma </w:t>
      </w:r>
      <w:r w:rsidRPr="001B54E6">
        <w:rPr>
          <w:rFonts w:ascii="Palatino Linotype" w:hAnsi="Palatino Linotype"/>
          <w:color w:val="000000"/>
        </w:rPr>
        <w:t xml:space="preserve">de los servidores públicos que aparece en los recibos de nómina, es importante mencionar que las misas forman parte de documentos públicos que los servidores públicos deben firmar en el cumplimiento de sus </w:t>
      </w:r>
      <w:r w:rsidRPr="001B54E6">
        <w:rPr>
          <w:rFonts w:ascii="Palatino Linotype" w:hAnsi="Palatino Linotype"/>
          <w:color w:val="000000"/>
        </w:rPr>
        <w:lastRenderedPageBreak/>
        <w:t>obligaciones, al recibirlos; razón por la cual, se estima que es pública. Sirviendo de sustento a lo anterior, el criterio orientador número 10/10 emitido por el otrora Instituto Federal de Acceso a la Información Pública (IFAI), ahora Instituto Nacional de Transparencia y Acceso a la Información Pública (INAI), que a la letra reza:</w:t>
      </w:r>
    </w:p>
    <w:p w14:paraId="24AFDE38"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b/>
          <w:i/>
          <w:color w:val="000000"/>
          <w:sz w:val="22"/>
          <w:szCs w:val="22"/>
        </w:rPr>
      </w:pPr>
    </w:p>
    <w:p w14:paraId="09ECCA90"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1B54E6">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1B54E6">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w:t>
      </w:r>
      <w:r w:rsidRPr="001B54E6">
        <w:rPr>
          <w:rFonts w:ascii="Palatino Linotype" w:hAnsi="Palatino Linotype"/>
          <w:b/>
          <w:i/>
          <w:color w:val="000000"/>
          <w:sz w:val="22"/>
          <w:szCs w:val="22"/>
        </w:rPr>
        <w:t>Lo anterior, en virtud de que se realizó en cumplimiento de las obligaciones</w:t>
      </w:r>
      <w:r w:rsidRPr="001B54E6">
        <w:rPr>
          <w:rFonts w:ascii="Palatino Linotype" w:hAnsi="Palatino Linotype"/>
          <w:i/>
          <w:color w:val="000000"/>
          <w:sz w:val="22"/>
          <w:szCs w:val="22"/>
        </w:rPr>
        <w:t xml:space="preserve"> </w:t>
      </w:r>
      <w:r w:rsidRPr="001B54E6">
        <w:rPr>
          <w:rFonts w:ascii="Palatino Linotype" w:hAnsi="Palatino Linotype"/>
          <w:b/>
          <w:i/>
          <w:color w:val="000000"/>
          <w:sz w:val="22"/>
          <w:szCs w:val="22"/>
        </w:rPr>
        <w:t>que le corresponden</w:t>
      </w:r>
      <w:r w:rsidRPr="001B54E6">
        <w:rPr>
          <w:rFonts w:ascii="Palatino Linotype" w:hAnsi="Palatino Linotype"/>
          <w:i/>
          <w:color w:val="000000"/>
          <w:sz w:val="22"/>
          <w:szCs w:val="22"/>
        </w:rPr>
        <w:t xml:space="preserve">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5C239CF9"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p>
    <w:p w14:paraId="5D49F22B"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b/>
          <w:i/>
          <w:color w:val="000000"/>
          <w:sz w:val="22"/>
          <w:szCs w:val="22"/>
        </w:rPr>
      </w:pPr>
      <w:r w:rsidRPr="001B54E6">
        <w:rPr>
          <w:rFonts w:ascii="Palatino Linotype" w:hAnsi="Palatino Linotype"/>
          <w:b/>
          <w:i/>
          <w:color w:val="000000"/>
          <w:sz w:val="22"/>
          <w:szCs w:val="22"/>
        </w:rPr>
        <w:t>Expedientes:</w:t>
      </w:r>
    </w:p>
    <w:p w14:paraId="78DC432B"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1B54E6">
        <w:rPr>
          <w:rFonts w:ascii="Palatino Linotype" w:hAnsi="Palatino Linotype"/>
          <w:i/>
          <w:color w:val="000000"/>
          <w:sz w:val="22"/>
          <w:szCs w:val="22"/>
        </w:rPr>
        <w:t>636/08 Comisión Nacional Bancaria y de Valores – Alonso Gómez-Robledo Verduzco</w:t>
      </w:r>
    </w:p>
    <w:p w14:paraId="3509C9E0"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1B54E6">
        <w:rPr>
          <w:rFonts w:ascii="Palatino Linotype" w:hAnsi="Palatino Linotype"/>
          <w:i/>
          <w:color w:val="000000"/>
          <w:sz w:val="22"/>
          <w:szCs w:val="22"/>
        </w:rPr>
        <w:t>2700/09 Consejo Nacional para Prevenir la Discriminación – Jacqueline Peschard Mariscal</w:t>
      </w:r>
    </w:p>
    <w:p w14:paraId="53925696"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1B54E6">
        <w:rPr>
          <w:rFonts w:ascii="Palatino Linotype" w:hAnsi="Palatino Linotype"/>
          <w:i/>
          <w:color w:val="000000"/>
          <w:sz w:val="22"/>
          <w:szCs w:val="22"/>
        </w:rPr>
        <w:t>3415/09 Instituto Mexicano de Tecnología del Agua – María Marván Laborde</w:t>
      </w:r>
    </w:p>
    <w:p w14:paraId="3010ABE2"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1B54E6">
        <w:rPr>
          <w:rFonts w:ascii="Palatino Linotype" w:hAnsi="Palatino Linotype"/>
          <w:i/>
          <w:color w:val="000000"/>
          <w:sz w:val="22"/>
          <w:szCs w:val="22"/>
        </w:rPr>
        <w:t>3701/09 Administración Portuaria Integral de Tuxpan, S.A. de C.V. - Jacqueline Peschard Mariscal</w:t>
      </w:r>
    </w:p>
    <w:p w14:paraId="0A9ECC74" w14:textId="77777777" w:rsidR="00A337D4" w:rsidRPr="001B54E6" w:rsidRDefault="00A337D4" w:rsidP="00A337D4">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1B54E6">
        <w:rPr>
          <w:rFonts w:ascii="Palatino Linotype" w:hAnsi="Palatino Linotype"/>
          <w:i/>
          <w:color w:val="000000"/>
          <w:sz w:val="22"/>
          <w:szCs w:val="22"/>
        </w:rPr>
        <w:t>599/10 Secretaría de Economía -  Jacqueline Peschard Mariscal”</w:t>
      </w:r>
    </w:p>
    <w:p w14:paraId="09163F55" w14:textId="77777777" w:rsidR="00A337D4" w:rsidRPr="001B54E6" w:rsidRDefault="00A337D4" w:rsidP="00A337D4">
      <w:pPr>
        <w:spacing w:before="100" w:beforeAutospacing="1" w:after="100" w:afterAutospacing="1" w:line="360" w:lineRule="auto"/>
        <w:contextualSpacing/>
        <w:jc w:val="both"/>
        <w:rPr>
          <w:rFonts w:ascii="Palatino Linotype" w:hAnsi="Palatino Linotype" w:cs="Arial"/>
          <w:lang w:val="es-ES_tradnl"/>
        </w:rPr>
      </w:pPr>
    </w:p>
    <w:p w14:paraId="35885468" w14:textId="77777777" w:rsidR="00A337D4" w:rsidRPr="001B54E6" w:rsidRDefault="00A337D4" w:rsidP="00A337D4">
      <w:pPr>
        <w:spacing w:before="100" w:beforeAutospacing="1" w:after="100" w:afterAutospacing="1" w:line="360" w:lineRule="auto"/>
        <w:ind w:right="49"/>
        <w:contextualSpacing/>
        <w:jc w:val="both"/>
        <w:rPr>
          <w:rFonts w:ascii="Palatino Linotype" w:hAnsi="Palatino Linotype" w:cs="Arial"/>
        </w:rPr>
      </w:pPr>
      <w:r w:rsidRPr="001B54E6">
        <w:rPr>
          <w:rFonts w:ascii="Palatino Linotype" w:hAnsi="Palatino Linotype" w:cs="Arial"/>
        </w:rPr>
        <w:t xml:space="preserve">Ahora bien, por cuanto hace a las </w:t>
      </w:r>
      <w:r w:rsidRPr="001B54E6">
        <w:rPr>
          <w:rFonts w:ascii="Palatino Linotype" w:hAnsi="Palatino Linotype" w:cs="Arial"/>
          <w:b/>
        </w:rPr>
        <w:t>Cadenas Originales y Sellos Digitales del Servicio de Administración Tributaria</w:t>
      </w:r>
      <w:r w:rsidRPr="001B54E6">
        <w:rPr>
          <w:rFonts w:ascii="Palatino Linotype" w:hAnsi="Palatino Linotype" w:cs="Arial"/>
        </w:rPr>
        <w:t xml:space="preserve">,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w:t>
      </w:r>
      <w:r w:rsidRPr="001B54E6">
        <w:rPr>
          <w:rFonts w:ascii="Palatino Linotype" w:hAnsi="Palatino Linotype" w:cs="Arial"/>
        </w:rPr>
        <w:lastRenderedPageBreak/>
        <w:t>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4A1AD9EB" w14:textId="77777777" w:rsidR="00A337D4" w:rsidRPr="001B54E6" w:rsidRDefault="00A337D4" w:rsidP="00A337D4">
      <w:pPr>
        <w:spacing w:before="100" w:beforeAutospacing="1" w:after="100" w:afterAutospacing="1" w:line="360" w:lineRule="auto"/>
        <w:ind w:right="49"/>
        <w:contextualSpacing/>
        <w:jc w:val="both"/>
        <w:rPr>
          <w:rFonts w:ascii="Palatino Linotype" w:hAnsi="Palatino Linotype" w:cs="Arial"/>
          <w:sz w:val="14"/>
          <w:szCs w:val="14"/>
        </w:rPr>
      </w:pPr>
    </w:p>
    <w:p w14:paraId="0326F8CC"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noProof/>
          <w:sz w:val="22"/>
        </w:rPr>
        <w:t>“</w:t>
      </w:r>
      <w:r w:rsidRPr="001B54E6">
        <w:rPr>
          <w:rFonts w:ascii="Palatino Linotype" w:hAnsi="Palatino Linotype" w:cs="Arial"/>
          <w:b/>
          <w:bCs/>
          <w:noProof/>
          <w:sz w:val="22"/>
        </w:rPr>
        <w:t>Artículo 17-G</w:t>
      </w:r>
      <w:r w:rsidRPr="001B54E6">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09235738"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
          <w:bCs/>
          <w:i/>
          <w:noProof/>
          <w:sz w:val="22"/>
        </w:rPr>
        <w:t>I.</w:t>
      </w:r>
      <w:r w:rsidRPr="001B54E6">
        <w:rPr>
          <w:rFonts w:ascii="Palatino Linotype" w:hAnsi="Palatino Linotype" w:cs="Arial"/>
          <w:bCs/>
          <w:i/>
          <w:noProof/>
          <w:sz w:val="22"/>
        </w:rPr>
        <w:tab/>
      </w:r>
      <w:r w:rsidRPr="001B54E6">
        <w:rPr>
          <w:rFonts w:ascii="Palatino Linotype" w:hAnsi="Palatino Linotype" w:cs="Arial"/>
          <w:b/>
          <w:bCs/>
          <w:i/>
          <w:noProof/>
          <w:sz w:val="22"/>
        </w:rPr>
        <w:t>La mención de que se expiden como tales</w:t>
      </w:r>
      <w:r w:rsidRPr="001B54E6">
        <w:rPr>
          <w:rFonts w:ascii="Palatino Linotype" w:hAnsi="Palatino Linotype" w:cs="Arial"/>
          <w:bCs/>
          <w:i/>
          <w:noProof/>
          <w:sz w:val="22"/>
        </w:rPr>
        <w:t xml:space="preserve">. </w:t>
      </w:r>
      <w:r w:rsidRPr="001B54E6">
        <w:rPr>
          <w:rFonts w:ascii="Palatino Linotype" w:hAnsi="Palatino Linotype" w:cs="Arial"/>
          <w:b/>
          <w:bCs/>
          <w:i/>
          <w:noProof/>
          <w:sz w:val="22"/>
        </w:rPr>
        <w:t>Tratándose de certificados de sellos digitales, se deberán especificar las limitantes que tengan para su uso</w:t>
      </w:r>
      <w:r w:rsidRPr="001B54E6">
        <w:rPr>
          <w:rFonts w:ascii="Palatino Linotype" w:hAnsi="Palatino Linotype" w:cs="Arial"/>
          <w:bCs/>
          <w:i/>
          <w:noProof/>
          <w:sz w:val="22"/>
        </w:rPr>
        <w:t>.</w:t>
      </w:r>
    </w:p>
    <w:p w14:paraId="2BD5C029"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
          <w:bCs/>
          <w:i/>
          <w:noProof/>
          <w:sz w:val="22"/>
        </w:rPr>
        <w:t xml:space="preserve">Artículo 29. </w:t>
      </w:r>
      <w:r w:rsidRPr="001B54E6">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239B3EF"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Los contribuyentes a que se refiere el párrafo anterior deberán cumplir con las obligaciones siguientes:</w:t>
      </w:r>
    </w:p>
    <w:p w14:paraId="3AB8BA9E"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w:t>
      </w:r>
    </w:p>
    <w:p w14:paraId="5BDC1903"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
          <w:bCs/>
          <w:i/>
          <w:noProof/>
          <w:sz w:val="22"/>
        </w:rPr>
        <w:t>II.</w:t>
      </w:r>
      <w:r w:rsidRPr="001B54E6">
        <w:rPr>
          <w:rFonts w:ascii="Palatino Linotype" w:hAnsi="Palatino Linotype" w:cs="Arial"/>
          <w:bCs/>
          <w:i/>
          <w:noProof/>
          <w:sz w:val="22"/>
        </w:rPr>
        <w:tab/>
      </w:r>
      <w:r w:rsidRPr="001B54E6">
        <w:rPr>
          <w:rFonts w:ascii="Palatino Linotype" w:hAnsi="Palatino Linotype" w:cs="Arial"/>
          <w:b/>
          <w:bCs/>
          <w:i/>
          <w:noProof/>
          <w:sz w:val="22"/>
        </w:rPr>
        <w:t>Tramitar ante el Servicio de Administración Tributaria el certificado para el uso de los sellos digitales</w:t>
      </w:r>
      <w:r w:rsidRPr="001B54E6">
        <w:rPr>
          <w:rFonts w:ascii="Palatino Linotype" w:hAnsi="Palatino Linotype" w:cs="Arial"/>
          <w:bCs/>
          <w:i/>
          <w:noProof/>
          <w:sz w:val="22"/>
        </w:rPr>
        <w:t>.</w:t>
      </w:r>
    </w:p>
    <w:p w14:paraId="25B86B39"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1B54E6">
        <w:rPr>
          <w:rFonts w:ascii="Palatino Linotype" w:hAnsi="Palatino Linotype" w:cs="Arial"/>
          <w:b/>
          <w:bCs/>
          <w:i/>
          <w:noProof/>
          <w:sz w:val="22"/>
        </w:rPr>
        <w:t>El sello digital permitirá acreditar la autoría de los comprobantes fiscales digitales</w:t>
      </w:r>
      <w:r w:rsidRPr="001B54E6">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2EF62919" w14:textId="77777777" w:rsidR="00A337D4" w:rsidRPr="001B54E6" w:rsidRDefault="00A337D4" w:rsidP="00A337D4">
      <w:pPr>
        <w:spacing w:before="100" w:beforeAutospacing="1" w:after="100" w:afterAutospacing="1"/>
        <w:ind w:left="851" w:right="902" w:firstLine="142"/>
        <w:contextualSpacing/>
        <w:jc w:val="both"/>
        <w:rPr>
          <w:rFonts w:ascii="Palatino Linotype" w:hAnsi="Palatino Linotype" w:cs="Arial"/>
          <w:bCs/>
          <w:i/>
          <w:noProof/>
          <w:sz w:val="22"/>
        </w:rPr>
      </w:pPr>
      <w:r w:rsidRPr="001B54E6">
        <w:rPr>
          <w:rFonts w:ascii="Palatino Linotype" w:hAnsi="Palatino Linotype" w:cs="Arial"/>
          <w:bCs/>
          <w:i/>
          <w:noProof/>
          <w:sz w:val="22"/>
        </w:rPr>
        <w:t>[…]</w:t>
      </w:r>
    </w:p>
    <w:p w14:paraId="3493712F"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
          <w:bCs/>
          <w:i/>
          <w:noProof/>
          <w:sz w:val="22"/>
        </w:rPr>
        <w:t>IV.</w:t>
      </w:r>
      <w:r w:rsidRPr="001B54E6">
        <w:rPr>
          <w:rFonts w:ascii="Palatino Linotype" w:hAnsi="Palatino Linotype" w:cs="Arial"/>
          <w:b/>
          <w:bCs/>
          <w:i/>
          <w:noProof/>
          <w:sz w:val="22"/>
        </w:rPr>
        <w:tab/>
        <w:t>Remitir al Servicio de Administración Tributaria, antes de su expedición, el comprobante fiscal digital por Internet respectivo</w:t>
      </w:r>
      <w:r w:rsidRPr="001B54E6">
        <w:rPr>
          <w:rFonts w:ascii="Palatino Linotype" w:hAnsi="Palatino Linotype" w:cs="Arial"/>
          <w:bCs/>
          <w:i/>
          <w:noProof/>
          <w:sz w:val="22"/>
        </w:rPr>
        <w:t xml:space="preserve"> a través de </w:t>
      </w:r>
      <w:r w:rsidRPr="001B54E6">
        <w:rPr>
          <w:rFonts w:ascii="Palatino Linotype" w:hAnsi="Palatino Linotype" w:cs="Arial"/>
          <w:bCs/>
          <w:i/>
          <w:noProof/>
          <w:sz w:val="22"/>
        </w:rPr>
        <w:lastRenderedPageBreak/>
        <w:t xml:space="preserve">los mecanismos digitales que para tal efecto determine dicho órgano desconcentrado mediante reglas de carácter general, </w:t>
      </w:r>
      <w:r w:rsidRPr="001B54E6">
        <w:rPr>
          <w:rFonts w:ascii="Palatino Linotype" w:hAnsi="Palatino Linotype" w:cs="Arial"/>
          <w:b/>
          <w:bCs/>
          <w:i/>
          <w:noProof/>
          <w:sz w:val="22"/>
        </w:rPr>
        <w:t>con el objeto de que éste proceda a</w:t>
      </w:r>
      <w:r w:rsidRPr="001B54E6">
        <w:rPr>
          <w:rFonts w:ascii="Palatino Linotype" w:hAnsi="Palatino Linotype" w:cs="Arial"/>
          <w:bCs/>
          <w:i/>
          <w:noProof/>
          <w:sz w:val="22"/>
        </w:rPr>
        <w:t>:</w:t>
      </w:r>
    </w:p>
    <w:p w14:paraId="1769EE65"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a)</w:t>
      </w:r>
      <w:r w:rsidRPr="001B54E6">
        <w:rPr>
          <w:rFonts w:ascii="Palatino Linotype" w:hAnsi="Palatino Linotype" w:cs="Arial"/>
          <w:bCs/>
          <w:i/>
          <w:noProof/>
          <w:sz w:val="22"/>
        </w:rPr>
        <w:tab/>
        <w:t>Validar el cumplimiento de los requisitos establecidos en el artículo 29-A de este Código.</w:t>
      </w:r>
    </w:p>
    <w:p w14:paraId="55EB55C2"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b)</w:t>
      </w:r>
      <w:r w:rsidRPr="001B54E6">
        <w:rPr>
          <w:rFonts w:ascii="Palatino Linotype" w:hAnsi="Palatino Linotype" w:cs="Arial"/>
          <w:bCs/>
          <w:i/>
          <w:noProof/>
          <w:sz w:val="22"/>
        </w:rPr>
        <w:tab/>
        <w:t xml:space="preserve">Asignar el </w:t>
      </w:r>
      <w:r w:rsidRPr="001B54E6">
        <w:rPr>
          <w:rFonts w:ascii="Palatino Linotype" w:hAnsi="Palatino Linotype" w:cs="Arial"/>
          <w:b/>
          <w:bCs/>
          <w:i/>
          <w:noProof/>
          <w:sz w:val="22"/>
        </w:rPr>
        <w:t>folio del comprobante fiscal digital</w:t>
      </w:r>
      <w:r w:rsidRPr="001B54E6">
        <w:rPr>
          <w:rFonts w:ascii="Palatino Linotype" w:hAnsi="Palatino Linotype" w:cs="Arial"/>
          <w:bCs/>
          <w:i/>
          <w:noProof/>
          <w:sz w:val="22"/>
        </w:rPr>
        <w:t>.</w:t>
      </w:r>
    </w:p>
    <w:p w14:paraId="4045CEBD"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
          <w:bCs/>
          <w:i/>
          <w:noProof/>
          <w:sz w:val="22"/>
        </w:rPr>
        <w:t>c)</w:t>
      </w:r>
      <w:r w:rsidRPr="001B54E6">
        <w:rPr>
          <w:rFonts w:ascii="Palatino Linotype" w:hAnsi="Palatino Linotype" w:cs="Arial"/>
          <w:b/>
          <w:bCs/>
          <w:i/>
          <w:noProof/>
          <w:sz w:val="22"/>
        </w:rPr>
        <w:tab/>
        <w:t>Incorporar el sello digital del Servicio de Administración Tributaria</w:t>
      </w:r>
      <w:r w:rsidRPr="001B54E6">
        <w:rPr>
          <w:rFonts w:ascii="Palatino Linotype" w:hAnsi="Palatino Linotype" w:cs="Arial"/>
          <w:bCs/>
          <w:i/>
          <w:noProof/>
          <w:sz w:val="22"/>
        </w:rPr>
        <w:t>.</w:t>
      </w:r>
    </w:p>
    <w:p w14:paraId="51190BA4"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 xml:space="preserve">El Servicio de Administración Tributaria podrá autorizar a proveedores de </w:t>
      </w:r>
      <w:r w:rsidRPr="001B54E6">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48E06A65"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645E7A08"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177C80D7"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1E677C38" w14:textId="77777777" w:rsidR="00A337D4" w:rsidRPr="001B54E6" w:rsidRDefault="00A337D4" w:rsidP="00A337D4">
      <w:pPr>
        <w:spacing w:before="100" w:beforeAutospacing="1" w:after="100" w:afterAutospacing="1"/>
        <w:ind w:left="851" w:right="902" w:firstLine="142"/>
        <w:contextualSpacing/>
        <w:jc w:val="both"/>
        <w:rPr>
          <w:rFonts w:ascii="Palatino Linotype" w:hAnsi="Palatino Linotype" w:cs="Arial"/>
          <w:bCs/>
          <w:i/>
          <w:noProof/>
          <w:sz w:val="22"/>
        </w:rPr>
      </w:pPr>
      <w:r w:rsidRPr="001B54E6">
        <w:rPr>
          <w:rFonts w:ascii="Palatino Linotype" w:hAnsi="Palatino Linotype" w:cs="Arial"/>
          <w:b/>
          <w:bCs/>
          <w:i/>
          <w:noProof/>
          <w:sz w:val="22"/>
        </w:rPr>
        <w:t>Artículo 31</w:t>
      </w:r>
      <w:r w:rsidRPr="001B54E6">
        <w:rPr>
          <w:rFonts w:ascii="Palatino Linotype" w:hAnsi="Palatino Linotype" w:cs="Arial"/>
          <w:bCs/>
          <w:i/>
          <w:noProof/>
          <w:sz w:val="22"/>
        </w:rPr>
        <w:t>. […]</w:t>
      </w:r>
    </w:p>
    <w:p w14:paraId="03152818"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bCs/>
          <w:i/>
          <w:noProof/>
          <w:sz w:val="22"/>
        </w:rPr>
      </w:pPr>
      <w:r w:rsidRPr="001B54E6">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5DAFD996"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sz w:val="22"/>
          <w:szCs w:val="22"/>
          <w:lang w:eastAsia="es-MX"/>
        </w:rPr>
      </w:pPr>
      <w:r w:rsidRPr="001B54E6">
        <w:rPr>
          <w:rFonts w:ascii="Palatino Linotype" w:hAnsi="Palatino Linotype" w:cs="Arial"/>
          <w:sz w:val="22"/>
          <w:szCs w:val="22"/>
          <w:lang w:eastAsia="es-MX"/>
        </w:rPr>
        <w:t>(Énfasis añadido)</w:t>
      </w:r>
    </w:p>
    <w:p w14:paraId="3E3B4A87" w14:textId="77777777" w:rsidR="00A337D4" w:rsidRPr="001B54E6" w:rsidRDefault="00A337D4" w:rsidP="00A337D4">
      <w:pPr>
        <w:spacing w:before="100" w:beforeAutospacing="1" w:after="100" w:afterAutospacing="1"/>
        <w:ind w:left="851" w:right="902"/>
        <w:contextualSpacing/>
        <w:jc w:val="both"/>
        <w:rPr>
          <w:rFonts w:ascii="Palatino Linotype" w:hAnsi="Palatino Linotype" w:cs="Arial"/>
          <w:sz w:val="22"/>
          <w:szCs w:val="22"/>
          <w:lang w:eastAsia="es-MX"/>
        </w:rPr>
      </w:pPr>
    </w:p>
    <w:p w14:paraId="03A6F144" w14:textId="77777777" w:rsidR="00A337D4" w:rsidRPr="001B54E6" w:rsidRDefault="00A337D4" w:rsidP="00A337D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B54E6">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w:t>
      </w:r>
      <w:r w:rsidRPr="001B54E6">
        <w:rPr>
          <w:rFonts w:ascii="Palatino Linotype" w:hAnsi="Palatino Linotype" w:cs="Arial"/>
        </w:rPr>
        <w:lastRenderedPageBreak/>
        <w:t>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36827779" w14:textId="77777777" w:rsidR="00A337D4" w:rsidRPr="001B54E6" w:rsidRDefault="00A337D4" w:rsidP="00A337D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62E3885" w14:textId="77777777" w:rsidR="00A337D4" w:rsidRPr="001B54E6" w:rsidRDefault="00A337D4" w:rsidP="00A337D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B54E6">
        <w:rPr>
          <w:rFonts w:ascii="Palatino Linotype" w:hAnsi="Palatino Linotype" w:cs="Arial"/>
        </w:rPr>
        <w:t>Aunado a lo anterior, es conveniente traer a contexto lo siguiente:</w:t>
      </w:r>
    </w:p>
    <w:p w14:paraId="763B1ECE" w14:textId="77777777" w:rsidR="00A337D4" w:rsidRPr="001B54E6" w:rsidRDefault="00A337D4" w:rsidP="00A337D4">
      <w:pPr>
        <w:widowControl w:val="0"/>
        <w:autoSpaceDE w:val="0"/>
        <w:autoSpaceDN w:val="0"/>
        <w:adjustRightInd w:val="0"/>
        <w:spacing w:before="100" w:beforeAutospacing="1" w:after="100" w:afterAutospacing="1"/>
        <w:contextualSpacing/>
        <w:jc w:val="both"/>
        <w:rPr>
          <w:rFonts w:ascii="Palatino Linotype" w:hAnsi="Palatino Linotype" w:cs="Arial"/>
          <w:sz w:val="14"/>
          <w:szCs w:val="14"/>
        </w:rPr>
      </w:pPr>
    </w:p>
    <w:p w14:paraId="5519B288" w14:textId="77777777" w:rsidR="00A337D4" w:rsidRPr="001B54E6" w:rsidRDefault="00A337D4" w:rsidP="00A337D4">
      <w:pPr>
        <w:spacing w:before="100" w:beforeAutospacing="1" w:after="100" w:afterAutospacing="1"/>
        <w:ind w:left="709" w:right="709"/>
        <w:contextualSpacing/>
        <w:jc w:val="center"/>
        <w:rPr>
          <w:rFonts w:ascii="Palatino Linotype" w:hAnsi="Palatino Linotype" w:cs="Arial"/>
          <w:b/>
          <w:bCs/>
          <w:i/>
          <w:noProof/>
          <w:sz w:val="22"/>
          <w:szCs w:val="22"/>
        </w:rPr>
      </w:pPr>
      <w:r w:rsidRPr="001B54E6">
        <w:rPr>
          <w:rFonts w:ascii="Palatino Linotype" w:hAnsi="Palatino Linotype" w:cs="Arial"/>
          <w:b/>
          <w:bCs/>
          <w:i/>
          <w:noProof/>
          <w:sz w:val="22"/>
          <w:szCs w:val="22"/>
        </w:rPr>
        <w:t>Código Fiscal de la Federación</w:t>
      </w:r>
    </w:p>
    <w:p w14:paraId="55E2E23F"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r w:rsidRPr="001B54E6">
        <w:rPr>
          <w:rFonts w:ascii="Palatino Linotype" w:hAnsi="Palatino Linotype" w:cs="Arial"/>
          <w:b/>
          <w:bCs/>
          <w:i/>
          <w:noProof/>
          <w:sz w:val="22"/>
          <w:szCs w:val="22"/>
        </w:rPr>
        <w:t xml:space="preserve">Artículo 33.- </w:t>
      </w:r>
      <w:r w:rsidRPr="001B54E6">
        <w:rPr>
          <w:rFonts w:ascii="Palatino Linotype" w:hAnsi="Palatino Linotype" w:cs="Arial"/>
          <w:bCs/>
          <w:i/>
          <w:noProof/>
          <w:sz w:val="22"/>
          <w:szCs w:val="22"/>
        </w:rPr>
        <w:t>Las autoridades fiscales para el mejor cumplimiento de sus facultades, estarán a lo siguiente:</w:t>
      </w:r>
    </w:p>
    <w:p w14:paraId="7C0E78BA"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I.- Proporcionarán asistencia gratuita a los contribuyentes y para ello procurarán:</w:t>
      </w:r>
    </w:p>
    <w:p w14:paraId="523A82B6"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p>
    <w:p w14:paraId="29B565CC"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
          <w:bCs/>
          <w:i/>
          <w:noProof/>
          <w:sz w:val="22"/>
          <w:szCs w:val="22"/>
        </w:rPr>
        <w:t>g)</w:t>
      </w:r>
      <w:r w:rsidRPr="001B54E6">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1B54E6">
        <w:rPr>
          <w:rFonts w:ascii="Palatino Linotype" w:hAnsi="Palatino Linotype" w:cs="Arial"/>
          <w:bCs/>
          <w:i/>
          <w:noProof/>
          <w:sz w:val="22"/>
          <w:szCs w:val="22"/>
        </w:rPr>
        <w:t xml:space="preserve">; </w:t>
      </w:r>
      <w:r w:rsidRPr="001B54E6">
        <w:rPr>
          <w:rFonts w:ascii="Palatino Linotype" w:hAnsi="Palatino Linotype" w:cs="Arial"/>
          <w:b/>
          <w:bCs/>
          <w:i/>
          <w:noProof/>
          <w:sz w:val="22"/>
          <w:szCs w:val="22"/>
        </w:rPr>
        <w:t>se podrán publicar aisladamente aquellas disposiciones cuyos efectos se limitan a periodos inferiores a un año</w:t>
      </w:r>
      <w:r w:rsidRPr="001B54E6">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2F0F093E" w14:textId="77777777" w:rsidR="00A337D4" w:rsidRPr="001B54E6" w:rsidRDefault="00A337D4" w:rsidP="00A337D4">
      <w:pPr>
        <w:spacing w:before="100" w:beforeAutospacing="1" w:after="100" w:afterAutospacing="1"/>
        <w:ind w:left="851" w:right="899"/>
        <w:contextualSpacing/>
        <w:jc w:val="center"/>
        <w:rPr>
          <w:rFonts w:ascii="Palatino Linotype" w:hAnsi="Palatino Linotype" w:cs="Arial"/>
          <w:b/>
          <w:bCs/>
          <w:i/>
          <w:noProof/>
          <w:sz w:val="22"/>
          <w:szCs w:val="22"/>
        </w:rPr>
      </w:pPr>
    </w:p>
    <w:p w14:paraId="6EE269F6" w14:textId="77777777" w:rsidR="00A337D4" w:rsidRPr="001B54E6" w:rsidRDefault="00A337D4" w:rsidP="00A337D4">
      <w:pPr>
        <w:spacing w:before="100" w:beforeAutospacing="1" w:after="100" w:afterAutospacing="1"/>
        <w:ind w:left="851" w:right="899"/>
        <w:contextualSpacing/>
        <w:jc w:val="center"/>
        <w:rPr>
          <w:rFonts w:ascii="Palatino Linotype" w:hAnsi="Palatino Linotype" w:cs="Arial"/>
          <w:b/>
          <w:bCs/>
          <w:i/>
          <w:noProof/>
          <w:sz w:val="22"/>
          <w:szCs w:val="22"/>
        </w:rPr>
      </w:pPr>
      <w:r w:rsidRPr="001B54E6">
        <w:rPr>
          <w:rFonts w:ascii="Palatino Linotype" w:hAnsi="Palatino Linotype" w:cs="Arial"/>
          <w:b/>
          <w:bCs/>
          <w:i/>
          <w:noProof/>
          <w:sz w:val="22"/>
          <w:szCs w:val="22"/>
        </w:rPr>
        <w:t>Resolución Miscelánea Fiscal 2018</w:t>
      </w:r>
    </w:p>
    <w:p w14:paraId="7F07E56B" w14:textId="77777777" w:rsidR="00A337D4" w:rsidRPr="001B54E6" w:rsidRDefault="00A337D4" w:rsidP="00A337D4">
      <w:pPr>
        <w:spacing w:before="100" w:beforeAutospacing="1" w:after="100" w:afterAutospacing="1"/>
        <w:ind w:left="851" w:right="899"/>
        <w:contextualSpacing/>
        <w:jc w:val="center"/>
        <w:rPr>
          <w:rFonts w:ascii="Palatino Linotype" w:hAnsi="Palatino Linotype" w:cs="Arial"/>
          <w:b/>
          <w:bCs/>
          <w:i/>
          <w:noProof/>
          <w:sz w:val="22"/>
          <w:szCs w:val="22"/>
        </w:rPr>
      </w:pPr>
    </w:p>
    <w:p w14:paraId="6CF93F2B"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Cs/>
          <w:i/>
          <w:noProof/>
          <w:sz w:val="22"/>
          <w:szCs w:val="22"/>
        </w:rPr>
        <w:t>“</w:t>
      </w:r>
      <w:r w:rsidRPr="001B54E6">
        <w:rPr>
          <w:rFonts w:ascii="Palatino Linotype" w:hAnsi="Palatino Linotype" w:cs="Arial"/>
          <w:b/>
          <w:bCs/>
          <w:i/>
          <w:noProof/>
          <w:sz w:val="22"/>
          <w:szCs w:val="22"/>
        </w:rPr>
        <w:t>Generación del CFDI</w:t>
      </w:r>
    </w:p>
    <w:p w14:paraId="30F933DB"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p>
    <w:p w14:paraId="63472D4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
          <w:bCs/>
          <w:i/>
          <w:noProof/>
          <w:sz w:val="22"/>
          <w:szCs w:val="22"/>
        </w:rPr>
        <w:t>2.7.1.2.</w:t>
      </w:r>
      <w:r w:rsidRPr="001B54E6">
        <w:rPr>
          <w:rFonts w:ascii="Palatino Linotype" w:hAnsi="Palatino Linotype" w:cs="Arial"/>
          <w:b/>
          <w:bCs/>
          <w:i/>
          <w:noProof/>
          <w:sz w:val="22"/>
          <w:szCs w:val="22"/>
        </w:rPr>
        <w:tab/>
        <w:t>Para los efectos del artículo 29, primer y segundo párrafos del CFF, los CFDI que generen los contribuyentes</w:t>
      </w:r>
      <w:r w:rsidRPr="001B54E6">
        <w:rPr>
          <w:rFonts w:ascii="Palatino Linotype" w:hAnsi="Palatino Linotype" w:cs="Arial"/>
          <w:bCs/>
          <w:i/>
          <w:noProof/>
          <w:sz w:val="22"/>
          <w:szCs w:val="22"/>
        </w:rPr>
        <w:t xml:space="preserve"> y que posteriormente envíen a un proveedor de certificación de CFDI, </w:t>
      </w:r>
      <w:r w:rsidRPr="001B54E6">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1B54E6">
        <w:rPr>
          <w:rFonts w:ascii="Palatino Linotype" w:hAnsi="Palatino Linotype" w:cs="Arial"/>
          <w:bCs/>
          <w:i/>
          <w:noProof/>
          <w:sz w:val="22"/>
          <w:szCs w:val="22"/>
        </w:rPr>
        <w:t xml:space="preserve"> I.A “Estándar de comprobante fiscal digital por Internet” y </w:t>
      </w:r>
      <w:r w:rsidRPr="001B54E6">
        <w:rPr>
          <w:rFonts w:ascii="Palatino Linotype" w:hAnsi="Palatino Linotype" w:cs="Arial"/>
          <w:b/>
          <w:bCs/>
          <w:i/>
          <w:noProof/>
          <w:sz w:val="22"/>
          <w:szCs w:val="22"/>
        </w:rPr>
        <w:t>I.B “Generación de sellos digitales para comprobantes fiscales digitales por Internet” del Anexo 20</w:t>
      </w:r>
      <w:r w:rsidRPr="001B54E6">
        <w:rPr>
          <w:rFonts w:ascii="Palatino Linotype" w:hAnsi="Palatino Linotype" w:cs="Arial"/>
          <w:bCs/>
          <w:i/>
          <w:noProof/>
          <w:sz w:val="22"/>
          <w:szCs w:val="22"/>
        </w:rPr>
        <w:t>. …”</w:t>
      </w:r>
    </w:p>
    <w:p w14:paraId="3CA1CD85" w14:textId="77777777" w:rsidR="00A337D4" w:rsidRPr="001B54E6" w:rsidRDefault="00A337D4" w:rsidP="00A337D4">
      <w:pPr>
        <w:spacing w:before="100" w:beforeAutospacing="1" w:after="100" w:afterAutospacing="1"/>
        <w:ind w:left="851" w:right="899"/>
        <w:contextualSpacing/>
        <w:jc w:val="center"/>
        <w:rPr>
          <w:rFonts w:ascii="Palatino Linotype" w:hAnsi="Palatino Linotype" w:cs="Arial"/>
          <w:b/>
          <w:bCs/>
          <w:i/>
          <w:noProof/>
          <w:sz w:val="22"/>
          <w:szCs w:val="22"/>
        </w:rPr>
      </w:pPr>
      <w:r w:rsidRPr="001B54E6">
        <w:rPr>
          <w:rFonts w:ascii="Palatino Linotype" w:hAnsi="Palatino Linotype" w:cs="Arial"/>
          <w:b/>
          <w:bCs/>
          <w:i/>
          <w:noProof/>
          <w:sz w:val="22"/>
          <w:szCs w:val="22"/>
        </w:rPr>
        <w:t>Anexo 20 de la Segunda Resolución de modificaciones a la Resolución Miscelánea Fiscal para 2017</w:t>
      </w:r>
    </w:p>
    <w:p w14:paraId="26564C66" w14:textId="77777777" w:rsidR="00A337D4" w:rsidRPr="001B54E6" w:rsidRDefault="00A337D4" w:rsidP="00A337D4">
      <w:pPr>
        <w:spacing w:before="100" w:beforeAutospacing="1" w:after="100" w:afterAutospacing="1"/>
        <w:ind w:left="851" w:right="899"/>
        <w:contextualSpacing/>
        <w:jc w:val="center"/>
        <w:rPr>
          <w:rFonts w:ascii="Palatino Linotype" w:hAnsi="Palatino Linotype" w:cs="Arial"/>
          <w:b/>
          <w:bCs/>
          <w:i/>
          <w:noProof/>
          <w:sz w:val="22"/>
          <w:szCs w:val="22"/>
        </w:rPr>
      </w:pPr>
    </w:p>
    <w:p w14:paraId="57BD99CE"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I. Del Comprobante fiscal digital por Internet:</w:t>
      </w:r>
    </w:p>
    <w:p w14:paraId="1FC248E2"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p>
    <w:p w14:paraId="7B72BFCB"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B. Generación de sellos digitales para comprobantes fiscales digitales por Internet.</w:t>
      </w:r>
    </w:p>
    <w:p w14:paraId="7C34C9B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Elementos utilizados en la generación de Sellos Digitales:</w:t>
      </w:r>
    </w:p>
    <w:p w14:paraId="102ADB15" w14:textId="77777777" w:rsidR="00A337D4" w:rsidRPr="001B54E6" w:rsidRDefault="00A337D4" w:rsidP="00A337D4">
      <w:pPr>
        <w:numPr>
          <w:ilvl w:val="0"/>
          <w:numId w:val="12"/>
        </w:numPr>
        <w:spacing w:before="100" w:beforeAutospacing="1" w:after="100" w:afterAutospacing="1"/>
        <w:ind w:left="851" w:right="899" w:firstLine="0"/>
        <w:contextualSpacing/>
        <w:jc w:val="both"/>
        <w:rPr>
          <w:rFonts w:ascii="Palatino Linotype" w:hAnsi="Palatino Linotype" w:cs="Arial"/>
          <w:bCs/>
          <w:i/>
          <w:noProof/>
          <w:sz w:val="22"/>
          <w:szCs w:val="22"/>
        </w:rPr>
      </w:pPr>
      <w:r w:rsidRPr="001B54E6">
        <w:rPr>
          <w:rFonts w:ascii="Palatino Linotype" w:hAnsi="Palatino Linotype" w:cs="Arial"/>
          <w:b/>
          <w:bCs/>
          <w:i/>
          <w:noProof/>
          <w:sz w:val="22"/>
          <w:szCs w:val="22"/>
        </w:rPr>
        <w:t xml:space="preserve">Cadena Original </w:t>
      </w:r>
      <w:r w:rsidRPr="001B54E6">
        <w:rPr>
          <w:rFonts w:ascii="Palatino Linotype" w:hAnsi="Palatino Linotype" w:cs="Arial"/>
          <w:bCs/>
          <w:i/>
          <w:noProof/>
          <w:sz w:val="22"/>
          <w:szCs w:val="22"/>
        </w:rPr>
        <w:t>del elemento a sellar.</w:t>
      </w:r>
    </w:p>
    <w:p w14:paraId="57235C44" w14:textId="77777777" w:rsidR="00A337D4" w:rsidRPr="001B54E6" w:rsidRDefault="00A337D4" w:rsidP="00A337D4">
      <w:pPr>
        <w:numPr>
          <w:ilvl w:val="0"/>
          <w:numId w:val="12"/>
        </w:numPr>
        <w:spacing w:before="100" w:beforeAutospacing="1" w:after="100" w:afterAutospacing="1"/>
        <w:ind w:left="851" w:right="899" w:firstLine="0"/>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 xml:space="preserve">Certificado de Sello Digital </w:t>
      </w:r>
      <w:r w:rsidRPr="001B54E6">
        <w:rPr>
          <w:rFonts w:ascii="Palatino Linotype" w:hAnsi="Palatino Linotype" w:cs="Arial"/>
          <w:bCs/>
          <w:i/>
          <w:noProof/>
          <w:sz w:val="22"/>
          <w:szCs w:val="22"/>
        </w:rPr>
        <w:t>y su correspondiente clave privada</w:t>
      </w:r>
      <w:r w:rsidRPr="001B54E6">
        <w:rPr>
          <w:rFonts w:ascii="Palatino Linotype" w:hAnsi="Palatino Linotype" w:cs="Arial"/>
          <w:b/>
          <w:bCs/>
          <w:i/>
          <w:noProof/>
          <w:sz w:val="22"/>
          <w:szCs w:val="22"/>
        </w:rPr>
        <w:t>.</w:t>
      </w:r>
    </w:p>
    <w:p w14:paraId="029779EB" w14:textId="77777777" w:rsidR="00A337D4" w:rsidRPr="001B54E6" w:rsidRDefault="00A337D4" w:rsidP="00A337D4">
      <w:pPr>
        <w:numPr>
          <w:ilvl w:val="0"/>
          <w:numId w:val="12"/>
        </w:numPr>
        <w:spacing w:before="100" w:beforeAutospacing="1" w:after="100" w:afterAutospacing="1"/>
        <w:ind w:left="851" w:right="899" w:firstLine="0"/>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Algoritmos de criptografía de clave pública para firma electrónica avanzada.</w:t>
      </w:r>
    </w:p>
    <w:p w14:paraId="082CDE5A" w14:textId="77777777" w:rsidR="00A337D4" w:rsidRPr="001B54E6" w:rsidRDefault="00A337D4" w:rsidP="00A337D4">
      <w:pPr>
        <w:numPr>
          <w:ilvl w:val="0"/>
          <w:numId w:val="12"/>
        </w:numPr>
        <w:spacing w:before="100" w:beforeAutospacing="1" w:after="100" w:afterAutospacing="1"/>
        <w:ind w:left="851" w:right="899" w:firstLine="0"/>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Especificaciones de conversión de la firma electrónica avanzada a Base 64.</w:t>
      </w:r>
    </w:p>
    <w:p w14:paraId="3C5ADC18"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p>
    <w:p w14:paraId="04BA5470"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p>
    <w:p w14:paraId="7B45FB11"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Cadena Original</w:t>
      </w:r>
    </w:p>
    <w:p w14:paraId="46BDA5B9"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748B8F6F"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p>
    <w:p w14:paraId="290A7E60"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Reglas Generales:</w:t>
      </w:r>
    </w:p>
    <w:p w14:paraId="129EF5D4"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77498E65"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2. El inicio de la cadena original se encuentra marcado mediante una secuencia de caracteres || (doble pleca).</w:t>
      </w:r>
    </w:p>
    <w:p w14:paraId="5BE8A45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06F65E61"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4. Cada dato individual se debe separar de su dato subsiguiente, en caso de existir, mediante un carácter | (pleca sencilla).</w:t>
      </w:r>
    </w:p>
    <w:p w14:paraId="348F5381"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5. Los espacios en blanco que se presenten dentro de la cadena original son tratados de la siguiente manera:</w:t>
      </w:r>
    </w:p>
    <w:p w14:paraId="79835267"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a. Se deben reemplazar todos los tabuladores, retornos de carro y saltos de línea por el carácter espacio (ASCII 32).</w:t>
      </w:r>
    </w:p>
    <w:p w14:paraId="3DFD31C1"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b. Acto seguido se elimina cualquier espacio al principio y al final de cada separador | (pleca).</w:t>
      </w:r>
    </w:p>
    <w:p w14:paraId="356A882A"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c. Finalmente, toda secuencia de caracteres en blanco se sustituye por un único carácter espacio (ASCII 32).</w:t>
      </w:r>
    </w:p>
    <w:p w14:paraId="52F67EEF"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6. Los datos opcionales no expresados, no aparecen en la cadena original y no tienen delimitador alguno.</w:t>
      </w:r>
    </w:p>
    <w:p w14:paraId="55708232"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lastRenderedPageBreak/>
        <w:t>7. El final de la cadena original se expresa mediante una cadena de caracteres || (doble pleca).</w:t>
      </w:r>
    </w:p>
    <w:p w14:paraId="583F9D2B"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8. Toda la cadena original se expresa en el formato de codificación UTF-8.</w:t>
      </w:r>
    </w:p>
    <w:p w14:paraId="1B7D4EC5"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31438E5E"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07B98BD6"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 xml:space="preserve">11. El nodo </w:t>
      </w:r>
      <w:r w:rsidRPr="001B54E6">
        <w:rPr>
          <w:rFonts w:ascii="Palatino Linotype" w:hAnsi="Palatino Linotype" w:cs="Arial"/>
          <w:b/>
          <w:bCs/>
          <w:i/>
          <w:noProof/>
          <w:sz w:val="22"/>
          <w:szCs w:val="22"/>
        </w:rPr>
        <w:t>Timbre Fiscal Digital del SAT</w:t>
      </w:r>
      <w:r w:rsidRPr="001B54E6">
        <w:rPr>
          <w:rFonts w:ascii="Palatino Linotype" w:hAnsi="Palatino Linotype" w:cs="Arial"/>
          <w:bCs/>
          <w:i/>
          <w:noProof/>
          <w:sz w:val="22"/>
          <w:szCs w:val="22"/>
        </w:rPr>
        <w:t xml:space="preserve"> se integra posterior a la validación realizada por un proveedor autorizado por el SAT que </w:t>
      </w:r>
      <w:r w:rsidRPr="001B54E6">
        <w:rPr>
          <w:rFonts w:ascii="Palatino Linotype" w:hAnsi="Palatino Linotype" w:cs="Arial"/>
          <w:b/>
          <w:bCs/>
          <w:i/>
          <w:noProof/>
          <w:sz w:val="22"/>
          <w:szCs w:val="22"/>
        </w:rPr>
        <w:t>forma parte de la Certificación Digital del SAT</w:t>
      </w:r>
      <w:r w:rsidRPr="001B54E6">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7436427E"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p>
    <w:p w14:paraId="60A1CCF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Generación del Sello Digital</w:t>
      </w:r>
    </w:p>
    <w:p w14:paraId="3A41F16F"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p>
    <w:p w14:paraId="0ED7FBE7"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
          <w:bCs/>
          <w:i/>
          <w:noProof/>
          <w:sz w:val="22"/>
          <w:szCs w:val="22"/>
        </w:rPr>
        <w:t>Para toda cadena original a ser sellada digitalmente, la secuencia de algoritmos a aplicar es la siguiente</w:t>
      </w:r>
      <w:r w:rsidRPr="001B54E6">
        <w:rPr>
          <w:rFonts w:ascii="Palatino Linotype" w:hAnsi="Palatino Linotype" w:cs="Arial"/>
          <w:bCs/>
          <w:i/>
          <w:noProof/>
          <w:sz w:val="22"/>
          <w:szCs w:val="22"/>
        </w:rPr>
        <w:t>:</w:t>
      </w:r>
    </w:p>
    <w:p w14:paraId="0EE798D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p>
    <w:p w14:paraId="65DE8A3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E. Secuencia de formación para generar la cadena original para comprobantes fiscales digitalespor Internet</w:t>
      </w:r>
    </w:p>
    <w:p w14:paraId="2568C588"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p>
    <w:p w14:paraId="3F6EC7A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Secuencia de Formación:</w:t>
      </w:r>
    </w:p>
    <w:p w14:paraId="17EF067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
          <w:bCs/>
          <w:i/>
          <w:noProof/>
          <w:sz w:val="22"/>
          <w:szCs w:val="22"/>
        </w:rPr>
        <w:t>La secuencia de formación siempre se registra en el orden que se expresa a continuación</w:t>
      </w:r>
      <w:r w:rsidRPr="001B54E6">
        <w:rPr>
          <w:rFonts w:ascii="Palatino Linotype" w:hAnsi="Palatino Linotype" w:cs="Arial"/>
          <w:bCs/>
          <w:i/>
          <w:noProof/>
          <w:sz w:val="22"/>
          <w:szCs w:val="22"/>
        </w:rPr>
        <w:t>,</w:t>
      </w:r>
    </w:p>
    <w:p w14:paraId="47D73202"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w:t>
      </w:r>
    </w:p>
    <w:p w14:paraId="25A65477"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 xml:space="preserve">3. </w:t>
      </w:r>
      <w:r w:rsidRPr="001B54E6">
        <w:rPr>
          <w:rFonts w:ascii="Palatino Linotype" w:hAnsi="Palatino Linotype" w:cs="Arial"/>
          <w:b/>
          <w:bCs/>
          <w:i/>
          <w:noProof/>
          <w:sz w:val="22"/>
          <w:szCs w:val="22"/>
        </w:rPr>
        <w:t>Información del nodo Emisor</w:t>
      </w:r>
    </w:p>
    <w:p w14:paraId="7903159F"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a. Rfc</w:t>
      </w:r>
    </w:p>
    <w:p w14:paraId="06615E0A"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b. Nombre</w:t>
      </w:r>
    </w:p>
    <w:p w14:paraId="6061610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c. RegimenFiscal</w:t>
      </w:r>
    </w:p>
    <w:p w14:paraId="12D50B2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
          <w:bCs/>
          <w:i/>
          <w:noProof/>
          <w:sz w:val="22"/>
          <w:szCs w:val="22"/>
        </w:rPr>
      </w:pPr>
      <w:r w:rsidRPr="001B54E6">
        <w:rPr>
          <w:rFonts w:ascii="Palatino Linotype" w:hAnsi="Palatino Linotype" w:cs="Arial"/>
          <w:b/>
          <w:bCs/>
          <w:i/>
          <w:noProof/>
          <w:sz w:val="22"/>
          <w:szCs w:val="22"/>
        </w:rPr>
        <w:t>4. Información del nodo Receptor</w:t>
      </w:r>
    </w:p>
    <w:p w14:paraId="12190846"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a. Rfc</w:t>
      </w:r>
    </w:p>
    <w:p w14:paraId="655F0EA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b. Nombre</w:t>
      </w:r>
    </w:p>
    <w:p w14:paraId="0AC17FA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c. Residencia Fiscal</w:t>
      </w:r>
    </w:p>
    <w:p w14:paraId="3C4BB803"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d. NumRegIdTrib</w:t>
      </w:r>
    </w:p>
    <w:p w14:paraId="3FDF0C5A"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bCs/>
          <w:i/>
          <w:noProof/>
          <w:sz w:val="22"/>
          <w:szCs w:val="22"/>
        </w:rPr>
      </w:pPr>
      <w:r w:rsidRPr="001B54E6">
        <w:rPr>
          <w:rFonts w:ascii="Palatino Linotype" w:hAnsi="Palatino Linotype" w:cs="Arial"/>
          <w:bCs/>
          <w:i/>
          <w:noProof/>
          <w:sz w:val="22"/>
          <w:szCs w:val="22"/>
        </w:rPr>
        <w:t>e. UsoCFDI”</w:t>
      </w:r>
    </w:p>
    <w:p w14:paraId="6AE9BA8D" w14:textId="77777777" w:rsidR="00A337D4" w:rsidRPr="001B54E6" w:rsidRDefault="00A337D4" w:rsidP="00A337D4">
      <w:pPr>
        <w:spacing w:before="100" w:beforeAutospacing="1" w:after="100" w:afterAutospacing="1"/>
        <w:ind w:left="851" w:right="899"/>
        <w:contextualSpacing/>
        <w:jc w:val="both"/>
        <w:rPr>
          <w:rFonts w:ascii="Palatino Linotype" w:hAnsi="Palatino Linotype" w:cs="Arial"/>
          <w:sz w:val="22"/>
          <w:szCs w:val="22"/>
          <w:lang w:eastAsia="es-MX"/>
        </w:rPr>
      </w:pPr>
      <w:r w:rsidRPr="001B54E6">
        <w:rPr>
          <w:rFonts w:ascii="Palatino Linotype" w:hAnsi="Palatino Linotype" w:cs="Arial"/>
          <w:sz w:val="22"/>
          <w:szCs w:val="22"/>
          <w:lang w:eastAsia="es-MX"/>
        </w:rPr>
        <w:t>(Énfasis añadido)</w:t>
      </w:r>
    </w:p>
    <w:p w14:paraId="6D20E4B3" w14:textId="77777777" w:rsidR="00A337D4" w:rsidRPr="001B54E6" w:rsidRDefault="00A337D4" w:rsidP="00A337D4">
      <w:pPr>
        <w:spacing w:line="360" w:lineRule="auto"/>
        <w:ind w:right="-93"/>
        <w:jc w:val="both"/>
        <w:rPr>
          <w:rFonts w:ascii="Palatino Linotype" w:eastAsia="Palatino Linotype" w:hAnsi="Palatino Linotype" w:cs="Palatino Linotype"/>
        </w:rPr>
      </w:pPr>
    </w:p>
    <w:p w14:paraId="21F2A2A9" w14:textId="77777777"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lastRenderedPageBreak/>
        <w:t xml:space="preserve">Por ende, en el presente caso, </w:t>
      </w:r>
      <w:r w:rsidRPr="001B54E6">
        <w:rPr>
          <w:rFonts w:ascii="Palatino Linotype" w:eastAsia="Palatino Linotype" w:hAnsi="Palatino Linotype" w:cs="Palatino Linotype"/>
          <w:b/>
        </w:rPr>
        <w:t>EL SUJETO OBLIGADO</w:t>
      </w:r>
      <w:r w:rsidRPr="001B54E6">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456FC24" w14:textId="77777777" w:rsidR="00A337D4" w:rsidRPr="001B54E6" w:rsidRDefault="00A337D4" w:rsidP="00A337D4">
      <w:pPr>
        <w:spacing w:line="360" w:lineRule="auto"/>
        <w:jc w:val="both"/>
        <w:rPr>
          <w:rFonts w:ascii="Palatino Linotype" w:eastAsia="Palatino Linotype" w:hAnsi="Palatino Linotype" w:cs="Palatino Linotype"/>
        </w:rPr>
      </w:pPr>
    </w:p>
    <w:p w14:paraId="4813ED9C"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 xml:space="preserve">“Artículo 49. </w:t>
      </w:r>
      <w:r w:rsidRPr="001B54E6">
        <w:rPr>
          <w:rFonts w:ascii="Palatino Linotype" w:eastAsia="Palatino Linotype" w:hAnsi="Palatino Linotype" w:cs="Palatino Linotype"/>
          <w:i/>
          <w:sz w:val="22"/>
          <w:szCs w:val="22"/>
        </w:rPr>
        <w:t>Los Comités de Transparencia tendrán las siguientes atribuciones:</w:t>
      </w:r>
    </w:p>
    <w:p w14:paraId="3F8F4F51"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VIII.</w:t>
      </w:r>
      <w:r w:rsidRPr="001B54E6">
        <w:rPr>
          <w:rFonts w:ascii="Palatino Linotype" w:eastAsia="Palatino Linotype" w:hAnsi="Palatino Linotype" w:cs="Palatino Linotype"/>
          <w:i/>
          <w:sz w:val="22"/>
          <w:szCs w:val="22"/>
        </w:rPr>
        <w:t xml:space="preserve"> Aprobar, modificar o revocar la clasificación de la información;</w:t>
      </w:r>
    </w:p>
    <w:p w14:paraId="77E2A180"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Artículo 132.</w:t>
      </w:r>
      <w:r w:rsidRPr="001B54E6">
        <w:rPr>
          <w:rFonts w:ascii="Palatino Linotype" w:eastAsia="Palatino Linotype" w:hAnsi="Palatino Linotype" w:cs="Palatino Linotype"/>
          <w:i/>
          <w:sz w:val="22"/>
          <w:szCs w:val="22"/>
        </w:rPr>
        <w:t xml:space="preserve"> La clasificación de la información se llevará a cabo en el momento en que:</w:t>
      </w:r>
    </w:p>
    <w:p w14:paraId="4C5AABDA"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w:t>
      </w:r>
      <w:r w:rsidRPr="001B54E6">
        <w:rPr>
          <w:rFonts w:ascii="Palatino Linotype" w:eastAsia="Palatino Linotype" w:hAnsi="Palatino Linotype" w:cs="Palatino Linotype"/>
          <w:i/>
          <w:sz w:val="22"/>
          <w:szCs w:val="22"/>
        </w:rPr>
        <w:t xml:space="preserve"> Se reciba una solicitud de acceso a la información;</w:t>
      </w:r>
    </w:p>
    <w:p w14:paraId="4D7FA9E1"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II.</w:t>
      </w:r>
      <w:r w:rsidRPr="001B54E6">
        <w:rPr>
          <w:rFonts w:ascii="Palatino Linotype" w:eastAsia="Palatino Linotype" w:hAnsi="Palatino Linotype" w:cs="Palatino Linotype"/>
          <w:i/>
          <w:sz w:val="22"/>
          <w:szCs w:val="22"/>
        </w:rPr>
        <w:t xml:space="preserve"> Se determine mediante resolución de autoridad competente; o</w:t>
      </w:r>
    </w:p>
    <w:p w14:paraId="35A4F4DB" w14:textId="77777777" w:rsidR="00A337D4" w:rsidRPr="001B54E6" w:rsidRDefault="00A337D4" w:rsidP="00A337D4">
      <w:pPr>
        <w:ind w:left="851" w:right="902"/>
        <w:jc w:val="both"/>
        <w:rPr>
          <w:rFonts w:ascii="Palatino Linotype" w:eastAsia="Palatino Linotype" w:hAnsi="Palatino Linotype" w:cs="Palatino Linotype"/>
          <w:b/>
          <w:i/>
          <w:sz w:val="22"/>
          <w:szCs w:val="22"/>
        </w:rPr>
      </w:pPr>
      <w:r w:rsidRPr="001B54E6">
        <w:rPr>
          <w:rFonts w:ascii="Palatino Linotype" w:eastAsia="Palatino Linotype" w:hAnsi="Palatino Linotype" w:cs="Palatino Linotype"/>
          <w:i/>
          <w:sz w:val="22"/>
          <w:szCs w:val="22"/>
        </w:rPr>
        <w:t>III. Se generen versiones públicas para dar cumplimiento a las obligaciones de transparencia previstas en esta Ley.</w:t>
      </w:r>
      <w:r w:rsidRPr="001B54E6">
        <w:rPr>
          <w:rFonts w:ascii="Palatino Linotype" w:eastAsia="Palatino Linotype" w:hAnsi="Palatino Linotype" w:cs="Palatino Linotype"/>
          <w:b/>
          <w:i/>
          <w:sz w:val="22"/>
          <w:szCs w:val="22"/>
        </w:rPr>
        <w:t>”</w:t>
      </w:r>
    </w:p>
    <w:p w14:paraId="1452406A"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“Segundo.-</w:t>
      </w:r>
      <w:r w:rsidRPr="001B54E6">
        <w:rPr>
          <w:rFonts w:ascii="Palatino Linotype" w:eastAsia="Palatino Linotype" w:hAnsi="Palatino Linotype" w:cs="Palatino Linotype"/>
          <w:i/>
          <w:sz w:val="22"/>
          <w:szCs w:val="22"/>
        </w:rPr>
        <w:t xml:space="preserve"> Para efectos de los presentes Lineamientos Generales, se entenderá por:</w:t>
      </w:r>
    </w:p>
    <w:p w14:paraId="327DE798"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XVIII.</w:t>
      </w:r>
      <w:r w:rsidRPr="001B54E6">
        <w:rPr>
          <w:rFonts w:ascii="Palatino Linotype" w:eastAsia="Palatino Linotype" w:hAnsi="Palatino Linotype" w:cs="Palatino Linotype"/>
          <w:i/>
          <w:sz w:val="22"/>
          <w:szCs w:val="22"/>
        </w:rPr>
        <w:t xml:space="preserve"> </w:t>
      </w:r>
      <w:r w:rsidRPr="001B54E6">
        <w:rPr>
          <w:rFonts w:ascii="Palatino Linotype" w:eastAsia="Palatino Linotype" w:hAnsi="Palatino Linotype" w:cs="Palatino Linotype"/>
          <w:b/>
          <w:i/>
          <w:sz w:val="22"/>
          <w:szCs w:val="22"/>
        </w:rPr>
        <w:t>Versión pública:</w:t>
      </w:r>
      <w:r w:rsidRPr="001B54E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32A77D4"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Cuarto.</w:t>
      </w:r>
      <w:r w:rsidRPr="001B54E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43D00A"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5790E92C"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Quinto.</w:t>
      </w:r>
      <w:r w:rsidRPr="001B54E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D4E1925"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Sexto.</w:t>
      </w:r>
      <w:r w:rsidRPr="001B54E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8278A50"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FF2123A"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Séptimo.</w:t>
      </w:r>
      <w:r w:rsidRPr="001B54E6">
        <w:rPr>
          <w:rFonts w:ascii="Palatino Linotype" w:eastAsia="Palatino Linotype" w:hAnsi="Palatino Linotype" w:cs="Palatino Linotype"/>
          <w:i/>
          <w:sz w:val="22"/>
          <w:szCs w:val="22"/>
        </w:rPr>
        <w:t xml:space="preserve"> La clasificación de la información se llevará a cabo en el momento en que:</w:t>
      </w:r>
    </w:p>
    <w:p w14:paraId="14B21BE1"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w:t>
      </w:r>
      <w:r w:rsidRPr="001B54E6">
        <w:rPr>
          <w:rFonts w:ascii="Palatino Linotype" w:eastAsia="Palatino Linotype" w:hAnsi="Palatino Linotype" w:cs="Palatino Linotype"/>
          <w:i/>
          <w:sz w:val="22"/>
          <w:szCs w:val="22"/>
        </w:rPr>
        <w:t xml:space="preserve"> Se reciba una solicitud de acceso a la información;</w:t>
      </w:r>
    </w:p>
    <w:p w14:paraId="0FE4544B"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II.</w:t>
      </w:r>
      <w:r w:rsidRPr="001B54E6">
        <w:rPr>
          <w:rFonts w:ascii="Palatino Linotype" w:eastAsia="Palatino Linotype" w:hAnsi="Palatino Linotype" w:cs="Palatino Linotype"/>
          <w:i/>
          <w:sz w:val="22"/>
          <w:szCs w:val="22"/>
        </w:rPr>
        <w:t xml:space="preserve"> Se determine mediante resolución de autoridad competente, o</w:t>
      </w:r>
    </w:p>
    <w:p w14:paraId="458274A6"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III.</w:t>
      </w:r>
      <w:r w:rsidRPr="001B54E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8C1CF02"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E2F5D3C"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Octavo.</w:t>
      </w:r>
      <w:r w:rsidRPr="001B54E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18BB02"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1CB3171"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B347D51"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7B847EA"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3ABE4C0"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lastRenderedPageBreak/>
        <w:t>Noveno.</w:t>
      </w:r>
      <w:r w:rsidRPr="001B54E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73869F"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Décimo.</w:t>
      </w:r>
      <w:r w:rsidRPr="001B54E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F0058C0"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B59B988" w14:textId="77777777" w:rsidR="00A337D4" w:rsidRPr="001B54E6" w:rsidRDefault="00A337D4" w:rsidP="00A337D4">
      <w:pPr>
        <w:ind w:left="851" w:right="902"/>
        <w:jc w:val="both"/>
        <w:rPr>
          <w:rFonts w:ascii="Palatino Linotype" w:eastAsia="Palatino Linotype" w:hAnsi="Palatino Linotype" w:cs="Palatino Linotype"/>
          <w:i/>
          <w:sz w:val="22"/>
          <w:szCs w:val="22"/>
        </w:rPr>
      </w:pPr>
      <w:r w:rsidRPr="001B54E6">
        <w:rPr>
          <w:rFonts w:ascii="Palatino Linotype" w:eastAsia="Palatino Linotype" w:hAnsi="Palatino Linotype" w:cs="Palatino Linotype"/>
          <w:b/>
          <w:i/>
          <w:sz w:val="22"/>
          <w:szCs w:val="22"/>
        </w:rPr>
        <w:t>Décimo primero.</w:t>
      </w:r>
      <w:r w:rsidRPr="001B54E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B54E6">
        <w:rPr>
          <w:rFonts w:ascii="Palatino Linotype" w:eastAsia="Palatino Linotype" w:hAnsi="Palatino Linotype" w:cs="Palatino Linotype"/>
          <w:b/>
          <w:i/>
          <w:sz w:val="22"/>
          <w:szCs w:val="22"/>
        </w:rPr>
        <w:t>”</w:t>
      </w:r>
    </w:p>
    <w:p w14:paraId="4C2F72F1" w14:textId="77777777" w:rsidR="00A337D4" w:rsidRPr="001B54E6" w:rsidRDefault="00A337D4" w:rsidP="00A337D4">
      <w:pPr>
        <w:spacing w:line="360" w:lineRule="auto"/>
        <w:jc w:val="both"/>
        <w:rPr>
          <w:rFonts w:ascii="Palatino Linotype" w:eastAsia="Palatino Linotype" w:hAnsi="Palatino Linotype" w:cs="Palatino Linotype"/>
        </w:rPr>
      </w:pPr>
    </w:p>
    <w:p w14:paraId="53596DE7" w14:textId="24BEDBC4" w:rsidR="00A337D4" w:rsidRPr="001B54E6" w:rsidRDefault="00A337D4" w:rsidP="00A337D4">
      <w:pPr>
        <w:spacing w:line="360" w:lineRule="auto"/>
        <w:jc w:val="both"/>
        <w:rPr>
          <w:rFonts w:ascii="Palatino Linotype" w:eastAsia="Palatino Linotype" w:hAnsi="Palatino Linotype" w:cs="Palatino Linotype"/>
        </w:rPr>
      </w:pPr>
      <w:r w:rsidRPr="001B54E6">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1B54E6">
        <w:rPr>
          <w:rFonts w:ascii="Palatino Linotype" w:eastAsia="Palatino Linotype" w:hAnsi="Palatino Linotype" w:cs="Palatino Linotype"/>
          <w:b/>
        </w:rPr>
        <w:t xml:space="preserve">SUJETO OBLIGADO </w:t>
      </w:r>
      <w:r w:rsidRPr="001B54E6">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901C1AC" w14:textId="77777777" w:rsidR="00A337D4" w:rsidRPr="001B54E6" w:rsidRDefault="00A337D4" w:rsidP="00A337D4">
      <w:pPr>
        <w:spacing w:line="360" w:lineRule="auto"/>
        <w:jc w:val="both"/>
        <w:rPr>
          <w:rFonts w:ascii="Palatino Linotype" w:eastAsia="Palatino Linotype" w:hAnsi="Palatino Linotype" w:cs="Palatino Linotype"/>
        </w:rPr>
      </w:pPr>
    </w:p>
    <w:p w14:paraId="02C40855" w14:textId="1817A18B" w:rsidR="00AE5ED7" w:rsidRPr="001B54E6" w:rsidRDefault="00A337D4" w:rsidP="00AE5ED7">
      <w:pPr>
        <w:tabs>
          <w:tab w:val="left" w:pos="8647"/>
        </w:tabs>
        <w:spacing w:line="360" w:lineRule="auto"/>
        <w:ind w:right="51"/>
        <w:jc w:val="both"/>
        <w:rPr>
          <w:rFonts w:ascii="Palatino Linotype" w:eastAsia="Palatino Linotype" w:hAnsi="Palatino Linotype" w:cs="Palatino Linotype"/>
        </w:rPr>
      </w:pPr>
      <w:r w:rsidRPr="001B54E6">
        <w:rPr>
          <w:rFonts w:ascii="Palatino Linotype" w:eastAsia="Palatino Linotype" w:hAnsi="Palatino Linotype" w:cs="Palatino Linotype"/>
        </w:rPr>
        <w:lastRenderedPageBreak/>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1B54E6">
        <w:rPr>
          <w:rFonts w:ascii="Palatino Linotype" w:eastAsia="Palatino Linotype" w:hAnsi="Palatino Linotype" w:cs="Palatino Linotype"/>
          <w:b/>
          <w:bCs/>
        </w:rPr>
        <w:t>MODIFICAR</w:t>
      </w:r>
      <w:r w:rsidRPr="001B54E6">
        <w:rPr>
          <w:rFonts w:ascii="Palatino Linotype" w:eastAsia="Palatino Linotype" w:hAnsi="Palatino Linotype" w:cs="Palatino Linotype"/>
        </w:rPr>
        <w:t xml:space="preserve"> y </w:t>
      </w:r>
      <w:r w:rsidRPr="001B54E6">
        <w:rPr>
          <w:rFonts w:ascii="Palatino Linotype" w:eastAsia="Palatino Linotype" w:hAnsi="Palatino Linotype" w:cs="Palatino Linotype"/>
          <w:b/>
        </w:rPr>
        <w:t>ORDENAR</w:t>
      </w:r>
      <w:r w:rsidRPr="001B54E6">
        <w:rPr>
          <w:rFonts w:ascii="Palatino Linotype" w:eastAsia="Palatino Linotype" w:hAnsi="Palatino Linotype" w:cs="Palatino Linotype"/>
        </w:rPr>
        <w:t xml:space="preserve"> al </w:t>
      </w:r>
      <w:r w:rsidRPr="001B54E6">
        <w:rPr>
          <w:rFonts w:ascii="Palatino Linotype" w:eastAsia="Palatino Linotype" w:hAnsi="Palatino Linotype" w:cs="Palatino Linotype"/>
          <w:b/>
        </w:rPr>
        <w:t>SUJETO OBLIGADO</w:t>
      </w:r>
      <w:r w:rsidRPr="001B54E6">
        <w:rPr>
          <w:rFonts w:ascii="Palatino Linotype" w:eastAsia="Palatino Linotype" w:hAnsi="Palatino Linotype" w:cs="Palatino Linotype"/>
        </w:rPr>
        <w:t xml:space="preserve"> entregue </w:t>
      </w:r>
      <w:bookmarkStart w:id="13" w:name="_Hlk61526244"/>
      <w:r w:rsidRPr="001B54E6">
        <w:rPr>
          <w:rFonts w:ascii="Palatino Linotype" w:eastAsia="Palatino Linotype" w:hAnsi="Palatino Linotype" w:cs="Palatino Linotype"/>
        </w:rPr>
        <w:t>el o los documentos donde se advierta</w:t>
      </w:r>
      <w:r w:rsidR="00E8687D" w:rsidRPr="001B54E6">
        <w:rPr>
          <w:rFonts w:ascii="Palatino Linotype" w:eastAsia="Palatino Linotype" w:hAnsi="Palatino Linotype" w:cs="Palatino Linotype"/>
        </w:rPr>
        <w:t>n la totalidad de remuneraciones y percepciones del personal requerido, siendo de manera enunciativa más no limitativa, los recibos de nómina</w:t>
      </w:r>
      <w:r w:rsidRPr="001B54E6">
        <w:rPr>
          <w:rFonts w:ascii="Palatino Linotype" w:eastAsia="Palatino Linotype" w:hAnsi="Palatino Linotype" w:cs="Palatino Linotype"/>
          <w:b/>
          <w:u w:val="single"/>
        </w:rPr>
        <w:t>.</w:t>
      </w:r>
      <w:bookmarkEnd w:id="13"/>
    </w:p>
    <w:p w14:paraId="57D1A4D1" w14:textId="2491352A" w:rsidR="00D13B8D" w:rsidRPr="001B54E6" w:rsidRDefault="00D13B8D" w:rsidP="00AE5ED7">
      <w:pPr>
        <w:tabs>
          <w:tab w:val="left" w:pos="8647"/>
        </w:tabs>
        <w:spacing w:line="360" w:lineRule="auto"/>
        <w:ind w:right="51"/>
        <w:jc w:val="both"/>
        <w:rPr>
          <w:rFonts w:ascii="Palatino Linotype" w:eastAsia="Calibri" w:hAnsi="Palatino Linotype" w:cs="Arial"/>
        </w:rPr>
      </w:pPr>
      <w:r w:rsidRPr="001B54E6">
        <w:rPr>
          <w:rFonts w:ascii="Palatino Linotype" w:eastAsia="Calibri" w:hAnsi="Palatino Linotype" w:cs="Arial"/>
        </w:rPr>
        <w:t xml:space="preserve">Así, con </w:t>
      </w:r>
      <w:r w:rsidRPr="001B54E6">
        <w:rPr>
          <w:rFonts w:ascii="Palatino Linotype" w:hAnsi="Palatino Linotype" w:cs="Arial"/>
        </w:rPr>
        <w:t>fundamento</w:t>
      </w:r>
      <w:r w:rsidRPr="001B54E6">
        <w:rPr>
          <w:rFonts w:ascii="Palatino Linotype" w:eastAsia="Calibri" w:hAnsi="Palatino Linotype" w:cs="Arial"/>
        </w:rPr>
        <w:t xml:space="preserve"> en lo prescrito en los artículos 5, párrafos </w:t>
      </w:r>
      <w:bookmarkStart w:id="14" w:name="_Hlk61533263"/>
      <w:r w:rsidR="00EF6271" w:rsidRPr="001B54E6">
        <w:rPr>
          <w:rFonts w:ascii="Palatino Linotype" w:eastAsia="Calibri" w:hAnsi="Palatino Linotype" w:cs="Arial"/>
        </w:rPr>
        <w:t>vigésimo noveno, trigésimo y trigésimo primero</w:t>
      </w:r>
      <w:bookmarkEnd w:id="14"/>
      <w:r w:rsidRPr="001B54E6">
        <w:rPr>
          <w:rFonts w:ascii="Palatino Linotype" w:eastAsia="Calibri" w:hAnsi="Palatino Linotype" w:cs="Arial"/>
        </w:rPr>
        <w:t xml:space="preserve"> de la Constitución Política del Estado Libre y Soberano de México; </w:t>
      </w:r>
      <w:r w:rsidRPr="001B54E6">
        <w:rPr>
          <w:rFonts w:ascii="Palatino Linotype" w:hAnsi="Palatino Linotype"/>
        </w:rPr>
        <w:t>2, fracción II, 19, 29, 36, fracciones I y II, 176, 178, 179, 181, 185, fracción I, 186 y 188</w:t>
      </w:r>
      <w:r w:rsidRPr="001B54E6">
        <w:rPr>
          <w:rFonts w:ascii="Palatino Linotype" w:eastAsia="Calibri" w:hAnsi="Palatino Linotype" w:cs="Arial"/>
        </w:rPr>
        <w:t xml:space="preserve"> de la Ley de Transparencia y Acceso a la Información Pública del Estado de México y Municipios, este Pleno: </w:t>
      </w:r>
    </w:p>
    <w:p w14:paraId="15EA6255" w14:textId="77777777" w:rsidR="00AE5ED7" w:rsidRPr="001B54E6" w:rsidRDefault="00AE5ED7" w:rsidP="00AE5ED7">
      <w:pPr>
        <w:tabs>
          <w:tab w:val="left" w:pos="8647"/>
        </w:tabs>
        <w:spacing w:line="360" w:lineRule="auto"/>
        <w:ind w:right="51"/>
        <w:jc w:val="both"/>
        <w:rPr>
          <w:rFonts w:ascii="Palatino Linotype" w:eastAsia="Palatino Linotype" w:hAnsi="Palatino Linotype" w:cs="Palatino Linotype"/>
        </w:rPr>
      </w:pPr>
    </w:p>
    <w:p w14:paraId="20ACBC9F" w14:textId="77777777" w:rsidR="00D13B8D" w:rsidRPr="001B54E6" w:rsidRDefault="00D13B8D" w:rsidP="00D13B8D">
      <w:pPr>
        <w:jc w:val="center"/>
        <w:rPr>
          <w:rFonts w:ascii="Palatino Linotype" w:eastAsiaTheme="minorEastAsia" w:hAnsi="Palatino Linotype" w:cs="Arial"/>
          <w:b/>
          <w:spacing w:val="44"/>
          <w:sz w:val="28"/>
          <w:szCs w:val="18"/>
        </w:rPr>
      </w:pPr>
      <w:r w:rsidRPr="001B54E6">
        <w:rPr>
          <w:rFonts w:ascii="Palatino Linotype" w:hAnsi="Palatino Linotype" w:cs="Arial"/>
          <w:b/>
          <w:spacing w:val="44"/>
          <w:sz w:val="28"/>
          <w:szCs w:val="18"/>
        </w:rPr>
        <w:t>RESUELVE</w:t>
      </w:r>
    </w:p>
    <w:p w14:paraId="1DCCD94F" w14:textId="77777777" w:rsidR="00D13B8D" w:rsidRPr="001B54E6" w:rsidRDefault="00D13B8D" w:rsidP="00D13B8D">
      <w:pPr>
        <w:rPr>
          <w:rFonts w:ascii="Palatino Linotype" w:hAnsi="Palatino Linotype" w:cs="Arial"/>
          <w:b/>
          <w:szCs w:val="20"/>
        </w:rPr>
      </w:pPr>
    </w:p>
    <w:p w14:paraId="56B9725B" w14:textId="5BCB1E95" w:rsidR="00D13B8D" w:rsidRPr="001B54E6" w:rsidRDefault="00D13B8D" w:rsidP="00D13B8D">
      <w:pPr>
        <w:spacing w:line="360" w:lineRule="auto"/>
        <w:jc w:val="both"/>
        <w:rPr>
          <w:rFonts w:ascii="Palatino Linotype" w:hAnsi="Palatino Linotype" w:cs="Arial"/>
          <w:lang w:val="es-ES"/>
        </w:rPr>
      </w:pPr>
      <w:r w:rsidRPr="001B54E6">
        <w:rPr>
          <w:rFonts w:ascii="Palatino Linotype" w:hAnsi="Palatino Linotype" w:cs="Arial"/>
          <w:b/>
          <w:sz w:val="28"/>
          <w:szCs w:val="28"/>
          <w:lang w:val="es-ES"/>
        </w:rPr>
        <w:t>PRIMERO</w:t>
      </w:r>
      <w:r w:rsidRPr="001B54E6">
        <w:rPr>
          <w:rFonts w:ascii="Palatino Linotype" w:hAnsi="Palatino Linotype" w:cs="Arial"/>
          <w:sz w:val="28"/>
          <w:szCs w:val="28"/>
          <w:lang w:val="es-ES"/>
        </w:rPr>
        <w:t>.</w:t>
      </w:r>
      <w:r w:rsidRPr="001B54E6">
        <w:rPr>
          <w:rFonts w:ascii="Palatino Linotype" w:hAnsi="Palatino Linotype" w:cs="Arial"/>
          <w:lang w:val="es-ES"/>
        </w:rPr>
        <w:t xml:space="preserve"> Resultan </w:t>
      </w:r>
      <w:r w:rsidRPr="001B54E6">
        <w:rPr>
          <w:rFonts w:ascii="Palatino Linotype" w:hAnsi="Palatino Linotype" w:cs="Arial"/>
          <w:b/>
          <w:bCs/>
          <w:lang w:val="es-ES"/>
        </w:rPr>
        <w:t>parcialmente</w:t>
      </w:r>
      <w:r w:rsidRPr="001B54E6">
        <w:rPr>
          <w:rFonts w:ascii="Palatino Linotype" w:hAnsi="Palatino Linotype" w:cs="Arial"/>
          <w:lang w:val="es-ES"/>
        </w:rPr>
        <w:t xml:space="preserve"> </w:t>
      </w:r>
      <w:r w:rsidRPr="001B54E6">
        <w:rPr>
          <w:rFonts w:ascii="Palatino Linotype" w:hAnsi="Palatino Linotype" w:cs="Arial"/>
          <w:b/>
          <w:lang w:val="es-ES"/>
        </w:rPr>
        <w:t>fundadas</w:t>
      </w:r>
      <w:r w:rsidRPr="001B54E6">
        <w:rPr>
          <w:rFonts w:ascii="Palatino Linotype" w:hAnsi="Palatino Linotype" w:cs="Arial"/>
          <w:lang w:val="es-ES"/>
        </w:rPr>
        <w:t xml:space="preserve"> las razones o motivos de inconformidad planteadas por </w:t>
      </w:r>
      <w:r w:rsidRPr="001B54E6">
        <w:rPr>
          <w:rFonts w:ascii="Palatino Linotype" w:hAnsi="Palatino Linotype" w:cs="Arial"/>
          <w:b/>
          <w:bCs/>
          <w:lang w:val="es-ES"/>
        </w:rPr>
        <w:t>EL RECURRENTE</w:t>
      </w:r>
      <w:r w:rsidRPr="001B54E6">
        <w:rPr>
          <w:rFonts w:ascii="Palatino Linotype" w:hAnsi="Palatino Linotype" w:cs="Arial"/>
          <w:lang w:val="es-ES"/>
        </w:rPr>
        <w:t xml:space="preserve">, en términos del Considerando </w:t>
      </w:r>
      <w:r w:rsidRPr="001B54E6">
        <w:rPr>
          <w:rFonts w:ascii="Palatino Linotype" w:hAnsi="Palatino Linotype" w:cs="Arial"/>
          <w:b/>
          <w:lang w:val="es-ES"/>
        </w:rPr>
        <w:t>QUINTO</w:t>
      </w:r>
      <w:r w:rsidRPr="001B54E6">
        <w:rPr>
          <w:rFonts w:ascii="Palatino Linotype" w:hAnsi="Palatino Linotype" w:cs="Arial"/>
          <w:lang w:val="es-ES"/>
        </w:rPr>
        <w:t xml:space="preserve"> de la presente resolución.</w:t>
      </w:r>
    </w:p>
    <w:p w14:paraId="1A6133D1" w14:textId="77777777" w:rsidR="00AE5ED7" w:rsidRPr="001B54E6" w:rsidRDefault="00AE5ED7" w:rsidP="00D13B8D">
      <w:pPr>
        <w:spacing w:line="360" w:lineRule="auto"/>
        <w:jc w:val="both"/>
        <w:rPr>
          <w:rFonts w:ascii="Palatino Linotype" w:hAnsi="Palatino Linotype" w:cs="Arial"/>
          <w:lang w:val="es-ES"/>
        </w:rPr>
      </w:pPr>
    </w:p>
    <w:p w14:paraId="72A16436" w14:textId="752A719A" w:rsidR="00D13B8D" w:rsidRPr="001B54E6" w:rsidRDefault="00D13B8D" w:rsidP="00D13B8D">
      <w:pPr>
        <w:spacing w:line="360" w:lineRule="auto"/>
        <w:jc w:val="both"/>
        <w:rPr>
          <w:rFonts w:ascii="Palatino Linotype" w:hAnsi="Palatino Linotype" w:cs="Arial"/>
        </w:rPr>
      </w:pPr>
      <w:r w:rsidRPr="001B54E6">
        <w:rPr>
          <w:rFonts w:ascii="Palatino Linotype" w:hAnsi="Palatino Linotype" w:cs="Arial"/>
          <w:b/>
          <w:sz w:val="28"/>
          <w:szCs w:val="28"/>
          <w:lang w:val="es-ES"/>
        </w:rPr>
        <w:t>SEGUNDO</w:t>
      </w:r>
      <w:r w:rsidRPr="001B54E6">
        <w:rPr>
          <w:rFonts w:ascii="Palatino Linotype" w:hAnsi="Palatino Linotype" w:cs="Arial"/>
          <w:sz w:val="28"/>
          <w:szCs w:val="28"/>
          <w:lang w:val="es-ES"/>
        </w:rPr>
        <w:t>.</w:t>
      </w:r>
      <w:r w:rsidRPr="001B54E6">
        <w:rPr>
          <w:rFonts w:ascii="Palatino Linotype" w:hAnsi="Palatino Linotype" w:cs="Arial"/>
          <w:lang w:val="es-ES"/>
        </w:rPr>
        <w:t xml:space="preserve"> </w:t>
      </w:r>
      <w:r w:rsidRPr="001B54E6">
        <w:rPr>
          <w:rFonts w:ascii="Palatino Linotype" w:eastAsia="Calibri" w:hAnsi="Palatino Linotype" w:cs="Arial"/>
        </w:rPr>
        <w:t xml:space="preserve">Se </w:t>
      </w:r>
      <w:r w:rsidRPr="001B54E6">
        <w:rPr>
          <w:rFonts w:ascii="Palatino Linotype" w:eastAsia="Calibri" w:hAnsi="Palatino Linotype" w:cs="Arial"/>
          <w:b/>
        </w:rPr>
        <w:t xml:space="preserve">MODIFICA </w:t>
      </w:r>
      <w:r w:rsidRPr="001B54E6">
        <w:rPr>
          <w:rFonts w:ascii="Palatino Linotype" w:eastAsia="Calibri" w:hAnsi="Palatino Linotype" w:cs="Arial"/>
        </w:rPr>
        <w:t xml:space="preserve">la respuesta proporcionada por </w:t>
      </w:r>
      <w:r w:rsidRPr="001B54E6">
        <w:rPr>
          <w:rFonts w:ascii="Palatino Linotype" w:eastAsia="Calibri" w:hAnsi="Palatino Linotype" w:cs="Arial"/>
          <w:b/>
        </w:rPr>
        <w:t xml:space="preserve">EL SUJETO OBLIGADO </w:t>
      </w:r>
      <w:r w:rsidRPr="001B54E6">
        <w:rPr>
          <w:rFonts w:ascii="Palatino Linotype" w:eastAsia="Calibri" w:hAnsi="Palatino Linotype" w:cs="Arial"/>
        </w:rPr>
        <w:t xml:space="preserve">y se </w:t>
      </w:r>
      <w:r w:rsidRPr="001B54E6">
        <w:rPr>
          <w:rFonts w:ascii="Palatino Linotype" w:eastAsia="Calibri" w:hAnsi="Palatino Linotype" w:cs="Arial"/>
          <w:b/>
        </w:rPr>
        <w:t xml:space="preserve">ORDENA </w:t>
      </w:r>
      <w:r w:rsidRPr="001B54E6">
        <w:rPr>
          <w:rFonts w:ascii="Palatino Linotype" w:eastAsia="Calibri" w:hAnsi="Palatino Linotype" w:cs="Arial"/>
        </w:rPr>
        <w:t xml:space="preserve">atienda la solicitud de información </w:t>
      </w:r>
      <w:r w:rsidR="003F63F3" w:rsidRPr="001B54E6">
        <w:rPr>
          <w:rFonts w:ascii="Palatino Linotype" w:eastAsia="MS Mincho" w:hAnsi="Palatino Linotype" w:cs="Arial"/>
          <w:b/>
          <w:bCs/>
        </w:rPr>
        <w:t>00125/HUEHUETO/IP/2020</w:t>
      </w:r>
      <w:r w:rsidRPr="001B54E6">
        <w:rPr>
          <w:rFonts w:ascii="Palatino Linotype" w:hAnsi="Palatino Linotype" w:cs="Arial"/>
        </w:rPr>
        <w:t xml:space="preserve">, en términos del Considerando </w:t>
      </w:r>
      <w:r w:rsidRPr="001B54E6">
        <w:rPr>
          <w:rFonts w:ascii="Palatino Linotype" w:hAnsi="Palatino Linotype" w:cs="Arial"/>
          <w:b/>
        </w:rPr>
        <w:t>QUINTO</w:t>
      </w:r>
      <w:r w:rsidRPr="001B54E6">
        <w:rPr>
          <w:rFonts w:ascii="Palatino Linotype" w:hAnsi="Palatino Linotype" w:cs="Arial"/>
        </w:rPr>
        <w:t xml:space="preserve"> </w:t>
      </w:r>
      <w:r w:rsidRPr="001B54E6">
        <w:rPr>
          <w:rFonts w:ascii="Palatino Linotype" w:hAnsi="Palatino Linotype" w:cs="Arial"/>
          <w:lang w:val="es-ES"/>
        </w:rPr>
        <w:t xml:space="preserve">de la presente </w:t>
      </w:r>
      <w:r w:rsidRPr="001B54E6">
        <w:rPr>
          <w:rFonts w:ascii="Palatino Linotype" w:hAnsi="Palatino Linotype" w:cs="Arial"/>
          <w:lang w:val="es-ES"/>
        </w:rPr>
        <w:lastRenderedPageBreak/>
        <w:t xml:space="preserve">resolución, y haga entrega al </w:t>
      </w:r>
      <w:r w:rsidRPr="001B54E6">
        <w:rPr>
          <w:rFonts w:ascii="Palatino Linotype" w:hAnsi="Palatino Linotype" w:cs="Arial"/>
          <w:b/>
          <w:lang w:val="es-ES"/>
        </w:rPr>
        <w:t>RECURRENTE</w:t>
      </w:r>
      <w:r w:rsidRPr="001B54E6">
        <w:rPr>
          <w:rFonts w:ascii="Palatino Linotype" w:hAnsi="Palatino Linotype" w:cs="Arial"/>
          <w:lang w:val="es-ES"/>
        </w:rPr>
        <w:t xml:space="preserve">, vía </w:t>
      </w:r>
      <w:r w:rsidRPr="001B54E6">
        <w:rPr>
          <w:rFonts w:ascii="Palatino Linotype" w:hAnsi="Palatino Linotype" w:cs="Arial"/>
          <w:b/>
          <w:lang w:val="es-ES"/>
        </w:rPr>
        <w:t xml:space="preserve">SAIMEX, </w:t>
      </w:r>
      <w:r w:rsidR="009C6F1F" w:rsidRPr="001B54E6">
        <w:rPr>
          <w:rFonts w:ascii="Palatino Linotype" w:hAnsi="Palatino Linotype" w:cs="Arial"/>
          <w:bCs/>
          <w:lang w:val="es-ES"/>
        </w:rPr>
        <w:t>en</w:t>
      </w:r>
      <w:r w:rsidR="009C6F1F" w:rsidRPr="001B54E6">
        <w:rPr>
          <w:rFonts w:ascii="Palatino Linotype" w:hAnsi="Palatino Linotype" w:cs="Arial"/>
          <w:b/>
          <w:lang w:val="es-ES"/>
        </w:rPr>
        <w:t xml:space="preserve"> versión </w:t>
      </w:r>
      <w:r w:rsidR="00E8687D" w:rsidRPr="001B54E6">
        <w:rPr>
          <w:rFonts w:ascii="Palatino Linotype" w:hAnsi="Palatino Linotype" w:cs="Arial"/>
          <w:b/>
          <w:lang w:val="es-ES"/>
        </w:rPr>
        <w:t>pública</w:t>
      </w:r>
      <w:r w:rsidR="009C6F1F" w:rsidRPr="001B54E6">
        <w:rPr>
          <w:rFonts w:ascii="Palatino Linotype" w:hAnsi="Palatino Linotype" w:cs="Arial"/>
          <w:b/>
          <w:lang w:val="es-ES"/>
        </w:rPr>
        <w:t xml:space="preserve"> </w:t>
      </w:r>
      <w:r w:rsidR="009C6F1F" w:rsidRPr="001B54E6">
        <w:rPr>
          <w:rFonts w:ascii="Palatino Linotype" w:hAnsi="Palatino Linotype" w:cs="Arial"/>
          <w:bCs/>
          <w:lang w:val="es-ES"/>
        </w:rPr>
        <w:t xml:space="preserve">de ser procedente, </w:t>
      </w:r>
      <w:r w:rsidRPr="001B54E6">
        <w:rPr>
          <w:rFonts w:ascii="Palatino Linotype" w:hAnsi="Palatino Linotype" w:cs="Arial"/>
        </w:rPr>
        <w:t>de lo siguiente:</w:t>
      </w:r>
    </w:p>
    <w:p w14:paraId="348E7363" w14:textId="77777777" w:rsidR="00D13B8D" w:rsidRPr="001B54E6" w:rsidRDefault="00D13B8D" w:rsidP="00D13B8D">
      <w:pPr>
        <w:spacing w:line="360" w:lineRule="auto"/>
        <w:jc w:val="both"/>
        <w:rPr>
          <w:rFonts w:ascii="Palatino Linotype" w:hAnsi="Palatino Linotype" w:cs="Arial"/>
          <w:lang w:val="es-ES"/>
        </w:rPr>
      </w:pPr>
    </w:p>
    <w:p w14:paraId="33A43BE7" w14:textId="3DACB4E5" w:rsidR="003F63F3" w:rsidRPr="001B54E6" w:rsidRDefault="003F63F3" w:rsidP="009C6F1F">
      <w:pPr>
        <w:pStyle w:val="Prrafodelista"/>
        <w:spacing w:line="276" w:lineRule="auto"/>
        <w:ind w:left="850" w:right="899"/>
        <w:jc w:val="both"/>
        <w:rPr>
          <w:rFonts w:ascii="Palatino Linotype" w:hAnsi="Palatino Linotype"/>
          <w:i/>
          <w:sz w:val="22"/>
          <w:szCs w:val="22"/>
        </w:rPr>
      </w:pPr>
      <w:bookmarkStart w:id="15" w:name="_Hlk62065355"/>
      <w:r w:rsidRPr="001B54E6">
        <w:rPr>
          <w:rFonts w:ascii="Palatino Linotype" w:hAnsi="Palatino Linotype"/>
          <w:i/>
          <w:sz w:val="22"/>
          <w:szCs w:val="22"/>
        </w:rPr>
        <w:t>“</w:t>
      </w:r>
      <w:r w:rsidR="00AE5ED7" w:rsidRPr="001B54E6">
        <w:rPr>
          <w:rFonts w:ascii="Palatino Linotype" w:hAnsi="Palatino Linotype"/>
          <w:i/>
          <w:sz w:val="22"/>
          <w:szCs w:val="22"/>
        </w:rPr>
        <w:t>El o los documentos donde se advierta</w:t>
      </w:r>
      <w:r w:rsidR="00E8687D" w:rsidRPr="001B54E6">
        <w:rPr>
          <w:rFonts w:ascii="Palatino Linotype" w:hAnsi="Palatino Linotype"/>
          <w:i/>
          <w:sz w:val="22"/>
          <w:szCs w:val="22"/>
        </w:rPr>
        <w:t>n las percepciones faltante</w:t>
      </w:r>
      <w:r w:rsidR="004F4896" w:rsidRPr="001B54E6">
        <w:rPr>
          <w:rFonts w:ascii="Palatino Linotype" w:hAnsi="Palatino Linotype"/>
          <w:i/>
          <w:sz w:val="22"/>
          <w:szCs w:val="22"/>
        </w:rPr>
        <w:t>s</w:t>
      </w:r>
      <w:r w:rsidR="00E8687D" w:rsidRPr="001B54E6">
        <w:rPr>
          <w:rFonts w:ascii="Palatino Linotype" w:hAnsi="Palatino Linotype"/>
          <w:i/>
          <w:sz w:val="22"/>
          <w:szCs w:val="22"/>
        </w:rPr>
        <w:t xml:space="preserve">, incluyendo las prestaciones, </w:t>
      </w:r>
      <w:r w:rsidR="004F4896" w:rsidRPr="001B54E6">
        <w:rPr>
          <w:rFonts w:ascii="Palatino Linotype" w:hAnsi="Palatino Linotype"/>
          <w:i/>
          <w:sz w:val="22"/>
          <w:szCs w:val="22"/>
        </w:rPr>
        <w:t>y</w:t>
      </w:r>
      <w:r w:rsidR="00E8687D" w:rsidRPr="001B54E6">
        <w:rPr>
          <w:rFonts w:ascii="Palatino Linotype" w:hAnsi="Palatino Linotype"/>
          <w:i/>
          <w:sz w:val="22"/>
          <w:szCs w:val="22"/>
        </w:rPr>
        <w:t xml:space="preserve"> primas, así como su periodicidad</w:t>
      </w:r>
      <w:r w:rsidR="00AE5ED7" w:rsidRPr="001B54E6">
        <w:rPr>
          <w:rFonts w:ascii="Palatino Linotype" w:hAnsi="Palatino Linotype"/>
          <w:i/>
          <w:sz w:val="22"/>
          <w:szCs w:val="22"/>
        </w:rPr>
        <w:t xml:space="preserve"> de</w:t>
      </w:r>
      <w:r w:rsidR="003B70D5" w:rsidRPr="001B54E6">
        <w:rPr>
          <w:rFonts w:ascii="Palatino Linotype" w:hAnsi="Palatino Linotype"/>
          <w:i/>
          <w:sz w:val="22"/>
          <w:szCs w:val="22"/>
        </w:rPr>
        <w:t xml:space="preserve">l 1 </w:t>
      </w:r>
      <w:r w:rsidR="00AE5ED7" w:rsidRPr="001B54E6">
        <w:rPr>
          <w:rFonts w:ascii="Palatino Linotype" w:hAnsi="Palatino Linotype"/>
          <w:i/>
          <w:sz w:val="22"/>
          <w:szCs w:val="22"/>
        </w:rPr>
        <w:t>enero a</w:t>
      </w:r>
      <w:r w:rsidR="003B70D5" w:rsidRPr="001B54E6">
        <w:rPr>
          <w:rFonts w:ascii="Palatino Linotype" w:hAnsi="Palatino Linotype"/>
          <w:i/>
          <w:sz w:val="22"/>
          <w:szCs w:val="22"/>
        </w:rPr>
        <w:t>l</w:t>
      </w:r>
      <w:r w:rsidR="00AE5ED7" w:rsidRPr="001B54E6">
        <w:rPr>
          <w:rFonts w:ascii="Palatino Linotype" w:hAnsi="Palatino Linotype"/>
          <w:i/>
          <w:sz w:val="22"/>
          <w:szCs w:val="22"/>
        </w:rPr>
        <w:t xml:space="preserve"> </w:t>
      </w:r>
      <w:r w:rsidR="003B70D5" w:rsidRPr="001B54E6">
        <w:rPr>
          <w:rFonts w:ascii="Palatino Linotype" w:hAnsi="Palatino Linotype"/>
          <w:i/>
          <w:sz w:val="22"/>
          <w:szCs w:val="22"/>
        </w:rPr>
        <w:t xml:space="preserve">30 </w:t>
      </w:r>
      <w:r w:rsidR="00AE5ED7" w:rsidRPr="001B54E6">
        <w:rPr>
          <w:rFonts w:ascii="Palatino Linotype" w:hAnsi="Palatino Linotype"/>
          <w:i/>
          <w:sz w:val="22"/>
          <w:szCs w:val="22"/>
        </w:rPr>
        <w:t>junio de 2020</w:t>
      </w:r>
      <w:r w:rsidR="00E8687D" w:rsidRPr="001B54E6">
        <w:rPr>
          <w:rFonts w:ascii="Palatino Linotype" w:hAnsi="Palatino Linotype"/>
          <w:i/>
          <w:sz w:val="22"/>
          <w:szCs w:val="22"/>
        </w:rPr>
        <w:t>.</w:t>
      </w:r>
      <w:r w:rsidR="00AE5ED7" w:rsidRPr="001B54E6">
        <w:rPr>
          <w:rFonts w:ascii="Palatino Linotype" w:hAnsi="Palatino Linotype"/>
          <w:i/>
          <w:sz w:val="22"/>
          <w:szCs w:val="22"/>
        </w:rPr>
        <w:t>”</w:t>
      </w:r>
    </w:p>
    <w:p w14:paraId="4974BA93" w14:textId="405ED8CE" w:rsidR="009C6F1F" w:rsidRPr="001B54E6" w:rsidRDefault="009C6F1F" w:rsidP="009C6F1F">
      <w:pPr>
        <w:pStyle w:val="Prrafodelista"/>
        <w:spacing w:line="276" w:lineRule="auto"/>
        <w:ind w:left="1429" w:right="899"/>
        <w:jc w:val="both"/>
        <w:rPr>
          <w:rFonts w:ascii="Palatino Linotype" w:hAnsi="Palatino Linotype"/>
          <w:i/>
          <w:sz w:val="22"/>
          <w:szCs w:val="22"/>
        </w:rPr>
      </w:pPr>
    </w:p>
    <w:bookmarkEnd w:id="15"/>
    <w:p w14:paraId="44A36912" w14:textId="77777777" w:rsidR="009C6F1F" w:rsidRPr="001B54E6" w:rsidRDefault="009C6F1F" w:rsidP="009C6F1F">
      <w:pPr>
        <w:spacing w:line="276" w:lineRule="auto"/>
        <w:ind w:left="851" w:right="902"/>
        <w:jc w:val="both"/>
        <w:rPr>
          <w:rFonts w:ascii="Palatino Linotype" w:eastAsia="Palatino Linotype" w:hAnsi="Palatino Linotype" w:cs="Palatino Linotype"/>
          <w:i/>
          <w:color w:val="222222"/>
          <w:sz w:val="22"/>
          <w:szCs w:val="22"/>
        </w:rPr>
      </w:pPr>
      <w:r w:rsidRPr="001B54E6">
        <w:rPr>
          <w:rFonts w:ascii="Palatino Linotype" w:eastAsia="Palatino Linotype" w:hAnsi="Palatino Linotype" w:cs="Palatino Linotype"/>
          <w:i/>
          <w:sz w:val="22"/>
          <w:szCs w:val="22"/>
        </w:rPr>
        <w:t xml:space="preserve">Debiendo notificar al </w:t>
      </w:r>
      <w:r w:rsidRPr="001B54E6">
        <w:rPr>
          <w:rFonts w:ascii="Palatino Linotype" w:eastAsia="Palatino Linotype" w:hAnsi="Palatino Linotype" w:cs="Palatino Linotype"/>
          <w:b/>
          <w:i/>
          <w:sz w:val="22"/>
          <w:szCs w:val="22"/>
        </w:rPr>
        <w:t>RECURRENTE</w:t>
      </w:r>
      <w:r w:rsidRPr="001B54E6">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sidRPr="001B54E6">
        <w:rPr>
          <w:rFonts w:ascii="Palatino Linotype" w:eastAsia="Palatino Linotype" w:hAnsi="Palatino Linotype" w:cs="Palatino Linotype"/>
          <w:i/>
          <w:color w:val="222222"/>
          <w:sz w:val="22"/>
          <w:szCs w:val="22"/>
        </w:rPr>
        <w:t>”</w:t>
      </w:r>
    </w:p>
    <w:p w14:paraId="43878A0D" w14:textId="77777777" w:rsidR="009C6F1F" w:rsidRPr="001B54E6" w:rsidRDefault="009C6F1F" w:rsidP="009C6F1F">
      <w:pPr>
        <w:spacing w:line="276" w:lineRule="auto"/>
        <w:ind w:right="899"/>
        <w:jc w:val="both"/>
        <w:rPr>
          <w:rFonts w:ascii="Palatino Linotype" w:hAnsi="Palatino Linotype"/>
          <w:i/>
        </w:rPr>
      </w:pPr>
    </w:p>
    <w:p w14:paraId="282EEA8D" w14:textId="77777777" w:rsidR="003A19AA" w:rsidRPr="001B54E6" w:rsidRDefault="003A19AA" w:rsidP="003F63F3">
      <w:pPr>
        <w:pStyle w:val="Prrafodelista"/>
        <w:spacing w:line="276" w:lineRule="auto"/>
        <w:ind w:left="1429" w:right="899"/>
        <w:jc w:val="both"/>
        <w:rPr>
          <w:rFonts w:ascii="Palatino Linotype" w:hAnsi="Palatino Linotype"/>
          <w:i/>
          <w:sz w:val="22"/>
          <w:szCs w:val="22"/>
        </w:rPr>
      </w:pPr>
    </w:p>
    <w:p w14:paraId="4EEE361A" w14:textId="77777777" w:rsidR="00D13B8D" w:rsidRPr="001B54E6" w:rsidRDefault="00D13B8D" w:rsidP="00D13B8D">
      <w:pPr>
        <w:spacing w:line="360" w:lineRule="auto"/>
        <w:jc w:val="both"/>
        <w:rPr>
          <w:rFonts w:ascii="Palatino Linotype" w:hAnsi="Palatino Linotype"/>
          <w:color w:val="222222"/>
          <w:shd w:val="clear" w:color="auto" w:fill="FFFFFF"/>
        </w:rPr>
      </w:pPr>
      <w:r w:rsidRPr="001B54E6">
        <w:rPr>
          <w:rFonts w:ascii="Palatino Linotype" w:hAnsi="Palatino Linotype"/>
          <w:b/>
          <w:color w:val="222222"/>
          <w:sz w:val="28"/>
          <w:szCs w:val="28"/>
          <w:shd w:val="clear" w:color="auto" w:fill="FFFFFF"/>
        </w:rPr>
        <w:t>TERCERO.</w:t>
      </w:r>
      <w:r w:rsidRPr="001B54E6">
        <w:rPr>
          <w:rFonts w:ascii="Palatino Linotype" w:hAnsi="Palatino Linotype"/>
          <w:b/>
          <w:color w:val="222222"/>
          <w:shd w:val="clear" w:color="auto" w:fill="FFFFFF"/>
        </w:rPr>
        <w:t> </w:t>
      </w:r>
      <w:r w:rsidRPr="001B54E6">
        <w:rPr>
          <w:rFonts w:ascii="Palatino Linotype" w:hAnsi="Palatino Linotype"/>
          <w:b/>
          <w:color w:val="222222"/>
          <w:lang w:eastAsia="es-ES_tradnl"/>
        </w:rPr>
        <w:t>Notifíquese</w:t>
      </w:r>
      <w:r w:rsidRPr="001B54E6">
        <w:rPr>
          <w:rFonts w:ascii="Palatino Linotype" w:hAnsi="Palatino Linotype"/>
          <w:color w:val="222222"/>
          <w:lang w:eastAsia="es-ES_tradnl"/>
        </w:rPr>
        <w:t xml:space="preserve"> </w:t>
      </w:r>
      <w:r w:rsidRPr="001B54E6">
        <w:rPr>
          <w:rFonts w:ascii="Palatino Linotype" w:hAnsi="Palatino Linotype"/>
          <w:color w:val="222222"/>
          <w:shd w:val="clear" w:color="auto" w:fill="FFFFFF"/>
        </w:rPr>
        <w:t>al Titular de la Unidad de Transparencia del</w:t>
      </w:r>
      <w:r w:rsidRPr="001B54E6">
        <w:rPr>
          <w:rFonts w:ascii="Palatino Linotype" w:hAnsi="Palatino Linotype"/>
          <w:b/>
          <w:color w:val="222222"/>
          <w:shd w:val="clear" w:color="auto" w:fill="FFFFFF"/>
        </w:rPr>
        <w:t> SUJETO OBLIGADO</w:t>
      </w:r>
      <w:r w:rsidRPr="001B54E6">
        <w:rPr>
          <w:rFonts w:ascii="Palatino Linotype" w:hAnsi="Palatino Linotype"/>
          <w:color w:val="222222"/>
          <w:shd w:val="clear" w:color="auto" w:fill="FFFFFF"/>
        </w:rPr>
        <w:t xml:space="preserve">, para que conforme a los artículos 186, último párrafo y 189, párrafo segundo de la Ley de </w:t>
      </w:r>
      <w:r w:rsidRPr="001B54E6">
        <w:rPr>
          <w:rFonts w:ascii="Palatino Linotype" w:hAnsi="Palatino Linotype" w:cs="Arial"/>
        </w:rPr>
        <w:t>Transparencia</w:t>
      </w:r>
      <w:r w:rsidRPr="001B54E6">
        <w:rPr>
          <w:rFonts w:ascii="Palatino Linotype" w:hAnsi="Palatino Linotype"/>
          <w:color w:val="222222"/>
          <w:shd w:val="clear" w:color="auto" w:fill="FFFFFF"/>
        </w:rPr>
        <w:t xml:space="preserve"> y Acceso a la Información Pública del Estado de México y Municipios, dé </w:t>
      </w:r>
      <w:r w:rsidRPr="001B54E6">
        <w:rPr>
          <w:rFonts w:ascii="Palatino Linotype" w:hAnsi="Palatino Linotype" w:cs="Arial"/>
        </w:rPr>
        <w:t>cumplimiento</w:t>
      </w:r>
      <w:r w:rsidRPr="001B54E6">
        <w:rPr>
          <w:rFonts w:ascii="Palatino Linotype" w:hAnsi="Palatino Linotype"/>
          <w:color w:val="222222"/>
          <w:shd w:val="clear" w:color="auto" w:fill="FFFFFF"/>
        </w:rPr>
        <w:t xml:space="preserve"> a lo ordenado dentro del plazo de diez días hábiles, debiendo </w:t>
      </w:r>
      <w:r w:rsidRPr="001B54E6">
        <w:rPr>
          <w:rFonts w:ascii="Palatino Linotype" w:hAnsi="Palatino Linotype" w:cs="Arial"/>
        </w:rPr>
        <w:t>informar</w:t>
      </w:r>
      <w:r w:rsidRPr="001B54E6">
        <w:rPr>
          <w:rFonts w:ascii="Palatino Linotype" w:hAnsi="Palatino Linotype"/>
          <w:color w:val="222222"/>
          <w:shd w:val="clear" w:color="auto" w:fill="FFFFFF"/>
        </w:rPr>
        <w:t xml:space="preserve"> a este Instituto en un plazo </w:t>
      </w:r>
      <w:r w:rsidRPr="001B54E6">
        <w:rPr>
          <w:rFonts w:ascii="Palatino Linotype" w:hAnsi="Palatino Linotype"/>
          <w:color w:val="222222"/>
          <w:lang w:eastAsia="es-ES_tradnl"/>
        </w:rPr>
        <w:t>de</w:t>
      </w:r>
      <w:r w:rsidRPr="001B54E6">
        <w:rPr>
          <w:rFonts w:ascii="Palatino Linotype" w:hAnsi="Palatino Linotype"/>
          <w:color w:val="222222"/>
          <w:shd w:val="clear" w:color="auto" w:fill="FFFFFF"/>
        </w:rPr>
        <w:t xml:space="preserve"> tres días hábiles siguientes sobre el cumplimiento dado a la presente resolución.</w:t>
      </w:r>
    </w:p>
    <w:p w14:paraId="239E617B" w14:textId="77777777" w:rsidR="00D13B8D" w:rsidRPr="001B54E6" w:rsidRDefault="00D13B8D" w:rsidP="00D13B8D">
      <w:pPr>
        <w:spacing w:line="360" w:lineRule="auto"/>
        <w:ind w:right="49"/>
        <w:jc w:val="both"/>
        <w:rPr>
          <w:rFonts w:ascii="Palatino Linotype" w:hAnsi="Palatino Linotype"/>
          <w:b/>
          <w:color w:val="222222"/>
          <w:shd w:val="clear" w:color="auto" w:fill="FFFFFF"/>
        </w:rPr>
      </w:pPr>
    </w:p>
    <w:p w14:paraId="0E0E83F4" w14:textId="50092A1B" w:rsidR="00D13B8D" w:rsidRPr="001B54E6" w:rsidRDefault="00D13B8D" w:rsidP="00D13B8D">
      <w:pPr>
        <w:spacing w:line="360" w:lineRule="auto"/>
        <w:jc w:val="both"/>
        <w:rPr>
          <w:rFonts w:ascii="Palatino Linotype" w:hAnsi="Palatino Linotype"/>
          <w:color w:val="222222"/>
          <w:lang w:eastAsia="es-ES_tradnl"/>
        </w:rPr>
      </w:pPr>
      <w:r w:rsidRPr="001B54E6">
        <w:rPr>
          <w:rFonts w:ascii="Palatino Linotype" w:hAnsi="Palatino Linotype"/>
          <w:b/>
          <w:color w:val="222222"/>
          <w:sz w:val="28"/>
          <w:szCs w:val="28"/>
          <w:shd w:val="clear" w:color="auto" w:fill="FFFFFF"/>
        </w:rPr>
        <w:t>CUARTO</w:t>
      </w:r>
      <w:r w:rsidRPr="001B54E6">
        <w:rPr>
          <w:rFonts w:ascii="Palatino Linotype" w:hAnsi="Palatino Linotype" w:cs="Arial"/>
          <w:b/>
          <w:bCs/>
          <w:color w:val="222222"/>
          <w:lang w:eastAsia="es-MX"/>
        </w:rPr>
        <w:t xml:space="preserve">. </w:t>
      </w:r>
      <w:r w:rsidRPr="001B54E6">
        <w:rPr>
          <w:rFonts w:ascii="Palatino Linotype" w:hAnsi="Palatino Linotype"/>
          <w:b/>
          <w:color w:val="222222"/>
          <w:lang w:eastAsia="es-ES_tradnl"/>
        </w:rPr>
        <w:t>Notifíquese</w:t>
      </w:r>
      <w:r w:rsidRPr="001B54E6">
        <w:rPr>
          <w:rFonts w:ascii="Palatino Linotype" w:hAnsi="Palatino Linotype"/>
          <w:color w:val="222222"/>
          <w:lang w:eastAsia="es-ES_tradnl"/>
        </w:rPr>
        <w:t xml:space="preserve"> a</w:t>
      </w:r>
      <w:r w:rsidR="00E8687D" w:rsidRPr="001B54E6">
        <w:rPr>
          <w:rFonts w:ascii="Palatino Linotype" w:hAnsi="Palatino Linotype"/>
          <w:color w:val="222222"/>
          <w:lang w:eastAsia="es-ES_tradnl"/>
        </w:rPr>
        <w:t>l</w:t>
      </w:r>
      <w:r w:rsidRPr="001B54E6">
        <w:rPr>
          <w:rFonts w:ascii="Palatino Linotype" w:hAnsi="Palatino Linotype"/>
          <w:color w:val="222222"/>
          <w:lang w:eastAsia="es-ES_tradnl"/>
        </w:rPr>
        <w:t xml:space="preserve"> </w:t>
      </w:r>
      <w:r w:rsidRPr="001B54E6">
        <w:rPr>
          <w:rFonts w:ascii="Palatino Linotype" w:hAnsi="Palatino Linotype"/>
          <w:b/>
          <w:color w:val="222222"/>
          <w:lang w:eastAsia="es-ES_tradnl"/>
        </w:rPr>
        <w:t>RECURRENTE</w:t>
      </w:r>
      <w:r w:rsidRPr="001B54E6">
        <w:rPr>
          <w:rFonts w:ascii="Palatino Linotype" w:hAnsi="Palatino Linotype"/>
          <w:color w:val="222222"/>
          <w:lang w:eastAsia="es-ES_tradnl"/>
        </w:rPr>
        <w:t xml:space="preserve"> la </w:t>
      </w:r>
      <w:bookmarkStart w:id="16" w:name="_Hlk61445359"/>
      <w:r w:rsidRPr="001B54E6">
        <w:rPr>
          <w:rFonts w:ascii="Palatino Linotype" w:hAnsi="Palatino Linotype" w:cs="Arial"/>
        </w:rPr>
        <w:t>presente</w:t>
      </w:r>
      <w:r w:rsidRPr="001B54E6">
        <w:rPr>
          <w:rFonts w:ascii="Palatino Linotype" w:hAnsi="Palatino Linotype"/>
          <w:color w:val="222222"/>
          <w:lang w:eastAsia="es-ES_tradnl"/>
        </w:rPr>
        <w:t xml:space="preserve"> </w:t>
      </w:r>
      <w:bookmarkEnd w:id="16"/>
      <w:r w:rsidRPr="001B54E6">
        <w:rPr>
          <w:rFonts w:ascii="Palatino Linotype" w:hAnsi="Palatino Linotype"/>
          <w:color w:val="222222"/>
          <w:lang w:eastAsia="es-ES_tradnl"/>
        </w:rPr>
        <w:t>resolución.</w:t>
      </w:r>
    </w:p>
    <w:p w14:paraId="5DE8DA11" w14:textId="77777777" w:rsidR="00D13B8D" w:rsidRPr="001B54E6" w:rsidRDefault="00D13B8D" w:rsidP="00D13B8D">
      <w:pPr>
        <w:spacing w:line="360" w:lineRule="auto"/>
        <w:jc w:val="both"/>
        <w:rPr>
          <w:rFonts w:ascii="Palatino Linotype" w:hAnsi="Palatino Linotype"/>
          <w:b/>
          <w:color w:val="222222"/>
          <w:lang w:eastAsia="es-ES_tradnl"/>
        </w:rPr>
      </w:pPr>
    </w:p>
    <w:p w14:paraId="4902A161" w14:textId="77777777" w:rsidR="00D13B8D" w:rsidRPr="001B54E6" w:rsidRDefault="00D13B8D" w:rsidP="00D13B8D">
      <w:pPr>
        <w:spacing w:line="360" w:lineRule="auto"/>
        <w:jc w:val="both"/>
        <w:rPr>
          <w:rFonts w:ascii="Palatino Linotype" w:hAnsi="Palatino Linotype"/>
        </w:rPr>
      </w:pPr>
      <w:r w:rsidRPr="001B54E6">
        <w:rPr>
          <w:rFonts w:ascii="Palatino Linotype" w:hAnsi="Palatino Linotype"/>
          <w:b/>
          <w:sz w:val="28"/>
        </w:rPr>
        <w:t>QUINTO</w:t>
      </w:r>
      <w:r w:rsidRPr="001B54E6">
        <w:rPr>
          <w:rFonts w:ascii="Palatino Linotype" w:hAnsi="Palatino Linotype"/>
          <w:b/>
        </w:rPr>
        <w:t>.</w:t>
      </w:r>
      <w:r w:rsidRPr="001B54E6">
        <w:rPr>
          <w:rFonts w:ascii="Palatino Linotype" w:hAnsi="Palatino Linotype"/>
        </w:rPr>
        <w:t xml:space="preserve"> Con fundamento en el artículo 198 de la Ley de Transparencia y Acceso a la Información Pública del Estado de México y Municipios, se apercibe al </w:t>
      </w:r>
      <w:r w:rsidRPr="001B54E6">
        <w:rPr>
          <w:rFonts w:ascii="Palatino Linotype" w:hAnsi="Palatino Linotype"/>
          <w:b/>
        </w:rPr>
        <w:t>SUJETO OBLIGADO</w:t>
      </w:r>
      <w:r w:rsidRPr="001B54E6">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04F5F2F7" w14:textId="77777777" w:rsidR="00D13B8D" w:rsidRPr="001B54E6" w:rsidRDefault="00D13B8D" w:rsidP="00D13B8D">
      <w:pPr>
        <w:spacing w:line="360" w:lineRule="auto"/>
        <w:ind w:right="49"/>
        <w:jc w:val="both"/>
        <w:rPr>
          <w:rFonts w:ascii="Palatino Linotype" w:hAnsi="Palatino Linotype" w:cs="Arial"/>
          <w:b/>
          <w:bCs/>
          <w:color w:val="222222"/>
          <w:lang w:eastAsia="es-MX"/>
        </w:rPr>
      </w:pPr>
    </w:p>
    <w:p w14:paraId="6A769058" w14:textId="2661CA71" w:rsidR="00D13B8D" w:rsidRPr="001B54E6" w:rsidRDefault="00D13B8D" w:rsidP="00D13B8D">
      <w:pPr>
        <w:spacing w:line="360" w:lineRule="auto"/>
        <w:jc w:val="both"/>
        <w:rPr>
          <w:rFonts w:ascii="Palatino Linotype" w:hAnsi="Palatino Linotype"/>
          <w:color w:val="222222"/>
          <w:lang w:eastAsia="es-ES_tradnl"/>
        </w:rPr>
      </w:pPr>
      <w:r w:rsidRPr="001B54E6">
        <w:rPr>
          <w:rFonts w:ascii="Palatino Linotype" w:hAnsi="Palatino Linotype"/>
          <w:b/>
          <w:color w:val="222222"/>
          <w:sz w:val="28"/>
          <w:szCs w:val="28"/>
          <w:shd w:val="clear" w:color="auto" w:fill="FFFFFF"/>
        </w:rPr>
        <w:lastRenderedPageBreak/>
        <w:t>SEXTO</w:t>
      </w:r>
      <w:r w:rsidRPr="001B54E6">
        <w:rPr>
          <w:rFonts w:ascii="Palatino Linotype" w:hAnsi="Palatino Linotype" w:cs="Arial"/>
          <w:b/>
          <w:bCs/>
          <w:color w:val="222222"/>
          <w:sz w:val="28"/>
          <w:lang w:eastAsia="es-MX"/>
        </w:rPr>
        <w:t>.</w:t>
      </w:r>
      <w:r w:rsidRPr="001B54E6">
        <w:rPr>
          <w:rFonts w:ascii="Palatino Linotype" w:hAnsi="Palatino Linotype"/>
          <w:color w:val="222222"/>
          <w:szCs w:val="17"/>
          <w:lang w:eastAsia="es-ES_tradnl"/>
        </w:rPr>
        <w:t xml:space="preserve"> </w:t>
      </w:r>
      <w:r w:rsidRPr="001B54E6">
        <w:rPr>
          <w:rFonts w:ascii="Palatino Linotype" w:hAnsi="Palatino Linotype"/>
          <w:b/>
          <w:color w:val="222222"/>
          <w:lang w:eastAsia="es-ES_tradnl"/>
        </w:rPr>
        <w:t>Hágase del conocimiento</w:t>
      </w:r>
      <w:r w:rsidRPr="001B54E6">
        <w:rPr>
          <w:rFonts w:ascii="Palatino Linotype" w:hAnsi="Palatino Linotype"/>
          <w:color w:val="222222"/>
          <w:lang w:eastAsia="es-ES_tradnl"/>
        </w:rPr>
        <w:t xml:space="preserve"> a </w:t>
      </w:r>
      <w:r w:rsidRPr="001B54E6">
        <w:rPr>
          <w:rFonts w:ascii="Palatino Linotype" w:hAnsi="Palatino Linotype"/>
          <w:b/>
          <w:bCs/>
          <w:color w:val="222222"/>
          <w:lang w:eastAsia="es-ES_tradnl"/>
        </w:rPr>
        <w:t>EL</w:t>
      </w:r>
      <w:r w:rsidRPr="001B54E6">
        <w:rPr>
          <w:rFonts w:ascii="Palatino Linotype" w:hAnsi="Palatino Linotype"/>
          <w:color w:val="222222"/>
          <w:lang w:eastAsia="es-ES_tradnl"/>
        </w:rPr>
        <w:t xml:space="preserve"> </w:t>
      </w:r>
      <w:r w:rsidRPr="001B54E6">
        <w:rPr>
          <w:rFonts w:ascii="Palatino Linotype" w:hAnsi="Palatino Linotype"/>
          <w:b/>
          <w:color w:val="222222"/>
          <w:lang w:eastAsia="es-ES_tradnl"/>
        </w:rPr>
        <w:t>RECURRENTE</w:t>
      </w:r>
      <w:r w:rsidRPr="001B54E6">
        <w:rPr>
          <w:rFonts w:ascii="Palatino Linotype" w:hAnsi="Palatino Linotype"/>
          <w:color w:val="222222"/>
          <w:lang w:eastAsia="es-ES_tradnl"/>
        </w:rPr>
        <w:t xml:space="preserve"> que de conformidad con lo establecido en el </w:t>
      </w:r>
      <w:r w:rsidRPr="001B54E6">
        <w:rPr>
          <w:rFonts w:ascii="Palatino Linotype" w:hAnsi="Palatino Linotype" w:cs="Arial"/>
        </w:rPr>
        <w:t>artículo</w:t>
      </w:r>
      <w:r w:rsidRPr="001B54E6">
        <w:rPr>
          <w:rFonts w:ascii="Palatino Linotype" w:hAnsi="Palatino Linotype"/>
          <w:color w:val="222222"/>
          <w:lang w:eastAsia="es-ES_tradnl"/>
        </w:rPr>
        <w:t xml:space="preserve"> 196 de la </w:t>
      </w:r>
      <w:r w:rsidRPr="001B54E6">
        <w:rPr>
          <w:rFonts w:ascii="Palatino Linotype" w:hAnsi="Palatino Linotype" w:cs="Arial"/>
        </w:rPr>
        <w:t>Ley</w:t>
      </w:r>
      <w:r w:rsidRPr="001B54E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10A020B4" w14:textId="77777777" w:rsidR="00AA3112" w:rsidRPr="001B54E6" w:rsidRDefault="00AA3112" w:rsidP="00D13B8D">
      <w:pPr>
        <w:spacing w:line="360" w:lineRule="auto"/>
        <w:jc w:val="both"/>
        <w:rPr>
          <w:rFonts w:ascii="Palatino Linotype" w:hAnsi="Palatino Linotype"/>
          <w:color w:val="222222"/>
          <w:lang w:eastAsia="es-ES_tradnl"/>
        </w:rPr>
      </w:pPr>
    </w:p>
    <w:p w14:paraId="1431967B" w14:textId="13BF0D7E" w:rsidR="00AA3112" w:rsidRPr="001B54E6" w:rsidRDefault="00D03E93" w:rsidP="00AA3112">
      <w:pPr>
        <w:spacing w:line="360" w:lineRule="auto"/>
        <w:jc w:val="both"/>
        <w:rPr>
          <w:rFonts w:ascii="Palatino Linotype" w:eastAsiaTheme="minorEastAsia" w:hAnsi="Palatino Linotype" w:cstheme="minorBidi"/>
          <w:color w:val="222222"/>
          <w:lang w:val="es-ES_tradnl" w:eastAsia="es-ES_tradnl"/>
        </w:rPr>
      </w:pPr>
      <w:r w:rsidRPr="001B54E6">
        <w:rPr>
          <w:rFonts w:ascii="Palatino Linotype" w:eastAsiaTheme="minorEastAsia" w:hAnsi="Palatino Linotype" w:cstheme="minorBidi"/>
          <w:b/>
          <w:bCs/>
          <w:color w:val="222222"/>
          <w:sz w:val="28"/>
          <w:szCs w:val="28"/>
          <w:lang w:val="es-ES_tradnl" w:eastAsia="es-ES_tradnl"/>
        </w:rPr>
        <w:t>SÉ</w:t>
      </w:r>
      <w:r w:rsidR="00AA3112" w:rsidRPr="001B54E6">
        <w:rPr>
          <w:rFonts w:ascii="Palatino Linotype" w:eastAsiaTheme="minorEastAsia" w:hAnsi="Palatino Linotype" w:cstheme="minorBidi"/>
          <w:b/>
          <w:bCs/>
          <w:color w:val="222222"/>
          <w:sz w:val="28"/>
          <w:szCs w:val="28"/>
          <w:lang w:val="es-ES_tradnl" w:eastAsia="es-ES_tradnl"/>
        </w:rPr>
        <w:t xml:space="preserve">PTIMO. </w:t>
      </w:r>
      <w:r w:rsidR="00AA3112" w:rsidRPr="001B54E6">
        <w:rPr>
          <w:rFonts w:ascii="Palatino Linotype" w:eastAsiaTheme="minorEastAsia" w:hAnsi="Palatino Linotype" w:cstheme="minorBidi"/>
          <w:b/>
          <w:bCs/>
          <w:color w:val="222222"/>
          <w:lang w:val="es-ES_tradnl" w:eastAsia="es-ES_tradnl"/>
        </w:rPr>
        <w:t xml:space="preserve">Gírese oficio </w:t>
      </w:r>
      <w:r w:rsidR="00AA3112" w:rsidRPr="001B54E6">
        <w:rPr>
          <w:rFonts w:ascii="Palatino Linotype" w:eastAsiaTheme="minorEastAsia" w:hAnsi="Palatino Linotype" w:cstheme="minorBidi"/>
          <w:color w:val="222222"/>
          <w:lang w:val="es-ES_tradnl" w:eastAsia="es-ES_tradnl"/>
        </w:rPr>
        <w:t>al Titular de la Dirección Jurídica y de Verificación de este Instituto, de conformidad con el artículo 2</w:t>
      </w:r>
      <w:r w:rsidR="004F4896" w:rsidRPr="001B54E6">
        <w:rPr>
          <w:rFonts w:ascii="Palatino Linotype" w:eastAsiaTheme="minorEastAsia" w:hAnsi="Palatino Linotype" w:cstheme="minorBidi"/>
          <w:color w:val="222222"/>
          <w:lang w:val="es-ES_tradnl" w:eastAsia="es-ES_tradnl"/>
        </w:rPr>
        <w:t>3</w:t>
      </w:r>
      <w:r w:rsidR="00AA3112" w:rsidRPr="001B54E6">
        <w:rPr>
          <w:rFonts w:ascii="Palatino Linotype" w:eastAsiaTheme="minorEastAsia" w:hAnsi="Palatino Linotype" w:cstheme="minorBidi"/>
          <w:color w:val="222222"/>
          <w:lang w:val="es-ES_tradnl" w:eastAsia="es-ES_tradnl"/>
        </w:rPr>
        <w:t xml:space="preserve">, fracción XIV del Reglamento Interior del Instituto de Transparencia, Acceso a la Información Pública y Protección de Datos Personales del Estado de México y Municipios, con el fin que determine lo conducente en términos de considerando </w:t>
      </w:r>
      <w:r w:rsidR="00AA3112" w:rsidRPr="001B54E6">
        <w:rPr>
          <w:rFonts w:ascii="Palatino Linotype" w:eastAsiaTheme="minorEastAsia" w:hAnsi="Palatino Linotype" w:cstheme="minorBidi"/>
          <w:b/>
          <w:bCs/>
          <w:color w:val="222222"/>
          <w:lang w:val="es-ES_tradnl" w:eastAsia="es-ES_tradnl"/>
        </w:rPr>
        <w:t>QUINTO</w:t>
      </w:r>
      <w:r w:rsidR="00AA3112" w:rsidRPr="001B54E6">
        <w:rPr>
          <w:rFonts w:ascii="Palatino Linotype" w:eastAsiaTheme="minorEastAsia" w:hAnsi="Palatino Linotype" w:cstheme="minorBidi"/>
          <w:color w:val="222222"/>
          <w:lang w:val="es-ES_tradnl" w:eastAsia="es-ES_tradnl"/>
        </w:rPr>
        <w:t xml:space="preserve"> de la presente resolución. </w:t>
      </w:r>
    </w:p>
    <w:p w14:paraId="021B6ED6" w14:textId="77777777" w:rsidR="00AE5ED7" w:rsidRPr="001B54E6" w:rsidRDefault="00AE5ED7" w:rsidP="00AA3112">
      <w:pPr>
        <w:spacing w:line="360" w:lineRule="auto"/>
        <w:jc w:val="both"/>
        <w:rPr>
          <w:rFonts w:ascii="Palatino Linotype" w:eastAsiaTheme="minorEastAsia" w:hAnsi="Palatino Linotype" w:cstheme="minorBidi"/>
          <w:color w:val="222222"/>
          <w:lang w:val="es-ES_tradnl" w:eastAsia="es-ES_tradnl"/>
        </w:rPr>
      </w:pPr>
    </w:p>
    <w:p w14:paraId="132C0D6A" w14:textId="375A1E35" w:rsidR="00AE5ED7" w:rsidRPr="001B54E6" w:rsidRDefault="00AE5ED7" w:rsidP="00AA3112">
      <w:pPr>
        <w:spacing w:line="360" w:lineRule="auto"/>
        <w:jc w:val="both"/>
        <w:rPr>
          <w:rFonts w:ascii="Palatino Linotype" w:hAnsi="Palatino Linotype" w:cs="Arial"/>
        </w:rPr>
      </w:pPr>
      <w:r w:rsidRPr="001B54E6">
        <w:rPr>
          <w:rFonts w:ascii="Palatino Linotype" w:eastAsiaTheme="minorEastAsia" w:hAnsi="Palatino Linotype" w:cstheme="minorBidi"/>
          <w:b/>
          <w:bCs/>
          <w:color w:val="222222"/>
          <w:sz w:val="28"/>
          <w:szCs w:val="28"/>
          <w:lang w:val="es-ES_tradnl" w:eastAsia="es-ES_tradnl"/>
        </w:rPr>
        <w:t xml:space="preserve">OCTAVO. </w:t>
      </w:r>
      <w:r w:rsidRPr="001B54E6">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1B54E6">
        <w:rPr>
          <w:rFonts w:ascii="Palatino Linotype" w:eastAsiaTheme="minorEastAsia" w:hAnsi="Palatino Linotype" w:cstheme="minorBidi"/>
          <w:b/>
          <w:bCs/>
          <w:color w:val="222222"/>
          <w:lang w:val="es-ES_tradnl" w:eastAsia="es-ES_tradnl"/>
        </w:rPr>
        <w:t>EL SUJETO OBLIGADO</w:t>
      </w:r>
      <w:r w:rsidRPr="001B54E6">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5EADC348" w14:textId="77777777" w:rsidR="00C06C10" w:rsidRPr="001B54E6" w:rsidRDefault="00C06C10" w:rsidP="00B1599D">
      <w:pPr>
        <w:spacing w:before="240" w:line="360" w:lineRule="auto"/>
        <w:jc w:val="both"/>
        <w:rPr>
          <w:rFonts w:ascii="Palatino Linotype" w:hAnsi="Palatino Linotype"/>
          <w:lang w:val="es-ES_tradnl"/>
        </w:rPr>
      </w:pPr>
    </w:p>
    <w:p w14:paraId="5BD491E1" w14:textId="015DC747" w:rsidR="00C06C10" w:rsidRPr="001B54E6" w:rsidRDefault="00200BFC" w:rsidP="00200BFC">
      <w:pPr>
        <w:spacing w:line="360" w:lineRule="auto"/>
        <w:jc w:val="both"/>
        <w:rPr>
          <w:rFonts w:ascii="Palatino Linotype" w:hAnsi="Palatino Linotype" w:cs="Arial"/>
        </w:rPr>
      </w:pPr>
      <w:r w:rsidRPr="001B54E6">
        <w:rPr>
          <w:rFonts w:ascii="Palatino Linotype" w:hAnsi="Palatino Linotype" w:cs="Arial"/>
        </w:rPr>
        <w:t xml:space="preserve">ASÍ LO RESUELVE, POR </w:t>
      </w:r>
      <w:r w:rsidR="001B54E6" w:rsidRPr="001B54E6">
        <w:rPr>
          <w:rFonts w:ascii="Palatino Linotype" w:hAnsi="Palatino Linotype" w:cs="Arial"/>
        </w:rPr>
        <w:t xml:space="preserve">UNANIMIDAD </w:t>
      </w:r>
      <w:r w:rsidRPr="001B54E6">
        <w:rPr>
          <w:rFonts w:ascii="Palatino Linotype" w:hAnsi="Palatino Linotype" w:cs="Arial"/>
        </w:rPr>
        <w:t>DE VOTOS EL PLENO DEL</w:t>
      </w:r>
      <w:r w:rsidRPr="001B54E6">
        <w:rPr>
          <w:rFonts w:ascii="Palatino Linotype" w:eastAsia="Arial Unicode MS" w:hAnsi="Palatino Linotype" w:cs="Arial"/>
        </w:rPr>
        <w:t xml:space="preserve"> INSTITUTO DE </w:t>
      </w:r>
      <w:r w:rsidRPr="001B54E6">
        <w:rPr>
          <w:rFonts w:ascii="Palatino Linotype" w:hAnsi="Palatino Linotype"/>
          <w:lang w:eastAsia="en-US"/>
        </w:rPr>
        <w:t>TRANSPARENCIA</w:t>
      </w:r>
      <w:r w:rsidRPr="001B54E6">
        <w:rPr>
          <w:rFonts w:ascii="Palatino Linotype" w:eastAsia="Arial Unicode MS" w:hAnsi="Palatino Linotype" w:cs="Arial"/>
        </w:rPr>
        <w:t>, ACCESO A LA INFORMACIÓN PÚBLICA Y PROTECCIÓN DE DATOS PERSONALES DEL ESTADO DE MÉXICO Y MUNICIPIOS</w:t>
      </w:r>
      <w:r w:rsidRPr="001B54E6">
        <w:rPr>
          <w:rFonts w:ascii="Palatino Linotype" w:hAnsi="Palatino Linotype" w:cs="Arial"/>
        </w:rPr>
        <w:t xml:space="preserve">, CONFORMADO POR LOS COMISIONADOS ZULEMA MARTÍNEZ SÁNCHEZ; EVA ABAID YAPUR; JOSÉ GUADALUPE LUNA HERNÁNDEZ, JAVIER MARTÍNEZ CRUZ </w:t>
      </w:r>
      <w:r w:rsidR="001B54E6" w:rsidRPr="001B54E6">
        <w:rPr>
          <w:rFonts w:ascii="Palatino Linotype" w:hAnsi="Palatino Linotype" w:cs="Arial"/>
        </w:rPr>
        <w:t xml:space="preserve">EMITIENDO VOTO PARTICULAR CONCURRENTE </w:t>
      </w:r>
      <w:r w:rsidRPr="001B54E6">
        <w:rPr>
          <w:rFonts w:ascii="Palatino Linotype" w:hAnsi="Palatino Linotype" w:cs="Arial"/>
        </w:rPr>
        <w:t>Y LUIS GUSTAVO PARRA NORIEGA</w:t>
      </w:r>
      <w:r w:rsidR="001B54E6" w:rsidRPr="001B54E6">
        <w:rPr>
          <w:rFonts w:ascii="Palatino Linotype" w:hAnsi="Palatino Linotype" w:cs="Arial"/>
        </w:rPr>
        <w:t xml:space="preserve"> EMITIENDO VOTO PARTICULAR </w:t>
      </w:r>
      <w:r w:rsidR="001B54E6" w:rsidRPr="001B54E6">
        <w:rPr>
          <w:rFonts w:ascii="Palatino Linotype" w:hAnsi="Palatino Linotype" w:cs="Arial"/>
        </w:rPr>
        <w:lastRenderedPageBreak/>
        <w:t>CONCURRENTE</w:t>
      </w:r>
      <w:r w:rsidRPr="001B54E6">
        <w:rPr>
          <w:rFonts w:ascii="Palatino Linotype" w:hAnsi="Palatino Linotype" w:cs="Arial"/>
        </w:rPr>
        <w:t xml:space="preserve">; </w:t>
      </w:r>
      <w:r w:rsidRPr="001B54E6">
        <w:rPr>
          <w:rFonts w:ascii="Palatino Linotype" w:hAnsi="Palatino Linotype" w:cs="Arial"/>
          <w:shd w:val="clear" w:color="auto" w:fill="FFFFFF" w:themeFill="background1"/>
        </w:rPr>
        <w:t xml:space="preserve">EN </w:t>
      </w:r>
      <w:r w:rsidR="005C25EA" w:rsidRPr="001B54E6">
        <w:rPr>
          <w:rFonts w:ascii="Palatino Linotype" w:hAnsi="Palatino Linotype" w:cs="Arial"/>
          <w:shd w:val="clear" w:color="auto" w:fill="FFFFFF" w:themeFill="background1"/>
        </w:rPr>
        <w:t xml:space="preserve">LA </w:t>
      </w:r>
      <w:r w:rsidR="001B54E6" w:rsidRPr="001B54E6">
        <w:rPr>
          <w:rFonts w:ascii="Palatino Linotype" w:hAnsi="Palatino Linotype" w:cs="Arial"/>
        </w:rPr>
        <w:t>SEGUNDA</w:t>
      </w:r>
      <w:r w:rsidR="008B488D" w:rsidRPr="001B54E6">
        <w:rPr>
          <w:rFonts w:ascii="Palatino Linotype" w:hAnsi="Palatino Linotype" w:cs="Arial"/>
        </w:rPr>
        <w:t xml:space="preserve"> </w:t>
      </w:r>
      <w:r w:rsidR="00AC0FFB" w:rsidRPr="001B54E6">
        <w:rPr>
          <w:rFonts w:ascii="Palatino Linotype" w:hAnsi="Palatino Linotype" w:cs="Arial"/>
        </w:rPr>
        <w:t xml:space="preserve">SESIÓN </w:t>
      </w:r>
      <w:r w:rsidRPr="001B54E6">
        <w:rPr>
          <w:rFonts w:ascii="Palatino Linotype" w:hAnsi="Palatino Linotype" w:cs="Arial"/>
        </w:rPr>
        <w:t xml:space="preserve">ORDINARIA CELEBRADA EL </w:t>
      </w:r>
      <w:r w:rsidR="001B54E6" w:rsidRPr="001B54E6">
        <w:rPr>
          <w:rFonts w:ascii="Palatino Linotype" w:hAnsi="Palatino Linotype" w:cs="Arial"/>
        </w:rPr>
        <w:t>VEINTISIETE DE ENERO DE DOS MIL VEINTIUNO</w:t>
      </w:r>
      <w:r w:rsidRPr="001B54E6">
        <w:rPr>
          <w:rFonts w:ascii="Palatino Linotype" w:hAnsi="Palatino Linotype" w:cs="Arial"/>
        </w:rPr>
        <w:t xml:space="preserve">, ANTE EL SECRETARIO TÉCNICO DEL PLENO, </w:t>
      </w:r>
      <w:r w:rsidRPr="001B54E6">
        <w:rPr>
          <w:rFonts w:ascii="Palatino Linotype" w:eastAsia="Arial Unicode MS" w:hAnsi="Palatino Linotype" w:cs="Arial"/>
        </w:rPr>
        <w:t>ALEXIS</w:t>
      </w:r>
      <w:r w:rsidRPr="001B54E6">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1B54E6" w14:paraId="7F3A8EEF" w14:textId="77777777" w:rsidTr="00754D17">
        <w:trPr>
          <w:jc w:val="center"/>
        </w:trPr>
        <w:tc>
          <w:tcPr>
            <w:tcW w:w="10368" w:type="dxa"/>
          </w:tcPr>
          <w:p w14:paraId="0BD559D4" w14:textId="445A7072" w:rsidR="00200BFC" w:rsidRPr="001B54E6" w:rsidRDefault="00200BFC" w:rsidP="00754D17">
            <w:pPr>
              <w:jc w:val="center"/>
              <w:rPr>
                <w:rFonts w:ascii="Palatino Linotype" w:hAnsi="Palatino Linotype" w:cs="Arial"/>
                <w:b/>
              </w:rPr>
            </w:pPr>
          </w:p>
          <w:p w14:paraId="27548239" w14:textId="70149D58" w:rsidR="00B530C1" w:rsidRPr="001B54E6" w:rsidRDefault="00B530C1" w:rsidP="00754D17">
            <w:pPr>
              <w:jc w:val="center"/>
              <w:rPr>
                <w:rFonts w:ascii="Palatino Linotype" w:hAnsi="Palatino Linotype" w:cs="Arial"/>
                <w:b/>
              </w:rPr>
            </w:pPr>
          </w:p>
          <w:p w14:paraId="61E53499" w14:textId="77777777" w:rsidR="00B530C1" w:rsidRPr="001B54E6" w:rsidRDefault="00B530C1"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1B54E6" w14:paraId="22A61126" w14:textId="77777777" w:rsidTr="00AC0FFB">
              <w:trPr>
                <w:jc w:val="center"/>
              </w:trPr>
              <w:tc>
                <w:tcPr>
                  <w:tcW w:w="10365" w:type="dxa"/>
                  <w:gridSpan w:val="2"/>
                  <w:shd w:val="clear" w:color="auto" w:fill="auto"/>
                </w:tcPr>
                <w:p w14:paraId="12E3E000"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Zulema Martínez Sánchez</w:t>
                  </w:r>
                </w:p>
                <w:p w14:paraId="4B152C80" w14:textId="77777777" w:rsidR="00200BFC" w:rsidRPr="001B54E6" w:rsidRDefault="00200BFC" w:rsidP="00754D17">
                  <w:pPr>
                    <w:jc w:val="center"/>
                    <w:rPr>
                      <w:rFonts w:ascii="Palatino Linotype" w:hAnsi="Palatino Linotype" w:cs="Arial"/>
                    </w:rPr>
                  </w:pPr>
                  <w:r w:rsidRPr="001B54E6">
                    <w:rPr>
                      <w:rFonts w:ascii="Palatino Linotype" w:hAnsi="Palatino Linotype" w:cs="Arial"/>
                    </w:rPr>
                    <w:t>Comisionada Presidenta</w:t>
                  </w:r>
                </w:p>
                <w:p w14:paraId="065915CD"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 xml:space="preserve">(RÚBRICA) </w:t>
                  </w:r>
                </w:p>
              </w:tc>
            </w:tr>
            <w:tr w:rsidR="00200BFC" w:rsidRPr="001B54E6" w14:paraId="49AC26EB" w14:textId="77777777" w:rsidTr="00AC0FFB">
              <w:trPr>
                <w:jc w:val="center"/>
              </w:trPr>
              <w:tc>
                <w:tcPr>
                  <w:tcW w:w="5182" w:type="dxa"/>
                  <w:shd w:val="clear" w:color="auto" w:fill="auto"/>
                </w:tcPr>
                <w:p w14:paraId="57EC90B5" w14:textId="77777777" w:rsidR="00200BFC" w:rsidRPr="001B54E6" w:rsidRDefault="00200BFC" w:rsidP="00754D17">
                  <w:pPr>
                    <w:jc w:val="center"/>
                    <w:rPr>
                      <w:rFonts w:ascii="Palatino Linotype" w:hAnsi="Palatino Linotype" w:cs="Arial"/>
                      <w:b/>
                    </w:rPr>
                  </w:pPr>
                </w:p>
                <w:p w14:paraId="42D454D1" w14:textId="66C69F5A" w:rsidR="00B530C1" w:rsidRPr="001B54E6" w:rsidRDefault="00B530C1" w:rsidP="00754D17">
                  <w:pPr>
                    <w:jc w:val="center"/>
                    <w:rPr>
                      <w:rFonts w:ascii="Palatino Linotype" w:hAnsi="Palatino Linotype" w:cs="Arial"/>
                      <w:b/>
                    </w:rPr>
                  </w:pPr>
                </w:p>
                <w:p w14:paraId="6CDC4032" w14:textId="77777777" w:rsidR="00B530C1" w:rsidRPr="001B54E6" w:rsidRDefault="00B530C1" w:rsidP="00754D17">
                  <w:pPr>
                    <w:jc w:val="center"/>
                    <w:rPr>
                      <w:rFonts w:ascii="Palatino Linotype" w:hAnsi="Palatino Linotype" w:cs="Arial"/>
                      <w:b/>
                    </w:rPr>
                  </w:pPr>
                </w:p>
                <w:p w14:paraId="3F7C0E09"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Eva Abaid Yapur</w:t>
                  </w:r>
                </w:p>
                <w:p w14:paraId="153335EE" w14:textId="77777777" w:rsidR="00200BFC" w:rsidRPr="001B54E6" w:rsidRDefault="00200BFC" w:rsidP="00754D17">
                  <w:pPr>
                    <w:jc w:val="center"/>
                    <w:rPr>
                      <w:rFonts w:ascii="Palatino Linotype" w:hAnsi="Palatino Linotype" w:cs="Arial"/>
                    </w:rPr>
                  </w:pPr>
                  <w:r w:rsidRPr="001B54E6">
                    <w:rPr>
                      <w:rFonts w:ascii="Palatino Linotype" w:hAnsi="Palatino Linotype" w:cs="Arial"/>
                    </w:rPr>
                    <w:t>Comisionada</w:t>
                  </w:r>
                </w:p>
                <w:p w14:paraId="68A8A9F3"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(RÚBRICA)</w:t>
                  </w:r>
                </w:p>
              </w:tc>
              <w:tc>
                <w:tcPr>
                  <w:tcW w:w="5183" w:type="dxa"/>
                  <w:shd w:val="clear" w:color="auto" w:fill="auto"/>
                </w:tcPr>
                <w:p w14:paraId="60E4CAF3" w14:textId="444AA4B1" w:rsidR="00B530C1" w:rsidRPr="001B54E6" w:rsidRDefault="00B530C1" w:rsidP="00754D17">
                  <w:pPr>
                    <w:jc w:val="center"/>
                    <w:rPr>
                      <w:rFonts w:ascii="Palatino Linotype" w:hAnsi="Palatino Linotype" w:cs="Arial"/>
                      <w:b/>
                    </w:rPr>
                  </w:pPr>
                </w:p>
                <w:p w14:paraId="7E9D0106" w14:textId="77777777" w:rsidR="00B530C1" w:rsidRPr="001B54E6" w:rsidRDefault="00B530C1" w:rsidP="00754D17">
                  <w:pPr>
                    <w:jc w:val="center"/>
                    <w:rPr>
                      <w:rFonts w:ascii="Palatino Linotype" w:hAnsi="Palatino Linotype" w:cs="Arial"/>
                      <w:b/>
                    </w:rPr>
                  </w:pPr>
                </w:p>
                <w:p w14:paraId="6507E463" w14:textId="77777777" w:rsidR="00200BFC" w:rsidRPr="001B54E6" w:rsidRDefault="00200BFC" w:rsidP="00754D17">
                  <w:pPr>
                    <w:jc w:val="center"/>
                    <w:rPr>
                      <w:rFonts w:ascii="Palatino Linotype" w:hAnsi="Palatino Linotype" w:cs="Arial"/>
                      <w:b/>
                    </w:rPr>
                  </w:pPr>
                </w:p>
                <w:p w14:paraId="7AD192C9"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José Guadalupe Luna Hernández</w:t>
                  </w:r>
                </w:p>
                <w:p w14:paraId="54F92DA4" w14:textId="77777777" w:rsidR="00200BFC" w:rsidRPr="001B54E6" w:rsidRDefault="00200BFC" w:rsidP="00754D17">
                  <w:pPr>
                    <w:jc w:val="center"/>
                    <w:rPr>
                      <w:rFonts w:ascii="Palatino Linotype" w:hAnsi="Palatino Linotype" w:cs="Arial"/>
                    </w:rPr>
                  </w:pPr>
                  <w:r w:rsidRPr="001B54E6">
                    <w:rPr>
                      <w:rFonts w:ascii="Palatino Linotype" w:hAnsi="Palatino Linotype" w:cs="Arial"/>
                    </w:rPr>
                    <w:t>Comisionado</w:t>
                  </w:r>
                </w:p>
                <w:p w14:paraId="7658D9E5"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(RÚBRICA)</w:t>
                  </w:r>
                </w:p>
              </w:tc>
            </w:tr>
            <w:tr w:rsidR="00200BFC" w:rsidRPr="001B54E6" w14:paraId="219D5156" w14:textId="77777777" w:rsidTr="00AC0FFB">
              <w:trPr>
                <w:jc w:val="center"/>
              </w:trPr>
              <w:tc>
                <w:tcPr>
                  <w:tcW w:w="5182" w:type="dxa"/>
                  <w:shd w:val="clear" w:color="auto" w:fill="auto"/>
                </w:tcPr>
                <w:p w14:paraId="0DD6949B" w14:textId="7C0FA5DE" w:rsidR="00B530C1" w:rsidRPr="001B54E6" w:rsidRDefault="00B530C1" w:rsidP="00AC0FFB">
                  <w:pPr>
                    <w:rPr>
                      <w:rFonts w:ascii="Palatino Linotype" w:hAnsi="Palatino Linotype" w:cs="Arial"/>
                      <w:b/>
                    </w:rPr>
                  </w:pPr>
                </w:p>
                <w:p w14:paraId="7F5B3DC1" w14:textId="77777777" w:rsidR="00B530C1" w:rsidRPr="001B54E6" w:rsidRDefault="00B530C1" w:rsidP="00AC0FFB">
                  <w:pPr>
                    <w:rPr>
                      <w:rFonts w:ascii="Palatino Linotype" w:hAnsi="Palatino Linotype" w:cs="Arial"/>
                      <w:b/>
                    </w:rPr>
                  </w:pPr>
                </w:p>
                <w:p w14:paraId="6A6658FF" w14:textId="77777777" w:rsidR="00B530C1" w:rsidRPr="001B54E6" w:rsidRDefault="00B530C1" w:rsidP="001B54E6">
                  <w:pPr>
                    <w:rPr>
                      <w:rFonts w:ascii="Palatino Linotype" w:hAnsi="Palatino Linotype" w:cs="Arial"/>
                      <w:b/>
                    </w:rPr>
                  </w:pPr>
                </w:p>
                <w:p w14:paraId="202E0360"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Javier Martínez Cruz</w:t>
                  </w:r>
                </w:p>
                <w:p w14:paraId="20443F69" w14:textId="77777777" w:rsidR="00200BFC" w:rsidRPr="001B54E6" w:rsidRDefault="00200BFC" w:rsidP="00754D17">
                  <w:pPr>
                    <w:jc w:val="center"/>
                    <w:rPr>
                      <w:rFonts w:ascii="Palatino Linotype" w:hAnsi="Palatino Linotype" w:cs="Arial"/>
                    </w:rPr>
                  </w:pPr>
                  <w:r w:rsidRPr="001B54E6">
                    <w:rPr>
                      <w:rFonts w:ascii="Palatino Linotype" w:hAnsi="Palatino Linotype" w:cs="Arial"/>
                    </w:rPr>
                    <w:t>Comisionado</w:t>
                  </w:r>
                </w:p>
                <w:p w14:paraId="75416832"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(RÚBRICA)</w:t>
                  </w:r>
                </w:p>
              </w:tc>
              <w:tc>
                <w:tcPr>
                  <w:tcW w:w="5183" w:type="dxa"/>
                  <w:shd w:val="clear" w:color="auto" w:fill="auto"/>
                </w:tcPr>
                <w:p w14:paraId="53E2D9F0" w14:textId="40CFB144" w:rsidR="00B530C1" w:rsidRPr="001B54E6" w:rsidRDefault="00B530C1" w:rsidP="00754D17">
                  <w:pPr>
                    <w:jc w:val="center"/>
                    <w:rPr>
                      <w:rFonts w:ascii="Palatino Linotype" w:hAnsi="Palatino Linotype" w:cs="Arial"/>
                      <w:b/>
                    </w:rPr>
                  </w:pPr>
                </w:p>
                <w:p w14:paraId="7AD058D0" w14:textId="25EC1EF9" w:rsidR="00B530C1" w:rsidRPr="001B54E6" w:rsidRDefault="00B530C1" w:rsidP="00754D17">
                  <w:pPr>
                    <w:jc w:val="center"/>
                    <w:rPr>
                      <w:rFonts w:ascii="Palatino Linotype" w:hAnsi="Palatino Linotype" w:cs="Arial"/>
                      <w:b/>
                    </w:rPr>
                  </w:pPr>
                </w:p>
                <w:p w14:paraId="45462D35" w14:textId="77777777" w:rsidR="00B1599D" w:rsidRPr="001B54E6" w:rsidRDefault="00B1599D" w:rsidP="00AC0FFB">
                  <w:pPr>
                    <w:rPr>
                      <w:rFonts w:ascii="Palatino Linotype" w:hAnsi="Palatino Linotype" w:cs="Arial"/>
                      <w:b/>
                    </w:rPr>
                  </w:pPr>
                </w:p>
                <w:p w14:paraId="643DDB7B"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Luis Gustavo Parra Noriega</w:t>
                  </w:r>
                </w:p>
                <w:p w14:paraId="3419D8B9" w14:textId="77777777" w:rsidR="00200BFC" w:rsidRPr="001B54E6" w:rsidRDefault="00200BFC" w:rsidP="00754D17">
                  <w:pPr>
                    <w:jc w:val="center"/>
                    <w:rPr>
                      <w:rFonts w:ascii="Palatino Linotype" w:hAnsi="Palatino Linotype" w:cs="Arial"/>
                    </w:rPr>
                  </w:pPr>
                  <w:r w:rsidRPr="001B54E6">
                    <w:rPr>
                      <w:rFonts w:ascii="Palatino Linotype" w:hAnsi="Palatino Linotype" w:cs="Arial"/>
                    </w:rPr>
                    <w:t>Comisionado</w:t>
                  </w:r>
                </w:p>
                <w:p w14:paraId="5E9BFF48"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(RÚBRICA)</w:t>
                  </w:r>
                </w:p>
              </w:tc>
            </w:tr>
            <w:tr w:rsidR="00200BFC" w:rsidRPr="001B54E6" w14:paraId="2EBD9E31" w14:textId="77777777" w:rsidTr="00AC0FFB">
              <w:trPr>
                <w:jc w:val="center"/>
              </w:trPr>
              <w:tc>
                <w:tcPr>
                  <w:tcW w:w="10365" w:type="dxa"/>
                  <w:gridSpan w:val="2"/>
                  <w:shd w:val="clear" w:color="auto" w:fill="auto"/>
                </w:tcPr>
                <w:p w14:paraId="2B462477" w14:textId="77777777" w:rsidR="00200BFC" w:rsidRPr="001B54E6" w:rsidRDefault="00200BFC" w:rsidP="00754D17">
                  <w:pPr>
                    <w:jc w:val="center"/>
                    <w:rPr>
                      <w:rFonts w:ascii="Palatino Linotype" w:hAnsi="Palatino Linotype" w:cs="Arial"/>
                      <w:b/>
                    </w:rPr>
                  </w:pPr>
                </w:p>
                <w:p w14:paraId="512CB1E8" w14:textId="3AB1E188" w:rsidR="00B530C1" w:rsidRPr="001B54E6" w:rsidRDefault="00B530C1" w:rsidP="00AC0FFB">
                  <w:pPr>
                    <w:rPr>
                      <w:rFonts w:ascii="Palatino Linotype" w:hAnsi="Palatino Linotype" w:cs="Arial"/>
                      <w:b/>
                    </w:rPr>
                  </w:pPr>
                </w:p>
                <w:p w14:paraId="10C091CB" w14:textId="77777777" w:rsidR="00B530C1" w:rsidRPr="001B54E6" w:rsidRDefault="00B530C1" w:rsidP="00AC0FFB">
                  <w:pPr>
                    <w:rPr>
                      <w:rFonts w:ascii="Palatino Linotype" w:hAnsi="Palatino Linotype" w:cs="Arial"/>
                      <w:b/>
                    </w:rPr>
                  </w:pPr>
                </w:p>
                <w:p w14:paraId="038C042C"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Alexis Tapia Ramírez</w:t>
                  </w:r>
                </w:p>
                <w:p w14:paraId="2D88BC77" w14:textId="77777777" w:rsidR="00200BFC" w:rsidRPr="001B54E6" w:rsidRDefault="00200BFC" w:rsidP="00754D17">
                  <w:pPr>
                    <w:jc w:val="center"/>
                    <w:rPr>
                      <w:rFonts w:ascii="Palatino Linotype" w:hAnsi="Palatino Linotype" w:cs="Arial"/>
                    </w:rPr>
                  </w:pPr>
                  <w:r w:rsidRPr="001B54E6">
                    <w:rPr>
                      <w:rFonts w:ascii="Palatino Linotype" w:hAnsi="Palatino Linotype" w:cs="Arial"/>
                    </w:rPr>
                    <w:t>Secretario Técnico del Pleno</w:t>
                  </w:r>
                </w:p>
                <w:p w14:paraId="71B2E8B6" w14:textId="77777777" w:rsidR="00200BFC" w:rsidRPr="001B54E6" w:rsidRDefault="00200BFC" w:rsidP="00754D17">
                  <w:pPr>
                    <w:jc w:val="center"/>
                    <w:rPr>
                      <w:rFonts w:ascii="Palatino Linotype" w:hAnsi="Palatino Linotype" w:cs="Arial"/>
                      <w:b/>
                    </w:rPr>
                  </w:pPr>
                  <w:r w:rsidRPr="001B54E6">
                    <w:rPr>
                      <w:rFonts w:ascii="Palatino Linotype" w:hAnsi="Palatino Linotype" w:cs="Arial"/>
                      <w:b/>
                    </w:rPr>
                    <w:t xml:space="preserve">(RÚBRICA) </w:t>
                  </w:r>
                </w:p>
                <w:p w14:paraId="65474DF5" w14:textId="77777777" w:rsidR="00200BFC" w:rsidRPr="001B54E6" w:rsidRDefault="00200BFC" w:rsidP="00754D17">
                  <w:pPr>
                    <w:tabs>
                      <w:tab w:val="left" w:pos="4959"/>
                    </w:tabs>
                    <w:jc w:val="center"/>
                    <w:rPr>
                      <w:rFonts w:ascii="Palatino Linotype" w:hAnsi="Palatino Linotype" w:cs="Arial"/>
                      <w:b/>
                    </w:rPr>
                  </w:pPr>
                </w:p>
                <w:p w14:paraId="157E70E4" w14:textId="53534509" w:rsidR="00B530C1" w:rsidRPr="001B54E6" w:rsidRDefault="00B530C1" w:rsidP="00B530C1">
                  <w:pPr>
                    <w:tabs>
                      <w:tab w:val="left" w:pos="4959"/>
                    </w:tabs>
                    <w:rPr>
                      <w:rFonts w:ascii="Palatino Linotype" w:hAnsi="Palatino Linotype" w:cs="Arial"/>
                      <w:b/>
                    </w:rPr>
                  </w:pPr>
                </w:p>
              </w:tc>
            </w:tr>
          </w:tbl>
          <w:p w14:paraId="3B6A7C97" w14:textId="77777777" w:rsidR="00200BFC" w:rsidRPr="001B54E6" w:rsidRDefault="00200BFC" w:rsidP="00754D17">
            <w:pPr>
              <w:jc w:val="center"/>
              <w:rPr>
                <w:rFonts w:ascii="Palatino Linotype" w:hAnsi="Palatino Linotype" w:cs="Arial"/>
                <w:b/>
              </w:rPr>
            </w:pPr>
          </w:p>
        </w:tc>
      </w:tr>
    </w:tbl>
    <w:p w14:paraId="048A5E1D" w14:textId="5E7681DB" w:rsidR="00200BFC" w:rsidRPr="001B54E6" w:rsidRDefault="00200BFC" w:rsidP="00200BFC">
      <w:pPr>
        <w:jc w:val="both"/>
        <w:rPr>
          <w:rFonts w:ascii="Palatino Linotype" w:hAnsi="Palatino Linotype" w:cs="Arial"/>
          <w:sz w:val="22"/>
          <w:szCs w:val="22"/>
        </w:rPr>
      </w:pPr>
      <w:r w:rsidRPr="001B54E6">
        <w:rPr>
          <w:rFonts w:ascii="Palatino Linotype" w:hAnsi="Palatino Linotype" w:cs="Arial"/>
          <w:sz w:val="22"/>
          <w:szCs w:val="22"/>
        </w:rPr>
        <w:t xml:space="preserve">Esta hoja corresponde a la resolución de </w:t>
      </w:r>
      <w:r w:rsidR="001B54E6">
        <w:rPr>
          <w:rFonts w:ascii="Palatino Linotype" w:hAnsi="Palatino Linotype" w:cs="Arial"/>
          <w:sz w:val="22"/>
          <w:szCs w:val="22"/>
        </w:rPr>
        <w:t xml:space="preserve">veintisete </w:t>
      </w:r>
      <w:r w:rsidR="00A648D4" w:rsidRPr="001B54E6">
        <w:rPr>
          <w:rFonts w:ascii="Palatino Linotype" w:hAnsi="Palatino Linotype" w:cs="Arial"/>
          <w:sz w:val="22"/>
          <w:szCs w:val="22"/>
        </w:rPr>
        <w:t>de enero de dos mil veintiuno</w:t>
      </w:r>
      <w:r w:rsidRPr="001B54E6">
        <w:rPr>
          <w:rFonts w:ascii="Palatino Linotype" w:hAnsi="Palatino Linotype" w:cs="Arial"/>
          <w:sz w:val="22"/>
          <w:szCs w:val="22"/>
        </w:rPr>
        <w:t xml:space="preserve">, emitida en el recurso de revisión número </w:t>
      </w:r>
      <w:r w:rsidR="00A648D4" w:rsidRPr="001B54E6">
        <w:rPr>
          <w:rFonts w:ascii="Palatino Linotype" w:hAnsi="Palatino Linotype" w:cs="Arial"/>
          <w:sz w:val="22"/>
          <w:szCs w:val="22"/>
        </w:rPr>
        <w:t>05227</w:t>
      </w:r>
      <w:r w:rsidR="00C86B63" w:rsidRPr="001B54E6">
        <w:rPr>
          <w:rFonts w:ascii="Palatino Linotype" w:hAnsi="Palatino Linotype" w:cs="Arial"/>
          <w:sz w:val="22"/>
          <w:szCs w:val="22"/>
        </w:rPr>
        <w:t>/INFOEM/IP/RR/2020</w:t>
      </w:r>
      <w:r w:rsidRPr="001B54E6">
        <w:rPr>
          <w:rFonts w:ascii="Palatino Linotype" w:hAnsi="Palatino Linotype" w:cs="Arial"/>
          <w:sz w:val="22"/>
          <w:szCs w:val="22"/>
        </w:rPr>
        <w:t>.</w:t>
      </w:r>
    </w:p>
    <w:p w14:paraId="41CFEDE3" w14:textId="53AAC679" w:rsidR="006862F6" w:rsidRPr="00B50D00" w:rsidRDefault="00200BFC" w:rsidP="00BB17AB">
      <w:pPr>
        <w:jc w:val="both"/>
        <w:rPr>
          <w:rFonts w:ascii="Palatino Linotype" w:hAnsi="Palatino Linotype" w:cs="Arial"/>
          <w:sz w:val="22"/>
          <w:szCs w:val="22"/>
        </w:rPr>
      </w:pPr>
      <w:r w:rsidRPr="001B54E6">
        <w:rPr>
          <w:rFonts w:ascii="Palatino Linotype" w:hAnsi="Palatino Linotype" w:cs="Arial"/>
          <w:sz w:val="22"/>
          <w:szCs w:val="22"/>
        </w:rPr>
        <w:t>YSM</w:t>
      </w:r>
      <w:r w:rsidR="00C86B63" w:rsidRPr="001B54E6">
        <w:rPr>
          <w:rFonts w:ascii="Palatino Linotype" w:hAnsi="Palatino Linotype" w:cs="Arial"/>
          <w:sz w:val="22"/>
          <w:szCs w:val="22"/>
        </w:rPr>
        <w:t>/</w:t>
      </w:r>
      <w:r w:rsidR="006340DC" w:rsidRPr="001B54E6">
        <w:rPr>
          <w:rFonts w:ascii="Palatino Linotype" w:hAnsi="Palatino Linotype" w:cs="Arial"/>
          <w:sz w:val="22"/>
          <w:szCs w:val="22"/>
        </w:rPr>
        <w:t>LGMJ/</w:t>
      </w:r>
      <w:r w:rsidR="00C86B63" w:rsidRPr="001B54E6">
        <w:rPr>
          <w:rFonts w:ascii="Palatino Linotype" w:hAnsi="Palatino Linotype" w:cs="Arial"/>
          <w:sz w:val="22"/>
          <w:szCs w:val="22"/>
        </w:rPr>
        <w:t>CCC</w:t>
      </w:r>
      <w:r w:rsidRPr="00173F25">
        <w:rPr>
          <w:rFonts w:ascii="Palatino Linotype" w:hAnsi="Palatino Linotype" w:cs="Arial"/>
          <w:sz w:val="22"/>
          <w:szCs w:val="22"/>
        </w:rPr>
        <w:t xml:space="preserve"> </w:t>
      </w:r>
    </w:p>
    <w:sectPr w:rsidR="006862F6" w:rsidRPr="00B50D00"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895F4" w14:textId="77777777" w:rsidR="005F0F1A" w:rsidRDefault="005F0F1A" w:rsidP="00C80F8C">
      <w:r>
        <w:separator/>
      </w:r>
    </w:p>
  </w:endnote>
  <w:endnote w:type="continuationSeparator" w:id="0">
    <w:p w14:paraId="12666E6F" w14:textId="77777777" w:rsidR="005F0F1A" w:rsidRDefault="005F0F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116AE9" w:rsidRPr="0010196A" w:rsidRDefault="00116AE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54E6">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54E6">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116AE9" w:rsidRPr="0010196A" w:rsidRDefault="00116AE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54E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54E6">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58B8F" w14:textId="77777777" w:rsidR="005F0F1A" w:rsidRDefault="005F0F1A" w:rsidP="00C80F8C">
      <w:r>
        <w:separator/>
      </w:r>
    </w:p>
  </w:footnote>
  <w:footnote w:type="continuationSeparator" w:id="0">
    <w:p w14:paraId="13A83CED" w14:textId="77777777" w:rsidR="005F0F1A" w:rsidRDefault="005F0F1A"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116AE9" w:rsidRDefault="005F0F1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116AE9" w:rsidRPr="0010196A" w:rsidRDefault="005F0F1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16AE9" w:rsidRPr="008F2CCC" w14:paraId="1F097D8A" w14:textId="77777777" w:rsidTr="00625FD4">
      <w:tc>
        <w:tcPr>
          <w:tcW w:w="3261" w:type="dxa"/>
          <w:vMerge w:val="restart"/>
        </w:tcPr>
        <w:p w14:paraId="1F780A0C" w14:textId="1EFF25F4" w:rsidR="00116AE9" w:rsidRPr="008F2CCC" w:rsidRDefault="00116AE9"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16AE9" w:rsidRPr="00664658" w:rsidRDefault="00116AE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B6FDA05" w:rsidR="00116AE9" w:rsidRPr="00664658" w:rsidRDefault="00116AE9" w:rsidP="00C34EFF">
          <w:pPr>
            <w:jc w:val="both"/>
            <w:rPr>
              <w:rFonts w:ascii="Palatino Linotype" w:hAnsi="Palatino Linotype"/>
              <w:b/>
              <w:sz w:val="22"/>
              <w:szCs w:val="22"/>
              <w:lang w:val="es-ES_tradnl"/>
            </w:rPr>
          </w:pPr>
          <w:r w:rsidRPr="00B23637">
            <w:rPr>
              <w:rFonts w:ascii="Palatino Linotype" w:hAnsi="Palatino Linotype"/>
              <w:b/>
              <w:bCs/>
              <w:sz w:val="22"/>
              <w:szCs w:val="22"/>
            </w:rPr>
            <w:t>05227/INFOEM/IP/RR/2020</w:t>
          </w:r>
        </w:p>
      </w:tc>
    </w:tr>
    <w:tr w:rsidR="00116AE9" w:rsidRPr="008F2CCC" w14:paraId="049677A3" w14:textId="77777777" w:rsidTr="00625FD4">
      <w:tc>
        <w:tcPr>
          <w:tcW w:w="3261" w:type="dxa"/>
          <w:vMerge/>
        </w:tcPr>
        <w:p w14:paraId="4A21EAC1" w14:textId="5C1F145E" w:rsidR="00116AE9" w:rsidRPr="008F2CCC" w:rsidRDefault="00116AE9" w:rsidP="00200BFC">
          <w:pPr>
            <w:rPr>
              <w:rFonts w:ascii="Palatino Linotype" w:hAnsi="Palatino Linotype"/>
              <w:b/>
              <w:sz w:val="22"/>
              <w:szCs w:val="22"/>
              <w:lang w:val="es-ES_tradnl"/>
            </w:rPr>
          </w:pPr>
        </w:p>
      </w:tc>
      <w:tc>
        <w:tcPr>
          <w:tcW w:w="2551" w:type="dxa"/>
          <w:shd w:val="clear" w:color="auto" w:fill="auto"/>
        </w:tcPr>
        <w:p w14:paraId="1237BCDE" w14:textId="77777777" w:rsidR="00116AE9" w:rsidRPr="00664658" w:rsidRDefault="00116AE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B7B0FCE" w:rsidR="00116AE9" w:rsidRPr="00D41D47" w:rsidRDefault="00116AE9" w:rsidP="00200BFC">
          <w:pPr>
            <w:jc w:val="both"/>
            <w:rPr>
              <w:rFonts w:ascii="Palatino Linotype" w:hAnsi="Palatino Linotype"/>
              <w:b/>
              <w:sz w:val="22"/>
              <w:szCs w:val="22"/>
              <w:lang w:val="es-ES_tradnl"/>
            </w:rPr>
          </w:pPr>
          <w:r w:rsidRPr="00B23637">
            <w:rPr>
              <w:rFonts w:ascii="Palatino Linotype" w:hAnsi="Palatino Linotype"/>
              <w:b/>
              <w:bCs/>
              <w:sz w:val="22"/>
              <w:szCs w:val="22"/>
            </w:rPr>
            <w:t>Ayuntamiento de Huehuetoca</w:t>
          </w:r>
        </w:p>
      </w:tc>
    </w:tr>
    <w:tr w:rsidR="00116AE9" w:rsidRPr="008F2CCC" w14:paraId="72CD087D" w14:textId="77777777" w:rsidTr="00625FD4">
      <w:trPr>
        <w:trHeight w:val="228"/>
      </w:trPr>
      <w:tc>
        <w:tcPr>
          <w:tcW w:w="3261" w:type="dxa"/>
          <w:vMerge/>
        </w:tcPr>
        <w:p w14:paraId="1B78656F" w14:textId="01E6F6F6" w:rsidR="00116AE9" w:rsidRPr="008F2CCC" w:rsidRDefault="00116AE9" w:rsidP="00200BFC">
          <w:pPr>
            <w:rPr>
              <w:rFonts w:ascii="Palatino Linotype" w:hAnsi="Palatino Linotype"/>
              <w:b/>
              <w:sz w:val="22"/>
              <w:szCs w:val="22"/>
              <w:lang w:val="es-ES_tradnl"/>
            </w:rPr>
          </w:pPr>
        </w:p>
      </w:tc>
      <w:tc>
        <w:tcPr>
          <w:tcW w:w="2551" w:type="dxa"/>
          <w:shd w:val="clear" w:color="auto" w:fill="auto"/>
        </w:tcPr>
        <w:p w14:paraId="74D81628" w14:textId="77777777" w:rsidR="00116AE9" w:rsidRPr="00664658" w:rsidRDefault="00116AE9"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16AE9" w:rsidRPr="00664658" w:rsidRDefault="00116AE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16AE9" w:rsidRPr="0010196A" w:rsidRDefault="00116AE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116AE9" w:rsidRPr="0010196A" w:rsidRDefault="005F0F1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16AE9" w:rsidRPr="008F2CCC" w14:paraId="6ABABA57" w14:textId="77777777" w:rsidTr="00905693">
      <w:tc>
        <w:tcPr>
          <w:tcW w:w="4253" w:type="dxa"/>
          <w:vMerge w:val="restart"/>
          <w:shd w:val="clear" w:color="auto" w:fill="auto"/>
        </w:tcPr>
        <w:p w14:paraId="6AA376CC" w14:textId="1234161B" w:rsidR="00116AE9" w:rsidRPr="008F2CCC" w:rsidRDefault="00116AE9"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16AE9" w:rsidRPr="008F2CCC" w:rsidRDefault="00116AE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CDC63CF" w:rsidR="00116AE9" w:rsidRPr="008F2CCC" w:rsidRDefault="00116AE9" w:rsidP="00C34EFF">
          <w:pPr>
            <w:jc w:val="both"/>
            <w:rPr>
              <w:rFonts w:ascii="Palatino Linotype" w:hAnsi="Palatino Linotype"/>
              <w:b/>
              <w:sz w:val="22"/>
              <w:szCs w:val="22"/>
              <w:lang w:val="es-ES_tradnl"/>
            </w:rPr>
          </w:pPr>
          <w:r w:rsidRPr="00B23637">
            <w:rPr>
              <w:rFonts w:ascii="Palatino Linotype" w:hAnsi="Palatino Linotype"/>
              <w:b/>
              <w:bCs/>
              <w:sz w:val="22"/>
              <w:szCs w:val="22"/>
            </w:rPr>
            <w:t>05227/INFOEM/IP/RR/2020</w:t>
          </w:r>
        </w:p>
      </w:tc>
    </w:tr>
    <w:tr w:rsidR="00116AE9" w:rsidRPr="008F2CCC" w14:paraId="3B45FB53" w14:textId="77777777" w:rsidTr="00905693">
      <w:tc>
        <w:tcPr>
          <w:tcW w:w="4253" w:type="dxa"/>
          <w:vMerge/>
          <w:shd w:val="clear" w:color="auto" w:fill="auto"/>
        </w:tcPr>
        <w:p w14:paraId="188B82EF" w14:textId="77777777" w:rsidR="00116AE9" w:rsidRPr="008F2CCC" w:rsidRDefault="00116AE9" w:rsidP="00200BFC">
          <w:pPr>
            <w:rPr>
              <w:rFonts w:ascii="Palatino Linotype" w:hAnsi="Palatino Linotype"/>
              <w:b/>
              <w:sz w:val="22"/>
              <w:szCs w:val="22"/>
              <w:lang w:val="es-ES_tradnl"/>
            </w:rPr>
          </w:pPr>
        </w:p>
      </w:tc>
      <w:tc>
        <w:tcPr>
          <w:tcW w:w="2552" w:type="dxa"/>
          <w:shd w:val="clear" w:color="auto" w:fill="auto"/>
        </w:tcPr>
        <w:p w14:paraId="3B2AD0CF" w14:textId="77777777" w:rsidR="00116AE9" w:rsidRPr="008F2CCC" w:rsidRDefault="00116AE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FC68A60" w:rsidR="00116AE9" w:rsidRPr="008F2CCC" w:rsidRDefault="00A36BCE" w:rsidP="00200BFC">
          <w:pPr>
            <w:jc w:val="both"/>
            <w:rPr>
              <w:rFonts w:ascii="Palatino Linotype" w:hAnsi="Palatino Linotype"/>
              <w:b/>
              <w:sz w:val="22"/>
              <w:szCs w:val="22"/>
              <w:lang w:val="es-ES_tradnl"/>
            </w:rPr>
          </w:pPr>
          <w:r w:rsidRPr="00A36BCE">
            <w:rPr>
              <w:rFonts w:ascii="Palatino Linotype" w:hAnsi="Palatino Linotype"/>
              <w:b/>
              <w:bCs/>
              <w:sz w:val="22"/>
              <w:szCs w:val="22"/>
            </w:rPr>
            <w:t>xxxxx xxxxxxxx xxxxxx</w:t>
          </w:r>
        </w:p>
      </w:tc>
    </w:tr>
    <w:tr w:rsidR="00116AE9" w:rsidRPr="008F2CCC" w14:paraId="28A493EB" w14:textId="77777777" w:rsidTr="00905693">
      <w:trPr>
        <w:trHeight w:val="228"/>
      </w:trPr>
      <w:tc>
        <w:tcPr>
          <w:tcW w:w="4253" w:type="dxa"/>
          <w:vMerge/>
          <w:shd w:val="clear" w:color="auto" w:fill="auto"/>
        </w:tcPr>
        <w:p w14:paraId="06C77D31" w14:textId="77777777" w:rsidR="00116AE9" w:rsidRPr="008F2CCC" w:rsidRDefault="00116AE9" w:rsidP="00200BFC">
          <w:pPr>
            <w:rPr>
              <w:rFonts w:ascii="Palatino Linotype" w:hAnsi="Palatino Linotype"/>
              <w:b/>
              <w:sz w:val="22"/>
              <w:szCs w:val="22"/>
              <w:lang w:val="es-ES_tradnl"/>
            </w:rPr>
          </w:pPr>
        </w:p>
      </w:tc>
      <w:tc>
        <w:tcPr>
          <w:tcW w:w="2552" w:type="dxa"/>
          <w:shd w:val="clear" w:color="auto" w:fill="auto"/>
        </w:tcPr>
        <w:p w14:paraId="2E1A72B4" w14:textId="77777777" w:rsidR="00116AE9" w:rsidRPr="008F2CCC" w:rsidRDefault="00116AE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DD5B09C" w:rsidR="00116AE9" w:rsidRPr="00DC41C8" w:rsidRDefault="00116AE9" w:rsidP="00200BFC">
          <w:pPr>
            <w:jc w:val="both"/>
            <w:rPr>
              <w:rFonts w:ascii="Palatino Linotype" w:hAnsi="Palatino Linotype"/>
              <w:b/>
              <w:sz w:val="22"/>
              <w:szCs w:val="22"/>
            </w:rPr>
          </w:pPr>
          <w:r w:rsidRPr="00B23637">
            <w:rPr>
              <w:rFonts w:ascii="Palatino Linotype" w:hAnsi="Palatino Linotype"/>
              <w:b/>
              <w:bCs/>
              <w:sz w:val="22"/>
              <w:szCs w:val="22"/>
            </w:rPr>
            <w:t>Ayuntamiento de Huehuetoca</w:t>
          </w:r>
        </w:p>
      </w:tc>
    </w:tr>
    <w:tr w:rsidR="00116AE9" w:rsidRPr="008F2CCC" w14:paraId="0F114FF0" w14:textId="77777777" w:rsidTr="00905693">
      <w:tc>
        <w:tcPr>
          <w:tcW w:w="4253" w:type="dxa"/>
          <w:vMerge/>
          <w:shd w:val="clear" w:color="auto" w:fill="auto"/>
        </w:tcPr>
        <w:p w14:paraId="4CCB64BA" w14:textId="77777777" w:rsidR="00116AE9" w:rsidRPr="008F2CCC" w:rsidRDefault="00116AE9" w:rsidP="00200BFC">
          <w:pPr>
            <w:rPr>
              <w:rFonts w:ascii="Palatino Linotype" w:hAnsi="Palatino Linotype"/>
              <w:b/>
              <w:sz w:val="22"/>
              <w:szCs w:val="22"/>
              <w:lang w:val="es-ES_tradnl"/>
            </w:rPr>
          </w:pPr>
        </w:p>
      </w:tc>
      <w:tc>
        <w:tcPr>
          <w:tcW w:w="2552" w:type="dxa"/>
          <w:shd w:val="clear" w:color="auto" w:fill="auto"/>
        </w:tcPr>
        <w:p w14:paraId="31E422EA" w14:textId="77777777" w:rsidR="00116AE9" w:rsidRPr="008F2CCC" w:rsidRDefault="00116AE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16AE9" w:rsidRPr="008F2CCC" w:rsidRDefault="00116AE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116AE9" w:rsidRPr="0010196A" w:rsidRDefault="00116AE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FCF091C"/>
    <w:multiLevelType w:val="hybridMultilevel"/>
    <w:tmpl w:val="6324D3D4"/>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2218217C"/>
    <w:multiLevelType w:val="hybridMultilevel"/>
    <w:tmpl w:val="B436FDA0"/>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B04641D"/>
    <w:multiLevelType w:val="hybridMultilevel"/>
    <w:tmpl w:val="14401FB4"/>
    <w:lvl w:ilvl="0" w:tplc="B0B0C432">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6CC5B2E">
      <w:start w:val="1"/>
      <w:numFmt w:val="lowerLetter"/>
      <w:lvlText w:val="%2)"/>
      <w:lvlJc w:val="left"/>
      <w:pPr>
        <w:ind w:left="51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248A83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9CAC84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C76E49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6361BD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5900CA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04CB1B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FA4F9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3771E1"/>
    <w:multiLevelType w:val="hybridMultilevel"/>
    <w:tmpl w:val="4AC8418C"/>
    <w:lvl w:ilvl="0" w:tplc="E94A711E">
      <w:start w:val="1"/>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9480552">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C56032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9ACE4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906FBC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A16C39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908F68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A6244E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86C3CB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14974D0"/>
    <w:multiLevelType w:val="hybridMultilevel"/>
    <w:tmpl w:val="597EC44A"/>
    <w:lvl w:ilvl="0" w:tplc="BE0C47F2">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F90BE5A">
      <w:start w:val="1"/>
      <w:numFmt w:val="lowerLetter"/>
      <w:lvlText w:val="%2"/>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0747D00">
      <w:start w:val="1"/>
      <w:numFmt w:val="lowerLetter"/>
      <w:lvlRestart w:val="0"/>
      <w:lvlText w:val="%3)"/>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D34EBF2">
      <w:start w:val="1"/>
      <w:numFmt w:val="decimal"/>
      <w:lvlText w:val="%4"/>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88667A2">
      <w:start w:val="1"/>
      <w:numFmt w:val="lowerLetter"/>
      <w:lvlText w:val="%5"/>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330E800">
      <w:start w:val="1"/>
      <w:numFmt w:val="lowerRoman"/>
      <w:lvlText w:val="%6"/>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B488A86">
      <w:start w:val="1"/>
      <w:numFmt w:val="decimal"/>
      <w:lvlText w:val="%7"/>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B0EC540">
      <w:start w:val="1"/>
      <w:numFmt w:val="lowerLetter"/>
      <w:lvlText w:val="%8"/>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E8F77E">
      <w:start w:val="1"/>
      <w:numFmt w:val="lowerRoman"/>
      <w:lvlText w:val="%9"/>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9577183"/>
    <w:multiLevelType w:val="hybridMultilevel"/>
    <w:tmpl w:val="DC543662"/>
    <w:lvl w:ilvl="0" w:tplc="9EC80290">
      <w:start w:val="5"/>
      <w:numFmt w:val="upperRoman"/>
      <w:lvlText w:val="%1."/>
      <w:lvlJc w:val="left"/>
      <w:pPr>
        <w:ind w:left="9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5140CD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D803DC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3D28CA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A10BCD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97C1F2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32EDEE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CDE0B4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CE6728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703736E"/>
    <w:multiLevelType w:val="hybridMultilevel"/>
    <w:tmpl w:val="04627EF0"/>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0" w15:restartNumberingAfterBreak="0">
    <w:nsid w:val="79795EEB"/>
    <w:multiLevelType w:val="hybridMultilevel"/>
    <w:tmpl w:val="7804B722"/>
    <w:lvl w:ilvl="0" w:tplc="FAA8B6DC">
      <w:start w:val="1"/>
      <w:numFmt w:val="ordinalText"/>
      <w:lvlText w:val="%1."/>
      <w:lvlJc w:val="left"/>
      <w:pPr>
        <w:ind w:left="2487" w:hanging="360"/>
      </w:pPr>
      <w:rPr>
        <w:b/>
        <w:caps/>
        <w:sz w:val="28"/>
      </w:rPr>
    </w:lvl>
    <w:lvl w:ilvl="1" w:tplc="16B6B4A4">
      <w:start w:val="1"/>
      <w:numFmt w:val="decimal"/>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5"/>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6"/>
  </w:num>
  <w:num w:numId="7">
    <w:abstractNumId w:val="7"/>
  </w:num>
  <w:num w:numId="8">
    <w:abstractNumId w:val="2"/>
  </w:num>
  <w:num w:numId="9">
    <w:abstractNumId w:val="1"/>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3C9F"/>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8FC"/>
    <w:rsid w:val="0002690E"/>
    <w:rsid w:val="00026A3C"/>
    <w:rsid w:val="00027195"/>
    <w:rsid w:val="0003033D"/>
    <w:rsid w:val="00030B10"/>
    <w:rsid w:val="0003134F"/>
    <w:rsid w:val="0003153C"/>
    <w:rsid w:val="0003159E"/>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790"/>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038"/>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982"/>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AE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4D85"/>
    <w:rsid w:val="0014538F"/>
    <w:rsid w:val="00145F32"/>
    <w:rsid w:val="00146317"/>
    <w:rsid w:val="00146D8A"/>
    <w:rsid w:val="001471AF"/>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98B"/>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3F2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4E6"/>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42"/>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4E17"/>
    <w:rsid w:val="0023574C"/>
    <w:rsid w:val="00235E84"/>
    <w:rsid w:val="002362D3"/>
    <w:rsid w:val="002373B0"/>
    <w:rsid w:val="002401C1"/>
    <w:rsid w:val="00240C02"/>
    <w:rsid w:val="002413DA"/>
    <w:rsid w:val="00241458"/>
    <w:rsid w:val="00241819"/>
    <w:rsid w:val="002419F3"/>
    <w:rsid w:val="00241C56"/>
    <w:rsid w:val="00242562"/>
    <w:rsid w:val="00242608"/>
    <w:rsid w:val="00242AD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4F4B"/>
    <w:rsid w:val="002966ED"/>
    <w:rsid w:val="00296F09"/>
    <w:rsid w:val="002970C0"/>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A6D"/>
    <w:rsid w:val="002B7D32"/>
    <w:rsid w:val="002C0512"/>
    <w:rsid w:val="002C0CD3"/>
    <w:rsid w:val="002C12D5"/>
    <w:rsid w:val="002C135F"/>
    <w:rsid w:val="002C18C0"/>
    <w:rsid w:val="002C1C07"/>
    <w:rsid w:val="002C2138"/>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674"/>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A43"/>
    <w:rsid w:val="003A0D57"/>
    <w:rsid w:val="003A0EC4"/>
    <w:rsid w:val="003A10A9"/>
    <w:rsid w:val="003A19AA"/>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0D5"/>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2F18"/>
    <w:rsid w:val="003F38D6"/>
    <w:rsid w:val="003F4BAB"/>
    <w:rsid w:val="003F4DDF"/>
    <w:rsid w:val="003F4F0B"/>
    <w:rsid w:val="003F614E"/>
    <w:rsid w:val="003F623D"/>
    <w:rsid w:val="003F63F3"/>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7A7"/>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896"/>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6F2F"/>
    <w:rsid w:val="00517F8D"/>
    <w:rsid w:val="00520CA8"/>
    <w:rsid w:val="00521291"/>
    <w:rsid w:val="005215F0"/>
    <w:rsid w:val="00521CC2"/>
    <w:rsid w:val="00521EF9"/>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6F1"/>
    <w:rsid w:val="00560786"/>
    <w:rsid w:val="0056137D"/>
    <w:rsid w:val="00561B68"/>
    <w:rsid w:val="00561FC0"/>
    <w:rsid w:val="00561FDC"/>
    <w:rsid w:val="00562849"/>
    <w:rsid w:val="005628B0"/>
    <w:rsid w:val="0056290A"/>
    <w:rsid w:val="0056394F"/>
    <w:rsid w:val="00564311"/>
    <w:rsid w:val="00564773"/>
    <w:rsid w:val="0056486B"/>
    <w:rsid w:val="00564BED"/>
    <w:rsid w:val="00564E58"/>
    <w:rsid w:val="00565584"/>
    <w:rsid w:val="0056625C"/>
    <w:rsid w:val="0056632B"/>
    <w:rsid w:val="00566E70"/>
    <w:rsid w:val="005673A1"/>
    <w:rsid w:val="00567880"/>
    <w:rsid w:val="00567987"/>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BBF"/>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7F5"/>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280"/>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0F1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0DC"/>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2F6"/>
    <w:rsid w:val="0068633E"/>
    <w:rsid w:val="00686869"/>
    <w:rsid w:val="006868B0"/>
    <w:rsid w:val="00686FEE"/>
    <w:rsid w:val="006873A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A7A78"/>
    <w:rsid w:val="006B03BE"/>
    <w:rsid w:val="006B0914"/>
    <w:rsid w:val="006B0962"/>
    <w:rsid w:val="006B0C8E"/>
    <w:rsid w:val="006B0F00"/>
    <w:rsid w:val="006B0FB9"/>
    <w:rsid w:val="006B1DBD"/>
    <w:rsid w:val="006B1DC7"/>
    <w:rsid w:val="006B235C"/>
    <w:rsid w:val="006B28E8"/>
    <w:rsid w:val="006B298B"/>
    <w:rsid w:val="006B2F1C"/>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AB"/>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2F93"/>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4BAF"/>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259"/>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4C97"/>
    <w:rsid w:val="007B564E"/>
    <w:rsid w:val="007B57FB"/>
    <w:rsid w:val="007B5AF9"/>
    <w:rsid w:val="007B5B92"/>
    <w:rsid w:val="007B5C61"/>
    <w:rsid w:val="007B6A1B"/>
    <w:rsid w:val="007B6A47"/>
    <w:rsid w:val="007B6AD8"/>
    <w:rsid w:val="007B7F32"/>
    <w:rsid w:val="007C087E"/>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3CC2"/>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AB8"/>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99D"/>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1FEA"/>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E06"/>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E4E"/>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6F1F"/>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1E37"/>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7D4"/>
    <w:rsid w:val="00A33B9C"/>
    <w:rsid w:val="00A33C52"/>
    <w:rsid w:val="00A33C9D"/>
    <w:rsid w:val="00A3447A"/>
    <w:rsid w:val="00A35172"/>
    <w:rsid w:val="00A356F2"/>
    <w:rsid w:val="00A3617A"/>
    <w:rsid w:val="00A3689D"/>
    <w:rsid w:val="00A36BCE"/>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48D4"/>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112"/>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B37"/>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5ED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637"/>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0D00"/>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67C39"/>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907"/>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3D8E"/>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199"/>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265"/>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AE7"/>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8C0"/>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320A"/>
    <w:rsid w:val="00D034AE"/>
    <w:rsid w:val="00D03D86"/>
    <w:rsid w:val="00D03E93"/>
    <w:rsid w:val="00D041DB"/>
    <w:rsid w:val="00D060F4"/>
    <w:rsid w:val="00D06221"/>
    <w:rsid w:val="00D07815"/>
    <w:rsid w:val="00D07B90"/>
    <w:rsid w:val="00D07DE6"/>
    <w:rsid w:val="00D10920"/>
    <w:rsid w:val="00D10BB0"/>
    <w:rsid w:val="00D10C69"/>
    <w:rsid w:val="00D11A5A"/>
    <w:rsid w:val="00D123BE"/>
    <w:rsid w:val="00D12978"/>
    <w:rsid w:val="00D12C93"/>
    <w:rsid w:val="00D13B8D"/>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AA9"/>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EFA"/>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2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3B0"/>
    <w:rsid w:val="00E037EC"/>
    <w:rsid w:val="00E03B27"/>
    <w:rsid w:val="00E040ED"/>
    <w:rsid w:val="00E044F7"/>
    <w:rsid w:val="00E0504C"/>
    <w:rsid w:val="00E05879"/>
    <w:rsid w:val="00E05A73"/>
    <w:rsid w:val="00E068A6"/>
    <w:rsid w:val="00E0755D"/>
    <w:rsid w:val="00E07710"/>
    <w:rsid w:val="00E1004B"/>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20F"/>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70C"/>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87D"/>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271"/>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16A"/>
    <w:rsid w:val="00F128EA"/>
    <w:rsid w:val="00F12ABA"/>
    <w:rsid w:val="00F130EE"/>
    <w:rsid w:val="00F13CDD"/>
    <w:rsid w:val="00F13D3C"/>
    <w:rsid w:val="00F147AC"/>
    <w:rsid w:val="00F14D7D"/>
    <w:rsid w:val="00F15864"/>
    <w:rsid w:val="00F15FC2"/>
    <w:rsid w:val="00F15FED"/>
    <w:rsid w:val="00F1614C"/>
    <w:rsid w:val="00F16ADE"/>
    <w:rsid w:val="00F17345"/>
    <w:rsid w:val="00F17AC9"/>
    <w:rsid w:val="00F211A6"/>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4F9C"/>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39E"/>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AB6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094152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0331155">
      <w:bodyDiv w:val="1"/>
      <w:marLeft w:val="0"/>
      <w:marRight w:val="0"/>
      <w:marTop w:val="0"/>
      <w:marBottom w:val="0"/>
      <w:divBdr>
        <w:top w:val="none" w:sz="0" w:space="0" w:color="auto"/>
        <w:left w:val="none" w:sz="0" w:space="0" w:color="auto"/>
        <w:bottom w:val="none" w:sz="0" w:space="0" w:color="auto"/>
        <w:right w:val="none" w:sz="0" w:space="0" w:color="auto"/>
      </w:divBdr>
      <w:divsChild>
        <w:div w:id="1352225689">
          <w:marLeft w:val="0"/>
          <w:marRight w:val="0"/>
          <w:marTop w:val="0"/>
          <w:marBottom w:val="101"/>
          <w:divBdr>
            <w:top w:val="none" w:sz="0" w:space="0" w:color="auto"/>
            <w:left w:val="none" w:sz="0" w:space="0" w:color="auto"/>
            <w:bottom w:val="none" w:sz="0" w:space="0" w:color="auto"/>
            <w:right w:val="none" w:sz="0" w:space="0" w:color="auto"/>
          </w:divBdr>
        </w:div>
        <w:div w:id="1078748065">
          <w:marLeft w:val="0"/>
          <w:marRight w:val="0"/>
          <w:marTop w:val="0"/>
          <w:marBottom w:val="101"/>
          <w:divBdr>
            <w:top w:val="none" w:sz="0" w:space="0" w:color="auto"/>
            <w:left w:val="none" w:sz="0" w:space="0" w:color="auto"/>
            <w:bottom w:val="none" w:sz="0" w:space="0" w:color="auto"/>
            <w:right w:val="none" w:sz="0" w:space="0" w:color="auto"/>
          </w:divBdr>
        </w:div>
        <w:div w:id="1155873730">
          <w:marLeft w:val="0"/>
          <w:marRight w:val="0"/>
          <w:marTop w:val="0"/>
          <w:marBottom w:val="101"/>
          <w:divBdr>
            <w:top w:val="none" w:sz="0" w:space="0" w:color="auto"/>
            <w:left w:val="none" w:sz="0" w:space="0" w:color="auto"/>
            <w:bottom w:val="none" w:sz="0" w:space="0" w:color="auto"/>
            <w:right w:val="none" w:sz="0" w:space="0" w:color="auto"/>
          </w:divBdr>
        </w:div>
      </w:divsChild>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8694939">
      <w:bodyDiv w:val="1"/>
      <w:marLeft w:val="0"/>
      <w:marRight w:val="0"/>
      <w:marTop w:val="0"/>
      <w:marBottom w:val="0"/>
      <w:divBdr>
        <w:top w:val="none" w:sz="0" w:space="0" w:color="auto"/>
        <w:left w:val="none" w:sz="0" w:space="0" w:color="auto"/>
        <w:bottom w:val="none" w:sz="0" w:space="0" w:color="auto"/>
        <w:right w:val="none" w:sz="0" w:space="0" w:color="auto"/>
      </w:divBdr>
      <w:divsChild>
        <w:div w:id="246577098">
          <w:marLeft w:val="1701"/>
          <w:marRight w:val="899"/>
          <w:marTop w:val="0"/>
          <w:marBottom w:val="92"/>
          <w:divBdr>
            <w:top w:val="none" w:sz="0" w:space="0" w:color="auto"/>
            <w:left w:val="none" w:sz="0" w:space="0" w:color="auto"/>
            <w:bottom w:val="none" w:sz="0" w:space="0" w:color="auto"/>
            <w:right w:val="none" w:sz="0" w:space="0" w:color="auto"/>
          </w:divBdr>
        </w:div>
        <w:div w:id="447506136">
          <w:marLeft w:val="1701"/>
          <w:marRight w:val="899"/>
          <w:marTop w:val="0"/>
          <w:marBottom w:val="92"/>
          <w:divBdr>
            <w:top w:val="none" w:sz="0" w:space="0" w:color="auto"/>
            <w:left w:val="none" w:sz="0" w:space="0" w:color="auto"/>
            <w:bottom w:val="none" w:sz="0" w:space="0" w:color="auto"/>
            <w:right w:val="none" w:sz="0" w:space="0" w:color="auto"/>
          </w:divBdr>
        </w:div>
        <w:div w:id="327908358">
          <w:marLeft w:val="1701"/>
          <w:marRight w:val="899"/>
          <w:marTop w:val="0"/>
          <w:marBottom w:val="92"/>
          <w:divBdr>
            <w:top w:val="none" w:sz="0" w:space="0" w:color="auto"/>
            <w:left w:val="none" w:sz="0" w:space="0" w:color="auto"/>
            <w:bottom w:val="none" w:sz="0" w:space="0" w:color="auto"/>
            <w:right w:val="none" w:sz="0" w:space="0" w:color="auto"/>
          </w:divBdr>
        </w:div>
        <w:div w:id="503938339">
          <w:marLeft w:val="1701"/>
          <w:marRight w:val="899"/>
          <w:marTop w:val="0"/>
          <w:marBottom w:val="92"/>
          <w:divBdr>
            <w:top w:val="none" w:sz="0" w:space="0" w:color="auto"/>
            <w:left w:val="none" w:sz="0" w:space="0" w:color="auto"/>
            <w:bottom w:val="none" w:sz="0" w:space="0" w:color="auto"/>
            <w:right w:val="none" w:sz="0" w:space="0" w:color="auto"/>
          </w:divBdr>
        </w:div>
        <w:div w:id="1563834897">
          <w:marLeft w:val="1701"/>
          <w:marRight w:val="899"/>
          <w:marTop w:val="0"/>
          <w:marBottom w:val="92"/>
          <w:divBdr>
            <w:top w:val="none" w:sz="0" w:space="0" w:color="auto"/>
            <w:left w:val="none" w:sz="0" w:space="0" w:color="auto"/>
            <w:bottom w:val="none" w:sz="0" w:space="0" w:color="auto"/>
            <w:right w:val="none" w:sz="0" w:space="0" w:color="auto"/>
          </w:divBdr>
        </w:div>
        <w:div w:id="1244995625">
          <w:marLeft w:val="1701"/>
          <w:marRight w:val="899"/>
          <w:marTop w:val="0"/>
          <w:marBottom w:val="92"/>
          <w:divBdr>
            <w:top w:val="none" w:sz="0" w:space="0" w:color="auto"/>
            <w:left w:val="none" w:sz="0" w:space="0" w:color="auto"/>
            <w:bottom w:val="none" w:sz="0" w:space="0" w:color="auto"/>
            <w:right w:val="none" w:sz="0" w:space="0" w:color="auto"/>
          </w:divBdr>
        </w:div>
        <w:div w:id="1347899136">
          <w:marLeft w:val="1701"/>
          <w:marRight w:val="899"/>
          <w:marTop w:val="0"/>
          <w:marBottom w:val="92"/>
          <w:divBdr>
            <w:top w:val="none" w:sz="0" w:space="0" w:color="auto"/>
            <w:left w:val="none" w:sz="0" w:space="0" w:color="auto"/>
            <w:bottom w:val="none" w:sz="0" w:space="0" w:color="auto"/>
            <w:right w:val="none" w:sz="0" w:space="0" w:color="auto"/>
          </w:divBdr>
        </w:div>
        <w:div w:id="1086730519">
          <w:marLeft w:val="1701"/>
          <w:marRight w:val="899"/>
          <w:marTop w:val="0"/>
          <w:marBottom w:val="92"/>
          <w:divBdr>
            <w:top w:val="none" w:sz="0" w:space="0" w:color="auto"/>
            <w:left w:val="none" w:sz="0" w:space="0" w:color="auto"/>
            <w:bottom w:val="none" w:sz="0" w:space="0" w:color="auto"/>
            <w:right w:val="none" w:sz="0" w:space="0" w:color="auto"/>
          </w:divBdr>
        </w:div>
        <w:div w:id="1517617393">
          <w:marLeft w:val="1701"/>
          <w:marRight w:val="899"/>
          <w:marTop w:val="0"/>
          <w:marBottom w:val="92"/>
          <w:divBdr>
            <w:top w:val="none" w:sz="0" w:space="0" w:color="auto"/>
            <w:left w:val="none" w:sz="0" w:space="0" w:color="auto"/>
            <w:bottom w:val="none" w:sz="0" w:space="0" w:color="auto"/>
            <w:right w:val="none" w:sz="0" w:space="0" w:color="auto"/>
          </w:divBdr>
        </w:div>
        <w:div w:id="690842506">
          <w:marLeft w:val="1701"/>
          <w:marRight w:val="899"/>
          <w:marTop w:val="0"/>
          <w:marBottom w:val="92"/>
          <w:divBdr>
            <w:top w:val="none" w:sz="0" w:space="0" w:color="auto"/>
            <w:left w:val="none" w:sz="0" w:space="0" w:color="auto"/>
            <w:bottom w:val="none" w:sz="0" w:space="0" w:color="auto"/>
            <w:right w:val="none" w:sz="0" w:space="0" w:color="auto"/>
          </w:divBdr>
        </w:div>
        <w:div w:id="1100416387">
          <w:marLeft w:val="1701"/>
          <w:marRight w:val="899"/>
          <w:marTop w:val="0"/>
          <w:marBottom w:val="92"/>
          <w:divBdr>
            <w:top w:val="none" w:sz="0" w:space="0" w:color="auto"/>
            <w:left w:val="none" w:sz="0" w:space="0" w:color="auto"/>
            <w:bottom w:val="none" w:sz="0" w:space="0" w:color="auto"/>
            <w:right w:val="none" w:sz="0" w:space="0" w:color="auto"/>
          </w:divBdr>
        </w:div>
        <w:div w:id="177499914">
          <w:marLeft w:val="1701"/>
          <w:marRight w:val="899"/>
          <w:marTop w:val="0"/>
          <w:marBottom w:val="92"/>
          <w:divBdr>
            <w:top w:val="none" w:sz="0" w:space="0" w:color="auto"/>
            <w:left w:val="none" w:sz="0" w:space="0" w:color="auto"/>
            <w:bottom w:val="none" w:sz="0" w:space="0" w:color="auto"/>
            <w:right w:val="none" w:sz="0" w:space="0" w:color="auto"/>
          </w:divBdr>
        </w:div>
        <w:div w:id="161285627">
          <w:marLeft w:val="1701"/>
          <w:marRight w:val="899"/>
          <w:marTop w:val="0"/>
          <w:marBottom w:val="92"/>
          <w:divBdr>
            <w:top w:val="none" w:sz="0" w:space="0" w:color="auto"/>
            <w:left w:val="none" w:sz="0" w:space="0" w:color="auto"/>
            <w:bottom w:val="none" w:sz="0" w:space="0" w:color="auto"/>
            <w:right w:val="none" w:sz="0" w:space="0" w:color="auto"/>
          </w:divBdr>
        </w:div>
        <w:div w:id="1807771593">
          <w:marLeft w:val="1701"/>
          <w:marRight w:val="899"/>
          <w:marTop w:val="0"/>
          <w:marBottom w:val="92"/>
          <w:divBdr>
            <w:top w:val="none" w:sz="0" w:space="0" w:color="auto"/>
            <w:left w:val="none" w:sz="0" w:space="0" w:color="auto"/>
            <w:bottom w:val="none" w:sz="0" w:space="0" w:color="auto"/>
            <w:right w:val="none" w:sz="0" w:space="0" w:color="auto"/>
          </w:divBdr>
        </w:div>
        <w:div w:id="783842427">
          <w:marLeft w:val="0"/>
          <w:marRight w:val="850"/>
          <w:marTop w:val="0"/>
          <w:marBottom w:val="92"/>
          <w:divBdr>
            <w:top w:val="none" w:sz="0" w:space="0" w:color="auto"/>
            <w:left w:val="none" w:sz="0" w:space="0" w:color="auto"/>
            <w:bottom w:val="none" w:sz="0" w:space="0" w:color="auto"/>
            <w:right w:val="none" w:sz="0" w:space="0" w:color="auto"/>
          </w:divBdr>
        </w:div>
        <w:div w:id="717439266">
          <w:marLeft w:val="1701"/>
          <w:marRight w:val="899"/>
          <w:marTop w:val="0"/>
          <w:marBottom w:val="92"/>
          <w:divBdr>
            <w:top w:val="none" w:sz="0" w:space="0" w:color="auto"/>
            <w:left w:val="none" w:sz="0" w:space="0" w:color="auto"/>
            <w:bottom w:val="none" w:sz="0" w:space="0" w:color="auto"/>
            <w:right w:val="none" w:sz="0" w:space="0" w:color="auto"/>
          </w:divBdr>
        </w:div>
        <w:div w:id="1113939235">
          <w:marLeft w:val="1701"/>
          <w:marRight w:val="899"/>
          <w:marTop w:val="0"/>
          <w:marBottom w:val="92"/>
          <w:divBdr>
            <w:top w:val="none" w:sz="0" w:space="0" w:color="auto"/>
            <w:left w:val="none" w:sz="0" w:space="0" w:color="auto"/>
            <w:bottom w:val="none" w:sz="0" w:space="0" w:color="auto"/>
            <w:right w:val="none" w:sz="0" w:space="0" w:color="auto"/>
          </w:divBdr>
        </w:div>
        <w:div w:id="888689403">
          <w:marLeft w:val="1701"/>
          <w:marRight w:val="899"/>
          <w:marTop w:val="0"/>
          <w:marBottom w:val="92"/>
          <w:divBdr>
            <w:top w:val="none" w:sz="0" w:space="0" w:color="auto"/>
            <w:left w:val="none" w:sz="0" w:space="0" w:color="auto"/>
            <w:bottom w:val="none" w:sz="0" w:space="0" w:color="auto"/>
            <w:right w:val="none" w:sz="0" w:space="0" w:color="auto"/>
          </w:divBdr>
        </w:div>
        <w:div w:id="338311555">
          <w:marLeft w:val="0"/>
          <w:marRight w:val="850"/>
          <w:marTop w:val="0"/>
          <w:marBottom w:val="92"/>
          <w:divBdr>
            <w:top w:val="none" w:sz="0" w:space="0" w:color="auto"/>
            <w:left w:val="none" w:sz="0" w:space="0" w:color="auto"/>
            <w:bottom w:val="none" w:sz="0" w:space="0" w:color="auto"/>
            <w:right w:val="none" w:sz="0" w:space="0" w:color="auto"/>
          </w:divBdr>
        </w:div>
        <w:div w:id="2057968605">
          <w:marLeft w:val="1701"/>
          <w:marRight w:val="899"/>
          <w:marTop w:val="0"/>
          <w:marBottom w:val="92"/>
          <w:divBdr>
            <w:top w:val="none" w:sz="0" w:space="0" w:color="auto"/>
            <w:left w:val="none" w:sz="0" w:space="0" w:color="auto"/>
            <w:bottom w:val="none" w:sz="0" w:space="0" w:color="auto"/>
            <w:right w:val="none" w:sz="0" w:space="0" w:color="auto"/>
          </w:divBdr>
        </w:div>
        <w:div w:id="1998801710">
          <w:marLeft w:val="1701"/>
          <w:marRight w:val="899"/>
          <w:marTop w:val="0"/>
          <w:marBottom w:val="92"/>
          <w:divBdr>
            <w:top w:val="none" w:sz="0" w:space="0" w:color="auto"/>
            <w:left w:val="none" w:sz="0" w:space="0" w:color="auto"/>
            <w:bottom w:val="none" w:sz="0" w:space="0" w:color="auto"/>
            <w:right w:val="none" w:sz="0" w:space="0" w:color="auto"/>
          </w:divBdr>
        </w:div>
        <w:div w:id="874150819">
          <w:marLeft w:val="1701"/>
          <w:marRight w:val="899"/>
          <w:marTop w:val="0"/>
          <w:marBottom w:val="101"/>
          <w:divBdr>
            <w:top w:val="none" w:sz="0" w:space="0" w:color="auto"/>
            <w:left w:val="none" w:sz="0" w:space="0" w:color="auto"/>
            <w:bottom w:val="none" w:sz="0" w:space="0" w:color="auto"/>
            <w:right w:val="none" w:sz="0" w:space="0" w:color="auto"/>
          </w:divBdr>
        </w:div>
        <w:div w:id="1128552581">
          <w:marLeft w:val="0"/>
          <w:marRight w:val="850"/>
          <w:marTop w:val="0"/>
          <w:marBottom w:val="101"/>
          <w:divBdr>
            <w:top w:val="none" w:sz="0" w:space="0" w:color="auto"/>
            <w:left w:val="none" w:sz="0" w:space="0" w:color="auto"/>
            <w:bottom w:val="none" w:sz="0" w:space="0" w:color="auto"/>
            <w:right w:val="none" w:sz="0" w:space="0" w:color="auto"/>
          </w:divBdr>
        </w:div>
        <w:div w:id="143009961">
          <w:marLeft w:val="1701"/>
          <w:marRight w:val="899"/>
          <w:marTop w:val="0"/>
          <w:marBottom w:val="101"/>
          <w:divBdr>
            <w:top w:val="none" w:sz="0" w:space="0" w:color="auto"/>
            <w:left w:val="none" w:sz="0" w:space="0" w:color="auto"/>
            <w:bottom w:val="none" w:sz="0" w:space="0" w:color="auto"/>
            <w:right w:val="none" w:sz="0" w:space="0" w:color="auto"/>
          </w:divBdr>
        </w:div>
        <w:div w:id="2117629756">
          <w:marLeft w:val="1701"/>
          <w:marRight w:val="899"/>
          <w:marTop w:val="0"/>
          <w:marBottom w:val="101"/>
          <w:divBdr>
            <w:top w:val="none" w:sz="0" w:space="0" w:color="auto"/>
            <w:left w:val="none" w:sz="0" w:space="0" w:color="auto"/>
            <w:bottom w:val="none" w:sz="0" w:space="0" w:color="auto"/>
            <w:right w:val="none" w:sz="0" w:space="0" w:color="auto"/>
          </w:divBdr>
        </w:div>
        <w:div w:id="1898858740">
          <w:marLeft w:val="0"/>
          <w:marRight w:val="850"/>
          <w:marTop w:val="0"/>
          <w:marBottom w:val="101"/>
          <w:divBdr>
            <w:top w:val="none" w:sz="0" w:space="0" w:color="auto"/>
            <w:left w:val="none" w:sz="0" w:space="0" w:color="auto"/>
            <w:bottom w:val="none" w:sz="0" w:space="0" w:color="auto"/>
            <w:right w:val="none" w:sz="0" w:space="0" w:color="auto"/>
          </w:divBdr>
        </w:div>
        <w:div w:id="1504658865">
          <w:marLeft w:val="360"/>
          <w:marRight w:val="0"/>
          <w:marTop w:val="0"/>
          <w:marBottom w:val="101"/>
          <w:divBdr>
            <w:top w:val="none" w:sz="0" w:space="0" w:color="auto"/>
            <w:left w:val="none" w:sz="0" w:space="0" w:color="auto"/>
            <w:bottom w:val="none" w:sz="0" w:space="0" w:color="auto"/>
            <w:right w:val="none" w:sz="0" w:space="0" w:color="auto"/>
          </w:divBdr>
        </w:div>
        <w:div w:id="1117140269">
          <w:marLeft w:val="0"/>
          <w:marRight w:val="0"/>
          <w:marTop w:val="40"/>
          <w:marBottom w:val="40"/>
          <w:divBdr>
            <w:top w:val="none" w:sz="0" w:space="0" w:color="auto"/>
            <w:left w:val="none" w:sz="0" w:space="0" w:color="auto"/>
            <w:bottom w:val="none" w:sz="0" w:space="0" w:color="auto"/>
            <w:right w:val="none" w:sz="0" w:space="0" w:color="auto"/>
          </w:divBdr>
        </w:div>
        <w:div w:id="560755881">
          <w:marLeft w:val="0"/>
          <w:marRight w:val="0"/>
          <w:marTop w:val="40"/>
          <w:marBottom w:val="40"/>
          <w:divBdr>
            <w:top w:val="none" w:sz="0" w:space="0" w:color="auto"/>
            <w:left w:val="none" w:sz="0" w:space="0" w:color="auto"/>
            <w:bottom w:val="none" w:sz="0" w:space="0" w:color="auto"/>
            <w:right w:val="none" w:sz="0" w:space="0" w:color="auto"/>
          </w:divBdr>
        </w:div>
        <w:div w:id="619529761">
          <w:marLeft w:val="0"/>
          <w:marRight w:val="0"/>
          <w:marTop w:val="40"/>
          <w:marBottom w:val="40"/>
          <w:divBdr>
            <w:top w:val="none" w:sz="0" w:space="0" w:color="auto"/>
            <w:left w:val="none" w:sz="0" w:space="0" w:color="auto"/>
            <w:bottom w:val="none" w:sz="0" w:space="0" w:color="auto"/>
            <w:right w:val="none" w:sz="0" w:space="0" w:color="auto"/>
          </w:divBdr>
        </w:div>
        <w:div w:id="2112699588">
          <w:marLeft w:val="0"/>
          <w:marRight w:val="0"/>
          <w:marTop w:val="40"/>
          <w:marBottom w:val="40"/>
          <w:divBdr>
            <w:top w:val="none" w:sz="0" w:space="0" w:color="auto"/>
            <w:left w:val="none" w:sz="0" w:space="0" w:color="auto"/>
            <w:bottom w:val="none" w:sz="0" w:space="0" w:color="auto"/>
            <w:right w:val="none" w:sz="0" w:space="0" w:color="auto"/>
          </w:divBdr>
        </w:div>
        <w:div w:id="1088576899">
          <w:marLeft w:val="0"/>
          <w:marRight w:val="0"/>
          <w:marTop w:val="40"/>
          <w:marBottom w:val="40"/>
          <w:divBdr>
            <w:top w:val="none" w:sz="0" w:space="0" w:color="auto"/>
            <w:left w:val="none" w:sz="0" w:space="0" w:color="auto"/>
            <w:bottom w:val="none" w:sz="0" w:space="0" w:color="auto"/>
            <w:right w:val="none" w:sz="0" w:space="0" w:color="auto"/>
          </w:divBdr>
        </w:div>
        <w:div w:id="75711189">
          <w:marLeft w:val="0"/>
          <w:marRight w:val="0"/>
          <w:marTop w:val="40"/>
          <w:marBottom w:val="40"/>
          <w:divBdr>
            <w:top w:val="none" w:sz="0" w:space="0" w:color="auto"/>
            <w:left w:val="none" w:sz="0" w:space="0" w:color="auto"/>
            <w:bottom w:val="none" w:sz="0" w:space="0" w:color="auto"/>
            <w:right w:val="none" w:sz="0" w:space="0" w:color="auto"/>
          </w:divBdr>
        </w:div>
        <w:div w:id="76098961">
          <w:marLeft w:val="0"/>
          <w:marRight w:val="0"/>
          <w:marTop w:val="40"/>
          <w:marBottom w:val="40"/>
          <w:divBdr>
            <w:top w:val="none" w:sz="0" w:space="0" w:color="auto"/>
            <w:left w:val="none" w:sz="0" w:space="0" w:color="auto"/>
            <w:bottom w:val="none" w:sz="0" w:space="0" w:color="auto"/>
            <w:right w:val="none" w:sz="0" w:space="0" w:color="auto"/>
          </w:divBdr>
        </w:div>
        <w:div w:id="667093906">
          <w:marLeft w:val="0"/>
          <w:marRight w:val="0"/>
          <w:marTop w:val="40"/>
          <w:marBottom w:val="40"/>
          <w:divBdr>
            <w:top w:val="none" w:sz="0" w:space="0" w:color="auto"/>
            <w:left w:val="none" w:sz="0" w:space="0" w:color="auto"/>
            <w:bottom w:val="none" w:sz="0" w:space="0" w:color="auto"/>
            <w:right w:val="none" w:sz="0" w:space="0" w:color="auto"/>
          </w:divBdr>
        </w:div>
        <w:div w:id="1738167509">
          <w:marLeft w:val="0"/>
          <w:marRight w:val="0"/>
          <w:marTop w:val="40"/>
          <w:marBottom w:val="40"/>
          <w:divBdr>
            <w:top w:val="none" w:sz="0" w:space="0" w:color="auto"/>
            <w:left w:val="none" w:sz="0" w:space="0" w:color="auto"/>
            <w:bottom w:val="none" w:sz="0" w:space="0" w:color="auto"/>
            <w:right w:val="none" w:sz="0" w:space="0" w:color="auto"/>
          </w:divBdr>
        </w:div>
        <w:div w:id="2133476579">
          <w:marLeft w:val="0"/>
          <w:marRight w:val="0"/>
          <w:marTop w:val="40"/>
          <w:marBottom w:val="40"/>
          <w:divBdr>
            <w:top w:val="none" w:sz="0" w:space="0" w:color="auto"/>
            <w:left w:val="none" w:sz="0" w:space="0" w:color="auto"/>
            <w:bottom w:val="none" w:sz="0" w:space="0" w:color="auto"/>
            <w:right w:val="none" w:sz="0" w:space="0" w:color="auto"/>
          </w:divBdr>
        </w:div>
        <w:div w:id="1531650340">
          <w:marLeft w:val="0"/>
          <w:marRight w:val="0"/>
          <w:marTop w:val="40"/>
          <w:marBottom w:val="40"/>
          <w:divBdr>
            <w:top w:val="none" w:sz="0" w:space="0" w:color="auto"/>
            <w:left w:val="none" w:sz="0" w:space="0" w:color="auto"/>
            <w:bottom w:val="none" w:sz="0" w:space="0" w:color="auto"/>
            <w:right w:val="none" w:sz="0" w:space="0" w:color="auto"/>
          </w:divBdr>
        </w:div>
        <w:div w:id="1812093989">
          <w:marLeft w:val="0"/>
          <w:marRight w:val="0"/>
          <w:marTop w:val="40"/>
          <w:marBottom w:val="40"/>
          <w:divBdr>
            <w:top w:val="none" w:sz="0" w:space="0" w:color="auto"/>
            <w:left w:val="none" w:sz="0" w:space="0" w:color="auto"/>
            <w:bottom w:val="none" w:sz="0" w:space="0" w:color="auto"/>
            <w:right w:val="none" w:sz="0" w:space="0" w:color="auto"/>
          </w:divBdr>
        </w:div>
        <w:div w:id="222981923">
          <w:marLeft w:val="0"/>
          <w:marRight w:val="0"/>
          <w:marTop w:val="40"/>
          <w:marBottom w:val="40"/>
          <w:divBdr>
            <w:top w:val="none" w:sz="0" w:space="0" w:color="auto"/>
            <w:left w:val="none" w:sz="0" w:space="0" w:color="auto"/>
            <w:bottom w:val="none" w:sz="0" w:space="0" w:color="auto"/>
            <w:right w:val="none" w:sz="0" w:space="0" w:color="auto"/>
          </w:divBdr>
        </w:div>
        <w:div w:id="718551848">
          <w:marLeft w:val="0"/>
          <w:marRight w:val="0"/>
          <w:marTop w:val="40"/>
          <w:marBottom w:val="40"/>
          <w:divBdr>
            <w:top w:val="none" w:sz="0" w:space="0" w:color="auto"/>
            <w:left w:val="none" w:sz="0" w:space="0" w:color="auto"/>
            <w:bottom w:val="none" w:sz="0" w:space="0" w:color="auto"/>
            <w:right w:val="none" w:sz="0" w:space="0" w:color="auto"/>
          </w:divBdr>
        </w:div>
        <w:div w:id="33313356">
          <w:marLeft w:val="0"/>
          <w:marRight w:val="0"/>
          <w:marTop w:val="40"/>
          <w:marBottom w:val="40"/>
          <w:divBdr>
            <w:top w:val="none" w:sz="0" w:space="0" w:color="auto"/>
            <w:left w:val="none" w:sz="0" w:space="0" w:color="auto"/>
            <w:bottom w:val="none" w:sz="0" w:space="0" w:color="auto"/>
            <w:right w:val="none" w:sz="0" w:space="0" w:color="auto"/>
          </w:divBdr>
        </w:div>
        <w:div w:id="1977181661">
          <w:marLeft w:val="360"/>
          <w:marRight w:val="0"/>
          <w:marTop w:val="0"/>
          <w:marBottom w:val="101"/>
          <w:divBdr>
            <w:top w:val="none" w:sz="0" w:space="0" w:color="auto"/>
            <w:left w:val="none" w:sz="0" w:space="0" w:color="auto"/>
            <w:bottom w:val="none" w:sz="0" w:space="0" w:color="auto"/>
            <w:right w:val="none" w:sz="0" w:space="0" w:color="auto"/>
          </w:divBdr>
        </w:div>
        <w:div w:id="118228082">
          <w:marLeft w:val="0"/>
          <w:marRight w:val="0"/>
          <w:marTop w:val="40"/>
          <w:marBottom w:val="40"/>
          <w:divBdr>
            <w:top w:val="none" w:sz="0" w:space="0" w:color="auto"/>
            <w:left w:val="none" w:sz="0" w:space="0" w:color="auto"/>
            <w:bottom w:val="none" w:sz="0" w:space="0" w:color="auto"/>
            <w:right w:val="none" w:sz="0" w:space="0" w:color="auto"/>
          </w:divBdr>
        </w:div>
        <w:div w:id="441804696">
          <w:marLeft w:val="0"/>
          <w:marRight w:val="0"/>
          <w:marTop w:val="40"/>
          <w:marBottom w:val="40"/>
          <w:divBdr>
            <w:top w:val="none" w:sz="0" w:space="0" w:color="auto"/>
            <w:left w:val="none" w:sz="0" w:space="0" w:color="auto"/>
            <w:bottom w:val="none" w:sz="0" w:space="0" w:color="auto"/>
            <w:right w:val="none" w:sz="0" w:space="0" w:color="auto"/>
          </w:divBdr>
        </w:div>
        <w:div w:id="1463694238">
          <w:marLeft w:val="0"/>
          <w:marRight w:val="0"/>
          <w:marTop w:val="40"/>
          <w:marBottom w:val="40"/>
          <w:divBdr>
            <w:top w:val="none" w:sz="0" w:space="0" w:color="auto"/>
            <w:left w:val="none" w:sz="0" w:space="0" w:color="auto"/>
            <w:bottom w:val="none" w:sz="0" w:space="0" w:color="auto"/>
            <w:right w:val="none" w:sz="0" w:space="0" w:color="auto"/>
          </w:divBdr>
        </w:div>
        <w:div w:id="1558323382">
          <w:marLeft w:val="0"/>
          <w:marRight w:val="0"/>
          <w:marTop w:val="40"/>
          <w:marBottom w:val="40"/>
          <w:divBdr>
            <w:top w:val="none" w:sz="0" w:space="0" w:color="auto"/>
            <w:left w:val="none" w:sz="0" w:space="0" w:color="auto"/>
            <w:bottom w:val="none" w:sz="0" w:space="0" w:color="auto"/>
            <w:right w:val="none" w:sz="0" w:space="0" w:color="auto"/>
          </w:divBdr>
        </w:div>
        <w:div w:id="1835873490">
          <w:marLeft w:val="0"/>
          <w:marRight w:val="0"/>
          <w:marTop w:val="40"/>
          <w:marBottom w:val="40"/>
          <w:divBdr>
            <w:top w:val="none" w:sz="0" w:space="0" w:color="auto"/>
            <w:left w:val="none" w:sz="0" w:space="0" w:color="auto"/>
            <w:bottom w:val="none" w:sz="0" w:space="0" w:color="auto"/>
            <w:right w:val="none" w:sz="0" w:space="0" w:color="auto"/>
          </w:divBdr>
        </w:div>
        <w:div w:id="1906144248">
          <w:marLeft w:val="0"/>
          <w:marRight w:val="0"/>
          <w:marTop w:val="40"/>
          <w:marBottom w:val="40"/>
          <w:divBdr>
            <w:top w:val="none" w:sz="0" w:space="0" w:color="auto"/>
            <w:left w:val="none" w:sz="0" w:space="0" w:color="auto"/>
            <w:bottom w:val="none" w:sz="0" w:space="0" w:color="auto"/>
            <w:right w:val="none" w:sz="0" w:space="0" w:color="auto"/>
          </w:divBdr>
        </w:div>
        <w:div w:id="411513775">
          <w:marLeft w:val="0"/>
          <w:marRight w:val="0"/>
          <w:marTop w:val="40"/>
          <w:marBottom w:val="40"/>
          <w:divBdr>
            <w:top w:val="none" w:sz="0" w:space="0" w:color="auto"/>
            <w:left w:val="none" w:sz="0" w:space="0" w:color="auto"/>
            <w:bottom w:val="none" w:sz="0" w:space="0" w:color="auto"/>
            <w:right w:val="none" w:sz="0" w:space="0" w:color="auto"/>
          </w:divBdr>
        </w:div>
        <w:div w:id="1226255622">
          <w:marLeft w:val="0"/>
          <w:marRight w:val="0"/>
          <w:marTop w:val="40"/>
          <w:marBottom w:val="40"/>
          <w:divBdr>
            <w:top w:val="none" w:sz="0" w:space="0" w:color="auto"/>
            <w:left w:val="none" w:sz="0" w:space="0" w:color="auto"/>
            <w:bottom w:val="none" w:sz="0" w:space="0" w:color="auto"/>
            <w:right w:val="none" w:sz="0" w:space="0" w:color="auto"/>
          </w:divBdr>
        </w:div>
        <w:div w:id="1120030049">
          <w:marLeft w:val="0"/>
          <w:marRight w:val="0"/>
          <w:marTop w:val="40"/>
          <w:marBottom w:val="40"/>
          <w:divBdr>
            <w:top w:val="none" w:sz="0" w:space="0" w:color="auto"/>
            <w:left w:val="none" w:sz="0" w:space="0" w:color="auto"/>
            <w:bottom w:val="none" w:sz="0" w:space="0" w:color="auto"/>
            <w:right w:val="none" w:sz="0" w:space="0" w:color="auto"/>
          </w:divBdr>
        </w:div>
        <w:div w:id="678435432">
          <w:marLeft w:val="0"/>
          <w:marRight w:val="0"/>
          <w:marTop w:val="40"/>
          <w:marBottom w:val="40"/>
          <w:divBdr>
            <w:top w:val="none" w:sz="0" w:space="0" w:color="auto"/>
            <w:left w:val="none" w:sz="0" w:space="0" w:color="auto"/>
            <w:bottom w:val="none" w:sz="0" w:space="0" w:color="auto"/>
            <w:right w:val="none" w:sz="0" w:space="0" w:color="auto"/>
          </w:divBdr>
        </w:div>
        <w:div w:id="679353717">
          <w:marLeft w:val="0"/>
          <w:marRight w:val="0"/>
          <w:marTop w:val="40"/>
          <w:marBottom w:val="40"/>
          <w:divBdr>
            <w:top w:val="none" w:sz="0" w:space="0" w:color="auto"/>
            <w:left w:val="none" w:sz="0" w:space="0" w:color="auto"/>
            <w:bottom w:val="none" w:sz="0" w:space="0" w:color="auto"/>
            <w:right w:val="none" w:sz="0" w:space="0" w:color="auto"/>
          </w:divBdr>
        </w:div>
        <w:div w:id="691078014">
          <w:marLeft w:val="0"/>
          <w:marRight w:val="0"/>
          <w:marTop w:val="40"/>
          <w:marBottom w:val="40"/>
          <w:divBdr>
            <w:top w:val="none" w:sz="0" w:space="0" w:color="auto"/>
            <w:left w:val="none" w:sz="0" w:space="0" w:color="auto"/>
            <w:bottom w:val="none" w:sz="0" w:space="0" w:color="auto"/>
            <w:right w:val="none" w:sz="0" w:space="0" w:color="auto"/>
          </w:divBdr>
        </w:div>
        <w:div w:id="240213923">
          <w:marLeft w:val="0"/>
          <w:marRight w:val="0"/>
          <w:marTop w:val="40"/>
          <w:marBottom w:val="40"/>
          <w:divBdr>
            <w:top w:val="none" w:sz="0" w:space="0" w:color="auto"/>
            <w:left w:val="none" w:sz="0" w:space="0" w:color="auto"/>
            <w:bottom w:val="none" w:sz="0" w:space="0" w:color="auto"/>
            <w:right w:val="none" w:sz="0" w:space="0" w:color="auto"/>
          </w:divBdr>
        </w:div>
        <w:div w:id="600332236">
          <w:marLeft w:val="0"/>
          <w:marRight w:val="0"/>
          <w:marTop w:val="40"/>
          <w:marBottom w:val="40"/>
          <w:divBdr>
            <w:top w:val="none" w:sz="0" w:space="0" w:color="auto"/>
            <w:left w:val="none" w:sz="0" w:space="0" w:color="auto"/>
            <w:bottom w:val="none" w:sz="0" w:space="0" w:color="auto"/>
            <w:right w:val="none" w:sz="0" w:space="0" w:color="auto"/>
          </w:divBdr>
        </w:div>
        <w:div w:id="1405179317">
          <w:marLeft w:val="0"/>
          <w:marRight w:val="0"/>
          <w:marTop w:val="40"/>
          <w:marBottom w:val="40"/>
          <w:divBdr>
            <w:top w:val="none" w:sz="0" w:space="0" w:color="auto"/>
            <w:left w:val="none" w:sz="0" w:space="0" w:color="auto"/>
            <w:bottom w:val="none" w:sz="0" w:space="0" w:color="auto"/>
            <w:right w:val="none" w:sz="0" w:space="0" w:color="auto"/>
          </w:divBdr>
        </w:div>
        <w:div w:id="759064554">
          <w:marLeft w:val="0"/>
          <w:marRight w:val="0"/>
          <w:marTop w:val="40"/>
          <w:marBottom w:val="40"/>
          <w:divBdr>
            <w:top w:val="none" w:sz="0" w:space="0" w:color="auto"/>
            <w:left w:val="none" w:sz="0" w:space="0" w:color="auto"/>
            <w:bottom w:val="none" w:sz="0" w:space="0" w:color="auto"/>
            <w:right w:val="none" w:sz="0" w:space="0" w:color="auto"/>
          </w:divBdr>
        </w:div>
        <w:div w:id="409275531">
          <w:marLeft w:val="0"/>
          <w:marRight w:val="0"/>
          <w:marTop w:val="40"/>
          <w:marBottom w:val="40"/>
          <w:divBdr>
            <w:top w:val="none" w:sz="0" w:space="0" w:color="auto"/>
            <w:left w:val="none" w:sz="0" w:space="0" w:color="auto"/>
            <w:bottom w:val="none" w:sz="0" w:space="0" w:color="auto"/>
            <w:right w:val="none" w:sz="0" w:space="0" w:color="auto"/>
          </w:divBdr>
        </w:div>
        <w:div w:id="734426526">
          <w:marLeft w:val="0"/>
          <w:marRight w:val="0"/>
          <w:marTop w:val="40"/>
          <w:marBottom w:val="40"/>
          <w:divBdr>
            <w:top w:val="none" w:sz="0" w:space="0" w:color="auto"/>
            <w:left w:val="none" w:sz="0" w:space="0" w:color="auto"/>
            <w:bottom w:val="none" w:sz="0" w:space="0" w:color="auto"/>
            <w:right w:val="none" w:sz="0" w:space="0" w:color="auto"/>
          </w:divBdr>
        </w:div>
        <w:div w:id="2134984519">
          <w:marLeft w:val="0"/>
          <w:marRight w:val="0"/>
          <w:marTop w:val="40"/>
          <w:marBottom w:val="40"/>
          <w:divBdr>
            <w:top w:val="none" w:sz="0" w:space="0" w:color="auto"/>
            <w:left w:val="none" w:sz="0" w:space="0" w:color="auto"/>
            <w:bottom w:val="none" w:sz="0" w:space="0" w:color="auto"/>
            <w:right w:val="none" w:sz="0" w:space="0" w:color="auto"/>
          </w:divBdr>
        </w:div>
        <w:div w:id="286812230">
          <w:marLeft w:val="0"/>
          <w:marRight w:val="0"/>
          <w:marTop w:val="40"/>
          <w:marBottom w:val="40"/>
          <w:divBdr>
            <w:top w:val="none" w:sz="0" w:space="0" w:color="auto"/>
            <w:left w:val="none" w:sz="0" w:space="0" w:color="auto"/>
            <w:bottom w:val="none" w:sz="0" w:space="0" w:color="auto"/>
            <w:right w:val="none" w:sz="0" w:space="0" w:color="auto"/>
          </w:divBdr>
        </w:div>
        <w:div w:id="1829636102">
          <w:marLeft w:val="0"/>
          <w:marRight w:val="0"/>
          <w:marTop w:val="40"/>
          <w:marBottom w:val="40"/>
          <w:divBdr>
            <w:top w:val="none" w:sz="0" w:space="0" w:color="auto"/>
            <w:left w:val="none" w:sz="0" w:space="0" w:color="auto"/>
            <w:bottom w:val="none" w:sz="0" w:space="0" w:color="auto"/>
            <w:right w:val="none" w:sz="0" w:space="0" w:color="auto"/>
          </w:divBdr>
        </w:div>
        <w:div w:id="1272862088">
          <w:marLeft w:val="0"/>
          <w:marRight w:val="0"/>
          <w:marTop w:val="40"/>
          <w:marBottom w:val="40"/>
          <w:divBdr>
            <w:top w:val="none" w:sz="0" w:space="0" w:color="auto"/>
            <w:left w:val="none" w:sz="0" w:space="0" w:color="auto"/>
            <w:bottom w:val="none" w:sz="0" w:space="0" w:color="auto"/>
            <w:right w:val="none" w:sz="0" w:space="0" w:color="auto"/>
          </w:divBdr>
        </w:div>
        <w:div w:id="1859199660">
          <w:marLeft w:val="0"/>
          <w:marRight w:val="0"/>
          <w:marTop w:val="40"/>
          <w:marBottom w:val="40"/>
          <w:divBdr>
            <w:top w:val="none" w:sz="0" w:space="0" w:color="auto"/>
            <w:left w:val="none" w:sz="0" w:space="0" w:color="auto"/>
            <w:bottom w:val="none" w:sz="0" w:space="0" w:color="auto"/>
            <w:right w:val="none" w:sz="0" w:space="0" w:color="auto"/>
          </w:divBdr>
        </w:div>
        <w:div w:id="1110777249">
          <w:marLeft w:val="0"/>
          <w:marRight w:val="0"/>
          <w:marTop w:val="40"/>
          <w:marBottom w:val="40"/>
          <w:divBdr>
            <w:top w:val="none" w:sz="0" w:space="0" w:color="auto"/>
            <w:left w:val="none" w:sz="0" w:space="0" w:color="auto"/>
            <w:bottom w:val="none" w:sz="0" w:space="0" w:color="auto"/>
            <w:right w:val="none" w:sz="0" w:space="0" w:color="auto"/>
          </w:divBdr>
        </w:div>
        <w:div w:id="1958754376">
          <w:marLeft w:val="360"/>
          <w:marRight w:val="0"/>
          <w:marTop w:val="0"/>
          <w:marBottom w:val="101"/>
          <w:divBdr>
            <w:top w:val="none" w:sz="0" w:space="0" w:color="auto"/>
            <w:left w:val="none" w:sz="0" w:space="0" w:color="auto"/>
            <w:bottom w:val="none" w:sz="0" w:space="0" w:color="auto"/>
            <w:right w:val="none" w:sz="0" w:space="0" w:color="auto"/>
          </w:divBdr>
        </w:div>
        <w:div w:id="1078593605">
          <w:marLeft w:val="0"/>
          <w:marRight w:val="0"/>
          <w:marTop w:val="40"/>
          <w:marBottom w:val="40"/>
          <w:divBdr>
            <w:top w:val="none" w:sz="0" w:space="0" w:color="auto"/>
            <w:left w:val="none" w:sz="0" w:space="0" w:color="auto"/>
            <w:bottom w:val="none" w:sz="0" w:space="0" w:color="auto"/>
            <w:right w:val="none" w:sz="0" w:space="0" w:color="auto"/>
          </w:divBdr>
        </w:div>
        <w:div w:id="1059936150">
          <w:marLeft w:val="0"/>
          <w:marRight w:val="0"/>
          <w:marTop w:val="40"/>
          <w:marBottom w:val="40"/>
          <w:divBdr>
            <w:top w:val="none" w:sz="0" w:space="0" w:color="auto"/>
            <w:left w:val="none" w:sz="0" w:space="0" w:color="auto"/>
            <w:bottom w:val="none" w:sz="0" w:space="0" w:color="auto"/>
            <w:right w:val="none" w:sz="0" w:space="0" w:color="auto"/>
          </w:divBdr>
        </w:div>
        <w:div w:id="704599932">
          <w:marLeft w:val="0"/>
          <w:marRight w:val="0"/>
          <w:marTop w:val="40"/>
          <w:marBottom w:val="40"/>
          <w:divBdr>
            <w:top w:val="none" w:sz="0" w:space="0" w:color="auto"/>
            <w:left w:val="none" w:sz="0" w:space="0" w:color="auto"/>
            <w:bottom w:val="none" w:sz="0" w:space="0" w:color="auto"/>
            <w:right w:val="none" w:sz="0" w:space="0" w:color="auto"/>
          </w:divBdr>
        </w:div>
        <w:div w:id="1199048160">
          <w:marLeft w:val="0"/>
          <w:marRight w:val="0"/>
          <w:marTop w:val="40"/>
          <w:marBottom w:val="40"/>
          <w:divBdr>
            <w:top w:val="none" w:sz="0" w:space="0" w:color="auto"/>
            <w:left w:val="none" w:sz="0" w:space="0" w:color="auto"/>
            <w:bottom w:val="none" w:sz="0" w:space="0" w:color="auto"/>
            <w:right w:val="none" w:sz="0" w:space="0" w:color="auto"/>
          </w:divBdr>
        </w:div>
        <w:div w:id="1578199965">
          <w:marLeft w:val="0"/>
          <w:marRight w:val="0"/>
          <w:marTop w:val="40"/>
          <w:marBottom w:val="40"/>
          <w:divBdr>
            <w:top w:val="none" w:sz="0" w:space="0" w:color="auto"/>
            <w:left w:val="none" w:sz="0" w:space="0" w:color="auto"/>
            <w:bottom w:val="none" w:sz="0" w:space="0" w:color="auto"/>
            <w:right w:val="none" w:sz="0" w:space="0" w:color="auto"/>
          </w:divBdr>
        </w:div>
        <w:div w:id="41516304">
          <w:marLeft w:val="0"/>
          <w:marRight w:val="0"/>
          <w:marTop w:val="40"/>
          <w:marBottom w:val="40"/>
          <w:divBdr>
            <w:top w:val="none" w:sz="0" w:space="0" w:color="auto"/>
            <w:left w:val="none" w:sz="0" w:space="0" w:color="auto"/>
            <w:bottom w:val="none" w:sz="0" w:space="0" w:color="auto"/>
            <w:right w:val="none" w:sz="0" w:space="0" w:color="auto"/>
          </w:divBdr>
        </w:div>
        <w:div w:id="183595244">
          <w:marLeft w:val="0"/>
          <w:marRight w:val="0"/>
          <w:marTop w:val="40"/>
          <w:marBottom w:val="40"/>
          <w:divBdr>
            <w:top w:val="none" w:sz="0" w:space="0" w:color="auto"/>
            <w:left w:val="none" w:sz="0" w:space="0" w:color="auto"/>
            <w:bottom w:val="none" w:sz="0" w:space="0" w:color="auto"/>
            <w:right w:val="none" w:sz="0" w:space="0" w:color="auto"/>
          </w:divBdr>
        </w:div>
        <w:div w:id="906570851">
          <w:marLeft w:val="0"/>
          <w:marRight w:val="0"/>
          <w:marTop w:val="40"/>
          <w:marBottom w:val="40"/>
          <w:divBdr>
            <w:top w:val="none" w:sz="0" w:space="0" w:color="auto"/>
            <w:left w:val="none" w:sz="0" w:space="0" w:color="auto"/>
            <w:bottom w:val="none" w:sz="0" w:space="0" w:color="auto"/>
            <w:right w:val="none" w:sz="0" w:space="0" w:color="auto"/>
          </w:divBdr>
        </w:div>
        <w:div w:id="1500465438">
          <w:marLeft w:val="0"/>
          <w:marRight w:val="0"/>
          <w:marTop w:val="40"/>
          <w:marBottom w:val="40"/>
          <w:divBdr>
            <w:top w:val="none" w:sz="0" w:space="0" w:color="auto"/>
            <w:left w:val="none" w:sz="0" w:space="0" w:color="auto"/>
            <w:bottom w:val="none" w:sz="0" w:space="0" w:color="auto"/>
            <w:right w:val="none" w:sz="0" w:space="0" w:color="auto"/>
          </w:divBdr>
        </w:div>
        <w:div w:id="319425845">
          <w:marLeft w:val="0"/>
          <w:marRight w:val="0"/>
          <w:marTop w:val="40"/>
          <w:marBottom w:val="40"/>
          <w:divBdr>
            <w:top w:val="none" w:sz="0" w:space="0" w:color="auto"/>
            <w:left w:val="none" w:sz="0" w:space="0" w:color="auto"/>
            <w:bottom w:val="none" w:sz="0" w:space="0" w:color="auto"/>
            <w:right w:val="none" w:sz="0" w:space="0" w:color="auto"/>
          </w:divBdr>
        </w:div>
        <w:div w:id="859703535">
          <w:marLeft w:val="0"/>
          <w:marRight w:val="0"/>
          <w:marTop w:val="40"/>
          <w:marBottom w:val="40"/>
          <w:divBdr>
            <w:top w:val="none" w:sz="0" w:space="0" w:color="auto"/>
            <w:left w:val="none" w:sz="0" w:space="0" w:color="auto"/>
            <w:bottom w:val="none" w:sz="0" w:space="0" w:color="auto"/>
            <w:right w:val="none" w:sz="0" w:space="0" w:color="auto"/>
          </w:divBdr>
        </w:div>
        <w:div w:id="1384207541">
          <w:marLeft w:val="0"/>
          <w:marRight w:val="0"/>
          <w:marTop w:val="40"/>
          <w:marBottom w:val="40"/>
          <w:divBdr>
            <w:top w:val="none" w:sz="0" w:space="0" w:color="auto"/>
            <w:left w:val="none" w:sz="0" w:space="0" w:color="auto"/>
            <w:bottom w:val="none" w:sz="0" w:space="0" w:color="auto"/>
            <w:right w:val="none" w:sz="0" w:space="0" w:color="auto"/>
          </w:divBdr>
        </w:div>
        <w:div w:id="1444112924">
          <w:marLeft w:val="0"/>
          <w:marRight w:val="0"/>
          <w:marTop w:val="40"/>
          <w:marBottom w:val="40"/>
          <w:divBdr>
            <w:top w:val="none" w:sz="0" w:space="0" w:color="auto"/>
            <w:left w:val="none" w:sz="0" w:space="0" w:color="auto"/>
            <w:bottom w:val="none" w:sz="0" w:space="0" w:color="auto"/>
            <w:right w:val="none" w:sz="0" w:space="0" w:color="auto"/>
          </w:divBdr>
        </w:div>
        <w:div w:id="1623341626">
          <w:marLeft w:val="0"/>
          <w:marRight w:val="0"/>
          <w:marTop w:val="40"/>
          <w:marBottom w:val="40"/>
          <w:divBdr>
            <w:top w:val="none" w:sz="0" w:space="0" w:color="auto"/>
            <w:left w:val="none" w:sz="0" w:space="0" w:color="auto"/>
            <w:bottom w:val="none" w:sz="0" w:space="0" w:color="auto"/>
            <w:right w:val="none" w:sz="0" w:space="0" w:color="auto"/>
          </w:divBdr>
        </w:div>
        <w:div w:id="1246915294">
          <w:marLeft w:val="0"/>
          <w:marRight w:val="0"/>
          <w:marTop w:val="40"/>
          <w:marBottom w:val="40"/>
          <w:divBdr>
            <w:top w:val="none" w:sz="0" w:space="0" w:color="auto"/>
            <w:left w:val="none" w:sz="0" w:space="0" w:color="auto"/>
            <w:bottom w:val="none" w:sz="0" w:space="0" w:color="auto"/>
            <w:right w:val="none" w:sz="0" w:space="0" w:color="auto"/>
          </w:divBdr>
        </w:div>
        <w:div w:id="2081321691">
          <w:marLeft w:val="0"/>
          <w:marRight w:val="0"/>
          <w:marTop w:val="40"/>
          <w:marBottom w:val="40"/>
          <w:divBdr>
            <w:top w:val="none" w:sz="0" w:space="0" w:color="auto"/>
            <w:left w:val="none" w:sz="0" w:space="0" w:color="auto"/>
            <w:bottom w:val="none" w:sz="0" w:space="0" w:color="auto"/>
            <w:right w:val="none" w:sz="0" w:space="0" w:color="auto"/>
          </w:divBdr>
        </w:div>
        <w:div w:id="1720470801">
          <w:marLeft w:val="0"/>
          <w:marRight w:val="0"/>
          <w:marTop w:val="40"/>
          <w:marBottom w:val="40"/>
          <w:divBdr>
            <w:top w:val="none" w:sz="0" w:space="0" w:color="auto"/>
            <w:left w:val="none" w:sz="0" w:space="0" w:color="auto"/>
            <w:bottom w:val="none" w:sz="0" w:space="0" w:color="auto"/>
            <w:right w:val="none" w:sz="0" w:space="0" w:color="auto"/>
          </w:divBdr>
        </w:div>
        <w:div w:id="348024038">
          <w:marLeft w:val="0"/>
          <w:marRight w:val="0"/>
          <w:marTop w:val="40"/>
          <w:marBottom w:val="40"/>
          <w:divBdr>
            <w:top w:val="none" w:sz="0" w:space="0" w:color="auto"/>
            <w:left w:val="none" w:sz="0" w:space="0" w:color="auto"/>
            <w:bottom w:val="none" w:sz="0" w:space="0" w:color="auto"/>
            <w:right w:val="none" w:sz="0" w:space="0" w:color="auto"/>
          </w:divBdr>
        </w:div>
        <w:div w:id="1464928031">
          <w:marLeft w:val="0"/>
          <w:marRight w:val="0"/>
          <w:marTop w:val="40"/>
          <w:marBottom w:val="40"/>
          <w:divBdr>
            <w:top w:val="none" w:sz="0" w:space="0" w:color="auto"/>
            <w:left w:val="none" w:sz="0" w:space="0" w:color="auto"/>
            <w:bottom w:val="none" w:sz="0" w:space="0" w:color="auto"/>
            <w:right w:val="none" w:sz="0" w:space="0" w:color="auto"/>
          </w:divBdr>
        </w:div>
        <w:div w:id="919026816">
          <w:marLeft w:val="0"/>
          <w:marRight w:val="0"/>
          <w:marTop w:val="40"/>
          <w:marBottom w:val="40"/>
          <w:divBdr>
            <w:top w:val="none" w:sz="0" w:space="0" w:color="auto"/>
            <w:left w:val="none" w:sz="0" w:space="0" w:color="auto"/>
            <w:bottom w:val="none" w:sz="0" w:space="0" w:color="auto"/>
            <w:right w:val="none" w:sz="0" w:space="0" w:color="auto"/>
          </w:divBdr>
        </w:div>
        <w:div w:id="93668909">
          <w:marLeft w:val="0"/>
          <w:marRight w:val="0"/>
          <w:marTop w:val="40"/>
          <w:marBottom w:val="40"/>
          <w:divBdr>
            <w:top w:val="none" w:sz="0" w:space="0" w:color="auto"/>
            <w:left w:val="none" w:sz="0" w:space="0" w:color="auto"/>
            <w:bottom w:val="none" w:sz="0" w:space="0" w:color="auto"/>
            <w:right w:val="none" w:sz="0" w:space="0" w:color="auto"/>
          </w:divBdr>
        </w:div>
        <w:div w:id="932015579">
          <w:marLeft w:val="0"/>
          <w:marRight w:val="0"/>
          <w:marTop w:val="40"/>
          <w:marBottom w:val="40"/>
          <w:divBdr>
            <w:top w:val="none" w:sz="0" w:space="0" w:color="auto"/>
            <w:left w:val="none" w:sz="0" w:space="0" w:color="auto"/>
            <w:bottom w:val="none" w:sz="0" w:space="0" w:color="auto"/>
            <w:right w:val="none" w:sz="0" w:space="0" w:color="auto"/>
          </w:divBdr>
        </w:div>
        <w:div w:id="509293595">
          <w:marLeft w:val="0"/>
          <w:marRight w:val="0"/>
          <w:marTop w:val="40"/>
          <w:marBottom w:val="40"/>
          <w:divBdr>
            <w:top w:val="none" w:sz="0" w:space="0" w:color="auto"/>
            <w:left w:val="none" w:sz="0" w:space="0" w:color="auto"/>
            <w:bottom w:val="none" w:sz="0" w:space="0" w:color="auto"/>
            <w:right w:val="none" w:sz="0" w:space="0" w:color="auto"/>
          </w:divBdr>
        </w:div>
        <w:div w:id="2064403224">
          <w:marLeft w:val="0"/>
          <w:marRight w:val="0"/>
          <w:marTop w:val="40"/>
          <w:marBottom w:val="40"/>
          <w:divBdr>
            <w:top w:val="none" w:sz="0" w:space="0" w:color="auto"/>
            <w:left w:val="none" w:sz="0" w:space="0" w:color="auto"/>
            <w:bottom w:val="none" w:sz="0" w:space="0" w:color="auto"/>
            <w:right w:val="none" w:sz="0" w:space="0" w:color="auto"/>
          </w:divBdr>
        </w:div>
        <w:div w:id="1730227528">
          <w:marLeft w:val="0"/>
          <w:marRight w:val="0"/>
          <w:marTop w:val="40"/>
          <w:marBottom w:val="40"/>
          <w:divBdr>
            <w:top w:val="none" w:sz="0" w:space="0" w:color="auto"/>
            <w:left w:val="none" w:sz="0" w:space="0" w:color="auto"/>
            <w:bottom w:val="none" w:sz="0" w:space="0" w:color="auto"/>
            <w:right w:val="none" w:sz="0" w:space="0" w:color="auto"/>
          </w:divBdr>
        </w:div>
        <w:div w:id="1000817170">
          <w:marLeft w:val="0"/>
          <w:marRight w:val="0"/>
          <w:marTop w:val="40"/>
          <w:marBottom w:val="40"/>
          <w:divBdr>
            <w:top w:val="none" w:sz="0" w:space="0" w:color="auto"/>
            <w:left w:val="none" w:sz="0" w:space="0" w:color="auto"/>
            <w:bottom w:val="none" w:sz="0" w:space="0" w:color="auto"/>
            <w:right w:val="none" w:sz="0" w:space="0" w:color="auto"/>
          </w:divBdr>
        </w:div>
        <w:div w:id="1325544662">
          <w:marLeft w:val="0"/>
          <w:marRight w:val="0"/>
          <w:marTop w:val="40"/>
          <w:marBottom w:val="40"/>
          <w:divBdr>
            <w:top w:val="none" w:sz="0" w:space="0" w:color="auto"/>
            <w:left w:val="none" w:sz="0" w:space="0" w:color="auto"/>
            <w:bottom w:val="none" w:sz="0" w:space="0" w:color="auto"/>
            <w:right w:val="none" w:sz="0" w:space="0" w:color="auto"/>
          </w:divBdr>
        </w:div>
        <w:div w:id="2123724312">
          <w:marLeft w:val="0"/>
          <w:marRight w:val="0"/>
          <w:marTop w:val="40"/>
          <w:marBottom w:val="40"/>
          <w:divBdr>
            <w:top w:val="none" w:sz="0" w:space="0" w:color="auto"/>
            <w:left w:val="none" w:sz="0" w:space="0" w:color="auto"/>
            <w:bottom w:val="none" w:sz="0" w:space="0" w:color="auto"/>
            <w:right w:val="none" w:sz="0" w:space="0" w:color="auto"/>
          </w:divBdr>
        </w:div>
        <w:div w:id="801654097">
          <w:marLeft w:val="0"/>
          <w:marRight w:val="0"/>
          <w:marTop w:val="40"/>
          <w:marBottom w:val="40"/>
          <w:divBdr>
            <w:top w:val="none" w:sz="0" w:space="0" w:color="auto"/>
            <w:left w:val="none" w:sz="0" w:space="0" w:color="auto"/>
            <w:bottom w:val="none" w:sz="0" w:space="0" w:color="auto"/>
            <w:right w:val="none" w:sz="0" w:space="0" w:color="auto"/>
          </w:divBdr>
        </w:div>
        <w:div w:id="1599755330">
          <w:marLeft w:val="0"/>
          <w:marRight w:val="0"/>
          <w:marTop w:val="40"/>
          <w:marBottom w:val="40"/>
          <w:divBdr>
            <w:top w:val="none" w:sz="0" w:space="0" w:color="auto"/>
            <w:left w:val="none" w:sz="0" w:space="0" w:color="auto"/>
            <w:bottom w:val="none" w:sz="0" w:space="0" w:color="auto"/>
            <w:right w:val="none" w:sz="0" w:space="0" w:color="auto"/>
          </w:divBdr>
        </w:div>
        <w:div w:id="2008631916">
          <w:marLeft w:val="0"/>
          <w:marRight w:val="0"/>
          <w:marTop w:val="40"/>
          <w:marBottom w:val="40"/>
          <w:divBdr>
            <w:top w:val="none" w:sz="0" w:space="0" w:color="auto"/>
            <w:left w:val="none" w:sz="0" w:space="0" w:color="auto"/>
            <w:bottom w:val="none" w:sz="0" w:space="0" w:color="auto"/>
            <w:right w:val="none" w:sz="0" w:space="0" w:color="auto"/>
          </w:divBdr>
        </w:div>
        <w:div w:id="650600254">
          <w:marLeft w:val="0"/>
          <w:marRight w:val="0"/>
          <w:marTop w:val="40"/>
          <w:marBottom w:val="40"/>
          <w:divBdr>
            <w:top w:val="none" w:sz="0" w:space="0" w:color="auto"/>
            <w:left w:val="none" w:sz="0" w:space="0" w:color="auto"/>
            <w:bottom w:val="none" w:sz="0" w:space="0" w:color="auto"/>
            <w:right w:val="none" w:sz="0" w:space="0" w:color="auto"/>
          </w:divBdr>
        </w:div>
        <w:div w:id="720641111">
          <w:marLeft w:val="360"/>
          <w:marRight w:val="0"/>
          <w:marTop w:val="0"/>
          <w:marBottom w:val="101"/>
          <w:divBdr>
            <w:top w:val="none" w:sz="0" w:space="0" w:color="auto"/>
            <w:left w:val="none" w:sz="0" w:space="0" w:color="auto"/>
            <w:bottom w:val="none" w:sz="0" w:space="0" w:color="auto"/>
            <w:right w:val="none" w:sz="0" w:space="0" w:color="auto"/>
          </w:divBdr>
        </w:div>
        <w:div w:id="1132212745">
          <w:marLeft w:val="0"/>
          <w:marRight w:val="0"/>
          <w:marTop w:val="40"/>
          <w:marBottom w:val="40"/>
          <w:divBdr>
            <w:top w:val="none" w:sz="0" w:space="0" w:color="auto"/>
            <w:left w:val="none" w:sz="0" w:space="0" w:color="auto"/>
            <w:bottom w:val="none" w:sz="0" w:space="0" w:color="auto"/>
            <w:right w:val="none" w:sz="0" w:space="0" w:color="auto"/>
          </w:divBdr>
        </w:div>
        <w:div w:id="580914444">
          <w:marLeft w:val="0"/>
          <w:marRight w:val="0"/>
          <w:marTop w:val="40"/>
          <w:marBottom w:val="40"/>
          <w:divBdr>
            <w:top w:val="none" w:sz="0" w:space="0" w:color="auto"/>
            <w:left w:val="none" w:sz="0" w:space="0" w:color="auto"/>
            <w:bottom w:val="none" w:sz="0" w:space="0" w:color="auto"/>
            <w:right w:val="none" w:sz="0" w:space="0" w:color="auto"/>
          </w:divBdr>
        </w:div>
        <w:div w:id="123619286">
          <w:marLeft w:val="0"/>
          <w:marRight w:val="0"/>
          <w:marTop w:val="40"/>
          <w:marBottom w:val="40"/>
          <w:divBdr>
            <w:top w:val="none" w:sz="0" w:space="0" w:color="auto"/>
            <w:left w:val="none" w:sz="0" w:space="0" w:color="auto"/>
            <w:bottom w:val="none" w:sz="0" w:space="0" w:color="auto"/>
            <w:right w:val="none" w:sz="0" w:space="0" w:color="auto"/>
          </w:divBdr>
        </w:div>
        <w:div w:id="68426393">
          <w:marLeft w:val="0"/>
          <w:marRight w:val="0"/>
          <w:marTop w:val="40"/>
          <w:marBottom w:val="40"/>
          <w:divBdr>
            <w:top w:val="none" w:sz="0" w:space="0" w:color="auto"/>
            <w:left w:val="none" w:sz="0" w:space="0" w:color="auto"/>
            <w:bottom w:val="none" w:sz="0" w:space="0" w:color="auto"/>
            <w:right w:val="none" w:sz="0" w:space="0" w:color="auto"/>
          </w:divBdr>
        </w:div>
        <w:div w:id="1690637303">
          <w:marLeft w:val="0"/>
          <w:marRight w:val="0"/>
          <w:marTop w:val="40"/>
          <w:marBottom w:val="40"/>
          <w:divBdr>
            <w:top w:val="none" w:sz="0" w:space="0" w:color="auto"/>
            <w:left w:val="none" w:sz="0" w:space="0" w:color="auto"/>
            <w:bottom w:val="none" w:sz="0" w:space="0" w:color="auto"/>
            <w:right w:val="none" w:sz="0" w:space="0" w:color="auto"/>
          </w:divBdr>
        </w:div>
        <w:div w:id="79831888">
          <w:marLeft w:val="0"/>
          <w:marRight w:val="0"/>
          <w:marTop w:val="40"/>
          <w:marBottom w:val="40"/>
          <w:divBdr>
            <w:top w:val="none" w:sz="0" w:space="0" w:color="auto"/>
            <w:left w:val="none" w:sz="0" w:space="0" w:color="auto"/>
            <w:bottom w:val="none" w:sz="0" w:space="0" w:color="auto"/>
            <w:right w:val="none" w:sz="0" w:space="0" w:color="auto"/>
          </w:divBdr>
        </w:div>
        <w:div w:id="1242525379">
          <w:marLeft w:val="0"/>
          <w:marRight w:val="0"/>
          <w:marTop w:val="40"/>
          <w:marBottom w:val="40"/>
          <w:divBdr>
            <w:top w:val="none" w:sz="0" w:space="0" w:color="auto"/>
            <w:left w:val="none" w:sz="0" w:space="0" w:color="auto"/>
            <w:bottom w:val="none" w:sz="0" w:space="0" w:color="auto"/>
            <w:right w:val="none" w:sz="0" w:space="0" w:color="auto"/>
          </w:divBdr>
        </w:div>
        <w:div w:id="1667243655">
          <w:marLeft w:val="0"/>
          <w:marRight w:val="0"/>
          <w:marTop w:val="40"/>
          <w:marBottom w:val="40"/>
          <w:divBdr>
            <w:top w:val="none" w:sz="0" w:space="0" w:color="auto"/>
            <w:left w:val="none" w:sz="0" w:space="0" w:color="auto"/>
            <w:bottom w:val="none" w:sz="0" w:space="0" w:color="auto"/>
            <w:right w:val="none" w:sz="0" w:space="0" w:color="auto"/>
          </w:divBdr>
        </w:div>
        <w:div w:id="990988399">
          <w:marLeft w:val="0"/>
          <w:marRight w:val="0"/>
          <w:marTop w:val="40"/>
          <w:marBottom w:val="40"/>
          <w:divBdr>
            <w:top w:val="none" w:sz="0" w:space="0" w:color="auto"/>
            <w:left w:val="none" w:sz="0" w:space="0" w:color="auto"/>
            <w:bottom w:val="none" w:sz="0" w:space="0" w:color="auto"/>
            <w:right w:val="none" w:sz="0" w:space="0" w:color="auto"/>
          </w:divBdr>
        </w:div>
        <w:div w:id="1968310637">
          <w:marLeft w:val="0"/>
          <w:marRight w:val="0"/>
          <w:marTop w:val="40"/>
          <w:marBottom w:val="40"/>
          <w:divBdr>
            <w:top w:val="none" w:sz="0" w:space="0" w:color="auto"/>
            <w:left w:val="none" w:sz="0" w:space="0" w:color="auto"/>
            <w:bottom w:val="none" w:sz="0" w:space="0" w:color="auto"/>
            <w:right w:val="none" w:sz="0" w:space="0" w:color="auto"/>
          </w:divBdr>
        </w:div>
        <w:div w:id="497159300">
          <w:marLeft w:val="0"/>
          <w:marRight w:val="0"/>
          <w:marTop w:val="40"/>
          <w:marBottom w:val="40"/>
          <w:divBdr>
            <w:top w:val="none" w:sz="0" w:space="0" w:color="auto"/>
            <w:left w:val="none" w:sz="0" w:space="0" w:color="auto"/>
            <w:bottom w:val="none" w:sz="0" w:space="0" w:color="auto"/>
            <w:right w:val="none" w:sz="0" w:space="0" w:color="auto"/>
          </w:divBdr>
        </w:div>
        <w:div w:id="1069763228">
          <w:marLeft w:val="0"/>
          <w:marRight w:val="0"/>
          <w:marTop w:val="40"/>
          <w:marBottom w:val="40"/>
          <w:divBdr>
            <w:top w:val="none" w:sz="0" w:space="0" w:color="auto"/>
            <w:left w:val="none" w:sz="0" w:space="0" w:color="auto"/>
            <w:bottom w:val="none" w:sz="0" w:space="0" w:color="auto"/>
            <w:right w:val="none" w:sz="0" w:space="0" w:color="auto"/>
          </w:divBdr>
        </w:div>
        <w:div w:id="1657686765">
          <w:marLeft w:val="0"/>
          <w:marRight w:val="0"/>
          <w:marTop w:val="40"/>
          <w:marBottom w:val="40"/>
          <w:divBdr>
            <w:top w:val="none" w:sz="0" w:space="0" w:color="auto"/>
            <w:left w:val="none" w:sz="0" w:space="0" w:color="auto"/>
            <w:bottom w:val="none" w:sz="0" w:space="0" w:color="auto"/>
            <w:right w:val="none" w:sz="0" w:space="0" w:color="auto"/>
          </w:divBdr>
        </w:div>
        <w:div w:id="1920021108">
          <w:marLeft w:val="0"/>
          <w:marRight w:val="0"/>
          <w:marTop w:val="40"/>
          <w:marBottom w:val="40"/>
          <w:divBdr>
            <w:top w:val="none" w:sz="0" w:space="0" w:color="auto"/>
            <w:left w:val="none" w:sz="0" w:space="0" w:color="auto"/>
            <w:bottom w:val="none" w:sz="0" w:space="0" w:color="auto"/>
            <w:right w:val="none" w:sz="0" w:space="0" w:color="auto"/>
          </w:divBdr>
        </w:div>
        <w:div w:id="612442499">
          <w:marLeft w:val="0"/>
          <w:marRight w:val="0"/>
          <w:marTop w:val="40"/>
          <w:marBottom w:val="40"/>
          <w:divBdr>
            <w:top w:val="none" w:sz="0" w:space="0" w:color="auto"/>
            <w:left w:val="none" w:sz="0" w:space="0" w:color="auto"/>
            <w:bottom w:val="none" w:sz="0" w:space="0" w:color="auto"/>
            <w:right w:val="none" w:sz="0" w:space="0" w:color="auto"/>
          </w:divBdr>
        </w:div>
        <w:div w:id="494691521">
          <w:marLeft w:val="0"/>
          <w:marRight w:val="0"/>
          <w:marTop w:val="40"/>
          <w:marBottom w:val="40"/>
          <w:divBdr>
            <w:top w:val="none" w:sz="0" w:space="0" w:color="auto"/>
            <w:left w:val="none" w:sz="0" w:space="0" w:color="auto"/>
            <w:bottom w:val="none" w:sz="0" w:space="0" w:color="auto"/>
            <w:right w:val="none" w:sz="0" w:space="0" w:color="auto"/>
          </w:divBdr>
        </w:div>
        <w:div w:id="1447695785">
          <w:marLeft w:val="0"/>
          <w:marRight w:val="0"/>
          <w:marTop w:val="40"/>
          <w:marBottom w:val="40"/>
          <w:divBdr>
            <w:top w:val="none" w:sz="0" w:space="0" w:color="auto"/>
            <w:left w:val="none" w:sz="0" w:space="0" w:color="auto"/>
            <w:bottom w:val="none" w:sz="0" w:space="0" w:color="auto"/>
            <w:right w:val="none" w:sz="0" w:space="0" w:color="auto"/>
          </w:divBdr>
        </w:div>
        <w:div w:id="231892276">
          <w:marLeft w:val="0"/>
          <w:marRight w:val="0"/>
          <w:marTop w:val="40"/>
          <w:marBottom w:val="40"/>
          <w:divBdr>
            <w:top w:val="none" w:sz="0" w:space="0" w:color="auto"/>
            <w:left w:val="none" w:sz="0" w:space="0" w:color="auto"/>
            <w:bottom w:val="none" w:sz="0" w:space="0" w:color="auto"/>
            <w:right w:val="none" w:sz="0" w:space="0" w:color="auto"/>
          </w:divBdr>
        </w:div>
        <w:div w:id="551114293">
          <w:marLeft w:val="0"/>
          <w:marRight w:val="0"/>
          <w:marTop w:val="40"/>
          <w:marBottom w:val="40"/>
          <w:divBdr>
            <w:top w:val="none" w:sz="0" w:space="0" w:color="auto"/>
            <w:left w:val="none" w:sz="0" w:space="0" w:color="auto"/>
            <w:bottom w:val="none" w:sz="0" w:space="0" w:color="auto"/>
            <w:right w:val="none" w:sz="0" w:space="0" w:color="auto"/>
          </w:divBdr>
        </w:div>
        <w:div w:id="1236546652">
          <w:marLeft w:val="0"/>
          <w:marRight w:val="0"/>
          <w:marTop w:val="40"/>
          <w:marBottom w:val="40"/>
          <w:divBdr>
            <w:top w:val="none" w:sz="0" w:space="0" w:color="auto"/>
            <w:left w:val="none" w:sz="0" w:space="0" w:color="auto"/>
            <w:bottom w:val="none" w:sz="0" w:space="0" w:color="auto"/>
            <w:right w:val="none" w:sz="0" w:space="0" w:color="auto"/>
          </w:divBdr>
        </w:div>
        <w:div w:id="865212902">
          <w:marLeft w:val="0"/>
          <w:marRight w:val="0"/>
          <w:marTop w:val="40"/>
          <w:marBottom w:val="40"/>
          <w:divBdr>
            <w:top w:val="none" w:sz="0" w:space="0" w:color="auto"/>
            <w:left w:val="none" w:sz="0" w:space="0" w:color="auto"/>
            <w:bottom w:val="none" w:sz="0" w:space="0" w:color="auto"/>
            <w:right w:val="none" w:sz="0" w:space="0" w:color="auto"/>
          </w:divBdr>
        </w:div>
        <w:div w:id="270430701">
          <w:marLeft w:val="0"/>
          <w:marRight w:val="0"/>
          <w:marTop w:val="40"/>
          <w:marBottom w:val="40"/>
          <w:divBdr>
            <w:top w:val="none" w:sz="0" w:space="0" w:color="auto"/>
            <w:left w:val="none" w:sz="0" w:space="0" w:color="auto"/>
            <w:bottom w:val="none" w:sz="0" w:space="0" w:color="auto"/>
            <w:right w:val="none" w:sz="0" w:space="0" w:color="auto"/>
          </w:divBdr>
        </w:div>
        <w:div w:id="1006978361">
          <w:marLeft w:val="0"/>
          <w:marRight w:val="0"/>
          <w:marTop w:val="40"/>
          <w:marBottom w:val="40"/>
          <w:divBdr>
            <w:top w:val="none" w:sz="0" w:space="0" w:color="auto"/>
            <w:left w:val="none" w:sz="0" w:space="0" w:color="auto"/>
            <w:bottom w:val="none" w:sz="0" w:space="0" w:color="auto"/>
            <w:right w:val="none" w:sz="0" w:space="0" w:color="auto"/>
          </w:divBdr>
        </w:div>
        <w:div w:id="936983462">
          <w:marLeft w:val="0"/>
          <w:marRight w:val="0"/>
          <w:marTop w:val="40"/>
          <w:marBottom w:val="40"/>
          <w:divBdr>
            <w:top w:val="none" w:sz="0" w:space="0" w:color="auto"/>
            <w:left w:val="none" w:sz="0" w:space="0" w:color="auto"/>
            <w:bottom w:val="none" w:sz="0" w:space="0" w:color="auto"/>
            <w:right w:val="none" w:sz="0" w:space="0" w:color="auto"/>
          </w:divBdr>
        </w:div>
        <w:div w:id="1920093761">
          <w:marLeft w:val="0"/>
          <w:marRight w:val="0"/>
          <w:marTop w:val="40"/>
          <w:marBottom w:val="40"/>
          <w:divBdr>
            <w:top w:val="none" w:sz="0" w:space="0" w:color="auto"/>
            <w:left w:val="none" w:sz="0" w:space="0" w:color="auto"/>
            <w:bottom w:val="none" w:sz="0" w:space="0" w:color="auto"/>
            <w:right w:val="none" w:sz="0" w:space="0" w:color="auto"/>
          </w:divBdr>
        </w:div>
        <w:div w:id="861088622">
          <w:marLeft w:val="0"/>
          <w:marRight w:val="0"/>
          <w:marTop w:val="40"/>
          <w:marBottom w:val="40"/>
          <w:divBdr>
            <w:top w:val="none" w:sz="0" w:space="0" w:color="auto"/>
            <w:left w:val="none" w:sz="0" w:space="0" w:color="auto"/>
            <w:bottom w:val="none" w:sz="0" w:space="0" w:color="auto"/>
            <w:right w:val="none" w:sz="0" w:space="0" w:color="auto"/>
          </w:divBdr>
        </w:div>
        <w:div w:id="497814359">
          <w:marLeft w:val="0"/>
          <w:marRight w:val="0"/>
          <w:marTop w:val="40"/>
          <w:marBottom w:val="40"/>
          <w:divBdr>
            <w:top w:val="none" w:sz="0" w:space="0" w:color="auto"/>
            <w:left w:val="none" w:sz="0" w:space="0" w:color="auto"/>
            <w:bottom w:val="none" w:sz="0" w:space="0" w:color="auto"/>
            <w:right w:val="none" w:sz="0" w:space="0" w:color="auto"/>
          </w:divBdr>
        </w:div>
        <w:div w:id="317465268">
          <w:marLeft w:val="0"/>
          <w:marRight w:val="0"/>
          <w:marTop w:val="40"/>
          <w:marBottom w:val="40"/>
          <w:divBdr>
            <w:top w:val="none" w:sz="0" w:space="0" w:color="auto"/>
            <w:left w:val="none" w:sz="0" w:space="0" w:color="auto"/>
            <w:bottom w:val="none" w:sz="0" w:space="0" w:color="auto"/>
            <w:right w:val="none" w:sz="0" w:space="0" w:color="auto"/>
          </w:divBdr>
        </w:div>
        <w:div w:id="1750418085">
          <w:marLeft w:val="0"/>
          <w:marRight w:val="0"/>
          <w:marTop w:val="40"/>
          <w:marBottom w:val="40"/>
          <w:divBdr>
            <w:top w:val="none" w:sz="0" w:space="0" w:color="auto"/>
            <w:left w:val="none" w:sz="0" w:space="0" w:color="auto"/>
            <w:bottom w:val="none" w:sz="0" w:space="0" w:color="auto"/>
            <w:right w:val="none" w:sz="0" w:space="0" w:color="auto"/>
          </w:divBdr>
        </w:div>
        <w:div w:id="1169325702">
          <w:marLeft w:val="0"/>
          <w:marRight w:val="0"/>
          <w:marTop w:val="40"/>
          <w:marBottom w:val="40"/>
          <w:divBdr>
            <w:top w:val="none" w:sz="0" w:space="0" w:color="auto"/>
            <w:left w:val="none" w:sz="0" w:space="0" w:color="auto"/>
            <w:bottom w:val="none" w:sz="0" w:space="0" w:color="auto"/>
            <w:right w:val="none" w:sz="0" w:space="0" w:color="auto"/>
          </w:divBdr>
        </w:div>
        <w:div w:id="330067509">
          <w:marLeft w:val="0"/>
          <w:marRight w:val="0"/>
          <w:marTop w:val="40"/>
          <w:marBottom w:val="40"/>
          <w:divBdr>
            <w:top w:val="none" w:sz="0" w:space="0" w:color="auto"/>
            <w:left w:val="none" w:sz="0" w:space="0" w:color="auto"/>
            <w:bottom w:val="none" w:sz="0" w:space="0" w:color="auto"/>
            <w:right w:val="none" w:sz="0" w:space="0" w:color="auto"/>
          </w:divBdr>
        </w:div>
        <w:div w:id="1378045987">
          <w:marLeft w:val="360"/>
          <w:marRight w:val="0"/>
          <w:marTop w:val="0"/>
          <w:marBottom w:val="101"/>
          <w:divBdr>
            <w:top w:val="none" w:sz="0" w:space="0" w:color="auto"/>
            <w:left w:val="none" w:sz="0" w:space="0" w:color="auto"/>
            <w:bottom w:val="none" w:sz="0" w:space="0" w:color="auto"/>
            <w:right w:val="none" w:sz="0" w:space="0" w:color="auto"/>
          </w:divBdr>
        </w:div>
        <w:div w:id="1853758424">
          <w:marLeft w:val="0"/>
          <w:marRight w:val="0"/>
          <w:marTop w:val="40"/>
          <w:marBottom w:val="40"/>
          <w:divBdr>
            <w:top w:val="none" w:sz="0" w:space="0" w:color="auto"/>
            <w:left w:val="none" w:sz="0" w:space="0" w:color="auto"/>
            <w:bottom w:val="none" w:sz="0" w:space="0" w:color="auto"/>
            <w:right w:val="none" w:sz="0" w:space="0" w:color="auto"/>
          </w:divBdr>
        </w:div>
        <w:div w:id="1337617269">
          <w:marLeft w:val="0"/>
          <w:marRight w:val="0"/>
          <w:marTop w:val="40"/>
          <w:marBottom w:val="40"/>
          <w:divBdr>
            <w:top w:val="none" w:sz="0" w:space="0" w:color="auto"/>
            <w:left w:val="none" w:sz="0" w:space="0" w:color="auto"/>
            <w:bottom w:val="none" w:sz="0" w:space="0" w:color="auto"/>
            <w:right w:val="none" w:sz="0" w:space="0" w:color="auto"/>
          </w:divBdr>
        </w:div>
        <w:div w:id="2106265716">
          <w:marLeft w:val="0"/>
          <w:marRight w:val="0"/>
          <w:marTop w:val="40"/>
          <w:marBottom w:val="40"/>
          <w:divBdr>
            <w:top w:val="none" w:sz="0" w:space="0" w:color="auto"/>
            <w:left w:val="none" w:sz="0" w:space="0" w:color="auto"/>
            <w:bottom w:val="none" w:sz="0" w:space="0" w:color="auto"/>
            <w:right w:val="none" w:sz="0" w:space="0" w:color="auto"/>
          </w:divBdr>
        </w:div>
        <w:div w:id="1166245405">
          <w:marLeft w:val="0"/>
          <w:marRight w:val="0"/>
          <w:marTop w:val="40"/>
          <w:marBottom w:val="40"/>
          <w:divBdr>
            <w:top w:val="none" w:sz="0" w:space="0" w:color="auto"/>
            <w:left w:val="none" w:sz="0" w:space="0" w:color="auto"/>
            <w:bottom w:val="none" w:sz="0" w:space="0" w:color="auto"/>
            <w:right w:val="none" w:sz="0" w:space="0" w:color="auto"/>
          </w:divBdr>
        </w:div>
        <w:div w:id="958949068">
          <w:marLeft w:val="0"/>
          <w:marRight w:val="0"/>
          <w:marTop w:val="40"/>
          <w:marBottom w:val="40"/>
          <w:divBdr>
            <w:top w:val="none" w:sz="0" w:space="0" w:color="auto"/>
            <w:left w:val="none" w:sz="0" w:space="0" w:color="auto"/>
            <w:bottom w:val="none" w:sz="0" w:space="0" w:color="auto"/>
            <w:right w:val="none" w:sz="0" w:space="0" w:color="auto"/>
          </w:divBdr>
        </w:div>
        <w:div w:id="1239095354">
          <w:marLeft w:val="0"/>
          <w:marRight w:val="0"/>
          <w:marTop w:val="40"/>
          <w:marBottom w:val="40"/>
          <w:divBdr>
            <w:top w:val="none" w:sz="0" w:space="0" w:color="auto"/>
            <w:left w:val="none" w:sz="0" w:space="0" w:color="auto"/>
            <w:bottom w:val="none" w:sz="0" w:space="0" w:color="auto"/>
            <w:right w:val="none" w:sz="0" w:space="0" w:color="auto"/>
          </w:divBdr>
        </w:div>
        <w:div w:id="2091802861">
          <w:marLeft w:val="0"/>
          <w:marRight w:val="0"/>
          <w:marTop w:val="40"/>
          <w:marBottom w:val="40"/>
          <w:divBdr>
            <w:top w:val="none" w:sz="0" w:space="0" w:color="auto"/>
            <w:left w:val="none" w:sz="0" w:space="0" w:color="auto"/>
            <w:bottom w:val="none" w:sz="0" w:space="0" w:color="auto"/>
            <w:right w:val="none" w:sz="0" w:space="0" w:color="auto"/>
          </w:divBdr>
        </w:div>
        <w:div w:id="1984769430">
          <w:marLeft w:val="0"/>
          <w:marRight w:val="0"/>
          <w:marTop w:val="40"/>
          <w:marBottom w:val="40"/>
          <w:divBdr>
            <w:top w:val="none" w:sz="0" w:space="0" w:color="auto"/>
            <w:left w:val="none" w:sz="0" w:space="0" w:color="auto"/>
            <w:bottom w:val="none" w:sz="0" w:space="0" w:color="auto"/>
            <w:right w:val="none" w:sz="0" w:space="0" w:color="auto"/>
          </w:divBdr>
        </w:div>
        <w:div w:id="1582595790">
          <w:marLeft w:val="0"/>
          <w:marRight w:val="0"/>
          <w:marTop w:val="40"/>
          <w:marBottom w:val="40"/>
          <w:divBdr>
            <w:top w:val="none" w:sz="0" w:space="0" w:color="auto"/>
            <w:left w:val="none" w:sz="0" w:space="0" w:color="auto"/>
            <w:bottom w:val="none" w:sz="0" w:space="0" w:color="auto"/>
            <w:right w:val="none" w:sz="0" w:space="0" w:color="auto"/>
          </w:divBdr>
        </w:div>
        <w:div w:id="1364013547">
          <w:marLeft w:val="0"/>
          <w:marRight w:val="0"/>
          <w:marTop w:val="40"/>
          <w:marBottom w:val="40"/>
          <w:divBdr>
            <w:top w:val="none" w:sz="0" w:space="0" w:color="auto"/>
            <w:left w:val="none" w:sz="0" w:space="0" w:color="auto"/>
            <w:bottom w:val="none" w:sz="0" w:space="0" w:color="auto"/>
            <w:right w:val="none" w:sz="0" w:space="0" w:color="auto"/>
          </w:divBdr>
        </w:div>
        <w:div w:id="167454336">
          <w:marLeft w:val="0"/>
          <w:marRight w:val="0"/>
          <w:marTop w:val="40"/>
          <w:marBottom w:val="40"/>
          <w:divBdr>
            <w:top w:val="none" w:sz="0" w:space="0" w:color="auto"/>
            <w:left w:val="none" w:sz="0" w:space="0" w:color="auto"/>
            <w:bottom w:val="none" w:sz="0" w:space="0" w:color="auto"/>
            <w:right w:val="none" w:sz="0" w:space="0" w:color="auto"/>
          </w:divBdr>
        </w:div>
        <w:div w:id="150297305">
          <w:marLeft w:val="0"/>
          <w:marRight w:val="0"/>
          <w:marTop w:val="40"/>
          <w:marBottom w:val="40"/>
          <w:divBdr>
            <w:top w:val="none" w:sz="0" w:space="0" w:color="auto"/>
            <w:left w:val="none" w:sz="0" w:space="0" w:color="auto"/>
            <w:bottom w:val="none" w:sz="0" w:space="0" w:color="auto"/>
            <w:right w:val="none" w:sz="0" w:space="0" w:color="auto"/>
          </w:divBdr>
        </w:div>
        <w:div w:id="1425808346">
          <w:marLeft w:val="0"/>
          <w:marRight w:val="0"/>
          <w:marTop w:val="40"/>
          <w:marBottom w:val="40"/>
          <w:divBdr>
            <w:top w:val="none" w:sz="0" w:space="0" w:color="auto"/>
            <w:left w:val="none" w:sz="0" w:space="0" w:color="auto"/>
            <w:bottom w:val="none" w:sz="0" w:space="0" w:color="auto"/>
            <w:right w:val="none" w:sz="0" w:space="0" w:color="auto"/>
          </w:divBdr>
        </w:div>
        <w:div w:id="338234746">
          <w:marLeft w:val="0"/>
          <w:marRight w:val="0"/>
          <w:marTop w:val="40"/>
          <w:marBottom w:val="40"/>
          <w:divBdr>
            <w:top w:val="none" w:sz="0" w:space="0" w:color="auto"/>
            <w:left w:val="none" w:sz="0" w:space="0" w:color="auto"/>
            <w:bottom w:val="none" w:sz="0" w:space="0" w:color="auto"/>
            <w:right w:val="none" w:sz="0" w:space="0" w:color="auto"/>
          </w:divBdr>
        </w:div>
        <w:div w:id="2067223016">
          <w:marLeft w:val="0"/>
          <w:marRight w:val="0"/>
          <w:marTop w:val="40"/>
          <w:marBottom w:val="40"/>
          <w:divBdr>
            <w:top w:val="none" w:sz="0" w:space="0" w:color="auto"/>
            <w:left w:val="none" w:sz="0" w:space="0" w:color="auto"/>
            <w:bottom w:val="none" w:sz="0" w:space="0" w:color="auto"/>
            <w:right w:val="none" w:sz="0" w:space="0" w:color="auto"/>
          </w:divBdr>
        </w:div>
        <w:div w:id="1546017418">
          <w:marLeft w:val="0"/>
          <w:marRight w:val="0"/>
          <w:marTop w:val="40"/>
          <w:marBottom w:val="40"/>
          <w:divBdr>
            <w:top w:val="none" w:sz="0" w:space="0" w:color="auto"/>
            <w:left w:val="none" w:sz="0" w:space="0" w:color="auto"/>
            <w:bottom w:val="none" w:sz="0" w:space="0" w:color="auto"/>
            <w:right w:val="none" w:sz="0" w:space="0" w:color="auto"/>
          </w:divBdr>
        </w:div>
        <w:div w:id="2093890526">
          <w:marLeft w:val="0"/>
          <w:marRight w:val="0"/>
          <w:marTop w:val="40"/>
          <w:marBottom w:val="40"/>
          <w:divBdr>
            <w:top w:val="none" w:sz="0" w:space="0" w:color="auto"/>
            <w:left w:val="none" w:sz="0" w:space="0" w:color="auto"/>
            <w:bottom w:val="none" w:sz="0" w:space="0" w:color="auto"/>
            <w:right w:val="none" w:sz="0" w:space="0" w:color="auto"/>
          </w:divBdr>
        </w:div>
        <w:div w:id="1414425211">
          <w:marLeft w:val="0"/>
          <w:marRight w:val="0"/>
          <w:marTop w:val="40"/>
          <w:marBottom w:val="40"/>
          <w:divBdr>
            <w:top w:val="none" w:sz="0" w:space="0" w:color="auto"/>
            <w:left w:val="none" w:sz="0" w:space="0" w:color="auto"/>
            <w:bottom w:val="none" w:sz="0" w:space="0" w:color="auto"/>
            <w:right w:val="none" w:sz="0" w:space="0" w:color="auto"/>
          </w:divBdr>
        </w:div>
        <w:div w:id="576939635">
          <w:marLeft w:val="0"/>
          <w:marRight w:val="0"/>
          <w:marTop w:val="40"/>
          <w:marBottom w:val="40"/>
          <w:divBdr>
            <w:top w:val="none" w:sz="0" w:space="0" w:color="auto"/>
            <w:left w:val="none" w:sz="0" w:space="0" w:color="auto"/>
            <w:bottom w:val="none" w:sz="0" w:space="0" w:color="auto"/>
            <w:right w:val="none" w:sz="0" w:space="0" w:color="auto"/>
          </w:divBdr>
        </w:div>
        <w:div w:id="1744179392">
          <w:marLeft w:val="0"/>
          <w:marRight w:val="0"/>
          <w:marTop w:val="40"/>
          <w:marBottom w:val="40"/>
          <w:divBdr>
            <w:top w:val="none" w:sz="0" w:space="0" w:color="auto"/>
            <w:left w:val="none" w:sz="0" w:space="0" w:color="auto"/>
            <w:bottom w:val="none" w:sz="0" w:space="0" w:color="auto"/>
            <w:right w:val="none" w:sz="0" w:space="0" w:color="auto"/>
          </w:divBdr>
        </w:div>
        <w:div w:id="706179213">
          <w:marLeft w:val="0"/>
          <w:marRight w:val="0"/>
          <w:marTop w:val="40"/>
          <w:marBottom w:val="40"/>
          <w:divBdr>
            <w:top w:val="none" w:sz="0" w:space="0" w:color="auto"/>
            <w:left w:val="none" w:sz="0" w:space="0" w:color="auto"/>
            <w:bottom w:val="none" w:sz="0" w:space="0" w:color="auto"/>
            <w:right w:val="none" w:sz="0" w:space="0" w:color="auto"/>
          </w:divBdr>
        </w:div>
        <w:div w:id="1648972105">
          <w:marLeft w:val="0"/>
          <w:marRight w:val="0"/>
          <w:marTop w:val="0"/>
          <w:marBottom w:val="101"/>
          <w:divBdr>
            <w:top w:val="none" w:sz="0" w:space="0" w:color="auto"/>
            <w:left w:val="none" w:sz="0" w:space="0" w:color="auto"/>
            <w:bottom w:val="none" w:sz="0" w:space="0" w:color="auto"/>
            <w:right w:val="none" w:sz="0" w:space="0" w:color="auto"/>
          </w:divBdr>
        </w:div>
        <w:div w:id="140074929">
          <w:marLeft w:val="0"/>
          <w:marRight w:val="0"/>
          <w:marTop w:val="0"/>
          <w:marBottom w:val="101"/>
          <w:divBdr>
            <w:top w:val="none" w:sz="0" w:space="0" w:color="auto"/>
            <w:left w:val="none" w:sz="0" w:space="0" w:color="auto"/>
            <w:bottom w:val="none" w:sz="0" w:space="0" w:color="auto"/>
            <w:right w:val="none" w:sz="0" w:space="0" w:color="auto"/>
          </w:divBdr>
        </w:div>
        <w:div w:id="631713140">
          <w:marLeft w:val="0"/>
          <w:marRight w:val="0"/>
          <w:marTop w:val="0"/>
          <w:marBottom w:val="101"/>
          <w:divBdr>
            <w:top w:val="none" w:sz="0" w:space="0" w:color="auto"/>
            <w:left w:val="none" w:sz="0" w:space="0" w:color="auto"/>
            <w:bottom w:val="none" w:sz="0" w:space="0" w:color="auto"/>
            <w:right w:val="none" w:sz="0" w:space="0" w:color="auto"/>
          </w:divBdr>
        </w:div>
        <w:div w:id="1062219054">
          <w:marLeft w:val="0"/>
          <w:marRight w:val="0"/>
          <w:marTop w:val="0"/>
          <w:marBottom w:val="101"/>
          <w:divBdr>
            <w:top w:val="none" w:sz="0" w:space="0" w:color="auto"/>
            <w:left w:val="none" w:sz="0" w:space="0" w:color="auto"/>
            <w:bottom w:val="none" w:sz="0" w:space="0" w:color="auto"/>
            <w:right w:val="none" w:sz="0" w:space="0" w:color="auto"/>
          </w:divBdr>
        </w:div>
      </w:divsChild>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6887687">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0535546">
      <w:bodyDiv w:val="1"/>
      <w:marLeft w:val="0"/>
      <w:marRight w:val="0"/>
      <w:marTop w:val="0"/>
      <w:marBottom w:val="0"/>
      <w:divBdr>
        <w:top w:val="none" w:sz="0" w:space="0" w:color="auto"/>
        <w:left w:val="none" w:sz="0" w:space="0" w:color="auto"/>
        <w:bottom w:val="none" w:sz="0" w:space="0" w:color="auto"/>
        <w:right w:val="none" w:sz="0" w:space="0" w:color="auto"/>
      </w:divBdr>
      <w:divsChild>
        <w:div w:id="1854492421">
          <w:marLeft w:val="1701"/>
          <w:marRight w:val="899"/>
          <w:marTop w:val="0"/>
          <w:marBottom w:val="92"/>
          <w:divBdr>
            <w:top w:val="none" w:sz="0" w:space="0" w:color="auto"/>
            <w:left w:val="none" w:sz="0" w:space="0" w:color="auto"/>
            <w:bottom w:val="none" w:sz="0" w:space="0" w:color="auto"/>
            <w:right w:val="none" w:sz="0" w:space="0" w:color="auto"/>
          </w:divBdr>
        </w:div>
        <w:div w:id="31807064">
          <w:marLeft w:val="1701"/>
          <w:marRight w:val="899"/>
          <w:marTop w:val="0"/>
          <w:marBottom w:val="92"/>
          <w:divBdr>
            <w:top w:val="none" w:sz="0" w:space="0" w:color="auto"/>
            <w:left w:val="none" w:sz="0" w:space="0" w:color="auto"/>
            <w:bottom w:val="none" w:sz="0" w:space="0" w:color="auto"/>
            <w:right w:val="none" w:sz="0" w:space="0" w:color="auto"/>
          </w:divBdr>
        </w:div>
        <w:div w:id="2105104048">
          <w:marLeft w:val="1701"/>
          <w:marRight w:val="899"/>
          <w:marTop w:val="0"/>
          <w:marBottom w:val="92"/>
          <w:divBdr>
            <w:top w:val="none" w:sz="0" w:space="0" w:color="auto"/>
            <w:left w:val="none" w:sz="0" w:space="0" w:color="auto"/>
            <w:bottom w:val="none" w:sz="0" w:space="0" w:color="auto"/>
            <w:right w:val="none" w:sz="0" w:space="0" w:color="auto"/>
          </w:divBdr>
        </w:div>
        <w:div w:id="830413376">
          <w:marLeft w:val="1701"/>
          <w:marRight w:val="899"/>
          <w:marTop w:val="0"/>
          <w:marBottom w:val="92"/>
          <w:divBdr>
            <w:top w:val="none" w:sz="0" w:space="0" w:color="auto"/>
            <w:left w:val="none" w:sz="0" w:space="0" w:color="auto"/>
            <w:bottom w:val="none" w:sz="0" w:space="0" w:color="auto"/>
            <w:right w:val="none" w:sz="0" w:space="0" w:color="auto"/>
          </w:divBdr>
        </w:div>
        <w:div w:id="724522208">
          <w:marLeft w:val="1701"/>
          <w:marRight w:val="899"/>
          <w:marTop w:val="0"/>
          <w:marBottom w:val="92"/>
          <w:divBdr>
            <w:top w:val="none" w:sz="0" w:space="0" w:color="auto"/>
            <w:left w:val="none" w:sz="0" w:space="0" w:color="auto"/>
            <w:bottom w:val="none" w:sz="0" w:space="0" w:color="auto"/>
            <w:right w:val="none" w:sz="0" w:space="0" w:color="auto"/>
          </w:divBdr>
        </w:div>
        <w:div w:id="1102337971">
          <w:marLeft w:val="1701"/>
          <w:marRight w:val="899"/>
          <w:marTop w:val="0"/>
          <w:marBottom w:val="92"/>
          <w:divBdr>
            <w:top w:val="none" w:sz="0" w:space="0" w:color="auto"/>
            <w:left w:val="none" w:sz="0" w:space="0" w:color="auto"/>
            <w:bottom w:val="none" w:sz="0" w:space="0" w:color="auto"/>
            <w:right w:val="none" w:sz="0" w:space="0" w:color="auto"/>
          </w:divBdr>
        </w:div>
        <w:div w:id="354579197">
          <w:marLeft w:val="1701"/>
          <w:marRight w:val="899"/>
          <w:marTop w:val="0"/>
          <w:marBottom w:val="92"/>
          <w:divBdr>
            <w:top w:val="none" w:sz="0" w:space="0" w:color="auto"/>
            <w:left w:val="none" w:sz="0" w:space="0" w:color="auto"/>
            <w:bottom w:val="none" w:sz="0" w:space="0" w:color="auto"/>
            <w:right w:val="none" w:sz="0" w:space="0" w:color="auto"/>
          </w:divBdr>
        </w:div>
        <w:div w:id="1903523541">
          <w:marLeft w:val="1701"/>
          <w:marRight w:val="899"/>
          <w:marTop w:val="0"/>
          <w:marBottom w:val="92"/>
          <w:divBdr>
            <w:top w:val="none" w:sz="0" w:space="0" w:color="auto"/>
            <w:left w:val="none" w:sz="0" w:space="0" w:color="auto"/>
            <w:bottom w:val="none" w:sz="0" w:space="0" w:color="auto"/>
            <w:right w:val="none" w:sz="0" w:space="0" w:color="auto"/>
          </w:divBdr>
        </w:div>
        <w:div w:id="2032535263">
          <w:marLeft w:val="1701"/>
          <w:marRight w:val="899"/>
          <w:marTop w:val="0"/>
          <w:marBottom w:val="92"/>
          <w:divBdr>
            <w:top w:val="none" w:sz="0" w:space="0" w:color="auto"/>
            <w:left w:val="none" w:sz="0" w:space="0" w:color="auto"/>
            <w:bottom w:val="none" w:sz="0" w:space="0" w:color="auto"/>
            <w:right w:val="none" w:sz="0" w:space="0" w:color="auto"/>
          </w:divBdr>
        </w:div>
        <w:div w:id="763377310">
          <w:marLeft w:val="1701"/>
          <w:marRight w:val="899"/>
          <w:marTop w:val="0"/>
          <w:marBottom w:val="92"/>
          <w:divBdr>
            <w:top w:val="none" w:sz="0" w:space="0" w:color="auto"/>
            <w:left w:val="none" w:sz="0" w:space="0" w:color="auto"/>
            <w:bottom w:val="none" w:sz="0" w:space="0" w:color="auto"/>
            <w:right w:val="none" w:sz="0" w:space="0" w:color="auto"/>
          </w:divBdr>
        </w:div>
        <w:div w:id="1964725147">
          <w:marLeft w:val="1701"/>
          <w:marRight w:val="899"/>
          <w:marTop w:val="0"/>
          <w:marBottom w:val="92"/>
          <w:divBdr>
            <w:top w:val="none" w:sz="0" w:space="0" w:color="auto"/>
            <w:left w:val="none" w:sz="0" w:space="0" w:color="auto"/>
            <w:bottom w:val="none" w:sz="0" w:space="0" w:color="auto"/>
            <w:right w:val="none" w:sz="0" w:space="0" w:color="auto"/>
          </w:divBdr>
        </w:div>
        <w:div w:id="235094466">
          <w:marLeft w:val="1701"/>
          <w:marRight w:val="899"/>
          <w:marTop w:val="0"/>
          <w:marBottom w:val="92"/>
          <w:divBdr>
            <w:top w:val="none" w:sz="0" w:space="0" w:color="auto"/>
            <w:left w:val="none" w:sz="0" w:space="0" w:color="auto"/>
            <w:bottom w:val="none" w:sz="0" w:space="0" w:color="auto"/>
            <w:right w:val="none" w:sz="0" w:space="0" w:color="auto"/>
          </w:divBdr>
        </w:div>
        <w:div w:id="1255167933">
          <w:marLeft w:val="1701"/>
          <w:marRight w:val="899"/>
          <w:marTop w:val="0"/>
          <w:marBottom w:val="92"/>
          <w:divBdr>
            <w:top w:val="none" w:sz="0" w:space="0" w:color="auto"/>
            <w:left w:val="none" w:sz="0" w:space="0" w:color="auto"/>
            <w:bottom w:val="none" w:sz="0" w:space="0" w:color="auto"/>
            <w:right w:val="none" w:sz="0" w:space="0" w:color="auto"/>
          </w:divBdr>
        </w:div>
        <w:div w:id="2129469306">
          <w:marLeft w:val="1701"/>
          <w:marRight w:val="899"/>
          <w:marTop w:val="0"/>
          <w:marBottom w:val="92"/>
          <w:divBdr>
            <w:top w:val="none" w:sz="0" w:space="0" w:color="auto"/>
            <w:left w:val="none" w:sz="0" w:space="0" w:color="auto"/>
            <w:bottom w:val="none" w:sz="0" w:space="0" w:color="auto"/>
            <w:right w:val="none" w:sz="0" w:space="0" w:color="auto"/>
          </w:divBdr>
        </w:div>
        <w:div w:id="390807784">
          <w:marLeft w:val="0"/>
          <w:marRight w:val="850"/>
          <w:marTop w:val="0"/>
          <w:marBottom w:val="92"/>
          <w:divBdr>
            <w:top w:val="none" w:sz="0" w:space="0" w:color="auto"/>
            <w:left w:val="none" w:sz="0" w:space="0" w:color="auto"/>
            <w:bottom w:val="none" w:sz="0" w:space="0" w:color="auto"/>
            <w:right w:val="none" w:sz="0" w:space="0" w:color="auto"/>
          </w:divBdr>
        </w:div>
        <w:div w:id="424304528">
          <w:marLeft w:val="1701"/>
          <w:marRight w:val="899"/>
          <w:marTop w:val="0"/>
          <w:marBottom w:val="92"/>
          <w:divBdr>
            <w:top w:val="none" w:sz="0" w:space="0" w:color="auto"/>
            <w:left w:val="none" w:sz="0" w:space="0" w:color="auto"/>
            <w:bottom w:val="none" w:sz="0" w:space="0" w:color="auto"/>
            <w:right w:val="none" w:sz="0" w:space="0" w:color="auto"/>
          </w:divBdr>
        </w:div>
        <w:div w:id="760957302">
          <w:marLeft w:val="1701"/>
          <w:marRight w:val="899"/>
          <w:marTop w:val="0"/>
          <w:marBottom w:val="92"/>
          <w:divBdr>
            <w:top w:val="none" w:sz="0" w:space="0" w:color="auto"/>
            <w:left w:val="none" w:sz="0" w:space="0" w:color="auto"/>
            <w:bottom w:val="none" w:sz="0" w:space="0" w:color="auto"/>
            <w:right w:val="none" w:sz="0" w:space="0" w:color="auto"/>
          </w:divBdr>
        </w:div>
        <w:div w:id="1371298794">
          <w:marLeft w:val="1701"/>
          <w:marRight w:val="899"/>
          <w:marTop w:val="0"/>
          <w:marBottom w:val="92"/>
          <w:divBdr>
            <w:top w:val="none" w:sz="0" w:space="0" w:color="auto"/>
            <w:left w:val="none" w:sz="0" w:space="0" w:color="auto"/>
            <w:bottom w:val="none" w:sz="0" w:space="0" w:color="auto"/>
            <w:right w:val="none" w:sz="0" w:space="0" w:color="auto"/>
          </w:divBdr>
        </w:div>
        <w:div w:id="1080951482">
          <w:marLeft w:val="0"/>
          <w:marRight w:val="850"/>
          <w:marTop w:val="0"/>
          <w:marBottom w:val="92"/>
          <w:divBdr>
            <w:top w:val="none" w:sz="0" w:space="0" w:color="auto"/>
            <w:left w:val="none" w:sz="0" w:space="0" w:color="auto"/>
            <w:bottom w:val="none" w:sz="0" w:space="0" w:color="auto"/>
            <w:right w:val="none" w:sz="0" w:space="0" w:color="auto"/>
          </w:divBdr>
        </w:div>
        <w:div w:id="820081759">
          <w:marLeft w:val="1701"/>
          <w:marRight w:val="899"/>
          <w:marTop w:val="0"/>
          <w:marBottom w:val="92"/>
          <w:divBdr>
            <w:top w:val="none" w:sz="0" w:space="0" w:color="auto"/>
            <w:left w:val="none" w:sz="0" w:space="0" w:color="auto"/>
            <w:bottom w:val="none" w:sz="0" w:space="0" w:color="auto"/>
            <w:right w:val="none" w:sz="0" w:space="0" w:color="auto"/>
          </w:divBdr>
        </w:div>
        <w:div w:id="12846385">
          <w:marLeft w:val="1701"/>
          <w:marRight w:val="899"/>
          <w:marTop w:val="0"/>
          <w:marBottom w:val="92"/>
          <w:divBdr>
            <w:top w:val="none" w:sz="0" w:space="0" w:color="auto"/>
            <w:left w:val="none" w:sz="0" w:space="0" w:color="auto"/>
            <w:bottom w:val="none" w:sz="0" w:space="0" w:color="auto"/>
            <w:right w:val="none" w:sz="0" w:space="0" w:color="auto"/>
          </w:divBdr>
        </w:div>
        <w:div w:id="958531432">
          <w:marLeft w:val="1701"/>
          <w:marRight w:val="899"/>
          <w:marTop w:val="0"/>
          <w:marBottom w:val="101"/>
          <w:divBdr>
            <w:top w:val="none" w:sz="0" w:space="0" w:color="auto"/>
            <w:left w:val="none" w:sz="0" w:space="0" w:color="auto"/>
            <w:bottom w:val="none" w:sz="0" w:space="0" w:color="auto"/>
            <w:right w:val="none" w:sz="0" w:space="0" w:color="auto"/>
          </w:divBdr>
        </w:div>
        <w:div w:id="694306485">
          <w:marLeft w:val="0"/>
          <w:marRight w:val="850"/>
          <w:marTop w:val="0"/>
          <w:marBottom w:val="101"/>
          <w:divBdr>
            <w:top w:val="none" w:sz="0" w:space="0" w:color="auto"/>
            <w:left w:val="none" w:sz="0" w:space="0" w:color="auto"/>
            <w:bottom w:val="none" w:sz="0" w:space="0" w:color="auto"/>
            <w:right w:val="none" w:sz="0" w:space="0" w:color="auto"/>
          </w:divBdr>
        </w:div>
        <w:div w:id="412049027">
          <w:marLeft w:val="1701"/>
          <w:marRight w:val="899"/>
          <w:marTop w:val="0"/>
          <w:marBottom w:val="101"/>
          <w:divBdr>
            <w:top w:val="none" w:sz="0" w:space="0" w:color="auto"/>
            <w:left w:val="none" w:sz="0" w:space="0" w:color="auto"/>
            <w:bottom w:val="none" w:sz="0" w:space="0" w:color="auto"/>
            <w:right w:val="none" w:sz="0" w:space="0" w:color="auto"/>
          </w:divBdr>
        </w:div>
        <w:div w:id="2024628771">
          <w:marLeft w:val="1701"/>
          <w:marRight w:val="899"/>
          <w:marTop w:val="0"/>
          <w:marBottom w:val="101"/>
          <w:divBdr>
            <w:top w:val="none" w:sz="0" w:space="0" w:color="auto"/>
            <w:left w:val="none" w:sz="0" w:space="0" w:color="auto"/>
            <w:bottom w:val="none" w:sz="0" w:space="0" w:color="auto"/>
            <w:right w:val="none" w:sz="0" w:space="0" w:color="auto"/>
          </w:divBdr>
        </w:div>
        <w:div w:id="1889493999">
          <w:marLeft w:val="0"/>
          <w:marRight w:val="850"/>
          <w:marTop w:val="0"/>
          <w:marBottom w:val="101"/>
          <w:divBdr>
            <w:top w:val="none" w:sz="0" w:space="0" w:color="auto"/>
            <w:left w:val="none" w:sz="0" w:space="0" w:color="auto"/>
            <w:bottom w:val="none" w:sz="0" w:space="0" w:color="auto"/>
            <w:right w:val="none" w:sz="0" w:space="0" w:color="auto"/>
          </w:divBdr>
        </w:div>
        <w:div w:id="1774133331">
          <w:marLeft w:val="360"/>
          <w:marRight w:val="0"/>
          <w:marTop w:val="0"/>
          <w:marBottom w:val="101"/>
          <w:divBdr>
            <w:top w:val="none" w:sz="0" w:space="0" w:color="auto"/>
            <w:left w:val="none" w:sz="0" w:space="0" w:color="auto"/>
            <w:bottom w:val="none" w:sz="0" w:space="0" w:color="auto"/>
            <w:right w:val="none" w:sz="0" w:space="0" w:color="auto"/>
          </w:divBdr>
        </w:div>
        <w:div w:id="511064970">
          <w:marLeft w:val="0"/>
          <w:marRight w:val="0"/>
          <w:marTop w:val="40"/>
          <w:marBottom w:val="40"/>
          <w:divBdr>
            <w:top w:val="none" w:sz="0" w:space="0" w:color="auto"/>
            <w:left w:val="none" w:sz="0" w:space="0" w:color="auto"/>
            <w:bottom w:val="none" w:sz="0" w:space="0" w:color="auto"/>
            <w:right w:val="none" w:sz="0" w:space="0" w:color="auto"/>
          </w:divBdr>
        </w:div>
        <w:div w:id="966204073">
          <w:marLeft w:val="0"/>
          <w:marRight w:val="0"/>
          <w:marTop w:val="40"/>
          <w:marBottom w:val="40"/>
          <w:divBdr>
            <w:top w:val="none" w:sz="0" w:space="0" w:color="auto"/>
            <w:left w:val="none" w:sz="0" w:space="0" w:color="auto"/>
            <w:bottom w:val="none" w:sz="0" w:space="0" w:color="auto"/>
            <w:right w:val="none" w:sz="0" w:space="0" w:color="auto"/>
          </w:divBdr>
        </w:div>
        <w:div w:id="1538271287">
          <w:marLeft w:val="0"/>
          <w:marRight w:val="0"/>
          <w:marTop w:val="40"/>
          <w:marBottom w:val="40"/>
          <w:divBdr>
            <w:top w:val="none" w:sz="0" w:space="0" w:color="auto"/>
            <w:left w:val="none" w:sz="0" w:space="0" w:color="auto"/>
            <w:bottom w:val="none" w:sz="0" w:space="0" w:color="auto"/>
            <w:right w:val="none" w:sz="0" w:space="0" w:color="auto"/>
          </w:divBdr>
        </w:div>
        <w:div w:id="1476797699">
          <w:marLeft w:val="0"/>
          <w:marRight w:val="0"/>
          <w:marTop w:val="40"/>
          <w:marBottom w:val="40"/>
          <w:divBdr>
            <w:top w:val="none" w:sz="0" w:space="0" w:color="auto"/>
            <w:left w:val="none" w:sz="0" w:space="0" w:color="auto"/>
            <w:bottom w:val="none" w:sz="0" w:space="0" w:color="auto"/>
            <w:right w:val="none" w:sz="0" w:space="0" w:color="auto"/>
          </w:divBdr>
        </w:div>
        <w:div w:id="1996762807">
          <w:marLeft w:val="0"/>
          <w:marRight w:val="0"/>
          <w:marTop w:val="40"/>
          <w:marBottom w:val="40"/>
          <w:divBdr>
            <w:top w:val="none" w:sz="0" w:space="0" w:color="auto"/>
            <w:left w:val="none" w:sz="0" w:space="0" w:color="auto"/>
            <w:bottom w:val="none" w:sz="0" w:space="0" w:color="auto"/>
            <w:right w:val="none" w:sz="0" w:space="0" w:color="auto"/>
          </w:divBdr>
        </w:div>
        <w:div w:id="767965326">
          <w:marLeft w:val="0"/>
          <w:marRight w:val="0"/>
          <w:marTop w:val="40"/>
          <w:marBottom w:val="40"/>
          <w:divBdr>
            <w:top w:val="none" w:sz="0" w:space="0" w:color="auto"/>
            <w:left w:val="none" w:sz="0" w:space="0" w:color="auto"/>
            <w:bottom w:val="none" w:sz="0" w:space="0" w:color="auto"/>
            <w:right w:val="none" w:sz="0" w:space="0" w:color="auto"/>
          </w:divBdr>
        </w:div>
        <w:div w:id="772867623">
          <w:marLeft w:val="0"/>
          <w:marRight w:val="0"/>
          <w:marTop w:val="40"/>
          <w:marBottom w:val="40"/>
          <w:divBdr>
            <w:top w:val="none" w:sz="0" w:space="0" w:color="auto"/>
            <w:left w:val="none" w:sz="0" w:space="0" w:color="auto"/>
            <w:bottom w:val="none" w:sz="0" w:space="0" w:color="auto"/>
            <w:right w:val="none" w:sz="0" w:space="0" w:color="auto"/>
          </w:divBdr>
        </w:div>
        <w:div w:id="90471182">
          <w:marLeft w:val="0"/>
          <w:marRight w:val="0"/>
          <w:marTop w:val="40"/>
          <w:marBottom w:val="40"/>
          <w:divBdr>
            <w:top w:val="none" w:sz="0" w:space="0" w:color="auto"/>
            <w:left w:val="none" w:sz="0" w:space="0" w:color="auto"/>
            <w:bottom w:val="none" w:sz="0" w:space="0" w:color="auto"/>
            <w:right w:val="none" w:sz="0" w:space="0" w:color="auto"/>
          </w:divBdr>
        </w:div>
        <w:div w:id="6912805">
          <w:marLeft w:val="0"/>
          <w:marRight w:val="0"/>
          <w:marTop w:val="40"/>
          <w:marBottom w:val="40"/>
          <w:divBdr>
            <w:top w:val="none" w:sz="0" w:space="0" w:color="auto"/>
            <w:left w:val="none" w:sz="0" w:space="0" w:color="auto"/>
            <w:bottom w:val="none" w:sz="0" w:space="0" w:color="auto"/>
            <w:right w:val="none" w:sz="0" w:space="0" w:color="auto"/>
          </w:divBdr>
        </w:div>
        <w:div w:id="1522356548">
          <w:marLeft w:val="0"/>
          <w:marRight w:val="0"/>
          <w:marTop w:val="40"/>
          <w:marBottom w:val="40"/>
          <w:divBdr>
            <w:top w:val="none" w:sz="0" w:space="0" w:color="auto"/>
            <w:left w:val="none" w:sz="0" w:space="0" w:color="auto"/>
            <w:bottom w:val="none" w:sz="0" w:space="0" w:color="auto"/>
            <w:right w:val="none" w:sz="0" w:space="0" w:color="auto"/>
          </w:divBdr>
        </w:div>
        <w:div w:id="1147015148">
          <w:marLeft w:val="0"/>
          <w:marRight w:val="0"/>
          <w:marTop w:val="40"/>
          <w:marBottom w:val="40"/>
          <w:divBdr>
            <w:top w:val="none" w:sz="0" w:space="0" w:color="auto"/>
            <w:left w:val="none" w:sz="0" w:space="0" w:color="auto"/>
            <w:bottom w:val="none" w:sz="0" w:space="0" w:color="auto"/>
            <w:right w:val="none" w:sz="0" w:space="0" w:color="auto"/>
          </w:divBdr>
        </w:div>
        <w:div w:id="1764300203">
          <w:marLeft w:val="0"/>
          <w:marRight w:val="0"/>
          <w:marTop w:val="40"/>
          <w:marBottom w:val="40"/>
          <w:divBdr>
            <w:top w:val="none" w:sz="0" w:space="0" w:color="auto"/>
            <w:left w:val="none" w:sz="0" w:space="0" w:color="auto"/>
            <w:bottom w:val="none" w:sz="0" w:space="0" w:color="auto"/>
            <w:right w:val="none" w:sz="0" w:space="0" w:color="auto"/>
          </w:divBdr>
        </w:div>
        <w:div w:id="1330524737">
          <w:marLeft w:val="0"/>
          <w:marRight w:val="0"/>
          <w:marTop w:val="40"/>
          <w:marBottom w:val="40"/>
          <w:divBdr>
            <w:top w:val="none" w:sz="0" w:space="0" w:color="auto"/>
            <w:left w:val="none" w:sz="0" w:space="0" w:color="auto"/>
            <w:bottom w:val="none" w:sz="0" w:space="0" w:color="auto"/>
            <w:right w:val="none" w:sz="0" w:space="0" w:color="auto"/>
          </w:divBdr>
        </w:div>
        <w:div w:id="2084598643">
          <w:marLeft w:val="0"/>
          <w:marRight w:val="0"/>
          <w:marTop w:val="40"/>
          <w:marBottom w:val="40"/>
          <w:divBdr>
            <w:top w:val="none" w:sz="0" w:space="0" w:color="auto"/>
            <w:left w:val="none" w:sz="0" w:space="0" w:color="auto"/>
            <w:bottom w:val="none" w:sz="0" w:space="0" w:color="auto"/>
            <w:right w:val="none" w:sz="0" w:space="0" w:color="auto"/>
          </w:divBdr>
        </w:div>
        <w:div w:id="616907850">
          <w:marLeft w:val="0"/>
          <w:marRight w:val="0"/>
          <w:marTop w:val="40"/>
          <w:marBottom w:val="40"/>
          <w:divBdr>
            <w:top w:val="none" w:sz="0" w:space="0" w:color="auto"/>
            <w:left w:val="none" w:sz="0" w:space="0" w:color="auto"/>
            <w:bottom w:val="none" w:sz="0" w:space="0" w:color="auto"/>
            <w:right w:val="none" w:sz="0" w:space="0" w:color="auto"/>
          </w:divBdr>
        </w:div>
        <w:div w:id="1688673753">
          <w:marLeft w:val="360"/>
          <w:marRight w:val="0"/>
          <w:marTop w:val="0"/>
          <w:marBottom w:val="101"/>
          <w:divBdr>
            <w:top w:val="none" w:sz="0" w:space="0" w:color="auto"/>
            <w:left w:val="none" w:sz="0" w:space="0" w:color="auto"/>
            <w:bottom w:val="none" w:sz="0" w:space="0" w:color="auto"/>
            <w:right w:val="none" w:sz="0" w:space="0" w:color="auto"/>
          </w:divBdr>
        </w:div>
        <w:div w:id="636760962">
          <w:marLeft w:val="0"/>
          <w:marRight w:val="0"/>
          <w:marTop w:val="40"/>
          <w:marBottom w:val="40"/>
          <w:divBdr>
            <w:top w:val="none" w:sz="0" w:space="0" w:color="auto"/>
            <w:left w:val="none" w:sz="0" w:space="0" w:color="auto"/>
            <w:bottom w:val="none" w:sz="0" w:space="0" w:color="auto"/>
            <w:right w:val="none" w:sz="0" w:space="0" w:color="auto"/>
          </w:divBdr>
        </w:div>
        <w:div w:id="303195184">
          <w:marLeft w:val="0"/>
          <w:marRight w:val="0"/>
          <w:marTop w:val="40"/>
          <w:marBottom w:val="40"/>
          <w:divBdr>
            <w:top w:val="none" w:sz="0" w:space="0" w:color="auto"/>
            <w:left w:val="none" w:sz="0" w:space="0" w:color="auto"/>
            <w:bottom w:val="none" w:sz="0" w:space="0" w:color="auto"/>
            <w:right w:val="none" w:sz="0" w:space="0" w:color="auto"/>
          </w:divBdr>
        </w:div>
        <w:div w:id="739139680">
          <w:marLeft w:val="0"/>
          <w:marRight w:val="0"/>
          <w:marTop w:val="40"/>
          <w:marBottom w:val="40"/>
          <w:divBdr>
            <w:top w:val="none" w:sz="0" w:space="0" w:color="auto"/>
            <w:left w:val="none" w:sz="0" w:space="0" w:color="auto"/>
            <w:bottom w:val="none" w:sz="0" w:space="0" w:color="auto"/>
            <w:right w:val="none" w:sz="0" w:space="0" w:color="auto"/>
          </w:divBdr>
        </w:div>
        <w:div w:id="1508515060">
          <w:marLeft w:val="0"/>
          <w:marRight w:val="0"/>
          <w:marTop w:val="40"/>
          <w:marBottom w:val="40"/>
          <w:divBdr>
            <w:top w:val="none" w:sz="0" w:space="0" w:color="auto"/>
            <w:left w:val="none" w:sz="0" w:space="0" w:color="auto"/>
            <w:bottom w:val="none" w:sz="0" w:space="0" w:color="auto"/>
            <w:right w:val="none" w:sz="0" w:space="0" w:color="auto"/>
          </w:divBdr>
        </w:div>
        <w:div w:id="1361786378">
          <w:marLeft w:val="0"/>
          <w:marRight w:val="0"/>
          <w:marTop w:val="40"/>
          <w:marBottom w:val="40"/>
          <w:divBdr>
            <w:top w:val="none" w:sz="0" w:space="0" w:color="auto"/>
            <w:left w:val="none" w:sz="0" w:space="0" w:color="auto"/>
            <w:bottom w:val="none" w:sz="0" w:space="0" w:color="auto"/>
            <w:right w:val="none" w:sz="0" w:space="0" w:color="auto"/>
          </w:divBdr>
        </w:div>
        <w:div w:id="908539257">
          <w:marLeft w:val="0"/>
          <w:marRight w:val="0"/>
          <w:marTop w:val="40"/>
          <w:marBottom w:val="40"/>
          <w:divBdr>
            <w:top w:val="none" w:sz="0" w:space="0" w:color="auto"/>
            <w:left w:val="none" w:sz="0" w:space="0" w:color="auto"/>
            <w:bottom w:val="none" w:sz="0" w:space="0" w:color="auto"/>
            <w:right w:val="none" w:sz="0" w:space="0" w:color="auto"/>
          </w:divBdr>
        </w:div>
        <w:div w:id="1986427740">
          <w:marLeft w:val="0"/>
          <w:marRight w:val="0"/>
          <w:marTop w:val="40"/>
          <w:marBottom w:val="40"/>
          <w:divBdr>
            <w:top w:val="none" w:sz="0" w:space="0" w:color="auto"/>
            <w:left w:val="none" w:sz="0" w:space="0" w:color="auto"/>
            <w:bottom w:val="none" w:sz="0" w:space="0" w:color="auto"/>
            <w:right w:val="none" w:sz="0" w:space="0" w:color="auto"/>
          </w:divBdr>
        </w:div>
        <w:div w:id="584582089">
          <w:marLeft w:val="0"/>
          <w:marRight w:val="0"/>
          <w:marTop w:val="40"/>
          <w:marBottom w:val="40"/>
          <w:divBdr>
            <w:top w:val="none" w:sz="0" w:space="0" w:color="auto"/>
            <w:left w:val="none" w:sz="0" w:space="0" w:color="auto"/>
            <w:bottom w:val="none" w:sz="0" w:space="0" w:color="auto"/>
            <w:right w:val="none" w:sz="0" w:space="0" w:color="auto"/>
          </w:divBdr>
        </w:div>
        <w:div w:id="974094254">
          <w:marLeft w:val="0"/>
          <w:marRight w:val="0"/>
          <w:marTop w:val="40"/>
          <w:marBottom w:val="40"/>
          <w:divBdr>
            <w:top w:val="none" w:sz="0" w:space="0" w:color="auto"/>
            <w:left w:val="none" w:sz="0" w:space="0" w:color="auto"/>
            <w:bottom w:val="none" w:sz="0" w:space="0" w:color="auto"/>
            <w:right w:val="none" w:sz="0" w:space="0" w:color="auto"/>
          </w:divBdr>
        </w:div>
        <w:div w:id="1661497876">
          <w:marLeft w:val="0"/>
          <w:marRight w:val="0"/>
          <w:marTop w:val="40"/>
          <w:marBottom w:val="40"/>
          <w:divBdr>
            <w:top w:val="none" w:sz="0" w:space="0" w:color="auto"/>
            <w:left w:val="none" w:sz="0" w:space="0" w:color="auto"/>
            <w:bottom w:val="none" w:sz="0" w:space="0" w:color="auto"/>
            <w:right w:val="none" w:sz="0" w:space="0" w:color="auto"/>
          </w:divBdr>
        </w:div>
        <w:div w:id="494346241">
          <w:marLeft w:val="0"/>
          <w:marRight w:val="0"/>
          <w:marTop w:val="40"/>
          <w:marBottom w:val="40"/>
          <w:divBdr>
            <w:top w:val="none" w:sz="0" w:space="0" w:color="auto"/>
            <w:left w:val="none" w:sz="0" w:space="0" w:color="auto"/>
            <w:bottom w:val="none" w:sz="0" w:space="0" w:color="auto"/>
            <w:right w:val="none" w:sz="0" w:space="0" w:color="auto"/>
          </w:divBdr>
        </w:div>
        <w:div w:id="1659000442">
          <w:marLeft w:val="0"/>
          <w:marRight w:val="0"/>
          <w:marTop w:val="40"/>
          <w:marBottom w:val="40"/>
          <w:divBdr>
            <w:top w:val="none" w:sz="0" w:space="0" w:color="auto"/>
            <w:left w:val="none" w:sz="0" w:space="0" w:color="auto"/>
            <w:bottom w:val="none" w:sz="0" w:space="0" w:color="auto"/>
            <w:right w:val="none" w:sz="0" w:space="0" w:color="auto"/>
          </w:divBdr>
        </w:div>
        <w:div w:id="710879746">
          <w:marLeft w:val="0"/>
          <w:marRight w:val="0"/>
          <w:marTop w:val="40"/>
          <w:marBottom w:val="40"/>
          <w:divBdr>
            <w:top w:val="none" w:sz="0" w:space="0" w:color="auto"/>
            <w:left w:val="none" w:sz="0" w:space="0" w:color="auto"/>
            <w:bottom w:val="none" w:sz="0" w:space="0" w:color="auto"/>
            <w:right w:val="none" w:sz="0" w:space="0" w:color="auto"/>
          </w:divBdr>
        </w:div>
        <w:div w:id="414398206">
          <w:marLeft w:val="0"/>
          <w:marRight w:val="0"/>
          <w:marTop w:val="40"/>
          <w:marBottom w:val="40"/>
          <w:divBdr>
            <w:top w:val="none" w:sz="0" w:space="0" w:color="auto"/>
            <w:left w:val="none" w:sz="0" w:space="0" w:color="auto"/>
            <w:bottom w:val="none" w:sz="0" w:space="0" w:color="auto"/>
            <w:right w:val="none" w:sz="0" w:space="0" w:color="auto"/>
          </w:divBdr>
        </w:div>
        <w:div w:id="1248422222">
          <w:marLeft w:val="0"/>
          <w:marRight w:val="0"/>
          <w:marTop w:val="40"/>
          <w:marBottom w:val="40"/>
          <w:divBdr>
            <w:top w:val="none" w:sz="0" w:space="0" w:color="auto"/>
            <w:left w:val="none" w:sz="0" w:space="0" w:color="auto"/>
            <w:bottom w:val="none" w:sz="0" w:space="0" w:color="auto"/>
            <w:right w:val="none" w:sz="0" w:space="0" w:color="auto"/>
          </w:divBdr>
        </w:div>
        <w:div w:id="57674236">
          <w:marLeft w:val="0"/>
          <w:marRight w:val="0"/>
          <w:marTop w:val="40"/>
          <w:marBottom w:val="40"/>
          <w:divBdr>
            <w:top w:val="none" w:sz="0" w:space="0" w:color="auto"/>
            <w:left w:val="none" w:sz="0" w:space="0" w:color="auto"/>
            <w:bottom w:val="none" w:sz="0" w:space="0" w:color="auto"/>
            <w:right w:val="none" w:sz="0" w:space="0" w:color="auto"/>
          </w:divBdr>
        </w:div>
        <w:div w:id="515314884">
          <w:marLeft w:val="0"/>
          <w:marRight w:val="0"/>
          <w:marTop w:val="40"/>
          <w:marBottom w:val="40"/>
          <w:divBdr>
            <w:top w:val="none" w:sz="0" w:space="0" w:color="auto"/>
            <w:left w:val="none" w:sz="0" w:space="0" w:color="auto"/>
            <w:bottom w:val="none" w:sz="0" w:space="0" w:color="auto"/>
            <w:right w:val="none" w:sz="0" w:space="0" w:color="auto"/>
          </w:divBdr>
        </w:div>
        <w:div w:id="862206313">
          <w:marLeft w:val="0"/>
          <w:marRight w:val="0"/>
          <w:marTop w:val="40"/>
          <w:marBottom w:val="40"/>
          <w:divBdr>
            <w:top w:val="none" w:sz="0" w:space="0" w:color="auto"/>
            <w:left w:val="none" w:sz="0" w:space="0" w:color="auto"/>
            <w:bottom w:val="none" w:sz="0" w:space="0" w:color="auto"/>
            <w:right w:val="none" w:sz="0" w:space="0" w:color="auto"/>
          </w:divBdr>
        </w:div>
        <w:div w:id="1354107573">
          <w:marLeft w:val="0"/>
          <w:marRight w:val="0"/>
          <w:marTop w:val="40"/>
          <w:marBottom w:val="40"/>
          <w:divBdr>
            <w:top w:val="none" w:sz="0" w:space="0" w:color="auto"/>
            <w:left w:val="none" w:sz="0" w:space="0" w:color="auto"/>
            <w:bottom w:val="none" w:sz="0" w:space="0" w:color="auto"/>
            <w:right w:val="none" w:sz="0" w:space="0" w:color="auto"/>
          </w:divBdr>
        </w:div>
        <w:div w:id="1553687909">
          <w:marLeft w:val="0"/>
          <w:marRight w:val="0"/>
          <w:marTop w:val="40"/>
          <w:marBottom w:val="40"/>
          <w:divBdr>
            <w:top w:val="none" w:sz="0" w:space="0" w:color="auto"/>
            <w:left w:val="none" w:sz="0" w:space="0" w:color="auto"/>
            <w:bottom w:val="none" w:sz="0" w:space="0" w:color="auto"/>
            <w:right w:val="none" w:sz="0" w:space="0" w:color="auto"/>
          </w:divBdr>
        </w:div>
        <w:div w:id="1869096551">
          <w:marLeft w:val="0"/>
          <w:marRight w:val="0"/>
          <w:marTop w:val="40"/>
          <w:marBottom w:val="40"/>
          <w:divBdr>
            <w:top w:val="none" w:sz="0" w:space="0" w:color="auto"/>
            <w:left w:val="none" w:sz="0" w:space="0" w:color="auto"/>
            <w:bottom w:val="none" w:sz="0" w:space="0" w:color="auto"/>
            <w:right w:val="none" w:sz="0" w:space="0" w:color="auto"/>
          </w:divBdr>
        </w:div>
        <w:div w:id="1090585651">
          <w:marLeft w:val="0"/>
          <w:marRight w:val="0"/>
          <w:marTop w:val="40"/>
          <w:marBottom w:val="40"/>
          <w:divBdr>
            <w:top w:val="none" w:sz="0" w:space="0" w:color="auto"/>
            <w:left w:val="none" w:sz="0" w:space="0" w:color="auto"/>
            <w:bottom w:val="none" w:sz="0" w:space="0" w:color="auto"/>
            <w:right w:val="none" w:sz="0" w:space="0" w:color="auto"/>
          </w:divBdr>
        </w:div>
        <w:div w:id="522137016">
          <w:marLeft w:val="0"/>
          <w:marRight w:val="0"/>
          <w:marTop w:val="40"/>
          <w:marBottom w:val="40"/>
          <w:divBdr>
            <w:top w:val="none" w:sz="0" w:space="0" w:color="auto"/>
            <w:left w:val="none" w:sz="0" w:space="0" w:color="auto"/>
            <w:bottom w:val="none" w:sz="0" w:space="0" w:color="auto"/>
            <w:right w:val="none" w:sz="0" w:space="0" w:color="auto"/>
          </w:divBdr>
        </w:div>
        <w:div w:id="110823177">
          <w:marLeft w:val="0"/>
          <w:marRight w:val="0"/>
          <w:marTop w:val="40"/>
          <w:marBottom w:val="40"/>
          <w:divBdr>
            <w:top w:val="none" w:sz="0" w:space="0" w:color="auto"/>
            <w:left w:val="none" w:sz="0" w:space="0" w:color="auto"/>
            <w:bottom w:val="none" w:sz="0" w:space="0" w:color="auto"/>
            <w:right w:val="none" w:sz="0" w:space="0" w:color="auto"/>
          </w:divBdr>
        </w:div>
        <w:div w:id="1820729363">
          <w:marLeft w:val="360"/>
          <w:marRight w:val="0"/>
          <w:marTop w:val="0"/>
          <w:marBottom w:val="101"/>
          <w:divBdr>
            <w:top w:val="none" w:sz="0" w:space="0" w:color="auto"/>
            <w:left w:val="none" w:sz="0" w:space="0" w:color="auto"/>
            <w:bottom w:val="none" w:sz="0" w:space="0" w:color="auto"/>
            <w:right w:val="none" w:sz="0" w:space="0" w:color="auto"/>
          </w:divBdr>
        </w:div>
        <w:div w:id="33699879">
          <w:marLeft w:val="0"/>
          <w:marRight w:val="0"/>
          <w:marTop w:val="40"/>
          <w:marBottom w:val="40"/>
          <w:divBdr>
            <w:top w:val="none" w:sz="0" w:space="0" w:color="auto"/>
            <w:left w:val="none" w:sz="0" w:space="0" w:color="auto"/>
            <w:bottom w:val="none" w:sz="0" w:space="0" w:color="auto"/>
            <w:right w:val="none" w:sz="0" w:space="0" w:color="auto"/>
          </w:divBdr>
        </w:div>
        <w:div w:id="1151676569">
          <w:marLeft w:val="0"/>
          <w:marRight w:val="0"/>
          <w:marTop w:val="40"/>
          <w:marBottom w:val="40"/>
          <w:divBdr>
            <w:top w:val="none" w:sz="0" w:space="0" w:color="auto"/>
            <w:left w:val="none" w:sz="0" w:space="0" w:color="auto"/>
            <w:bottom w:val="none" w:sz="0" w:space="0" w:color="auto"/>
            <w:right w:val="none" w:sz="0" w:space="0" w:color="auto"/>
          </w:divBdr>
        </w:div>
        <w:div w:id="1715544835">
          <w:marLeft w:val="0"/>
          <w:marRight w:val="0"/>
          <w:marTop w:val="40"/>
          <w:marBottom w:val="40"/>
          <w:divBdr>
            <w:top w:val="none" w:sz="0" w:space="0" w:color="auto"/>
            <w:left w:val="none" w:sz="0" w:space="0" w:color="auto"/>
            <w:bottom w:val="none" w:sz="0" w:space="0" w:color="auto"/>
            <w:right w:val="none" w:sz="0" w:space="0" w:color="auto"/>
          </w:divBdr>
        </w:div>
        <w:div w:id="729304392">
          <w:marLeft w:val="0"/>
          <w:marRight w:val="0"/>
          <w:marTop w:val="40"/>
          <w:marBottom w:val="40"/>
          <w:divBdr>
            <w:top w:val="none" w:sz="0" w:space="0" w:color="auto"/>
            <w:left w:val="none" w:sz="0" w:space="0" w:color="auto"/>
            <w:bottom w:val="none" w:sz="0" w:space="0" w:color="auto"/>
            <w:right w:val="none" w:sz="0" w:space="0" w:color="auto"/>
          </w:divBdr>
        </w:div>
        <w:div w:id="1687125200">
          <w:marLeft w:val="0"/>
          <w:marRight w:val="0"/>
          <w:marTop w:val="40"/>
          <w:marBottom w:val="40"/>
          <w:divBdr>
            <w:top w:val="none" w:sz="0" w:space="0" w:color="auto"/>
            <w:left w:val="none" w:sz="0" w:space="0" w:color="auto"/>
            <w:bottom w:val="none" w:sz="0" w:space="0" w:color="auto"/>
            <w:right w:val="none" w:sz="0" w:space="0" w:color="auto"/>
          </w:divBdr>
        </w:div>
        <w:div w:id="1925406930">
          <w:marLeft w:val="0"/>
          <w:marRight w:val="0"/>
          <w:marTop w:val="40"/>
          <w:marBottom w:val="40"/>
          <w:divBdr>
            <w:top w:val="none" w:sz="0" w:space="0" w:color="auto"/>
            <w:left w:val="none" w:sz="0" w:space="0" w:color="auto"/>
            <w:bottom w:val="none" w:sz="0" w:space="0" w:color="auto"/>
            <w:right w:val="none" w:sz="0" w:space="0" w:color="auto"/>
          </w:divBdr>
        </w:div>
        <w:div w:id="1918830300">
          <w:marLeft w:val="0"/>
          <w:marRight w:val="0"/>
          <w:marTop w:val="40"/>
          <w:marBottom w:val="40"/>
          <w:divBdr>
            <w:top w:val="none" w:sz="0" w:space="0" w:color="auto"/>
            <w:left w:val="none" w:sz="0" w:space="0" w:color="auto"/>
            <w:bottom w:val="none" w:sz="0" w:space="0" w:color="auto"/>
            <w:right w:val="none" w:sz="0" w:space="0" w:color="auto"/>
          </w:divBdr>
        </w:div>
        <w:div w:id="1117027509">
          <w:marLeft w:val="0"/>
          <w:marRight w:val="0"/>
          <w:marTop w:val="40"/>
          <w:marBottom w:val="40"/>
          <w:divBdr>
            <w:top w:val="none" w:sz="0" w:space="0" w:color="auto"/>
            <w:left w:val="none" w:sz="0" w:space="0" w:color="auto"/>
            <w:bottom w:val="none" w:sz="0" w:space="0" w:color="auto"/>
            <w:right w:val="none" w:sz="0" w:space="0" w:color="auto"/>
          </w:divBdr>
        </w:div>
        <w:div w:id="1589576538">
          <w:marLeft w:val="0"/>
          <w:marRight w:val="0"/>
          <w:marTop w:val="40"/>
          <w:marBottom w:val="40"/>
          <w:divBdr>
            <w:top w:val="none" w:sz="0" w:space="0" w:color="auto"/>
            <w:left w:val="none" w:sz="0" w:space="0" w:color="auto"/>
            <w:bottom w:val="none" w:sz="0" w:space="0" w:color="auto"/>
            <w:right w:val="none" w:sz="0" w:space="0" w:color="auto"/>
          </w:divBdr>
        </w:div>
        <w:div w:id="248271039">
          <w:marLeft w:val="0"/>
          <w:marRight w:val="0"/>
          <w:marTop w:val="40"/>
          <w:marBottom w:val="40"/>
          <w:divBdr>
            <w:top w:val="none" w:sz="0" w:space="0" w:color="auto"/>
            <w:left w:val="none" w:sz="0" w:space="0" w:color="auto"/>
            <w:bottom w:val="none" w:sz="0" w:space="0" w:color="auto"/>
            <w:right w:val="none" w:sz="0" w:space="0" w:color="auto"/>
          </w:divBdr>
        </w:div>
        <w:div w:id="1115174261">
          <w:marLeft w:val="0"/>
          <w:marRight w:val="0"/>
          <w:marTop w:val="40"/>
          <w:marBottom w:val="40"/>
          <w:divBdr>
            <w:top w:val="none" w:sz="0" w:space="0" w:color="auto"/>
            <w:left w:val="none" w:sz="0" w:space="0" w:color="auto"/>
            <w:bottom w:val="none" w:sz="0" w:space="0" w:color="auto"/>
            <w:right w:val="none" w:sz="0" w:space="0" w:color="auto"/>
          </w:divBdr>
        </w:div>
        <w:div w:id="1437364884">
          <w:marLeft w:val="0"/>
          <w:marRight w:val="0"/>
          <w:marTop w:val="40"/>
          <w:marBottom w:val="40"/>
          <w:divBdr>
            <w:top w:val="none" w:sz="0" w:space="0" w:color="auto"/>
            <w:left w:val="none" w:sz="0" w:space="0" w:color="auto"/>
            <w:bottom w:val="none" w:sz="0" w:space="0" w:color="auto"/>
            <w:right w:val="none" w:sz="0" w:space="0" w:color="auto"/>
          </w:divBdr>
        </w:div>
        <w:div w:id="1411393528">
          <w:marLeft w:val="0"/>
          <w:marRight w:val="0"/>
          <w:marTop w:val="40"/>
          <w:marBottom w:val="40"/>
          <w:divBdr>
            <w:top w:val="none" w:sz="0" w:space="0" w:color="auto"/>
            <w:left w:val="none" w:sz="0" w:space="0" w:color="auto"/>
            <w:bottom w:val="none" w:sz="0" w:space="0" w:color="auto"/>
            <w:right w:val="none" w:sz="0" w:space="0" w:color="auto"/>
          </w:divBdr>
        </w:div>
        <w:div w:id="1507400741">
          <w:marLeft w:val="0"/>
          <w:marRight w:val="0"/>
          <w:marTop w:val="40"/>
          <w:marBottom w:val="40"/>
          <w:divBdr>
            <w:top w:val="none" w:sz="0" w:space="0" w:color="auto"/>
            <w:left w:val="none" w:sz="0" w:space="0" w:color="auto"/>
            <w:bottom w:val="none" w:sz="0" w:space="0" w:color="auto"/>
            <w:right w:val="none" w:sz="0" w:space="0" w:color="auto"/>
          </w:divBdr>
        </w:div>
        <w:div w:id="1031765797">
          <w:marLeft w:val="0"/>
          <w:marRight w:val="0"/>
          <w:marTop w:val="40"/>
          <w:marBottom w:val="40"/>
          <w:divBdr>
            <w:top w:val="none" w:sz="0" w:space="0" w:color="auto"/>
            <w:left w:val="none" w:sz="0" w:space="0" w:color="auto"/>
            <w:bottom w:val="none" w:sz="0" w:space="0" w:color="auto"/>
            <w:right w:val="none" w:sz="0" w:space="0" w:color="auto"/>
          </w:divBdr>
        </w:div>
        <w:div w:id="1825075930">
          <w:marLeft w:val="0"/>
          <w:marRight w:val="0"/>
          <w:marTop w:val="40"/>
          <w:marBottom w:val="40"/>
          <w:divBdr>
            <w:top w:val="none" w:sz="0" w:space="0" w:color="auto"/>
            <w:left w:val="none" w:sz="0" w:space="0" w:color="auto"/>
            <w:bottom w:val="none" w:sz="0" w:space="0" w:color="auto"/>
            <w:right w:val="none" w:sz="0" w:space="0" w:color="auto"/>
          </w:divBdr>
        </w:div>
        <w:div w:id="1141191441">
          <w:marLeft w:val="0"/>
          <w:marRight w:val="0"/>
          <w:marTop w:val="40"/>
          <w:marBottom w:val="40"/>
          <w:divBdr>
            <w:top w:val="none" w:sz="0" w:space="0" w:color="auto"/>
            <w:left w:val="none" w:sz="0" w:space="0" w:color="auto"/>
            <w:bottom w:val="none" w:sz="0" w:space="0" w:color="auto"/>
            <w:right w:val="none" w:sz="0" w:space="0" w:color="auto"/>
          </w:divBdr>
        </w:div>
        <w:div w:id="451364146">
          <w:marLeft w:val="0"/>
          <w:marRight w:val="0"/>
          <w:marTop w:val="40"/>
          <w:marBottom w:val="40"/>
          <w:divBdr>
            <w:top w:val="none" w:sz="0" w:space="0" w:color="auto"/>
            <w:left w:val="none" w:sz="0" w:space="0" w:color="auto"/>
            <w:bottom w:val="none" w:sz="0" w:space="0" w:color="auto"/>
            <w:right w:val="none" w:sz="0" w:space="0" w:color="auto"/>
          </w:divBdr>
        </w:div>
        <w:div w:id="422995501">
          <w:marLeft w:val="0"/>
          <w:marRight w:val="0"/>
          <w:marTop w:val="40"/>
          <w:marBottom w:val="40"/>
          <w:divBdr>
            <w:top w:val="none" w:sz="0" w:space="0" w:color="auto"/>
            <w:left w:val="none" w:sz="0" w:space="0" w:color="auto"/>
            <w:bottom w:val="none" w:sz="0" w:space="0" w:color="auto"/>
            <w:right w:val="none" w:sz="0" w:space="0" w:color="auto"/>
          </w:divBdr>
        </w:div>
        <w:div w:id="1652905363">
          <w:marLeft w:val="0"/>
          <w:marRight w:val="0"/>
          <w:marTop w:val="40"/>
          <w:marBottom w:val="40"/>
          <w:divBdr>
            <w:top w:val="none" w:sz="0" w:space="0" w:color="auto"/>
            <w:left w:val="none" w:sz="0" w:space="0" w:color="auto"/>
            <w:bottom w:val="none" w:sz="0" w:space="0" w:color="auto"/>
            <w:right w:val="none" w:sz="0" w:space="0" w:color="auto"/>
          </w:divBdr>
        </w:div>
        <w:div w:id="217010242">
          <w:marLeft w:val="0"/>
          <w:marRight w:val="0"/>
          <w:marTop w:val="40"/>
          <w:marBottom w:val="40"/>
          <w:divBdr>
            <w:top w:val="none" w:sz="0" w:space="0" w:color="auto"/>
            <w:left w:val="none" w:sz="0" w:space="0" w:color="auto"/>
            <w:bottom w:val="none" w:sz="0" w:space="0" w:color="auto"/>
            <w:right w:val="none" w:sz="0" w:space="0" w:color="auto"/>
          </w:divBdr>
        </w:div>
        <w:div w:id="329406720">
          <w:marLeft w:val="0"/>
          <w:marRight w:val="0"/>
          <w:marTop w:val="40"/>
          <w:marBottom w:val="40"/>
          <w:divBdr>
            <w:top w:val="none" w:sz="0" w:space="0" w:color="auto"/>
            <w:left w:val="none" w:sz="0" w:space="0" w:color="auto"/>
            <w:bottom w:val="none" w:sz="0" w:space="0" w:color="auto"/>
            <w:right w:val="none" w:sz="0" w:space="0" w:color="auto"/>
          </w:divBdr>
        </w:div>
        <w:div w:id="96100643">
          <w:marLeft w:val="0"/>
          <w:marRight w:val="0"/>
          <w:marTop w:val="40"/>
          <w:marBottom w:val="40"/>
          <w:divBdr>
            <w:top w:val="none" w:sz="0" w:space="0" w:color="auto"/>
            <w:left w:val="none" w:sz="0" w:space="0" w:color="auto"/>
            <w:bottom w:val="none" w:sz="0" w:space="0" w:color="auto"/>
            <w:right w:val="none" w:sz="0" w:space="0" w:color="auto"/>
          </w:divBdr>
        </w:div>
        <w:div w:id="685593893">
          <w:marLeft w:val="0"/>
          <w:marRight w:val="0"/>
          <w:marTop w:val="40"/>
          <w:marBottom w:val="40"/>
          <w:divBdr>
            <w:top w:val="none" w:sz="0" w:space="0" w:color="auto"/>
            <w:left w:val="none" w:sz="0" w:space="0" w:color="auto"/>
            <w:bottom w:val="none" w:sz="0" w:space="0" w:color="auto"/>
            <w:right w:val="none" w:sz="0" w:space="0" w:color="auto"/>
          </w:divBdr>
        </w:div>
        <w:div w:id="325403552">
          <w:marLeft w:val="0"/>
          <w:marRight w:val="0"/>
          <w:marTop w:val="40"/>
          <w:marBottom w:val="40"/>
          <w:divBdr>
            <w:top w:val="none" w:sz="0" w:space="0" w:color="auto"/>
            <w:left w:val="none" w:sz="0" w:space="0" w:color="auto"/>
            <w:bottom w:val="none" w:sz="0" w:space="0" w:color="auto"/>
            <w:right w:val="none" w:sz="0" w:space="0" w:color="auto"/>
          </w:divBdr>
        </w:div>
        <w:div w:id="1808887522">
          <w:marLeft w:val="0"/>
          <w:marRight w:val="0"/>
          <w:marTop w:val="40"/>
          <w:marBottom w:val="40"/>
          <w:divBdr>
            <w:top w:val="none" w:sz="0" w:space="0" w:color="auto"/>
            <w:left w:val="none" w:sz="0" w:space="0" w:color="auto"/>
            <w:bottom w:val="none" w:sz="0" w:space="0" w:color="auto"/>
            <w:right w:val="none" w:sz="0" w:space="0" w:color="auto"/>
          </w:divBdr>
        </w:div>
        <w:div w:id="12726395">
          <w:marLeft w:val="0"/>
          <w:marRight w:val="0"/>
          <w:marTop w:val="40"/>
          <w:marBottom w:val="40"/>
          <w:divBdr>
            <w:top w:val="none" w:sz="0" w:space="0" w:color="auto"/>
            <w:left w:val="none" w:sz="0" w:space="0" w:color="auto"/>
            <w:bottom w:val="none" w:sz="0" w:space="0" w:color="auto"/>
            <w:right w:val="none" w:sz="0" w:space="0" w:color="auto"/>
          </w:divBdr>
        </w:div>
        <w:div w:id="1829589053">
          <w:marLeft w:val="0"/>
          <w:marRight w:val="0"/>
          <w:marTop w:val="40"/>
          <w:marBottom w:val="40"/>
          <w:divBdr>
            <w:top w:val="none" w:sz="0" w:space="0" w:color="auto"/>
            <w:left w:val="none" w:sz="0" w:space="0" w:color="auto"/>
            <w:bottom w:val="none" w:sz="0" w:space="0" w:color="auto"/>
            <w:right w:val="none" w:sz="0" w:space="0" w:color="auto"/>
          </w:divBdr>
        </w:div>
        <w:div w:id="1633943851">
          <w:marLeft w:val="0"/>
          <w:marRight w:val="0"/>
          <w:marTop w:val="40"/>
          <w:marBottom w:val="40"/>
          <w:divBdr>
            <w:top w:val="none" w:sz="0" w:space="0" w:color="auto"/>
            <w:left w:val="none" w:sz="0" w:space="0" w:color="auto"/>
            <w:bottom w:val="none" w:sz="0" w:space="0" w:color="auto"/>
            <w:right w:val="none" w:sz="0" w:space="0" w:color="auto"/>
          </w:divBdr>
        </w:div>
        <w:div w:id="1332441117">
          <w:marLeft w:val="0"/>
          <w:marRight w:val="0"/>
          <w:marTop w:val="40"/>
          <w:marBottom w:val="40"/>
          <w:divBdr>
            <w:top w:val="none" w:sz="0" w:space="0" w:color="auto"/>
            <w:left w:val="none" w:sz="0" w:space="0" w:color="auto"/>
            <w:bottom w:val="none" w:sz="0" w:space="0" w:color="auto"/>
            <w:right w:val="none" w:sz="0" w:space="0" w:color="auto"/>
          </w:divBdr>
        </w:div>
        <w:div w:id="689717063">
          <w:marLeft w:val="0"/>
          <w:marRight w:val="0"/>
          <w:marTop w:val="40"/>
          <w:marBottom w:val="40"/>
          <w:divBdr>
            <w:top w:val="none" w:sz="0" w:space="0" w:color="auto"/>
            <w:left w:val="none" w:sz="0" w:space="0" w:color="auto"/>
            <w:bottom w:val="none" w:sz="0" w:space="0" w:color="auto"/>
            <w:right w:val="none" w:sz="0" w:space="0" w:color="auto"/>
          </w:divBdr>
        </w:div>
        <w:div w:id="788623608">
          <w:marLeft w:val="0"/>
          <w:marRight w:val="0"/>
          <w:marTop w:val="40"/>
          <w:marBottom w:val="40"/>
          <w:divBdr>
            <w:top w:val="none" w:sz="0" w:space="0" w:color="auto"/>
            <w:left w:val="none" w:sz="0" w:space="0" w:color="auto"/>
            <w:bottom w:val="none" w:sz="0" w:space="0" w:color="auto"/>
            <w:right w:val="none" w:sz="0" w:space="0" w:color="auto"/>
          </w:divBdr>
        </w:div>
        <w:div w:id="289946513">
          <w:marLeft w:val="360"/>
          <w:marRight w:val="0"/>
          <w:marTop w:val="0"/>
          <w:marBottom w:val="101"/>
          <w:divBdr>
            <w:top w:val="none" w:sz="0" w:space="0" w:color="auto"/>
            <w:left w:val="none" w:sz="0" w:space="0" w:color="auto"/>
            <w:bottom w:val="none" w:sz="0" w:space="0" w:color="auto"/>
            <w:right w:val="none" w:sz="0" w:space="0" w:color="auto"/>
          </w:divBdr>
        </w:div>
        <w:div w:id="1298611547">
          <w:marLeft w:val="0"/>
          <w:marRight w:val="0"/>
          <w:marTop w:val="40"/>
          <w:marBottom w:val="40"/>
          <w:divBdr>
            <w:top w:val="none" w:sz="0" w:space="0" w:color="auto"/>
            <w:left w:val="none" w:sz="0" w:space="0" w:color="auto"/>
            <w:bottom w:val="none" w:sz="0" w:space="0" w:color="auto"/>
            <w:right w:val="none" w:sz="0" w:space="0" w:color="auto"/>
          </w:divBdr>
        </w:div>
        <w:div w:id="1615866059">
          <w:marLeft w:val="0"/>
          <w:marRight w:val="0"/>
          <w:marTop w:val="40"/>
          <w:marBottom w:val="40"/>
          <w:divBdr>
            <w:top w:val="none" w:sz="0" w:space="0" w:color="auto"/>
            <w:left w:val="none" w:sz="0" w:space="0" w:color="auto"/>
            <w:bottom w:val="none" w:sz="0" w:space="0" w:color="auto"/>
            <w:right w:val="none" w:sz="0" w:space="0" w:color="auto"/>
          </w:divBdr>
        </w:div>
        <w:div w:id="25953623">
          <w:marLeft w:val="0"/>
          <w:marRight w:val="0"/>
          <w:marTop w:val="40"/>
          <w:marBottom w:val="40"/>
          <w:divBdr>
            <w:top w:val="none" w:sz="0" w:space="0" w:color="auto"/>
            <w:left w:val="none" w:sz="0" w:space="0" w:color="auto"/>
            <w:bottom w:val="none" w:sz="0" w:space="0" w:color="auto"/>
            <w:right w:val="none" w:sz="0" w:space="0" w:color="auto"/>
          </w:divBdr>
        </w:div>
        <w:div w:id="1401056847">
          <w:marLeft w:val="0"/>
          <w:marRight w:val="0"/>
          <w:marTop w:val="40"/>
          <w:marBottom w:val="40"/>
          <w:divBdr>
            <w:top w:val="none" w:sz="0" w:space="0" w:color="auto"/>
            <w:left w:val="none" w:sz="0" w:space="0" w:color="auto"/>
            <w:bottom w:val="none" w:sz="0" w:space="0" w:color="auto"/>
            <w:right w:val="none" w:sz="0" w:space="0" w:color="auto"/>
          </w:divBdr>
        </w:div>
        <w:div w:id="2128574384">
          <w:marLeft w:val="0"/>
          <w:marRight w:val="0"/>
          <w:marTop w:val="40"/>
          <w:marBottom w:val="40"/>
          <w:divBdr>
            <w:top w:val="none" w:sz="0" w:space="0" w:color="auto"/>
            <w:left w:val="none" w:sz="0" w:space="0" w:color="auto"/>
            <w:bottom w:val="none" w:sz="0" w:space="0" w:color="auto"/>
            <w:right w:val="none" w:sz="0" w:space="0" w:color="auto"/>
          </w:divBdr>
        </w:div>
        <w:div w:id="895549721">
          <w:marLeft w:val="0"/>
          <w:marRight w:val="0"/>
          <w:marTop w:val="40"/>
          <w:marBottom w:val="40"/>
          <w:divBdr>
            <w:top w:val="none" w:sz="0" w:space="0" w:color="auto"/>
            <w:left w:val="none" w:sz="0" w:space="0" w:color="auto"/>
            <w:bottom w:val="none" w:sz="0" w:space="0" w:color="auto"/>
            <w:right w:val="none" w:sz="0" w:space="0" w:color="auto"/>
          </w:divBdr>
        </w:div>
        <w:div w:id="356931387">
          <w:marLeft w:val="0"/>
          <w:marRight w:val="0"/>
          <w:marTop w:val="40"/>
          <w:marBottom w:val="40"/>
          <w:divBdr>
            <w:top w:val="none" w:sz="0" w:space="0" w:color="auto"/>
            <w:left w:val="none" w:sz="0" w:space="0" w:color="auto"/>
            <w:bottom w:val="none" w:sz="0" w:space="0" w:color="auto"/>
            <w:right w:val="none" w:sz="0" w:space="0" w:color="auto"/>
          </w:divBdr>
        </w:div>
        <w:div w:id="114759002">
          <w:marLeft w:val="0"/>
          <w:marRight w:val="0"/>
          <w:marTop w:val="40"/>
          <w:marBottom w:val="40"/>
          <w:divBdr>
            <w:top w:val="none" w:sz="0" w:space="0" w:color="auto"/>
            <w:left w:val="none" w:sz="0" w:space="0" w:color="auto"/>
            <w:bottom w:val="none" w:sz="0" w:space="0" w:color="auto"/>
            <w:right w:val="none" w:sz="0" w:space="0" w:color="auto"/>
          </w:divBdr>
        </w:div>
        <w:div w:id="507790903">
          <w:marLeft w:val="0"/>
          <w:marRight w:val="0"/>
          <w:marTop w:val="40"/>
          <w:marBottom w:val="40"/>
          <w:divBdr>
            <w:top w:val="none" w:sz="0" w:space="0" w:color="auto"/>
            <w:left w:val="none" w:sz="0" w:space="0" w:color="auto"/>
            <w:bottom w:val="none" w:sz="0" w:space="0" w:color="auto"/>
            <w:right w:val="none" w:sz="0" w:space="0" w:color="auto"/>
          </w:divBdr>
        </w:div>
        <w:div w:id="1490631496">
          <w:marLeft w:val="0"/>
          <w:marRight w:val="0"/>
          <w:marTop w:val="40"/>
          <w:marBottom w:val="40"/>
          <w:divBdr>
            <w:top w:val="none" w:sz="0" w:space="0" w:color="auto"/>
            <w:left w:val="none" w:sz="0" w:space="0" w:color="auto"/>
            <w:bottom w:val="none" w:sz="0" w:space="0" w:color="auto"/>
            <w:right w:val="none" w:sz="0" w:space="0" w:color="auto"/>
          </w:divBdr>
        </w:div>
        <w:div w:id="1255473895">
          <w:marLeft w:val="0"/>
          <w:marRight w:val="0"/>
          <w:marTop w:val="40"/>
          <w:marBottom w:val="40"/>
          <w:divBdr>
            <w:top w:val="none" w:sz="0" w:space="0" w:color="auto"/>
            <w:left w:val="none" w:sz="0" w:space="0" w:color="auto"/>
            <w:bottom w:val="none" w:sz="0" w:space="0" w:color="auto"/>
            <w:right w:val="none" w:sz="0" w:space="0" w:color="auto"/>
          </w:divBdr>
        </w:div>
        <w:div w:id="1646012292">
          <w:marLeft w:val="0"/>
          <w:marRight w:val="0"/>
          <w:marTop w:val="40"/>
          <w:marBottom w:val="40"/>
          <w:divBdr>
            <w:top w:val="none" w:sz="0" w:space="0" w:color="auto"/>
            <w:left w:val="none" w:sz="0" w:space="0" w:color="auto"/>
            <w:bottom w:val="none" w:sz="0" w:space="0" w:color="auto"/>
            <w:right w:val="none" w:sz="0" w:space="0" w:color="auto"/>
          </w:divBdr>
        </w:div>
        <w:div w:id="2135322274">
          <w:marLeft w:val="0"/>
          <w:marRight w:val="0"/>
          <w:marTop w:val="40"/>
          <w:marBottom w:val="40"/>
          <w:divBdr>
            <w:top w:val="none" w:sz="0" w:space="0" w:color="auto"/>
            <w:left w:val="none" w:sz="0" w:space="0" w:color="auto"/>
            <w:bottom w:val="none" w:sz="0" w:space="0" w:color="auto"/>
            <w:right w:val="none" w:sz="0" w:space="0" w:color="auto"/>
          </w:divBdr>
        </w:div>
        <w:div w:id="1419904658">
          <w:marLeft w:val="0"/>
          <w:marRight w:val="0"/>
          <w:marTop w:val="40"/>
          <w:marBottom w:val="40"/>
          <w:divBdr>
            <w:top w:val="none" w:sz="0" w:space="0" w:color="auto"/>
            <w:left w:val="none" w:sz="0" w:space="0" w:color="auto"/>
            <w:bottom w:val="none" w:sz="0" w:space="0" w:color="auto"/>
            <w:right w:val="none" w:sz="0" w:space="0" w:color="auto"/>
          </w:divBdr>
        </w:div>
        <w:div w:id="256671210">
          <w:marLeft w:val="0"/>
          <w:marRight w:val="0"/>
          <w:marTop w:val="40"/>
          <w:marBottom w:val="40"/>
          <w:divBdr>
            <w:top w:val="none" w:sz="0" w:space="0" w:color="auto"/>
            <w:left w:val="none" w:sz="0" w:space="0" w:color="auto"/>
            <w:bottom w:val="none" w:sz="0" w:space="0" w:color="auto"/>
            <w:right w:val="none" w:sz="0" w:space="0" w:color="auto"/>
          </w:divBdr>
        </w:div>
        <w:div w:id="538931287">
          <w:marLeft w:val="0"/>
          <w:marRight w:val="0"/>
          <w:marTop w:val="40"/>
          <w:marBottom w:val="40"/>
          <w:divBdr>
            <w:top w:val="none" w:sz="0" w:space="0" w:color="auto"/>
            <w:left w:val="none" w:sz="0" w:space="0" w:color="auto"/>
            <w:bottom w:val="none" w:sz="0" w:space="0" w:color="auto"/>
            <w:right w:val="none" w:sz="0" w:space="0" w:color="auto"/>
          </w:divBdr>
        </w:div>
        <w:div w:id="1579898418">
          <w:marLeft w:val="0"/>
          <w:marRight w:val="0"/>
          <w:marTop w:val="40"/>
          <w:marBottom w:val="40"/>
          <w:divBdr>
            <w:top w:val="none" w:sz="0" w:space="0" w:color="auto"/>
            <w:left w:val="none" w:sz="0" w:space="0" w:color="auto"/>
            <w:bottom w:val="none" w:sz="0" w:space="0" w:color="auto"/>
            <w:right w:val="none" w:sz="0" w:space="0" w:color="auto"/>
          </w:divBdr>
        </w:div>
        <w:div w:id="1683042818">
          <w:marLeft w:val="0"/>
          <w:marRight w:val="0"/>
          <w:marTop w:val="40"/>
          <w:marBottom w:val="40"/>
          <w:divBdr>
            <w:top w:val="none" w:sz="0" w:space="0" w:color="auto"/>
            <w:left w:val="none" w:sz="0" w:space="0" w:color="auto"/>
            <w:bottom w:val="none" w:sz="0" w:space="0" w:color="auto"/>
            <w:right w:val="none" w:sz="0" w:space="0" w:color="auto"/>
          </w:divBdr>
        </w:div>
        <w:div w:id="189491052">
          <w:marLeft w:val="0"/>
          <w:marRight w:val="0"/>
          <w:marTop w:val="40"/>
          <w:marBottom w:val="40"/>
          <w:divBdr>
            <w:top w:val="none" w:sz="0" w:space="0" w:color="auto"/>
            <w:left w:val="none" w:sz="0" w:space="0" w:color="auto"/>
            <w:bottom w:val="none" w:sz="0" w:space="0" w:color="auto"/>
            <w:right w:val="none" w:sz="0" w:space="0" w:color="auto"/>
          </w:divBdr>
        </w:div>
        <w:div w:id="1160736828">
          <w:marLeft w:val="0"/>
          <w:marRight w:val="0"/>
          <w:marTop w:val="40"/>
          <w:marBottom w:val="40"/>
          <w:divBdr>
            <w:top w:val="none" w:sz="0" w:space="0" w:color="auto"/>
            <w:left w:val="none" w:sz="0" w:space="0" w:color="auto"/>
            <w:bottom w:val="none" w:sz="0" w:space="0" w:color="auto"/>
            <w:right w:val="none" w:sz="0" w:space="0" w:color="auto"/>
          </w:divBdr>
        </w:div>
        <w:div w:id="1458643906">
          <w:marLeft w:val="0"/>
          <w:marRight w:val="0"/>
          <w:marTop w:val="40"/>
          <w:marBottom w:val="40"/>
          <w:divBdr>
            <w:top w:val="none" w:sz="0" w:space="0" w:color="auto"/>
            <w:left w:val="none" w:sz="0" w:space="0" w:color="auto"/>
            <w:bottom w:val="none" w:sz="0" w:space="0" w:color="auto"/>
            <w:right w:val="none" w:sz="0" w:space="0" w:color="auto"/>
          </w:divBdr>
        </w:div>
        <w:div w:id="1728451171">
          <w:marLeft w:val="0"/>
          <w:marRight w:val="0"/>
          <w:marTop w:val="40"/>
          <w:marBottom w:val="40"/>
          <w:divBdr>
            <w:top w:val="none" w:sz="0" w:space="0" w:color="auto"/>
            <w:left w:val="none" w:sz="0" w:space="0" w:color="auto"/>
            <w:bottom w:val="none" w:sz="0" w:space="0" w:color="auto"/>
            <w:right w:val="none" w:sz="0" w:space="0" w:color="auto"/>
          </w:divBdr>
        </w:div>
        <w:div w:id="1812942990">
          <w:marLeft w:val="0"/>
          <w:marRight w:val="0"/>
          <w:marTop w:val="40"/>
          <w:marBottom w:val="40"/>
          <w:divBdr>
            <w:top w:val="none" w:sz="0" w:space="0" w:color="auto"/>
            <w:left w:val="none" w:sz="0" w:space="0" w:color="auto"/>
            <w:bottom w:val="none" w:sz="0" w:space="0" w:color="auto"/>
            <w:right w:val="none" w:sz="0" w:space="0" w:color="auto"/>
          </w:divBdr>
        </w:div>
        <w:div w:id="2059694798">
          <w:marLeft w:val="0"/>
          <w:marRight w:val="0"/>
          <w:marTop w:val="40"/>
          <w:marBottom w:val="40"/>
          <w:divBdr>
            <w:top w:val="none" w:sz="0" w:space="0" w:color="auto"/>
            <w:left w:val="none" w:sz="0" w:space="0" w:color="auto"/>
            <w:bottom w:val="none" w:sz="0" w:space="0" w:color="auto"/>
            <w:right w:val="none" w:sz="0" w:space="0" w:color="auto"/>
          </w:divBdr>
        </w:div>
        <w:div w:id="1728646971">
          <w:marLeft w:val="0"/>
          <w:marRight w:val="0"/>
          <w:marTop w:val="40"/>
          <w:marBottom w:val="40"/>
          <w:divBdr>
            <w:top w:val="none" w:sz="0" w:space="0" w:color="auto"/>
            <w:left w:val="none" w:sz="0" w:space="0" w:color="auto"/>
            <w:bottom w:val="none" w:sz="0" w:space="0" w:color="auto"/>
            <w:right w:val="none" w:sz="0" w:space="0" w:color="auto"/>
          </w:divBdr>
        </w:div>
        <w:div w:id="1577326721">
          <w:marLeft w:val="0"/>
          <w:marRight w:val="0"/>
          <w:marTop w:val="40"/>
          <w:marBottom w:val="40"/>
          <w:divBdr>
            <w:top w:val="none" w:sz="0" w:space="0" w:color="auto"/>
            <w:left w:val="none" w:sz="0" w:space="0" w:color="auto"/>
            <w:bottom w:val="none" w:sz="0" w:space="0" w:color="auto"/>
            <w:right w:val="none" w:sz="0" w:space="0" w:color="auto"/>
          </w:divBdr>
        </w:div>
        <w:div w:id="380986498">
          <w:marLeft w:val="0"/>
          <w:marRight w:val="0"/>
          <w:marTop w:val="40"/>
          <w:marBottom w:val="40"/>
          <w:divBdr>
            <w:top w:val="none" w:sz="0" w:space="0" w:color="auto"/>
            <w:left w:val="none" w:sz="0" w:space="0" w:color="auto"/>
            <w:bottom w:val="none" w:sz="0" w:space="0" w:color="auto"/>
            <w:right w:val="none" w:sz="0" w:space="0" w:color="auto"/>
          </w:divBdr>
        </w:div>
        <w:div w:id="1802921782">
          <w:marLeft w:val="0"/>
          <w:marRight w:val="0"/>
          <w:marTop w:val="40"/>
          <w:marBottom w:val="40"/>
          <w:divBdr>
            <w:top w:val="none" w:sz="0" w:space="0" w:color="auto"/>
            <w:left w:val="none" w:sz="0" w:space="0" w:color="auto"/>
            <w:bottom w:val="none" w:sz="0" w:space="0" w:color="auto"/>
            <w:right w:val="none" w:sz="0" w:space="0" w:color="auto"/>
          </w:divBdr>
        </w:div>
        <w:div w:id="471170910">
          <w:marLeft w:val="0"/>
          <w:marRight w:val="0"/>
          <w:marTop w:val="40"/>
          <w:marBottom w:val="40"/>
          <w:divBdr>
            <w:top w:val="none" w:sz="0" w:space="0" w:color="auto"/>
            <w:left w:val="none" w:sz="0" w:space="0" w:color="auto"/>
            <w:bottom w:val="none" w:sz="0" w:space="0" w:color="auto"/>
            <w:right w:val="none" w:sz="0" w:space="0" w:color="auto"/>
          </w:divBdr>
        </w:div>
        <w:div w:id="1590311478">
          <w:marLeft w:val="0"/>
          <w:marRight w:val="0"/>
          <w:marTop w:val="40"/>
          <w:marBottom w:val="40"/>
          <w:divBdr>
            <w:top w:val="none" w:sz="0" w:space="0" w:color="auto"/>
            <w:left w:val="none" w:sz="0" w:space="0" w:color="auto"/>
            <w:bottom w:val="none" w:sz="0" w:space="0" w:color="auto"/>
            <w:right w:val="none" w:sz="0" w:space="0" w:color="auto"/>
          </w:divBdr>
        </w:div>
        <w:div w:id="901258649">
          <w:marLeft w:val="0"/>
          <w:marRight w:val="0"/>
          <w:marTop w:val="40"/>
          <w:marBottom w:val="40"/>
          <w:divBdr>
            <w:top w:val="none" w:sz="0" w:space="0" w:color="auto"/>
            <w:left w:val="none" w:sz="0" w:space="0" w:color="auto"/>
            <w:bottom w:val="none" w:sz="0" w:space="0" w:color="auto"/>
            <w:right w:val="none" w:sz="0" w:space="0" w:color="auto"/>
          </w:divBdr>
        </w:div>
        <w:div w:id="1697344596">
          <w:marLeft w:val="360"/>
          <w:marRight w:val="0"/>
          <w:marTop w:val="0"/>
          <w:marBottom w:val="101"/>
          <w:divBdr>
            <w:top w:val="none" w:sz="0" w:space="0" w:color="auto"/>
            <w:left w:val="none" w:sz="0" w:space="0" w:color="auto"/>
            <w:bottom w:val="none" w:sz="0" w:space="0" w:color="auto"/>
            <w:right w:val="none" w:sz="0" w:space="0" w:color="auto"/>
          </w:divBdr>
        </w:div>
        <w:div w:id="12147821">
          <w:marLeft w:val="0"/>
          <w:marRight w:val="0"/>
          <w:marTop w:val="40"/>
          <w:marBottom w:val="40"/>
          <w:divBdr>
            <w:top w:val="none" w:sz="0" w:space="0" w:color="auto"/>
            <w:left w:val="none" w:sz="0" w:space="0" w:color="auto"/>
            <w:bottom w:val="none" w:sz="0" w:space="0" w:color="auto"/>
            <w:right w:val="none" w:sz="0" w:space="0" w:color="auto"/>
          </w:divBdr>
        </w:div>
        <w:div w:id="1772702689">
          <w:marLeft w:val="0"/>
          <w:marRight w:val="0"/>
          <w:marTop w:val="40"/>
          <w:marBottom w:val="40"/>
          <w:divBdr>
            <w:top w:val="none" w:sz="0" w:space="0" w:color="auto"/>
            <w:left w:val="none" w:sz="0" w:space="0" w:color="auto"/>
            <w:bottom w:val="none" w:sz="0" w:space="0" w:color="auto"/>
            <w:right w:val="none" w:sz="0" w:space="0" w:color="auto"/>
          </w:divBdr>
        </w:div>
        <w:div w:id="268391080">
          <w:marLeft w:val="0"/>
          <w:marRight w:val="0"/>
          <w:marTop w:val="40"/>
          <w:marBottom w:val="40"/>
          <w:divBdr>
            <w:top w:val="none" w:sz="0" w:space="0" w:color="auto"/>
            <w:left w:val="none" w:sz="0" w:space="0" w:color="auto"/>
            <w:bottom w:val="none" w:sz="0" w:space="0" w:color="auto"/>
            <w:right w:val="none" w:sz="0" w:space="0" w:color="auto"/>
          </w:divBdr>
        </w:div>
        <w:div w:id="603417058">
          <w:marLeft w:val="0"/>
          <w:marRight w:val="0"/>
          <w:marTop w:val="40"/>
          <w:marBottom w:val="40"/>
          <w:divBdr>
            <w:top w:val="none" w:sz="0" w:space="0" w:color="auto"/>
            <w:left w:val="none" w:sz="0" w:space="0" w:color="auto"/>
            <w:bottom w:val="none" w:sz="0" w:space="0" w:color="auto"/>
            <w:right w:val="none" w:sz="0" w:space="0" w:color="auto"/>
          </w:divBdr>
        </w:div>
        <w:div w:id="571432529">
          <w:marLeft w:val="0"/>
          <w:marRight w:val="0"/>
          <w:marTop w:val="40"/>
          <w:marBottom w:val="40"/>
          <w:divBdr>
            <w:top w:val="none" w:sz="0" w:space="0" w:color="auto"/>
            <w:left w:val="none" w:sz="0" w:space="0" w:color="auto"/>
            <w:bottom w:val="none" w:sz="0" w:space="0" w:color="auto"/>
            <w:right w:val="none" w:sz="0" w:space="0" w:color="auto"/>
          </w:divBdr>
        </w:div>
        <w:div w:id="1998532565">
          <w:marLeft w:val="0"/>
          <w:marRight w:val="0"/>
          <w:marTop w:val="40"/>
          <w:marBottom w:val="40"/>
          <w:divBdr>
            <w:top w:val="none" w:sz="0" w:space="0" w:color="auto"/>
            <w:left w:val="none" w:sz="0" w:space="0" w:color="auto"/>
            <w:bottom w:val="none" w:sz="0" w:space="0" w:color="auto"/>
            <w:right w:val="none" w:sz="0" w:space="0" w:color="auto"/>
          </w:divBdr>
        </w:div>
        <w:div w:id="152721247">
          <w:marLeft w:val="0"/>
          <w:marRight w:val="0"/>
          <w:marTop w:val="40"/>
          <w:marBottom w:val="40"/>
          <w:divBdr>
            <w:top w:val="none" w:sz="0" w:space="0" w:color="auto"/>
            <w:left w:val="none" w:sz="0" w:space="0" w:color="auto"/>
            <w:bottom w:val="none" w:sz="0" w:space="0" w:color="auto"/>
            <w:right w:val="none" w:sz="0" w:space="0" w:color="auto"/>
          </w:divBdr>
        </w:div>
        <w:div w:id="76439844">
          <w:marLeft w:val="0"/>
          <w:marRight w:val="0"/>
          <w:marTop w:val="40"/>
          <w:marBottom w:val="40"/>
          <w:divBdr>
            <w:top w:val="none" w:sz="0" w:space="0" w:color="auto"/>
            <w:left w:val="none" w:sz="0" w:space="0" w:color="auto"/>
            <w:bottom w:val="none" w:sz="0" w:space="0" w:color="auto"/>
            <w:right w:val="none" w:sz="0" w:space="0" w:color="auto"/>
          </w:divBdr>
        </w:div>
        <w:div w:id="997150072">
          <w:marLeft w:val="0"/>
          <w:marRight w:val="0"/>
          <w:marTop w:val="40"/>
          <w:marBottom w:val="40"/>
          <w:divBdr>
            <w:top w:val="none" w:sz="0" w:space="0" w:color="auto"/>
            <w:left w:val="none" w:sz="0" w:space="0" w:color="auto"/>
            <w:bottom w:val="none" w:sz="0" w:space="0" w:color="auto"/>
            <w:right w:val="none" w:sz="0" w:space="0" w:color="auto"/>
          </w:divBdr>
        </w:div>
        <w:div w:id="73209435">
          <w:marLeft w:val="0"/>
          <w:marRight w:val="0"/>
          <w:marTop w:val="40"/>
          <w:marBottom w:val="40"/>
          <w:divBdr>
            <w:top w:val="none" w:sz="0" w:space="0" w:color="auto"/>
            <w:left w:val="none" w:sz="0" w:space="0" w:color="auto"/>
            <w:bottom w:val="none" w:sz="0" w:space="0" w:color="auto"/>
            <w:right w:val="none" w:sz="0" w:space="0" w:color="auto"/>
          </w:divBdr>
        </w:div>
        <w:div w:id="673268193">
          <w:marLeft w:val="0"/>
          <w:marRight w:val="0"/>
          <w:marTop w:val="40"/>
          <w:marBottom w:val="40"/>
          <w:divBdr>
            <w:top w:val="none" w:sz="0" w:space="0" w:color="auto"/>
            <w:left w:val="none" w:sz="0" w:space="0" w:color="auto"/>
            <w:bottom w:val="none" w:sz="0" w:space="0" w:color="auto"/>
            <w:right w:val="none" w:sz="0" w:space="0" w:color="auto"/>
          </w:divBdr>
        </w:div>
        <w:div w:id="1915045736">
          <w:marLeft w:val="0"/>
          <w:marRight w:val="0"/>
          <w:marTop w:val="40"/>
          <w:marBottom w:val="40"/>
          <w:divBdr>
            <w:top w:val="none" w:sz="0" w:space="0" w:color="auto"/>
            <w:left w:val="none" w:sz="0" w:space="0" w:color="auto"/>
            <w:bottom w:val="none" w:sz="0" w:space="0" w:color="auto"/>
            <w:right w:val="none" w:sz="0" w:space="0" w:color="auto"/>
          </w:divBdr>
        </w:div>
        <w:div w:id="5374303">
          <w:marLeft w:val="0"/>
          <w:marRight w:val="0"/>
          <w:marTop w:val="40"/>
          <w:marBottom w:val="40"/>
          <w:divBdr>
            <w:top w:val="none" w:sz="0" w:space="0" w:color="auto"/>
            <w:left w:val="none" w:sz="0" w:space="0" w:color="auto"/>
            <w:bottom w:val="none" w:sz="0" w:space="0" w:color="auto"/>
            <w:right w:val="none" w:sz="0" w:space="0" w:color="auto"/>
          </w:divBdr>
        </w:div>
        <w:div w:id="663434145">
          <w:marLeft w:val="0"/>
          <w:marRight w:val="0"/>
          <w:marTop w:val="40"/>
          <w:marBottom w:val="40"/>
          <w:divBdr>
            <w:top w:val="none" w:sz="0" w:space="0" w:color="auto"/>
            <w:left w:val="none" w:sz="0" w:space="0" w:color="auto"/>
            <w:bottom w:val="none" w:sz="0" w:space="0" w:color="auto"/>
            <w:right w:val="none" w:sz="0" w:space="0" w:color="auto"/>
          </w:divBdr>
        </w:div>
        <w:div w:id="815729722">
          <w:marLeft w:val="0"/>
          <w:marRight w:val="0"/>
          <w:marTop w:val="40"/>
          <w:marBottom w:val="40"/>
          <w:divBdr>
            <w:top w:val="none" w:sz="0" w:space="0" w:color="auto"/>
            <w:left w:val="none" w:sz="0" w:space="0" w:color="auto"/>
            <w:bottom w:val="none" w:sz="0" w:space="0" w:color="auto"/>
            <w:right w:val="none" w:sz="0" w:space="0" w:color="auto"/>
          </w:divBdr>
        </w:div>
        <w:div w:id="486626958">
          <w:marLeft w:val="0"/>
          <w:marRight w:val="0"/>
          <w:marTop w:val="40"/>
          <w:marBottom w:val="40"/>
          <w:divBdr>
            <w:top w:val="none" w:sz="0" w:space="0" w:color="auto"/>
            <w:left w:val="none" w:sz="0" w:space="0" w:color="auto"/>
            <w:bottom w:val="none" w:sz="0" w:space="0" w:color="auto"/>
            <w:right w:val="none" w:sz="0" w:space="0" w:color="auto"/>
          </w:divBdr>
        </w:div>
        <w:div w:id="547107474">
          <w:marLeft w:val="0"/>
          <w:marRight w:val="0"/>
          <w:marTop w:val="40"/>
          <w:marBottom w:val="40"/>
          <w:divBdr>
            <w:top w:val="none" w:sz="0" w:space="0" w:color="auto"/>
            <w:left w:val="none" w:sz="0" w:space="0" w:color="auto"/>
            <w:bottom w:val="none" w:sz="0" w:space="0" w:color="auto"/>
            <w:right w:val="none" w:sz="0" w:space="0" w:color="auto"/>
          </w:divBdr>
        </w:div>
        <w:div w:id="746421448">
          <w:marLeft w:val="0"/>
          <w:marRight w:val="0"/>
          <w:marTop w:val="40"/>
          <w:marBottom w:val="40"/>
          <w:divBdr>
            <w:top w:val="none" w:sz="0" w:space="0" w:color="auto"/>
            <w:left w:val="none" w:sz="0" w:space="0" w:color="auto"/>
            <w:bottom w:val="none" w:sz="0" w:space="0" w:color="auto"/>
            <w:right w:val="none" w:sz="0" w:space="0" w:color="auto"/>
          </w:divBdr>
        </w:div>
        <w:div w:id="1032919554">
          <w:marLeft w:val="0"/>
          <w:marRight w:val="0"/>
          <w:marTop w:val="40"/>
          <w:marBottom w:val="40"/>
          <w:divBdr>
            <w:top w:val="none" w:sz="0" w:space="0" w:color="auto"/>
            <w:left w:val="none" w:sz="0" w:space="0" w:color="auto"/>
            <w:bottom w:val="none" w:sz="0" w:space="0" w:color="auto"/>
            <w:right w:val="none" w:sz="0" w:space="0" w:color="auto"/>
          </w:divBdr>
        </w:div>
        <w:div w:id="1427382436">
          <w:marLeft w:val="0"/>
          <w:marRight w:val="0"/>
          <w:marTop w:val="40"/>
          <w:marBottom w:val="40"/>
          <w:divBdr>
            <w:top w:val="none" w:sz="0" w:space="0" w:color="auto"/>
            <w:left w:val="none" w:sz="0" w:space="0" w:color="auto"/>
            <w:bottom w:val="none" w:sz="0" w:space="0" w:color="auto"/>
            <w:right w:val="none" w:sz="0" w:space="0" w:color="auto"/>
          </w:divBdr>
        </w:div>
        <w:div w:id="952979542">
          <w:marLeft w:val="0"/>
          <w:marRight w:val="0"/>
          <w:marTop w:val="40"/>
          <w:marBottom w:val="40"/>
          <w:divBdr>
            <w:top w:val="none" w:sz="0" w:space="0" w:color="auto"/>
            <w:left w:val="none" w:sz="0" w:space="0" w:color="auto"/>
            <w:bottom w:val="none" w:sz="0" w:space="0" w:color="auto"/>
            <w:right w:val="none" w:sz="0" w:space="0" w:color="auto"/>
          </w:divBdr>
        </w:div>
        <w:div w:id="1397824161">
          <w:marLeft w:val="0"/>
          <w:marRight w:val="0"/>
          <w:marTop w:val="0"/>
          <w:marBottom w:val="101"/>
          <w:divBdr>
            <w:top w:val="none" w:sz="0" w:space="0" w:color="auto"/>
            <w:left w:val="none" w:sz="0" w:space="0" w:color="auto"/>
            <w:bottom w:val="none" w:sz="0" w:space="0" w:color="auto"/>
            <w:right w:val="none" w:sz="0" w:space="0" w:color="auto"/>
          </w:divBdr>
        </w:div>
        <w:div w:id="378163687">
          <w:marLeft w:val="0"/>
          <w:marRight w:val="0"/>
          <w:marTop w:val="0"/>
          <w:marBottom w:val="101"/>
          <w:divBdr>
            <w:top w:val="none" w:sz="0" w:space="0" w:color="auto"/>
            <w:left w:val="none" w:sz="0" w:space="0" w:color="auto"/>
            <w:bottom w:val="none" w:sz="0" w:space="0" w:color="auto"/>
            <w:right w:val="none" w:sz="0" w:space="0" w:color="auto"/>
          </w:divBdr>
        </w:div>
        <w:div w:id="422074155">
          <w:marLeft w:val="0"/>
          <w:marRight w:val="0"/>
          <w:marTop w:val="0"/>
          <w:marBottom w:val="101"/>
          <w:divBdr>
            <w:top w:val="none" w:sz="0" w:space="0" w:color="auto"/>
            <w:left w:val="none" w:sz="0" w:space="0" w:color="auto"/>
            <w:bottom w:val="none" w:sz="0" w:space="0" w:color="auto"/>
            <w:right w:val="none" w:sz="0" w:space="0" w:color="auto"/>
          </w:divBdr>
        </w:div>
        <w:div w:id="1100877774">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pomex.org.mx/ipo3/lgt/indice/HUEHUETOCA/art_92_viii.web"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sfem.gob.mx/04_Normatividad/doc/Normatividad/2020/02_LinEntInfMenMpal20.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D4EAA-1750-B640-903C-6239EFA87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14970</Words>
  <Characters>82339</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5</cp:revision>
  <cp:lastPrinted>2020-01-22T19:55:00Z</cp:lastPrinted>
  <dcterms:created xsi:type="dcterms:W3CDTF">2021-01-22T18:47:00Z</dcterms:created>
  <dcterms:modified xsi:type="dcterms:W3CDTF">2021-02-04T04:08:00Z</dcterms:modified>
</cp:coreProperties>
</file>