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FC58D" w14:textId="77777777" w:rsidR="00645CB4" w:rsidRPr="00116D8C" w:rsidRDefault="00645CB4" w:rsidP="00645CB4">
      <w:pPr>
        <w:tabs>
          <w:tab w:val="center" w:pos="4394"/>
          <w:tab w:val="right" w:pos="8789"/>
        </w:tabs>
        <w:spacing w:before="240" w:after="240" w:line="360" w:lineRule="auto"/>
        <w:rPr>
          <w:rFonts w:ascii="Palatino Linotype" w:eastAsiaTheme="minorEastAsia" w:hAnsi="Palatino Linotype"/>
          <w:b/>
          <w:lang w:eastAsia="es-ES"/>
        </w:rPr>
      </w:pPr>
      <w:r w:rsidRPr="00645CB4">
        <w:rPr>
          <w:rFonts w:ascii="Palatino Linotype" w:eastAsiaTheme="minorEastAsia" w:hAnsi="Palatino Linotype"/>
          <w:b/>
          <w:lang w:eastAsia="es-ES"/>
        </w:rPr>
        <w:tab/>
      </w:r>
      <w:r w:rsidRPr="00116D8C">
        <w:rPr>
          <w:rFonts w:ascii="Palatino Linotype" w:eastAsiaTheme="minorEastAsia" w:hAnsi="Palatino Linotype"/>
          <w:b/>
          <w:lang w:eastAsia="es-ES"/>
        </w:rPr>
        <w:t>LÍNEAS ARGUMENTATIVAS</w:t>
      </w:r>
      <w:r w:rsidRPr="00116D8C">
        <w:rPr>
          <w:rFonts w:ascii="Palatino Linotype" w:eastAsiaTheme="minorEastAsia" w:hAnsi="Palatino Linotype"/>
          <w:b/>
          <w:lang w:eastAsia="es-ES"/>
        </w:rPr>
        <w:tab/>
      </w:r>
    </w:p>
    <w:p w14:paraId="3DEA8E3C" w14:textId="77777777" w:rsidR="00645CB4" w:rsidRPr="00116D8C" w:rsidRDefault="00645CB4" w:rsidP="00645CB4">
      <w:pPr>
        <w:spacing w:before="240" w:after="360" w:line="360" w:lineRule="auto"/>
        <w:contextualSpacing/>
        <w:jc w:val="both"/>
        <w:rPr>
          <w:rFonts w:ascii="Palatino Linotype" w:eastAsia="Times New Roman" w:hAnsi="Palatino Linotype"/>
          <w:lang w:eastAsia="es-ES"/>
        </w:rPr>
      </w:pPr>
      <w:r w:rsidRPr="00116D8C">
        <w:rPr>
          <w:rFonts w:ascii="Palatino Linotype" w:eastAsia="Times New Roman" w:hAnsi="Palatino Linotype"/>
          <w:b/>
          <w:lang w:eastAsia="es-ES"/>
        </w:rPr>
        <w:t>DEBERES DE LAS AUTORIDADES.</w:t>
      </w:r>
      <w:r w:rsidRPr="00116D8C">
        <w:rPr>
          <w:rFonts w:ascii="Palatino Linotype" w:eastAsia="Times New Roman" w:hAnsi="Palatino Linotype"/>
          <w:lang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6A5F6FBB" w14:textId="77777777" w:rsidR="00645CB4" w:rsidRPr="00116D8C" w:rsidRDefault="00645CB4" w:rsidP="00645CB4">
      <w:pPr>
        <w:spacing w:before="240" w:after="360" w:line="360" w:lineRule="auto"/>
        <w:contextualSpacing/>
        <w:jc w:val="both"/>
        <w:rPr>
          <w:rFonts w:ascii="Palatino Linotype" w:eastAsia="Times New Roman" w:hAnsi="Palatino Linotype"/>
          <w:lang w:eastAsia="es-ES"/>
        </w:rPr>
      </w:pPr>
    </w:p>
    <w:p w14:paraId="6A4E5443" w14:textId="77777777" w:rsidR="00645CB4" w:rsidRPr="00116D8C" w:rsidRDefault="00645CB4" w:rsidP="00645CB4">
      <w:pPr>
        <w:spacing w:before="240" w:after="240" w:line="360" w:lineRule="auto"/>
        <w:jc w:val="both"/>
        <w:rPr>
          <w:rFonts w:ascii="Palatino Linotype" w:eastAsia="Times New Roman" w:hAnsi="Palatino Linotype" w:cs="Arial"/>
          <w:color w:val="000000"/>
          <w:lang w:val="es-ES" w:eastAsia="es-MX"/>
        </w:rPr>
      </w:pPr>
      <w:r w:rsidRPr="00116D8C">
        <w:rPr>
          <w:rFonts w:ascii="Palatino Linotype" w:eastAsia="MS Mincho" w:hAnsi="Palatino Linotype"/>
          <w:b/>
          <w:lang w:eastAsia="es-ES"/>
        </w:rPr>
        <w:t>NEGATIVA FICTA, NO EXISTE PLAZO PERENTORIO PARA INTERPONER EL RECURSO.</w:t>
      </w:r>
      <w:r w:rsidRPr="00116D8C">
        <w:rPr>
          <w:rFonts w:ascii="Palatino Linotype" w:eastAsia="MS Mincho" w:hAnsi="Palatino Linotype"/>
          <w:lang w:eastAsia="es-ES"/>
        </w:rPr>
        <w:t xml:space="preserve"> </w:t>
      </w:r>
      <w:r w:rsidRPr="00116D8C">
        <w:rPr>
          <w:rFonts w:ascii="Palatino Linotype" w:eastAsia="Times New Roman" w:hAnsi="Palatino Linotype" w:cs="Arial"/>
          <w:color w:val="000000"/>
          <w:lang w:val="es-ES" w:eastAsia="es-MX"/>
        </w:rPr>
        <w:t>Tratándose de negativa ficta no existe plazo para la interposición del recurso de revisión por tratarse de una afectación continua al Derecho de Acceso a la Información Pública.</w:t>
      </w:r>
    </w:p>
    <w:p w14:paraId="5A038DCB" w14:textId="2843EB9C" w:rsidR="00645CB4" w:rsidRPr="00116D8C" w:rsidRDefault="00116D8C" w:rsidP="00645CB4">
      <w:pPr>
        <w:spacing w:before="240" w:after="240" w:line="360" w:lineRule="auto"/>
        <w:contextualSpacing/>
        <w:jc w:val="both"/>
        <w:rPr>
          <w:rFonts w:ascii="Palatino Linotype" w:eastAsia="Times New Roman" w:hAnsi="Palatino Linotype" w:cs="Arial"/>
          <w:color w:val="000000"/>
          <w:lang w:eastAsia="es-ES"/>
        </w:rPr>
      </w:pPr>
      <w:r w:rsidRPr="00116D8C">
        <w:rPr>
          <w:rFonts w:ascii="Palatino Linotype" w:eastAsia="Times New Roman" w:hAnsi="Palatino Linotype" w:cs="Arial"/>
          <w:noProof/>
          <w:color w:val="000000"/>
          <w:lang w:val="es-MX" w:eastAsia="es-MX"/>
        </w:rPr>
        <mc:AlternateContent>
          <mc:Choice Requires="wps">
            <w:drawing>
              <wp:anchor distT="0" distB="0" distL="114300" distR="114300" simplePos="0" relativeHeight="251659264" behindDoc="0" locked="0" layoutInCell="1" allowOverlap="1" wp14:anchorId="50B28CEC" wp14:editId="3E3CE187">
                <wp:simplePos x="0" y="0"/>
                <wp:positionH relativeFrom="column">
                  <wp:posOffset>48950</wp:posOffset>
                </wp:positionH>
                <wp:positionV relativeFrom="paragraph">
                  <wp:posOffset>1683</wp:posOffset>
                </wp:positionV>
                <wp:extent cx="5486400" cy="3721211"/>
                <wp:effectExtent l="0" t="0" r="19050" b="31750"/>
                <wp:wrapNone/>
                <wp:docPr id="9" name="Conector recto 9"/>
                <wp:cNvGraphicFramePr/>
                <a:graphic xmlns:a="http://schemas.openxmlformats.org/drawingml/2006/main">
                  <a:graphicData uri="http://schemas.microsoft.com/office/word/2010/wordprocessingShape">
                    <wps:wsp>
                      <wps:cNvCnPr/>
                      <wps:spPr>
                        <a:xfrm>
                          <a:off x="0" y="0"/>
                          <a:ext cx="5486400" cy="372121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A4AF9B" id="Conector recto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85pt,.15pt" to="435.85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" strokecolor="#5b9bd5 [3204]" strokeweight=".5pt">
                <v:stroke joinstyle="miter"/>
              </v:line>
            </w:pict>
          </mc:Fallback>
        </mc:AlternateContent>
      </w:r>
    </w:p>
    <w:p w14:paraId="55637D76" w14:textId="77777777" w:rsidR="00645CB4" w:rsidRPr="00116D8C" w:rsidRDefault="00645CB4" w:rsidP="00645CB4">
      <w:pPr>
        <w:spacing w:before="240" w:after="240" w:line="360" w:lineRule="auto"/>
        <w:jc w:val="both"/>
        <w:rPr>
          <w:rFonts w:ascii="Palatino Linotype" w:eastAsia="MS Mincho" w:hAnsi="Palatino Linotype"/>
          <w:lang w:eastAsia="es-ES"/>
        </w:rPr>
      </w:pPr>
    </w:p>
    <w:p w14:paraId="64D0F41A" w14:textId="77777777" w:rsidR="00645CB4" w:rsidRPr="00116D8C" w:rsidRDefault="00645CB4" w:rsidP="00645CB4">
      <w:pPr>
        <w:spacing w:before="240" w:after="240" w:line="360" w:lineRule="auto"/>
        <w:jc w:val="both"/>
        <w:rPr>
          <w:rFonts w:ascii="Palatino Linotype" w:eastAsia="Times New Roman" w:hAnsi="Palatino Linotype" w:cs="Arial"/>
          <w:color w:val="000000"/>
          <w:lang w:val="es-ES" w:eastAsia="es-MX"/>
        </w:rPr>
      </w:pPr>
    </w:p>
    <w:p w14:paraId="3F317A4A" w14:textId="77777777" w:rsidR="00645CB4" w:rsidRPr="00116D8C" w:rsidRDefault="00645CB4" w:rsidP="00645CB4">
      <w:pPr>
        <w:spacing w:before="240" w:after="240" w:line="360" w:lineRule="auto"/>
        <w:contextualSpacing/>
        <w:jc w:val="both"/>
        <w:rPr>
          <w:rFonts w:ascii="Palatino Linotype" w:eastAsia="Times New Roman" w:hAnsi="Palatino Linotype" w:cs="Arial"/>
          <w:color w:val="000000"/>
          <w:lang w:eastAsia="es-ES"/>
        </w:rPr>
      </w:pPr>
    </w:p>
    <w:p w14:paraId="682D317C" w14:textId="77777777" w:rsidR="00645CB4" w:rsidRPr="00116D8C" w:rsidRDefault="00645CB4" w:rsidP="00645CB4">
      <w:pPr>
        <w:spacing w:before="240" w:after="240" w:line="360" w:lineRule="auto"/>
        <w:jc w:val="center"/>
        <w:rPr>
          <w:rFonts w:ascii="Palatino Linotype" w:eastAsiaTheme="minorEastAsia" w:hAnsi="Palatino Linotype"/>
          <w:b/>
          <w:lang w:eastAsia="es-ES"/>
        </w:rPr>
      </w:pPr>
    </w:p>
    <w:p w14:paraId="28D062A0" w14:textId="77777777" w:rsidR="00645CB4" w:rsidRPr="00116D8C" w:rsidRDefault="00645CB4" w:rsidP="00645CB4">
      <w:pPr>
        <w:spacing w:before="240" w:after="240" w:line="360" w:lineRule="auto"/>
        <w:jc w:val="center"/>
        <w:rPr>
          <w:rFonts w:ascii="Palatino Linotype" w:eastAsiaTheme="minorEastAsia" w:hAnsi="Palatino Linotype"/>
          <w:b/>
          <w:lang w:eastAsia="es-ES"/>
        </w:rPr>
      </w:pPr>
    </w:p>
    <w:p w14:paraId="5D646246" w14:textId="77777777" w:rsidR="00645CB4" w:rsidRPr="00116D8C" w:rsidRDefault="00645CB4" w:rsidP="00645CB4">
      <w:pPr>
        <w:spacing w:before="240" w:after="240" w:line="360" w:lineRule="auto"/>
        <w:jc w:val="center"/>
        <w:rPr>
          <w:rFonts w:ascii="Palatino Linotype" w:eastAsiaTheme="minorEastAsia" w:hAnsi="Palatino Linotype"/>
          <w:b/>
          <w:lang w:eastAsia="es-ES"/>
        </w:rPr>
      </w:pPr>
    </w:p>
    <w:p w14:paraId="6F1B0293" w14:textId="77777777" w:rsidR="00645CB4" w:rsidRPr="00116D8C" w:rsidRDefault="00645CB4" w:rsidP="00645CB4">
      <w:pPr>
        <w:spacing w:before="240" w:after="240" w:line="360" w:lineRule="auto"/>
        <w:jc w:val="center"/>
        <w:rPr>
          <w:rFonts w:ascii="Palatino Linotype" w:eastAsiaTheme="minorEastAsia" w:hAnsi="Palatino Linotype"/>
          <w:b/>
          <w:lang w:eastAsia="es-ES"/>
        </w:rPr>
      </w:pPr>
    </w:p>
    <w:p w14:paraId="7A3EB7DC" w14:textId="77777777" w:rsidR="00645CB4" w:rsidRPr="00116D8C" w:rsidRDefault="00645CB4" w:rsidP="00645CB4">
      <w:pPr>
        <w:spacing w:before="240" w:after="240" w:line="360" w:lineRule="auto"/>
        <w:rPr>
          <w:rFonts w:ascii="Palatino Linotype" w:eastAsiaTheme="minorEastAsia" w:hAnsi="Palatino Linotype"/>
          <w:b/>
          <w:lang w:eastAsia="es-ES"/>
        </w:rPr>
      </w:pPr>
    </w:p>
    <w:p w14:paraId="532079DE" w14:textId="77777777" w:rsidR="00645CB4" w:rsidRPr="00116D8C" w:rsidRDefault="00645CB4" w:rsidP="00645CB4">
      <w:pPr>
        <w:spacing w:before="240" w:after="240" w:line="360" w:lineRule="auto"/>
        <w:jc w:val="center"/>
        <w:rPr>
          <w:rFonts w:ascii="Palatino Linotype" w:eastAsiaTheme="minorEastAsia" w:hAnsi="Palatino Linotype"/>
          <w:lang w:eastAsia="es-ES"/>
        </w:rPr>
      </w:pPr>
      <w:r w:rsidRPr="00116D8C">
        <w:rPr>
          <w:rFonts w:ascii="Palatino Linotype" w:eastAsiaTheme="minorEastAsia" w:hAnsi="Palatino Linotype"/>
          <w:b/>
          <w:lang w:eastAsia="es-ES"/>
        </w:rPr>
        <w:lastRenderedPageBreak/>
        <w:t>ÍNDICE</w:t>
      </w:r>
      <w:r w:rsidRPr="00116D8C">
        <w:rPr>
          <w:rFonts w:ascii="Palatino Linotype" w:eastAsiaTheme="minorEastAsia" w:hAnsi="Palatino Linotype"/>
          <w:lang w:eastAsia="es-ES"/>
        </w:rPr>
        <w:t>.</w:t>
      </w:r>
    </w:p>
    <w:sdt>
      <w:sdtPr>
        <w:rPr>
          <w:rFonts w:ascii="Times New Roman" w:eastAsiaTheme="minorHAnsi" w:hAnsi="Times New Roman" w:cs="Times New Roman"/>
          <w:b/>
          <w:sz w:val="22"/>
          <w:szCs w:val="22"/>
          <w:lang w:val="es-ES" w:eastAsia="en-US"/>
        </w:rPr>
        <w:id w:val="1703668029"/>
        <w:docPartObj>
          <w:docPartGallery w:val="Table of Contents"/>
          <w:docPartUnique/>
        </w:docPartObj>
      </w:sdtPr>
      <w:sdtEndPr>
        <w:rPr>
          <w:b w:val="0"/>
          <w:bCs/>
          <w:sz w:val="24"/>
          <w:szCs w:val="24"/>
          <w:lang w:eastAsia="es-ES_tradnl"/>
        </w:rPr>
      </w:sdtEndPr>
      <w:sdtContent>
        <w:p w14:paraId="1FF018BC" w14:textId="77777777" w:rsidR="006368CE" w:rsidRPr="00116D8C" w:rsidRDefault="00645CB4">
          <w:pPr>
            <w:pStyle w:val="TDC1"/>
            <w:rPr>
              <w:noProof/>
              <w:sz w:val="20"/>
              <w:szCs w:val="20"/>
              <w:lang w:val="es-MX" w:eastAsia="es-MX"/>
            </w:rPr>
          </w:pPr>
          <w:r w:rsidRPr="00116D8C">
            <w:rPr>
              <w:rFonts w:ascii="Palatino Linotype" w:hAnsi="Palatino Linotype"/>
              <w:b/>
              <w:sz w:val="20"/>
              <w:szCs w:val="20"/>
            </w:rPr>
            <w:fldChar w:fldCharType="begin"/>
          </w:r>
          <w:r w:rsidRPr="00116D8C">
            <w:rPr>
              <w:rFonts w:ascii="Palatino Linotype" w:hAnsi="Palatino Linotype"/>
              <w:b/>
              <w:sz w:val="20"/>
              <w:szCs w:val="20"/>
            </w:rPr>
            <w:instrText xml:space="preserve"> TOC \o "1-3" \h \z \u </w:instrText>
          </w:r>
          <w:r w:rsidRPr="00116D8C">
            <w:rPr>
              <w:rFonts w:ascii="Palatino Linotype" w:hAnsi="Palatino Linotype"/>
              <w:b/>
              <w:sz w:val="20"/>
              <w:szCs w:val="20"/>
            </w:rPr>
            <w:fldChar w:fldCharType="separate"/>
          </w:r>
          <w:hyperlink w:anchor="_Toc35004876" w:history="1">
            <w:r w:rsidR="006368CE" w:rsidRPr="00116D8C">
              <w:rPr>
                <w:rStyle w:val="Hipervnculo"/>
                <w:rFonts w:ascii="Palatino Linotype" w:eastAsiaTheme="majorEastAsia" w:hAnsi="Palatino Linotype" w:cstheme="majorBidi"/>
                <w:b/>
                <w:noProof/>
                <w:sz w:val="20"/>
                <w:szCs w:val="20"/>
              </w:rPr>
              <w:t>ANTECEDENTES</w:t>
            </w:r>
            <w:r w:rsidR="006368CE" w:rsidRPr="00116D8C">
              <w:rPr>
                <w:noProof/>
                <w:webHidden/>
                <w:sz w:val="20"/>
                <w:szCs w:val="20"/>
              </w:rPr>
              <w:tab/>
            </w:r>
            <w:r w:rsidR="006368CE" w:rsidRPr="00116D8C">
              <w:rPr>
                <w:noProof/>
                <w:webHidden/>
                <w:sz w:val="20"/>
                <w:szCs w:val="20"/>
              </w:rPr>
              <w:fldChar w:fldCharType="begin"/>
            </w:r>
            <w:r w:rsidR="006368CE" w:rsidRPr="00116D8C">
              <w:rPr>
                <w:noProof/>
                <w:webHidden/>
                <w:sz w:val="20"/>
                <w:szCs w:val="20"/>
              </w:rPr>
              <w:instrText xml:space="preserve"> PAGEREF _Toc35004876 \h </w:instrText>
            </w:r>
            <w:r w:rsidR="006368CE" w:rsidRPr="00116D8C">
              <w:rPr>
                <w:noProof/>
                <w:webHidden/>
                <w:sz w:val="20"/>
                <w:szCs w:val="20"/>
              </w:rPr>
            </w:r>
            <w:r w:rsidR="006368CE" w:rsidRPr="00116D8C">
              <w:rPr>
                <w:noProof/>
                <w:webHidden/>
                <w:sz w:val="20"/>
                <w:szCs w:val="20"/>
              </w:rPr>
              <w:fldChar w:fldCharType="separate"/>
            </w:r>
            <w:r w:rsidR="00E8176B" w:rsidRPr="00116D8C">
              <w:rPr>
                <w:noProof/>
                <w:webHidden/>
                <w:sz w:val="20"/>
                <w:szCs w:val="20"/>
              </w:rPr>
              <w:t>4</w:t>
            </w:r>
            <w:r w:rsidR="006368CE" w:rsidRPr="00116D8C">
              <w:rPr>
                <w:noProof/>
                <w:webHidden/>
                <w:sz w:val="20"/>
                <w:szCs w:val="20"/>
              </w:rPr>
              <w:fldChar w:fldCharType="end"/>
            </w:r>
          </w:hyperlink>
        </w:p>
        <w:p w14:paraId="58F1AB07" w14:textId="77777777" w:rsidR="006368CE" w:rsidRPr="00116D8C" w:rsidRDefault="00A77202">
          <w:pPr>
            <w:pStyle w:val="TDC1"/>
            <w:rPr>
              <w:noProof/>
              <w:sz w:val="20"/>
              <w:szCs w:val="20"/>
              <w:lang w:val="es-MX" w:eastAsia="es-MX"/>
            </w:rPr>
          </w:pPr>
          <w:hyperlink w:anchor="_Toc35004877" w:history="1">
            <w:r w:rsidR="006368CE" w:rsidRPr="00116D8C">
              <w:rPr>
                <w:rStyle w:val="Hipervnculo"/>
                <w:rFonts w:ascii="Palatino Linotype" w:eastAsiaTheme="majorEastAsia" w:hAnsi="Palatino Linotype" w:cstheme="majorBidi"/>
                <w:b/>
                <w:noProof/>
                <w:sz w:val="20"/>
                <w:szCs w:val="20"/>
              </w:rPr>
              <w:t>CONSIDERANDO</w:t>
            </w:r>
            <w:r w:rsidR="006368CE" w:rsidRPr="00116D8C">
              <w:rPr>
                <w:noProof/>
                <w:webHidden/>
                <w:sz w:val="20"/>
                <w:szCs w:val="20"/>
              </w:rPr>
              <w:tab/>
            </w:r>
            <w:r w:rsidR="006368CE" w:rsidRPr="00116D8C">
              <w:rPr>
                <w:noProof/>
                <w:webHidden/>
                <w:sz w:val="20"/>
                <w:szCs w:val="20"/>
              </w:rPr>
              <w:fldChar w:fldCharType="begin"/>
            </w:r>
            <w:r w:rsidR="006368CE" w:rsidRPr="00116D8C">
              <w:rPr>
                <w:noProof/>
                <w:webHidden/>
                <w:sz w:val="20"/>
                <w:szCs w:val="20"/>
              </w:rPr>
              <w:instrText xml:space="preserve"> PAGEREF _Toc35004877 \h </w:instrText>
            </w:r>
            <w:r w:rsidR="006368CE" w:rsidRPr="00116D8C">
              <w:rPr>
                <w:noProof/>
                <w:webHidden/>
                <w:sz w:val="20"/>
                <w:szCs w:val="20"/>
              </w:rPr>
            </w:r>
            <w:r w:rsidR="006368CE" w:rsidRPr="00116D8C">
              <w:rPr>
                <w:noProof/>
                <w:webHidden/>
                <w:sz w:val="20"/>
                <w:szCs w:val="20"/>
              </w:rPr>
              <w:fldChar w:fldCharType="separate"/>
            </w:r>
            <w:r w:rsidR="00E8176B" w:rsidRPr="00116D8C">
              <w:rPr>
                <w:noProof/>
                <w:webHidden/>
                <w:sz w:val="20"/>
                <w:szCs w:val="20"/>
              </w:rPr>
              <w:t>8</w:t>
            </w:r>
            <w:r w:rsidR="006368CE" w:rsidRPr="00116D8C">
              <w:rPr>
                <w:noProof/>
                <w:webHidden/>
                <w:sz w:val="20"/>
                <w:szCs w:val="20"/>
              </w:rPr>
              <w:fldChar w:fldCharType="end"/>
            </w:r>
          </w:hyperlink>
        </w:p>
        <w:p w14:paraId="4A3B175D" w14:textId="77777777" w:rsidR="006368CE" w:rsidRPr="00116D8C" w:rsidRDefault="00A77202">
          <w:pPr>
            <w:pStyle w:val="TDC2"/>
            <w:rPr>
              <w:noProof/>
              <w:sz w:val="20"/>
              <w:szCs w:val="20"/>
              <w:lang w:val="es-MX" w:eastAsia="es-MX"/>
            </w:rPr>
          </w:pPr>
          <w:hyperlink w:anchor="_Toc35004878" w:history="1">
            <w:r w:rsidR="006368CE" w:rsidRPr="00116D8C">
              <w:rPr>
                <w:rStyle w:val="Hipervnculo"/>
                <w:rFonts w:ascii="Palatino Linotype" w:eastAsiaTheme="majorEastAsia" w:hAnsi="Palatino Linotype" w:cstheme="majorBidi"/>
                <w:b/>
                <w:noProof/>
                <w:sz w:val="20"/>
                <w:szCs w:val="20"/>
              </w:rPr>
              <w:t>PRIMERO. De la competencia.</w:t>
            </w:r>
            <w:r w:rsidR="006368CE" w:rsidRPr="00116D8C">
              <w:rPr>
                <w:noProof/>
                <w:webHidden/>
                <w:sz w:val="20"/>
                <w:szCs w:val="20"/>
              </w:rPr>
              <w:tab/>
            </w:r>
            <w:r w:rsidR="006368CE" w:rsidRPr="00116D8C">
              <w:rPr>
                <w:noProof/>
                <w:webHidden/>
                <w:sz w:val="20"/>
                <w:szCs w:val="20"/>
              </w:rPr>
              <w:fldChar w:fldCharType="begin"/>
            </w:r>
            <w:r w:rsidR="006368CE" w:rsidRPr="00116D8C">
              <w:rPr>
                <w:noProof/>
                <w:webHidden/>
                <w:sz w:val="20"/>
                <w:szCs w:val="20"/>
              </w:rPr>
              <w:instrText xml:space="preserve"> PAGEREF _Toc35004878 \h </w:instrText>
            </w:r>
            <w:r w:rsidR="006368CE" w:rsidRPr="00116D8C">
              <w:rPr>
                <w:noProof/>
                <w:webHidden/>
                <w:sz w:val="20"/>
                <w:szCs w:val="20"/>
              </w:rPr>
            </w:r>
            <w:r w:rsidR="006368CE" w:rsidRPr="00116D8C">
              <w:rPr>
                <w:noProof/>
                <w:webHidden/>
                <w:sz w:val="20"/>
                <w:szCs w:val="20"/>
              </w:rPr>
              <w:fldChar w:fldCharType="separate"/>
            </w:r>
            <w:r w:rsidR="00E8176B" w:rsidRPr="00116D8C">
              <w:rPr>
                <w:noProof/>
                <w:webHidden/>
                <w:sz w:val="20"/>
                <w:szCs w:val="20"/>
              </w:rPr>
              <w:t>8</w:t>
            </w:r>
            <w:r w:rsidR="006368CE" w:rsidRPr="00116D8C">
              <w:rPr>
                <w:noProof/>
                <w:webHidden/>
                <w:sz w:val="20"/>
                <w:szCs w:val="20"/>
              </w:rPr>
              <w:fldChar w:fldCharType="end"/>
            </w:r>
          </w:hyperlink>
        </w:p>
        <w:p w14:paraId="57FC333C" w14:textId="77777777" w:rsidR="006368CE" w:rsidRPr="00116D8C" w:rsidRDefault="00A77202">
          <w:pPr>
            <w:pStyle w:val="TDC2"/>
            <w:rPr>
              <w:noProof/>
              <w:sz w:val="20"/>
              <w:szCs w:val="20"/>
              <w:lang w:val="es-MX" w:eastAsia="es-MX"/>
            </w:rPr>
          </w:pPr>
          <w:hyperlink w:anchor="_Toc35004879" w:history="1">
            <w:r w:rsidR="006368CE" w:rsidRPr="00116D8C">
              <w:rPr>
                <w:rStyle w:val="Hipervnculo"/>
                <w:rFonts w:ascii="Palatino Linotype" w:eastAsiaTheme="majorEastAsia" w:hAnsi="Palatino Linotype" w:cstheme="majorBidi"/>
                <w:b/>
                <w:noProof/>
                <w:sz w:val="20"/>
                <w:szCs w:val="20"/>
              </w:rPr>
              <w:t>SEGUNDO. De la oportunidad y procedencia.</w:t>
            </w:r>
            <w:r w:rsidR="006368CE" w:rsidRPr="00116D8C">
              <w:rPr>
                <w:noProof/>
                <w:webHidden/>
                <w:sz w:val="20"/>
                <w:szCs w:val="20"/>
              </w:rPr>
              <w:tab/>
            </w:r>
            <w:r w:rsidR="006368CE" w:rsidRPr="00116D8C">
              <w:rPr>
                <w:noProof/>
                <w:webHidden/>
                <w:sz w:val="20"/>
                <w:szCs w:val="20"/>
              </w:rPr>
              <w:fldChar w:fldCharType="begin"/>
            </w:r>
            <w:r w:rsidR="006368CE" w:rsidRPr="00116D8C">
              <w:rPr>
                <w:noProof/>
                <w:webHidden/>
                <w:sz w:val="20"/>
                <w:szCs w:val="20"/>
              </w:rPr>
              <w:instrText xml:space="preserve"> PAGEREF _Toc35004879 \h </w:instrText>
            </w:r>
            <w:r w:rsidR="006368CE" w:rsidRPr="00116D8C">
              <w:rPr>
                <w:noProof/>
                <w:webHidden/>
                <w:sz w:val="20"/>
                <w:szCs w:val="20"/>
              </w:rPr>
            </w:r>
            <w:r w:rsidR="006368CE" w:rsidRPr="00116D8C">
              <w:rPr>
                <w:noProof/>
                <w:webHidden/>
                <w:sz w:val="20"/>
                <w:szCs w:val="20"/>
              </w:rPr>
              <w:fldChar w:fldCharType="separate"/>
            </w:r>
            <w:r w:rsidR="00E8176B" w:rsidRPr="00116D8C">
              <w:rPr>
                <w:noProof/>
                <w:webHidden/>
                <w:sz w:val="20"/>
                <w:szCs w:val="20"/>
              </w:rPr>
              <w:t>9</w:t>
            </w:r>
            <w:r w:rsidR="006368CE" w:rsidRPr="00116D8C">
              <w:rPr>
                <w:noProof/>
                <w:webHidden/>
                <w:sz w:val="20"/>
                <w:szCs w:val="20"/>
              </w:rPr>
              <w:fldChar w:fldCharType="end"/>
            </w:r>
          </w:hyperlink>
        </w:p>
        <w:p w14:paraId="01466695" w14:textId="77777777" w:rsidR="006368CE" w:rsidRPr="00116D8C" w:rsidRDefault="00A77202">
          <w:pPr>
            <w:pStyle w:val="TDC1"/>
            <w:rPr>
              <w:noProof/>
              <w:sz w:val="20"/>
              <w:szCs w:val="20"/>
              <w:lang w:val="es-MX" w:eastAsia="es-MX"/>
            </w:rPr>
          </w:pPr>
          <w:hyperlink w:anchor="_Toc35004880" w:history="1">
            <w:r w:rsidR="006368CE" w:rsidRPr="00116D8C">
              <w:rPr>
                <w:rStyle w:val="Hipervnculo"/>
                <w:rFonts w:ascii="Palatino Linotype" w:eastAsia="Calibri" w:hAnsi="Palatino Linotype" w:cs="Times New Roman"/>
                <w:b/>
                <w:bCs/>
                <w:noProof/>
                <w:sz w:val="20"/>
                <w:szCs w:val="20"/>
                <w:lang w:val="es-ES"/>
              </w:rPr>
              <w:t>TERCERO. Del planteamiento de la litis.</w:t>
            </w:r>
            <w:r w:rsidR="006368CE" w:rsidRPr="00116D8C">
              <w:rPr>
                <w:noProof/>
                <w:webHidden/>
                <w:sz w:val="20"/>
                <w:szCs w:val="20"/>
              </w:rPr>
              <w:tab/>
            </w:r>
            <w:r w:rsidR="006368CE" w:rsidRPr="00116D8C">
              <w:rPr>
                <w:noProof/>
                <w:webHidden/>
                <w:sz w:val="20"/>
                <w:szCs w:val="20"/>
              </w:rPr>
              <w:fldChar w:fldCharType="begin"/>
            </w:r>
            <w:r w:rsidR="006368CE" w:rsidRPr="00116D8C">
              <w:rPr>
                <w:noProof/>
                <w:webHidden/>
                <w:sz w:val="20"/>
                <w:szCs w:val="20"/>
              </w:rPr>
              <w:instrText xml:space="preserve"> PAGEREF _Toc35004880 \h </w:instrText>
            </w:r>
            <w:r w:rsidR="006368CE" w:rsidRPr="00116D8C">
              <w:rPr>
                <w:noProof/>
                <w:webHidden/>
                <w:sz w:val="20"/>
                <w:szCs w:val="20"/>
              </w:rPr>
            </w:r>
            <w:r w:rsidR="006368CE" w:rsidRPr="00116D8C">
              <w:rPr>
                <w:noProof/>
                <w:webHidden/>
                <w:sz w:val="20"/>
                <w:szCs w:val="20"/>
              </w:rPr>
              <w:fldChar w:fldCharType="separate"/>
            </w:r>
            <w:r w:rsidR="00E8176B" w:rsidRPr="00116D8C">
              <w:rPr>
                <w:noProof/>
                <w:webHidden/>
                <w:sz w:val="20"/>
                <w:szCs w:val="20"/>
              </w:rPr>
              <w:t>13</w:t>
            </w:r>
            <w:r w:rsidR="006368CE" w:rsidRPr="00116D8C">
              <w:rPr>
                <w:noProof/>
                <w:webHidden/>
                <w:sz w:val="20"/>
                <w:szCs w:val="20"/>
              </w:rPr>
              <w:fldChar w:fldCharType="end"/>
            </w:r>
          </w:hyperlink>
        </w:p>
        <w:p w14:paraId="04DA172F" w14:textId="77777777" w:rsidR="006368CE" w:rsidRPr="00116D8C" w:rsidRDefault="00A77202">
          <w:pPr>
            <w:pStyle w:val="TDC1"/>
            <w:rPr>
              <w:noProof/>
              <w:sz w:val="20"/>
              <w:szCs w:val="20"/>
              <w:lang w:val="es-MX" w:eastAsia="es-MX"/>
            </w:rPr>
          </w:pPr>
          <w:hyperlink w:anchor="_Toc35004881" w:history="1">
            <w:r w:rsidR="006368CE" w:rsidRPr="00116D8C">
              <w:rPr>
                <w:rStyle w:val="Hipervnculo"/>
                <w:rFonts w:ascii="Palatino Linotype" w:eastAsia="MS Gothic" w:hAnsi="Palatino Linotype" w:cstheme="majorBidi"/>
                <w:b/>
                <w:noProof/>
                <w:sz w:val="20"/>
                <w:szCs w:val="20"/>
              </w:rPr>
              <w:t xml:space="preserve">CUARTO. </w:t>
            </w:r>
            <w:r w:rsidR="006368CE" w:rsidRPr="00116D8C">
              <w:rPr>
                <w:rStyle w:val="Hipervnculo"/>
                <w:rFonts w:ascii="Palatino Linotype" w:eastAsia="MS Gothic" w:hAnsi="Palatino Linotype" w:cs="Times New Roman"/>
                <w:b/>
                <w:noProof/>
                <w:sz w:val="20"/>
                <w:szCs w:val="20"/>
              </w:rPr>
              <w:t>Del estudio y resolución del asunto.</w:t>
            </w:r>
            <w:r w:rsidR="006368CE" w:rsidRPr="00116D8C">
              <w:rPr>
                <w:noProof/>
                <w:webHidden/>
                <w:sz w:val="20"/>
                <w:szCs w:val="20"/>
              </w:rPr>
              <w:tab/>
            </w:r>
            <w:r w:rsidR="006368CE" w:rsidRPr="00116D8C">
              <w:rPr>
                <w:noProof/>
                <w:webHidden/>
                <w:sz w:val="20"/>
                <w:szCs w:val="20"/>
              </w:rPr>
              <w:fldChar w:fldCharType="begin"/>
            </w:r>
            <w:r w:rsidR="006368CE" w:rsidRPr="00116D8C">
              <w:rPr>
                <w:noProof/>
                <w:webHidden/>
                <w:sz w:val="20"/>
                <w:szCs w:val="20"/>
              </w:rPr>
              <w:instrText xml:space="preserve"> PAGEREF _Toc35004881 \h </w:instrText>
            </w:r>
            <w:r w:rsidR="006368CE" w:rsidRPr="00116D8C">
              <w:rPr>
                <w:noProof/>
                <w:webHidden/>
                <w:sz w:val="20"/>
                <w:szCs w:val="20"/>
              </w:rPr>
            </w:r>
            <w:r w:rsidR="006368CE" w:rsidRPr="00116D8C">
              <w:rPr>
                <w:noProof/>
                <w:webHidden/>
                <w:sz w:val="20"/>
                <w:szCs w:val="20"/>
              </w:rPr>
              <w:fldChar w:fldCharType="separate"/>
            </w:r>
            <w:r w:rsidR="00E8176B" w:rsidRPr="00116D8C">
              <w:rPr>
                <w:noProof/>
                <w:webHidden/>
                <w:sz w:val="20"/>
                <w:szCs w:val="20"/>
              </w:rPr>
              <w:t>14</w:t>
            </w:r>
            <w:r w:rsidR="006368CE" w:rsidRPr="00116D8C">
              <w:rPr>
                <w:noProof/>
                <w:webHidden/>
                <w:sz w:val="20"/>
                <w:szCs w:val="20"/>
              </w:rPr>
              <w:fldChar w:fldCharType="end"/>
            </w:r>
          </w:hyperlink>
        </w:p>
        <w:p w14:paraId="3DB80A44" w14:textId="77777777" w:rsidR="006368CE" w:rsidRPr="00116D8C" w:rsidRDefault="00A77202">
          <w:pPr>
            <w:pStyle w:val="TDC2"/>
            <w:rPr>
              <w:noProof/>
              <w:sz w:val="20"/>
              <w:szCs w:val="20"/>
              <w:lang w:val="es-MX" w:eastAsia="es-MX"/>
            </w:rPr>
          </w:pPr>
          <w:hyperlink w:anchor="_Toc35004882" w:history="1">
            <w:r w:rsidR="006368CE" w:rsidRPr="00116D8C">
              <w:rPr>
                <w:rStyle w:val="Hipervnculo"/>
                <w:rFonts w:ascii="Palatino Linotype" w:hAnsi="Palatino Linotype"/>
                <w:b/>
                <w:noProof/>
                <w:sz w:val="20"/>
                <w:szCs w:val="20"/>
              </w:rPr>
              <w:t>I.</w:t>
            </w:r>
            <w:r w:rsidR="006368CE" w:rsidRPr="00116D8C">
              <w:rPr>
                <w:noProof/>
                <w:sz w:val="20"/>
                <w:szCs w:val="20"/>
                <w:lang w:val="es-MX" w:eastAsia="es-MX"/>
              </w:rPr>
              <w:tab/>
            </w:r>
            <w:r w:rsidR="006368CE" w:rsidRPr="00116D8C">
              <w:rPr>
                <w:rStyle w:val="Hipervnculo"/>
                <w:rFonts w:ascii="Palatino Linotype" w:eastAsia="MS Gothic" w:hAnsi="Palatino Linotype" w:cs="Times New Roman"/>
                <w:b/>
                <w:noProof/>
                <w:sz w:val="20"/>
                <w:szCs w:val="20"/>
              </w:rPr>
              <w:t>Del deber de las autoridades de promover, respetar, proteger y garantizar el derecho de acceso a la información pública.</w:t>
            </w:r>
            <w:r w:rsidR="006368CE" w:rsidRPr="00116D8C">
              <w:rPr>
                <w:noProof/>
                <w:webHidden/>
                <w:sz w:val="20"/>
                <w:szCs w:val="20"/>
              </w:rPr>
              <w:tab/>
            </w:r>
            <w:r w:rsidR="006368CE" w:rsidRPr="00116D8C">
              <w:rPr>
                <w:noProof/>
                <w:webHidden/>
                <w:sz w:val="20"/>
                <w:szCs w:val="20"/>
              </w:rPr>
              <w:fldChar w:fldCharType="begin"/>
            </w:r>
            <w:r w:rsidR="006368CE" w:rsidRPr="00116D8C">
              <w:rPr>
                <w:noProof/>
                <w:webHidden/>
                <w:sz w:val="20"/>
                <w:szCs w:val="20"/>
              </w:rPr>
              <w:instrText xml:space="preserve"> PAGEREF _Toc35004882 \h </w:instrText>
            </w:r>
            <w:r w:rsidR="006368CE" w:rsidRPr="00116D8C">
              <w:rPr>
                <w:noProof/>
                <w:webHidden/>
                <w:sz w:val="20"/>
                <w:szCs w:val="20"/>
              </w:rPr>
            </w:r>
            <w:r w:rsidR="006368CE" w:rsidRPr="00116D8C">
              <w:rPr>
                <w:noProof/>
                <w:webHidden/>
                <w:sz w:val="20"/>
                <w:szCs w:val="20"/>
              </w:rPr>
              <w:fldChar w:fldCharType="separate"/>
            </w:r>
            <w:r w:rsidR="00E8176B" w:rsidRPr="00116D8C">
              <w:rPr>
                <w:noProof/>
                <w:webHidden/>
                <w:sz w:val="20"/>
                <w:szCs w:val="20"/>
              </w:rPr>
              <w:t>14</w:t>
            </w:r>
            <w:r w:rsidR="006368CE" w:rsidRPr="00116D8C">
              <w:rPr>
                <w:noProof/>
                <w:webHidden/>
                <w:sz w:val="20"/>
                <w:szCs w:val="20"/>
              </w:rPr>
              <w:fldChar w:fldCharType="end"/>
            </w:r>
          </w:hyperlink>
        </w:p>
        <w:p w14:paraId="586EADC6" w14:textId="77777777" w:rsidR="006368CE" w:rsidRPr="00116D8C" w:rsidRDefault="00A77202">
          <w:pPr>
            <w:pStyle w:val="TDC1"/>
            <w:rPr>
              <w:noProof/>
              <w:sz w:val="20"/>
              <w:szCs w:val="20"/>
              <w:lang w:val="es-MX" w:eastAsia="es-MX"/>
            </w:rPr>
          </w:pPr>
          <w:hyperlink w:anchor="_Toc35004883" w:history="1">
            <w:r w:rsidR="006368CE" w:rsidRPr="00116D8C">
              <w:rPr>
                <w:rStyle w:val="Hipervnculo"/>
                <w:rFonts w:ascii="Palatino Linotype" w:eastAsia="Times New Roman" w:hAnsi="Palatino Linotype" w:cstheme="majorBidi"/>
                <w:b/>
                <w:noProof/>
                <w:sz w:val="20"/>
                <w:szCs w:val="20"/>
              </w:rPr>
              <w:t>II.</w:t>
            </w:r>
            <w:r w:rsidR="006368CE" w:rsidRPr="00116D8C">
              <w:rPr>
                <w:noProof/>
                <w:sz w:val="20"/>
                <w:szCs w:val="20"/>
                <w:lang w:val="es-MX" w:eastAsia="es-MX"/>
              </w:rPr>
              <w:tab/>
            </w:r>
            <w:r w:rsidR="006368CE" w:rsidRPr="00116D8C">
              <w:rPr>
                <w:rStyle w:val="Hipervnculo"/>
                <w:rFonts w:ascii="Palatino Linotype" w:eastAsia="Times New Roman" w:hAnsi="Palatino Linotype" w:cstheme="majorBidi"/>
                <w:b/>
                <w:noProof/>
                <w:sz w:val="20"/>
                <w:szCs w:val="20"/>
              </w:rPr>
              <w:t>Sobre la respuesta que se emita a la solicitud.</w:t>
            </w:r>
            <w:r w:rsidR="006368CE" w:rsidRPr="00116D8C">
              <w:rPr>
                <w:noProof/>
                <w:webHidden/>
                <w:sz w:val="20"/>
                <w:szCs w:val="20"/>
              </w:rPr>
              <w:tab/>
            </w:r>
            <w:r w:rsidR="006368CE" w:rsidRPr="00116D8C">
              <w:rPr>
                <w:noProof/>
                <w:webHidden/>
                <w:sz w:val="20"/>
                <w:szCs w:val="20"/>
              </w:rPr>
              <w:fldChar w:fldCharType="begin"/>
            </w:r>
            <w:r w:rsidR="006368CE" w:rsidRPr="00116D8C">
              <w:rPr>
                <w:noProof/>
                <w:webHidden/>
                <w:sz w:val="20"/>
                <w:szCs w:val="20"/>
              </w:rPr>
              <w:instrText xml:space="preserve"> PAGEREF _Toc35004883 \h </w:instrText>
            </w:r>
            <w:r w:rsidR="006368CE" w:rsidRPr="00116D8C">
              <w:rPr>
                <w:noProof/>
                <w:webHidden/>
                <w:sz w:val="20"/>
                <w:szCs w:val="20"/>
              </w:rPr>
            </w:r>
            <w:r w:rsidR="006368CE" w:rsidRPr="00116D8C">
              <w:rPr>
                <w:noProof/>
                <w:webHidden/>
                <w:sz w:val="20"/>
                <w:szCs w:val="20"/>
              </w:rPr>
              <w:fldChar w:fldCharType="separate"/>
            </w:r>
            <w:r w:rsidR="00E8176B" w:rsidRPr="00116D8C">
              <w:rPr>
                <w:noProof/>
                <w:webHidden/>
                <w:sz w:val="20"/>
                <w:szCs w:val="20"/>
              </w:rPr>
              <w:t>25</w:t>
            </w:r>
            <w:r w:rsidR="006368CE" w:rsidRPr="00116D8C">
              <w:rPr>
                <w:noProof/>
                <w:webHidden/>
                <w:sz w:val="20"/>
                <w:szCs w:val="20"/>
              </w:rPr>
              <w:fldChar w:fldCharType="end"/>
            </w:r>
          </w:hyperlink>
        </w:p>
        <w:p w14:paraId="290D6211" w14:textId="77777777" w:rsidR="006368CE" w:rsidRPr="00116D8C" w:rsidRDefault="00A77202">
          <w:pPr>
            <w:pStyle w:val="TDC2"/>
            <w:rPr>
              <w:noProof/>
              <w:sz w:val="20"/>
              <w:szCs w:val="20"/>
              <w:lang w:val="es-MX" w:eastAsia="es-MX"/>
            </w:rPr>
          </w:pPr>
          <w:hyperlink w:anchor="_Toc35004884" w:history="1">
            <w:r w:rsidR="006368CE" w:rsidRPr="00116D8C">
              <w:rPr>
                <w:rStyle w:val="Hipervnculo"/>
                <w:rFonts w:ascii="Palatino Linotype" w:eastAsia="Times New Roman" w:hAnsi="Palatino Linotype" w:cstheme="majorBidi"/>
                <w:b/>
                <w:noProof/>
                <w:sz w:val="20"/>
                <w:szCs w:val="20"/>
              </w:rPr>
              <w:t>IV. Análisis al que debe someterse la información antes de su entrega.</w:t>
            </w:r>
            <w:r w:rsidR="006368CE" w:rsidRPr="00116D8C">
              <w:rPr>
                <w:noProof/>
                <w:webHidden/>
                <w:sz w:val="20"/>
                <w:szCs w:val="20"/>
              </w:rPr>
              <w:tab/>
            </w:r>
            <w:r w:rsidR="006368CE" w:rsidRPr="00116D8C">
              <w:rPr>
                <w:noProof/>
                <w:webHidden/>
                <w:sz w:val="20"/>
                <w:szCs w:val="20"/>
              </w:rPr>
              <w:fldChar w:fldCharType="begin"/>
            </w:r>
            <w:r w:rsidR="006368CE" w:rsidRPr="00116D8C">
              <w:rPr>
                <w:noProof/>
                <w:webHidden/>
                <w:sz w:val="20"/>
                <w:szCs w:val="20"/>
              </w:rPr>
              <w:instrText xml:space="preserve"> PAGEREF _Toc35004884 \h </w:instrText>
            </w:r>
            <w:r w:rsidR="006368CE" w:rsidRPr="00116D8C">
              <w:rPr>
                <w:noProof/>
                <w:webHidden/>
                <w:sz w:val="20"/>
                <w:szCs w:val="20"/>
              </w:rPr>
            </w:r>
            <w:r w:rsidR="006368CE" w:rsidRPr="00116D8C">
              <w:rPr>
                <w:noProof/>
                <w:webHidden/>
                <w:sz w:val="20"/>
                <w:szCs w:val="20"/>
              </w:rPr>
              <w:fldChar w:fldCharType="separate"/>
            </w:r>
            <w:r w:rsidR="00E8176B" w:rsidRPr="00116D8C">
              <w:rPr>
                <w:noProof/>
                <w:webHidden/>
                <w:sz w:val="20"/>
                <w:szCs w:val="20"/>
              </w:rPr>
              <w:t>31</w:t>
            </w:r>
            <w:r w:rsidR="006368CE" w:rsidRPr="00116D8C">
              <w:rPr>
                <w:noProof/>
                <w:webHidden/>
                <w:sz w:val="20"/>
                <w:szCs w:val="20"/>
              </w:rPr>
              <w:fldChar w:fldCharType="end"/>
            </w:r>
          </w:hyperlink>
        </w:p>
        <w:p w14:paraId="0177F78D" w14:textId="77777777" w:rsidR="006368CE" w:rsidRPr="00116D8C" w:rsidRDefault="00A77202">
          <w:pPr>
            <w:pStyle w:val="TDC1"/>
            <w:rPr>
              <w:noProof/>
              <w:sz w:val="20"/>
              <w:szCs w:val="20"/>
              <w:lang w:val="es-MX" w:eastAsia="es-MX"/>
            </w:rPr>
          </w:pPr>
          <w:hyperlink w:anchor="_Toc35004885" w:history="1">
            <w:r w:rsidR="006368CE" w:rsidRPr="00116D8C">
              <w:rPr>
                <w:rStyle w:val="Hipervnculo"/>
                <w:rFonts w:ascii="Palatino Linotype" w:eastAsia="Times New Roman" w:hAnsi="Palatino Linotype" w:cstheme="majorBidi"/>
                <w:b/>
                <w:noProof/>
                <w:sz w:val="20"/>
                <w:szCs w:val="20"/>
              </w:rPr>
              <w:t>QUINTO. El cumplimiento a esta resolución es susceptible de ser impugnado.</w:t>
            </w:r>
            <w:r w:rsidR="006368CE" w:rsidRPr="00116D8C">
              <w:rPr>
                <w:noProof/>
                <w:webHidden/>
                <w:sz w:val="20"/>
                <w:szCs w:val="20"/>
              </w:rPr>
              <w:tab/>
            </w:r>
            <w:r w:rsidR="006368CE" w:rsidRPr="00116D8C">
              <w:rPr>
                <w:noProof/>
                <w:webHidden/>
                <w:sz w:val="20"/>
                <w:szCs w:val="20"/>
              </w:rPr>
              <w:fldChar w:fldCharType="begin"/>
            </w:r>
            <w:r w:rsidR="006368CE" w:rsidRPr="00116D8C">
              <w:rPr>
                <w:noProof/>
                <w:webHidden/>
                <w:sz w:val="20"/>
                <w:szCs w:val="20"/>
              </w:rPr>
              <w:instrText xml:space="preserve"> PAGEREF _Toc35004885 \h </w:instrText>
            </w:r>
            <w:r w:rsidR="006368CE" w:rsidRPr="00116D8C">
              <w:rPr>
                <w:noProof/>
                <w:webHidden/>
                <w:sz w:val="20"/>
                <w:szCs w:val="20"/>
              </w:rPr>
            </w:r>
            <w:r w:rsidR="006368CE" w:rsidRPr="00116D8C">
              <w:rPr>
                <w:noProof/>
                <w:webHidden/>
                <w:sz w:val="20"/>
                <w:szCs w:val="20"/>
              </w:rPr>
              <w:fldChar w:fldCharType="separate"/>
            </w:r>
            <w:r w:rsidR="00E8176B" w:rsidRPr="00116D8C">
              <w:rPr>
                <w:noProof/>
                <w:webHidden/>
                <w:sz w:val="20"/>
                <w:szCs w:val="20"/>
              </w:rPr>
              <w:t>39</w:t>
            </w:r>
            <w:r w:rsidR="006368CE" w:rsidRPr="00116D8C">
              <w:rPr>
                <w:noProof/>
                <w:webHidden/>
                <w:sz w:val="20"/>
                <w:szCs w:val="20"/>
              </w:rPr>
              <w:fldChar w:fldCharType="end"/>
            </w:r>
          </w:hyperlink>
        </w:p>
        <w:p w14:paraId="726099BC" w14:textId="77777777" w:rsidR="006368CE" w:rsidRPr="00116D8C" w:rsidRDefault="00A77202">
          <w:pPr>
            <w:pStyle w:val="TDC1"/>
            <w:rPr>
              <w:noProof/>
              <w:sz w:val="20"/>
              <w:szCs w:val="20"/>
              <w:lang w:val="es-MX" w:eastAsia="es-MX"/>
            </w:rPr>
          </w:pPr>
          <w:hyperlink w:anchor="_Toc35004886" w:history="1">
            <w:r w:rsidR="006368CE" w:rsidRPr="00116D8C">
              <w:rPr>
                <w:rStyle w:val="Hipervnculo"/>
                <w:rFonts w:ascii="Palatino Linotype" w:eastAsia="MS Gothic" w:hAnsi="Palatino Linotype" w:cstheme="majorBidi"/>
                <w:b/>
                <w:noProof/>
                <w:sz w:val="20"/>
                <w:szCs w:val="20"/>
              </w:rPr>
              <w:t>SEXTO. Vista a los órganos de control interno.</w:t>
            </w:r>
            <w:r w:rsidR="006368CE" w:rsidRPr="00116D8C">
              <w:rPr>
                <w:noProof/>
                <w:webHidden/>
                <w:sz w:val="20"/>
                <w:szCs w:val="20"/>
              </w:rPr>
              <w:tab/>
            </w:r>
            <w:r w:rsidR="006368CE" w:rsidRPr="00116D8C">
              <w:rPr>
                <w:noProof/>
                <w:webHidden/>
                <w:sz w:val="20"/>
                <w:szCs w:val="20"/>
              </w:rPr>
              <w:fldChar w:fldCharType="begin"/>
            </w:r>
            <w:r w:rsidR="006368CE" w:rsidRPr="00116D8C">
              <w:rPr>
                <w:noProof/>
                <w:webHidden/>
                <w:sz w:val="20"/>
                <w:szCs w:val="20"/>
              </w:rPr>
              <w:instrText xml:space="preserve"> PAGEREF _Toc35004886 \h </w:instrText>
            </w:r>
            <w:r w:rsidR="006368CE" w:rsidRPr="00116D8C">
              <w:rPr>
                <w:noProof/>
                <w:webHidden/>
                <w:sz w:val="20"/>
                <w:szCs w:val="20"/>
              </w:rPr>
            </w:r>
            <w:r w:rsidR="006368CE" w:rsidRPr="00116D8C">
              <w:rPr>
                <w:noProof/>
                <w:webHidden/>
                <w:sz w:val="20"/>
                <w:szCs w:val="20"/>
              </w:rPr>
              <w:fldChar w:fldCharType="separate"/>
            </w:r>
            <w:r w:rsidR="00E8176B" w:rsidRPr="00116D8C">
              <w:rPr>
                <w:noProof/>
                <w:webHidden/>
                <w:sz w:val="20"/>
                <w:szCs w:val="20"/>
              </w:rPr>
              <w:t>42</w:t>
            </w:r>
            <w:r w:rsidR="006368CE" w:rsidRPr="00116D8C">
              <w:rPr>
                <w:noProof/>
                <w:webHidden/>
                <w:sz w:val="20"/>
                <w:szCs w:val="20"/>
              </w:rPr>
              <w:fldChar w:fldCharType="end"/>
            </w:r>
          </w:hyperlink>
        </w:p>
        <w:p w14:paraId="7EF6C65E" w14:textId="77777777" w:rsidR="006368CE" w:rsidRPr="00116D8C" w:rsidRDefault="00A77202">
          <w:pPr>
            <w:pStyle w:val="TDC2"/>
            <w:rPr>
              <w:noProof/>
              <w:sz w:val="20"/>
              <w:szCs w:val="20"/>
              <w:lang w:val="es-MX" w:eastAsia="es-MX"/>
            </w:rPr>
          </w:pPr>
          <w:hyperlink w:anchor="_Toc35004887" w:history="1">
            <w:r w:rsidR="006368CE" w:rsidRPr="00116D8C">
              <w:rPr>
                <w:rStyle w:val="Hipervnculo"/>
                <w:rFonts w:ascii="Palatino Linotype" w:eastAsiaTheme="majorEastAsia" w:hAnsi="Palatino Linotype" w:cstheme="majorBidi"/>
                <w:b/>
                <w:noProof/>
                <w:sz w:val="20"/>
                <w:szCs w:val="20"/>
              </w:rPr>
              <w:t>I. De la clasificación de la información.</w:t>
            </w:r>
            <w:r w:rsidR="006368CE" w:rsidRPr="00116D8C">
              <w:rPr>
                <w:noProof/>
                <w:webHidden/>
                <w:sz w:val="20"/>
                <w:szCs w:val="20"/>
              </w:rPr>
              <w:tab/>
            </w:r>
            <w:r w:rsidR="006368CE" w:rsidRPr="00116D8C">
              <w:rPr>
                <w:noProof/>
                <w:webHidden/>
                <w:sz w:val="20"/>
                <w:szCs w:val="20"/>
              </w:rPr>
              <w:fldChar w:fldCharType="begin"/>
            </w:r>
            <w:r w:rsidR="006368CE" w:rsidRPr="00116D8C">
              <w:rPr>
                <w:noProof/>
                <w:webHidden/>
                <w:sz w:val="20"/>
                <w:szCs w:val="20"/>
              </w:rPr>
              <w:instrText xml:space="preserve"> PAGEREF _Toc35004887 \h </w:instrText>
            </w:r>
            <w:r w:rsidR="006368CE" w:rsidRPr="00116D8C">
              <w:rPr>
                <w:noProof/>
                <w:webHidden/>
                <w:sz w:val="20"/>
                <w:szCs w:val="20"/>
              </w:rPr>
            </w:r>
            <w:r w:rsidR="006368CE" w:rsidRPr="00116D8C">
              <w:rPr>
                <w:noProof/>
                <w:webHidden/>
                <w:sz w:val="20"/>
                <w:szCs w:val="20"/>
              </w:rPr>
              <w:fldChar w:fldCharType="separate"/>
            </w:r>
            <w:r w:rsidR="00E8176B" w:rsidRPr="00116D8C">
              <w:rPr>
                <w:noProof/>
                <w:webHidden/>
                <w:sz w:val="20"/>
                <w:szCs w:val="20"/>
              </w:rPr>
              <w:t>46</w:t>
            </w:r>
            <w:r w:rsidR="006368CE" w:rsidRPr="00116D8C">
              <w:rPr>
                <w:noProof/>
                <w:webHidden/>
                <w:sz w:val="20"/>
                <w:szCs w:val="20"/>
              </w:rPr>
              <w:fldChar w:fldCharType="end"/>
            </w:r>
          </w:hyperlink>
        </w:p>
        <w:p w14:paraId="5C25004E" w14:textId="77777777" w:rsidR="006368CE" w:rsidRPr="00116D8C" w:rsidRDefault="00A77202">
          <w:pPr>
            <w:pStyle w:val="TDC1"/>
            <w:rPr>
              <w:noProof/>
              <w:sz w:val="20"/>
              <w:szCs w:val="20"/>
              <w:lang w:val="es-MX" w:eastAsia="es-MX"/>
            </w:rPr>
          </w:pPr>
          <w:hyperlink w:anchor="_Toc35004888" w:history="1">
            <w:r w:rsidR="006368CE" w:rsidRPr="00116D8C">
              <w:rPr>
                <w:rStyle w:val="Hipervnculo"/>
                <w:rFonts w:ascii="Palatino Linotype" w:eastAsiaTheme="majorEastAsia" w:hAnsi="Palatino Linotype" w:cstheme="majorBidi"/>
                <w:b/>
                <w:noProof/>
                <w:sz w:val="20"/>
                <w:szCs w:val="20"/>
              </w:rPr>
              <w:t>a)</w:t>
            </w:r>
            <w:r w:rsidR="006368CE" w:rsidRPr="00116D8C">
              <w:rPr>
                <w:noProof/>
                <w:sz w:val="20"/>
                <w:szCs w:val="20"/>
                <w:lang w:val="es-MX" w:eastAsia="es-MX"/>
              </w:rPr>
              <w:tab/>
            </w:r>
            <w:r w:rsidR="006368CE" w:rsidRPr="00116D8C">
              <w:rPr>
                <w:rStyle w:val="Hipervnculo"/>
                <w:rFonts w:ascii="Palatino Linotype" w:eastAsiaTheme="majorEastAsia" w:hAnsi="Palatino Linotype" w:cstheme="majorBidi"/>
                <w:b/>
                <w:noProof/>
                <w:sz w:val="20"/>
                <w:szCs w:val="20"/>
              </w:rPr>
              <w:t>Requisitos previos.</w:t>
            </w:r>
            <w:r w:rsidR="006368CE" w:rsidRPr="00116D8C">
              <w:rPr>
                <w:noProof/>
                <w:webHidden/>
                <w:sz w:val="20"/>
                <w:szCs w:val="20"/>
              </w:rPr>
              <w:tab/>
            </w:r>
            <w:r w:rsidR="006368CE" w:rsidRPr="00116D8C">
              <w:rPr>
                <w:noProof/>
                <w:webHidden/>
                <w:sz w:val="20"/>
                <w:szCs w:val="20"/>
              </w:rPr>
              <w:fldChar w:fldCharType="begin"/>
            </w:r>
            <w:r w:rsidR="006368CE" w:rsidRPr="00116D8C">
              <w:rPr>
                <w:noProof/>
                <w:webHidden/>
                <w:sz w:val="20"/>
                <w:szCs w:val="20"/>
              </w:rPr>
              <w:instrText xml:space="preserve"> PAGEREF _Toc35004888 \h </w:instrText>
            </w:r>
            <w:r w:rsidR="006368CE" w:rsidRPr="00116D8C">
              <w:rPr>
                <w:noProof/>
                <w:webHidden/>
                <w:sz w:val="20"/>
                <w:szCs w:val="20"/>
              </w:rPr>
            </w:r>
            <w:r w:rsidR="006368CE" w:rsidRPr="00116D8C">
              <w:rPr>
                <w:noProof/>
                <w:webHidden/>
                <w:sz w:val="20"/>
                <w:szCs w:val="20"/>
              </w:rPr>
              <w:fldChar w:fldCharType="separate"/>
            </w:r>
            <w:r w:rsidR="00E8176B" w:rsidRPr="00116D8C">
              <w:rPr>
                <w:noProof/>
                <w:webHidden/>
                <w:sz w:val="20"/>
                <w:szCs w:val="20"/>
              </w:rPr>
              <w:t>48</w:t>
            </w:r>
            <w:r w:rsidR="006368CE" w:rsidRPr="00116D8C">
              <w:rPr>
                <w:noProof/>
                <w:webHidden/>
                <w:sz w:val="20"/>
                <w:szCs w:val="20"/>
              </w:rPr>
              <w:fldChar w:fldCharType="end"/>
            </w:r>
          </w:hyperlink>
        </w:p>
        <w:p w14:paraId="1289896E" w14:textId="77777777" w:rsidR="006368CE" w:rsidRPr="00116D8C" w:rsidRDefault="00A77202">
          <w:pPr>
            <w:pStyle w:val="TDC1"/>
            <w:rPr>
              <w:noProof/>
              <w:sz w:val="20"/>
              <w:szCs w:val="20"/>
              <w:lang w:val="es-MX" w:eastAsia="es-MX"/>
            </w:rPr>
          </w:pPr>
          <w:hyperlink w:anchor="_Toc35004889" w:history="1">
            <w:r w:rsidR="006368CE" w:rsidRPr="00116D8C">
              <w:rPr>
                <w:rStyle w:val="Hipervnculo"/>
                <w:rFonts w:ascii="Palatino Linotype" w:eastAsiaTheme="majorEastAsia" w:hAnsi="Palatino Linotype" w:cstheme="majorBidi"/>
                <w:b/>
                <w:noProof/>
                <w:sz w:val="20"/>
                <w:szCs w:val="20"/>
              </w:rPr>
              <w:t>b)</w:t>
            </w:r>
            <w:r w:rsidR="006368CE" w:rsidRPr="00116D8C">
              <w:rPr>
                <w:noProof/>
                <w:sz w:val="20"/>
                <w:szCs w:val="20"/>
                <w:lang w:val="es-MX" w:eastAsia="es-MX"/>
              </w:rPr>
              <w:tab/>
            </w:r>
            <w:r w:rsidR="006368CE" w:rsidRPr="00116D8C">
              <w:rPr>
                <w:rStyle w:val="Hipervnculo"/>
                <w:rFonts w:ascii="Palatino Linotype" w:eastAsiaTheme="majorEastAsia" w:hAnsi="Palatino Linotype" w:cstheme="majorBidi"/>
                <w:b/>
                <w:noProof/>
                <w:sz w:val="20"/>
                <w:szCs w:val="20"/>
              </w:rPr>
              <w:t>Supuestos de clasificación.</w:t>
            </w:r>
            <w:r w:rsidR="006368CE" w:rsidRPr="00116D8C">
              <w:rPr>
                <w:noProof/>
                <w:webHidden/>
                <w:sz w:val="20"/>
                <w:szCs w:val="20"/>
              </w:rPr>
              <w:tab/>
            </w:r>
            <w:r w:rsidR="006368CE" w:rsidRPr="00116D8C">
              <w:rPr>
                <w:noProof/>
                <w:webHidden/>
                <w:sz w:val="20"/>
                <w:szCs w:val="20"/>
              </w:rPr>
              <w:fldChar w:fldCharType="begin"/>
            </w:r>
            <w:r w:rsidR="006368CE" w:rsidRPr="00116D8C">
              <w:rPr>
                <w:noProof/>
                <w:webHidden/>
                <w:sz w:val="20"/>
                <w:szCs w:val="20"/>
              </w:rPr>
              <w:instrText xml:space="preserve"> PAGEREF _Toc35004889 \h </w:instrText>
            </w:r>
            <w:r w:rsidR="006368CE" w:rsidRPr="00116D8C">
              <w:rPr>
                <w:noProof/>
                <w:webHidden/>
                <w:sz w:val="20"/>
                <w:szCs w:val="20"/>
              </w:rPr>
            </w:r>
            <w:r w:rsidR="006368CE" w:rsidRPr="00116D8C">
              <w:rPr>
                <w:noProof/>
                <w:webHidden/>
                <w:sz w:val="20"/>
                <w:szCs w:val="20"/>
              </w:rPr>
              <w:fldChar w:fldCharType="separate"/>
            </w:r>
            <w:r w:rsidR="00E8176B" w:rsidRPr="00116D8C">
              <w:rPr>
                <w:noProof/>
                <w:webHidden/>
                <w:sz w:val="20"/>
                <w:szCs w:val="20"/>
              </w:rPr>
              <w:t>49</w:t>
            </w:r>
            <w:r w:rsidR="006368CE" w:rsidRPr="00116D8C">
              <w:rPr>
                <w:noProof/>
                <w:webHidden/>
                <w:sz w:val="20"/>
                <w:szCs w:val="20"/>
              </w:rPr>
              <w:fldChar w:fldCharType="end"/>
            </w:r>
          </w:hyperlink>
        </w:p>
        <w:p w14:paraId="4169F350" w14:textId="77777777" w:rsidR="006368CE" w:rsidRPr="00116D8C" w:rsidRDefault="00A77202">
          <w:pPr>
            <w:pStyle w:val="TDC1"/>
            <w:rPr>
              <w:noProof/>
              <w:sz w:val="20"/>
              <w:szCs w:val="20"/>
              <w:lang w:val="es-MX" w:eastAsia="es-MX"/>
            </w:rPr>
          </w:pPr>
          <w:hyperlink w:anchor="_Toc35004890" w:history="1">
            <w:r w:rsidR="006368CE" w:rsidRPr="00116D8C">
              <w:rPr>
                <w:rStyle w:val="Hipervnculo"/>
                <w:rFonts w:ascii="Palatino Linotype" w:eastAsiaTheme="majorEastAsia" w:hAnsi="Palatino Linotype" w:cstheme="majorBidi"/>
                <w:b/>
                <w:noProof/>
                <w:sz w:val="20"/>
                <w:szCs w:val="20"/>
              </w:rPr>
              <w:t>c)</w:t>
            </w:r>
            <w:r w:rsidR="006368CE" w:rsidRPr="00116D8C">
              <w:rPr>
                <w:noProof/>
                <w:sz w:val="20"/>
                <w:szCs w:val="20"/>
                <w:lang w:val="es-MX" w:eastAsia="es-MX"/>
              </w:rPr>
              <w:tab/>
            </w:r>
            <w:r w:rsidR="006368CE" w:rsidRPr="00116D8C">
              <w:rPr>
                <w:rStyle w:val="Hipervnculo"/>
                <w:rFonts w:ascii="Palatino Linotype" w:eastAsiaTheme="majorEastAsia" w:hAnsi="Palatino Linotype" w:cstheme="majorBidi"/>
                <w:b/>
                <w:noProof/>
                <w:sz w:val="20"/>
                <w:szCs w:val="20"/>
              </w:rPr>
              <w:t>Excepciones a los supuestos de clasificación de la información como reservada.</w:t>
            </w:r>
            <w:r w:rsidR="006368CE" w:rsidRPr="00116D8C">
              <w:rPr>
                <w:noProof/>
                <w:webHidden/>
                <w:sz w:val="20"/>
                <w:szCs w:val="20"/>
              </w:rPr>
              <w:tab/>
            </w:r>
            <w:r w:rsidR="006368CE" w:rsidRPr="00116D8C">
              <w:rPr>
                <w:noProof/>
                <w:webHidden/>
                <w:sz w:val="20"/>
                <w:szCs w:val="20"/>
              </w:rPr>
              <w:fldChar w:fldCharType="begin"/>
            </w:r>
            <w:r w:rsidR="006368CE" w:rsidRPr="00116D8C">
              <w:rPr>
                <w:noProof/>
                <w:webHidden/>
                <w:sz w:val="20"/>
                <w:szCs w:val="20"/>
              </w:rPr>
              <w:instrText xml:space="preserve"> PAGEREF _Toc35004890 \h </w:instrText>
            </w:r>
            <w:r w:rsidR="006368CE" w:rsidRPr="00116D8C">
              <w:rPr>
                <w:noProof/>
                <w:webHidden/>
                <w:sz w:val="20"/>
                <w:szCs w:val="20"/>
              </w:rPr>
            </w:r>
            <w:r w:rsidR="006368CE" w:rsidRPr="00116D8C">
              <w:rPr>
                <w:noProof/>
                <w:webHidden/>
                <w:sz w:val="20"/>
                <w:szCs w:val="20"/>
              </w:rPr>
              <w:fldChar w:fldCharType="separate"/>
            </w:r>
            <w:r w:rsidR="00E8176B" w:rsidRPr="00116D8C">
              <w:rPr>
                <w:noProof/>
                <w:webHidden/>
                <w:sz w:val="20"/>
                <w:szCs w:val="20"/>
              </w:rPr>
              <w:t>51</w:t>
            </w:r>
            <w:r w:rsidR="006368CE" w:rsidRPr="00116D8C">
              <w:rPr>
                <w:noProof/>
                <w:webHidden/>
                <w:sz w:val="20"/>
                <w:szCs w:val="20"/>
              </w:rPr>
              <w:fldChar w:fldCharType="end"/>
            </w:r>
          </w:hyperlink>
        </w:p>
        <w:p w14:paraId="18A8204D" w14:textId="77777777" w:rsidR="006368CE" w:rsidRPr="00116D8C" w:rsidRDefault="00A77202">
          <w:pPr>
            <w:pStyle w:val="TDC1"/>
            <w:rPr>
              <w:noProof/>
              <w:sz w:val="20"/>
              <w:szCs w:val="20"/>
              <w:lang w:val="es-MX" w:eastAsia="es-MX"/>
            </w:rPr>
          </w:pPr>
          <w:hyperlink w:anchor="_Toc35004891" w:history="1">
            <w:r w:rsidR="006368CE" w:rsidRPr="00116D8C">
              <w:rPr>
                <w:rStyle w:val="Hipervnculo"/>
                <w:rFonts w:ascii="Palatino Linotype" w:eastAsiaTheme="majorEastAsia" w:hAnsi="Palatino Linotype" w:cstheme="majorBidi"/>
                <w:b/>
                <w:noProof/>
                <w:sz w:val="20"/>
                <w:szCs w:val="20"/>
              </w:rPr>
              <w:t>II. La intervención del Comité de Transparencia.</w:t>
            </w:r>
            <w:r w:rsidR="006368CE" w:rsidRPr="00116D8C">
              <w:rPr>
                <w:noProof/>
                <w:webHidden/>
                <w:sz w:val="20"/>
                <w:szCs w:val="20"/>
              </w:rPr>
              <w:tab/>
            </w:r>
            <w:r w:rsidR="006368CE" w:rsidRPr="00116D8C">
              <w:rPr>
                <w:noProof/>
                <w:webHidden/>
                <w:sz w:val="20"/>
                <w:szCs w:val="20"/>
              </w:rPr>
              <w:fldChar w:fldCharType="begin"/>
            </w:r>
            <w:r w:rsidR="006368CE" w:rsidRPr="00116D8C">
              <w:rPr>
                <w:noProof/>
                <w:webHidden/>
                <w:sz w:val="20"/>
                <w:szCs w:val="20"/>
              </w:rPr>
              <w:instrText xml:space="preserve"> PAGEREF _Toc35004891 \h </w:instrText>
            </w:r>
            <w:r w:rsidR="006368CE" w:rsidRPr="00116D8C">
              <w:rPr>
                <w:noProof/>
                <w:webHidden/>
                <w:sz w:val="20"/>
                <w:szCs w:val="20"/>
              </w:rPr>
            </w:r>
            <w:r w:rsidR="006368CE" w:rsidRPr="00116D8C">
              <w:rPr>
                <w:noProof/>
                <w:webHidden/>
                <w:sz w:val="20"/>
                <w:szCs w:val="20"/>
              </w:rPr>
              <w:fldChar w:fldCharType="separate"/>
            </w:r>
            <w:r w:rsidR="00E8176B" w:rsidRPr="00116D8C">
              <w:rPr>
                <w:noProof/>
                <w:webHidden/>
                <w:sz w:val="20"/>
                <w:szCs w:val="20"/>
              </w:rPr>
              <w:t>53</w:t>
            </w:r>
            <w:r w:rsidR="006368CE" w:rsidRPr="00116D8C">
              <w:rPr>
                <w:noProof/>
                <w:webHidden/>
                <w:sz w:val="20"/>
                <w:szCs w:val="20"/>
              </w:rPr>
              <w:fldChar w:fldCharType="end"/>
            </w:r>
          </w:hyperlink>
        </w:p>
        <w:p w14:paraId="04EBF475" w14:textId="77777777" w:rsidR="006368CE" w:rsidRPr="00116D8C" w:rsidRDefault="00A77202">
          <w:pPr>
            <w:pStyle w:val="TDC2"/>
            <w:rPr>
              <w:noProof/>
              <w:sz w:val="20"/>
              <w:szCs w:val="20"/>
              <w:lang w:val="es-MX" w:eastAsia="es-MX"/>
            </w:rPr>
          </w:pPr>
          <w:hyperlink w:anchor="_Toc35004892" w:history="1">
            <w:r w:rsidR="006368CE" w:rsidRPr="00116D8C">
              <w:rPr>
                <w:rStyle w:val="Hipervnculo"/>
                <w:rFonts w:ascii="Palatino Linotype" w:eastAsiaTheme="majorEastAsia" w:hAnsi="Palatino Linotype" w:cstheme="majorBidi"/>
                <w:b/>
                <w:noProof/>
                <w:sz w:val="20"/>
                <w:szCs w:val="20"/>
              </w:rPr>
              <w:t>a)</w:t>
            </w:r>
            <w:r w:rsidR="006368CE" w:rsidRPr="00116D8C">
              <w:rPr>
                <w:noProof/>
                <w:sz w:val="20"/>
                <w:szCs w:val="20"/>
                <w:lang w:val="es-MX" w:eastAsia="es-MX"/>
              </w:rPr>
              <w:tab/>
            </w:r>
            <w:r w:rsidR="006368CE" w:rsidRPr="00116D8C">
              <w:rPr>
                <w:rStyle w:val="Hipervnculo"/>
                <w:rFonts w:ascii="Palatino Linotype" w:eastAsiaTheme="majorEastAsia" w:hAnsi="Palatino Linotype" w:cstheme="majorBidi"/>
                <w:b/>
                <w:noProof/>
                <w:sz w:val="20"/>
                <w:szCs w:val="20"/>
              </w:rPr>
              <w:t>Formalidades para emitir el acuerdo de clasificación.</w:t>
            </w:r>
            <w:r w:rsidR="006368CE" w:rsidRPr="00116D8C">
              <w:rPr>
                <w:noProof/>
                <w:webHidden/>
                <w:sz w:val="20"/>
                <w:szCs w:val="20"/>
              </w:rPr>
              <w:tab/>
            </w:r>
            <w:r w:rsidR="006368CE" w:rsidRPr="00116D8C">
              <w:rPr>
                <w:noProof/>
                <w:webHidden/>
                <w:sz w:val="20"/>
                <w:szCs w:val="20"/>
              </w:rPr>
              <w:fldChar w:fldCharType="begin"/>
            </w:r>
            <w:r w:rsidR="006368CE" w:rsidRPr="00116D8C">
              <w:rPr>
                <w:noProof/>
                <w:webHidden/>
                <w:sz w:val="20"/>
                <w:szCs w:val="20"/>
              </w:rPr>
              <w:instrText xml:space="preserve"> PAGEREF _Toc35004892 \h </w:instrText>
            </w:r>
            <w:r w:rsidR="006368CE" w:rsidRPr="00116D8C">
              <w:rPr>
                <w:noProof/>
                <w:webHidden/>
                <w:sz w:val="20"/>
                <w:szCs w:val="20"/>
              </w:rPr>
            </w:r>
            <w:r w:rsidR="006368CE" w:rsidRPr="00116D8C">
              <w:rPr>
                <w:noProof/>
                <w:webHidden/>
                <w:sz w:val="20"/>
                <w:szCs w:val="20"/>
              </w:rPr>
              <w:fldChar w:fldCharType="separate"/>
            </w:r>
            <w:r w:rsidR="00E8176B" w:rsidRPr="00116D8C">
              <w:rPr>
                <w:noProof/>
                <w:webHidden/>
                <w:sz w:val="20"/>
                <w:szCs w:val="20"/>
              </w:rPr>
              <w:t>53</w:t>
            </w:r>
            <w:r w:rsidR="006368CE" w:rsidRPr="00116D8C">
              <w:rPr>
                <w:noProof/>
                <w:webHidden/>
                <w:sz w:val="20"/>
                <w:szCs w:val="20"/>
              </w:rPr>
              <w:fldChar w:fldCharType="end"/>
            </w:r>
          </w:hyperlink>
        </w:p>
        <w:p w14:paraId="6B0DCEBE" w14:textId="77777777" w:rsidR="006368CE" w:rsidRPr="00116D8C" w:rsidRDefault="00A77202">
          <w:pPr>
            <w:pStyle w:val="TDC2"/>
            <w:rPr>
              <w:noProof/>
              <w:sz w:val="20"/>
              <w:szCs w:val="20"/>
              <w:lang w:val="es-MX" w:eastAsia="es-MX"/>
            </w:rPr>
          </w:pPr>
          <w:hyperlink w:anchor="_Toc35004893" w:history="1">
            <w:r w:rsidR="006368CE" w:rsidRPr="00116D8C">
              <w:rPr>
                <w:rStyle w:val="Hipervnculo"/>
                <w:rFonts w:ascii="Palatino Linotype" w:eastAsiaTheme="majorEastAsia" w:hAnsi="Palatino Linotype" w:cstheme="majorBidi"/>
                <w:b/>
                <w:noProof/>
                <w:sz w:val="20"/>
                <w:szCs w:val="20"/>
              </w:rPr>
              <w:t>b)</w:t>
            </w:r>
            <w:r w:rsidR="006368CE" w:rsidRPr="00116D8C">
              <w:rPr>
                <w:noProof/>
                <w:sz w:val="20"/>
                <w:szCs w:val="20"/>
                <w:lang w:val="es-MX" w:eastAsia="es-MX"/>
              </w:rPr>
              <w:tab/>
            </w:r>
            <w:r w:rsidR="006368CE" w:rsidRPr="00116D8C">
              <w:rPr>
                <w:rStyle w:val="Hipervnculo"/>
                <w:rFonts w:ascii="Palatino Linotype" w:eastAsiaTheme="majorEastAsia" w:hAnsi="Palatino Linotype" w:cstheme="majorBidi"/>
                <w:b/>
                <w:noProof/>
                <w:sz w:val="20"/>
                <w:szCs w:val="20"/>
              </w:rPr>
              <w:t>Requisitos de fondo del acuerdo de clasificación.</w:t>
            </w:r>
            <w:r w:rsidR="006368CE" w:rsidRPr="00116D8C">
              <w:rPr>
                <w:noProof/>
                <w:webHidden/>
                <w:sz w:val="20"/>
                <w:szCs w:val="20"/>
              </w:rPr>
              <w:tab/>
            </w:r>
            <w:r w:rsidR="006368CE" w:rsidRPr="00116D8C">
              <w:rPr>
                <w:noProof/>
                <w:webHidden/>
                <w:sz w:val="20"/>
                <w:szCs w:val="20"/>
              </w:rPr>
              <w:fldChar w:fldCharType="begin"/>
            </w:r>
            <w:r w:rsidR="006368CE" w:rsidRPr="00116D8C">
              <w:rPr>
                <w:noProof/>
                <w:webHidden/>
                <w:sz w:val="20"/>
                <w:szCs w:val="20"/>
              </w:rPr>
              <w:instrText xml:space="preserve"> PAGEREF _Toc35004893 \h </w:instrText>
            </w:r>
            <w:r w:rsidR="006368CE" w:rsidRPr="00116D8C">
              <w:rPr>
                <w:noProof/>
                <w:webHidden/>
                <w:sz w:val="20"/>
                <w:szCs w:val="20"/>
              </w:rPr>
            </w:r>
            <w:r w:rsidR="006368CE" w:rsidRPr="00116D8C">
              <w:rPr>
                <w:noProof/>
                <w:webHidden/>
                <w:sz w:val="20"/>
                <w:szCs w:val="20"/>
              </w:rPr>
              <w:fldChar w:fldCharType="separate"/>
            </w:r>
            <w:r w:rsidR="00E8176B" w:rsidRPr="00116D8C">
              <w:rPr>
                <w:noProof/>
                <w:webHidden/>
                <w:sz w:val="20"/>
                <w:szCs w:val="20"/>
              </w:rPr>
              <w:t>54</w:t>
            </w:r>
            <w:r w:rsidR="006368CE" w:rsidRPr="00116D8C">
              <w:rPr>
                <w:noProof/>
                <w:webHidden/>
                <w:sz w:val="20"/>
                <w:szCs w:val="20"/>
              </w:rPr>
              <w:fldChar w:fldCharType="end"/>
            </w:r>
          </w:hyperlink>
        </w:p>
        <w:p w14:paraId="0BC14F9B" w14:textId="77777777" w:rsidR="006368CE" w:rsidRPr="00116D8C" w:rsidRDefault="00A77202">
          <w:pPr>
            <w:pStyle w:val="TDC2"/>
            <w:rPr>
              <w:noProof/>
              <w:sz w:val="20"/>
              <w:szCs w:val="20"/>
              <w:lang w:val="es-MX" w:eastAsia="es-MX"/>
            </w:rPr>
          </w:pPr>
          <w:hyperlink w:anchor="_Toc35004894" w:history="1">
            <w:r w:rsidR="006368CE" w:rsidRPr="00116D8C">
              <w:rPr>
                <w:rStyle w:val="Hipervnculo"/>
                <w:rFonts w:ascii="Palatino Linotype" w:eastAsiaTheme="majorEastAsia" w:hAnsi="Palatino Linotype" w:cstheme="majorBidi"/>
                <w:b/>
                <w:noProof/>
                <w:sz w:val="20"/>
                <w:szCs w:val="20"/>
              </w:rPr>
              <w:t>III. Condiciones especiales de la clasificación de la información como reservada</w:t>
            </w:r>
            <w:r w:rsidR="006368CE" w:rsidRPr="00116D8C">
              <w:rPr>
                <w:noProof/>
                <w:webHidden/>
                <w:sz w:val="20"/>
                <w:szCs w:val="20"/>
              </w:rPr>
              <w:tab/>
            </w:r>
            <w:r w:rsidR="006368CE" w:rsidRPr="00116D8C">
              <w:rPr>
                <w:noProof/>
                <w:webHidden/>
                <w:sz w:val="20"/>
                <w:szCs w:val="20"/>
              </w:rPr>
              <w:fldChar w:fldCharType="begin"/>
            </w:r>
            <w:r w:rsidR="006368CE" w:rsidRPr="00116D8C">
              <w:rPr>
                <w:noProof/>
                <w:webHidden/>
                <w:sz w:val="20"/>
                <w:szCs w:val="20"/>
              </w:rPr>
              <w:instrText xml:space="preserve"> PAGEREF _Toc35004894 \h </w:instrText>
            </w:r>
            <w:r w:rsidR="006368CE" w:rsidRPr="00116D8C">
              <w:rPr>
                <w:noProof/>
                <w:webHidden/>
                <w:sz w:val="20"/>
                <w:szCs w:val="20"/>
              </w:rPr>
            </w:r>
            <w:r w:rsidR="006368CE" w:rsidRPr="00116D8C">
              <w:rPr>
                <w:noProof/>
                <w:webHidden/>
                <w:sz w:val="20"/>
                <w:szCs w:val="20"/>
              </w:rPr>
              <w:fldChar w:fldCharType="separate"/>
            </w:r>
            <w:r w:rsidR="00E8176B" w:rsidRPr="00116D8C">
              <w:rPr>
                <w:noProof/>
                <w:webHidden/>
                <w:sz w:val="20"/>
                <w:szCs w:val="20"/>
              </w:rPr>
              <w:t>59</w:t>
            </w:r>
            <w:r w:rsidR="006368CE" w:rsidRPr="00116D8C">
              <w:rPr>
                <w:noProof/>
                <w:webHidden/>
                <w:sz w:val="20"/>
                <w:szCs w:val="20"/>
              </w:rPr>
              <w:fldChar w:fldCharType="end"/>
            </w:r>
          </w:hyperlink>
        </w:p>
        <w:p w14:paraId="12179519" w14:textId="77777777" w:rsidR="006368CE" w:rsidRPr="00116D8C" w:rsidRDefault="00A77202">
          <w:pPr>
            <w:pStyle w:val="TDC3"/>
            <w:rPr>
              <w:noProof/>
              <w:sz w:val="20"/>
              <w:szCs w:val="20"/>
              <w:lang w:val="es-MX" w:eastAsia="es-MX"/>
            </w:rPr>
          </w:pPr>
          <w:hyperlink w:anchor="_Toc35004895" w:history="1">
            <w:r w:rsidR="006368CE" w:rsidRPr="00116D8C">
              <w:rPr>
                <w:rStyle w:val="Hipervnculo"/>
                <w:rFonts w:ascii="Palatino Linotype" w:eastAsiaTheme="majorEastAsia" w:hAnsi="Palatino Linotype" w:cstheme="majorBidi"/>
                <w:b/>
                <w:noProof/>
                <w:sz w:val="20"/>
                <w:szCs w:val="20"/>
              </w:rPr>
              <w:t>a)</w:t>
            </w:r>
            <w:r w:rsidR="006368CE" w:rsidRPr="00116D8C">
              <w:rPr>
                <w:noProof/>
                <w:sz w:val="20"/>
                <w:szCs w:val="20"/>
                <w:lang w:val="es-MX" w:eastAsia="es-MX"/>
              </w:rPr>
              <w:tab/>
            </w:r>
            <w:r w:rsidR="006368CE" w:rsidRPr="00116D8C">
              <w:rPr>
                <w:rStyle w:val="Hipervnculo"/>
                <w:rFonts w:ascii="Palatino Linotype" w:eastAsiaTheme="majorEastAsia" w:hAnsi="Palatino Linotype" w:cstheme="majorBidi"/>
                <w:b/>
                <w:noProof/>
                <w:sz w:val="20"/>
                <w:szCs w:val="20"/>
              </w:rPr>
              <w:t>La fundamentación específica.</w:t>
            </w:r>
            <w:r w:rsidR="006368CE" w:rsidRPr="00116D8C">
              <w:rPr>
                <w:noProof/>
                <w:webHidden/>
                <w:sz w:val="20"/>
                <w:szCs w:val="20"/>
              </w:rPr>
              <w:tab/>
            </w:r>
            <w:r w:rsidR="006368CE" w:rsidRPr="00116D8C">
              <w:rPr>
                <w:noProof/>
                <w:webHidden/>
                <w:sz w:val="20"/>
                <w:szCs w:val="20"/>
              </w:rPr>
              <w:fldChar w:fldCharType="begin"/>
            </w:r>
            <w:r w:rsidR="006368CE" w:rsidRPr="00116D8C">
              <w:rPr>
                <w:noProof/>
                <w:webHidden/>
                <w:sz w:val="20"/>
                <w:szCs w:val="20"/>
              </w:rPr>
              <w:instrText xml:space="preserve"> PAGEREF _Toc35004895 \h </w:instrText>
            </w:r>
            <w:r w:rsidR="006368CE" w:rsidRPr="00116D8C">
              <w:rPr>
                <w:noProof/>
                <w:webHidden/>
                <w:sz w:val="20"/>
                <w:szCs w:val="20"/>
              </w:rPr>
            </w:r>
            <w:r w:rsidR="006368CE" w:rsidRPr="00116D8C">
              <w:rPr>
                <w:noProof/>
                <w:webHidden/>
                <w:sz w:val="20"/>
                <w:szCs w:val="20"/>
              </w:rPr>
              <w:fldChar w:fldCharType="separate"/>
            </w:r>
            <w:r w:rsidR="00E8176B" w:rsidRPr="00116D8C">
              <w:rPr>
                <w:noProof/>
                <w:webHidden/>
                <w:sz w:val="20"/>
                <w:szCs w:val="20"/>
              </w:rPr>
              <w:t>59</w:t>
            </w:r>
            <w:r w:rsidR="006368CE" w:rsidRPr="00116D8C">
              <w:rPr>
                <w:noProof/>
                <w:webHidden/>
                <w:sz w:val="20"/>
                <w:szCs w:val="20"/>
              </w:rPr>
              <w:fldChar w:fldCharType="end"/>
            </w:r>
          </w:hyperlink>
        </w:p>
        <w:p w14:paraId="2DBFA4DE" w14:textId="77777777" w:rsidR="006368CE" w:rsidRPr="00116D8C" w:rsidRDefault="00A77202">
          <w:pPr>
            <w:pStyle w:val="TDC3"/>
            <w:rPr>
              <w:noProof/>
              <w:sz w:val="20"/>
              <w:szCs w:val="20"/>
              <w:lang w:val="es-MX" w:eastAsia="es-MX"/>
            </w:rPr>
          </w:pPr>
          <w:hyperlink w:anchor="_Toc35004896" w:history="1">
            <w:r w:rsidR="006368CE" w:rsidRPr="00116D8C">
              <w:rPr>
                <w:rStyle w:val="Hipervnculo"/>
                <w:rFonts w:ascii="Palatino Linotype" w:eastAsiaTheme="majorEastAsia" w:hAnsi="Palatino Linotype" w:cstheme="majorBidi"/>
                <w:b/>
                <w:noProof/>
                <w:sz w:val="20"/>
                <w:szCs w:val="20"/>
              </w:rPr>
              <w:t>b)</w:t>
            </w:r>
            <w:r w:rsidR="006368CE" w:rsidRPr="00116D8C">
              <w:rPr>
                <w:noProof/>
                <w:sz w:val="20"/>
                <w:szCs w:val="20"/>
                <w:lang w:val="es-MX" w:eastAsia="es-MX"/>
              </w:rPr>
              <w:tab/>
            </w:r>
            <w:r w:rsidR="006368CE" w:rsidRPr="00116D8C">
              <w:rPr>
                <w:rStyle w:val="Hipervnculo"/>
                <w:rFonts w:ascii="Palatino Linotype" w:eastAsiaTheme="majorEastAsia" w:hAnsi="Palatino Linotype" w:cstheme="majorBidi"/>
                <w:b/>
                <w:noProof/>
                <w:sz w:val="20"/>
                <w:szCs w:val="20"/>
              </w:rPr>
              <w:t>La prueba de daño.</w:t>
            </w:r>
            <w:r w:rsidR="006368CE" w:rsidRPr="00116D8C">
              <w:rPr>
                <w:noProof/>
                <w:webHidden/>
                <w:sz w:val="20"/>
                <w:szCs w:val="20"/>
              </w:rPr>
              <w:tab/>
            </w:r>
            <w:r w:rsidR="006368CE" w:rsidRPr="00116D8C">
              <w:rPr>
                <w:noProof/>
                <w:webHidden/>
                <w:sz w:val="20"/>
                <w:szCs w:val="20"/>
              </w:rPr>
              <w:fldChar w:fldCharType="begin"/>
            </w:r>
            <w:r w:rsidR="006368CE" w:rsidRPr="00116D8C">
              <w:rPr>
                <w:noProof/>
                <w:webHidden/>
                <w:sz w:val="20"/>
                <w:szCs w:val="20"/>
              </w:rPr>
              <w:instrText xml:space="preserve"> PAGEREF _Toc35004896 \h </w:instrText>
            </w:r>
            <w:r w:rsidR="006368CE" w:rsidRPr="00116D8C">
              <w:rPr>
                <w:noProof/>
                <w:webHidden/>
                <w:sz w:val="20"/>
                <w:szCs w:val="20"/>
              </w:rPr>
            </w:r>
            <w:r w:rsidR="006368CE" w:rsidRPr="00116D8C">
              <w:rPr>
                <w:noProof/>
                <w:webHidden/>
                <w:sz w:val="20"/>
                <w:szCs w:val="20"/>
              </w:rPr>
              <w:fldChar w:fldCharType="separate"/>
            </w:r>
            <w:r w:rsidR="00E8176B" w:rsidRPr="00116D8C">
              <w:rPr>
                <w:noProof/>
                <w:webHidden/>
                <w:sz w:val="20"/>
                <w:szCs w:val="20"/>
              </w:rPr>
              <w:t>59</w:t>
            </w:r>
            <w:r w:rsidR="006368CE" w:rsidRPr="00116D8C">
              <w:rPr>
                <w:noProof/>
                <w:webHidden/>
                <w:sz w:val="20"/>
                <w:szCs w:val="20"/>
              </w:rPr>
              <w:fldChar w:fldCharType="end"/>
            </w:r>
          </w:hyperlink>
        </w:p>
        <w:p w14:paraId="2C24A8C0" w14:textId="77777777" w:rsidR="006368CE" w:rsidRPr="00116D8C" w:rsidRDefault="00A77202">
          <w:pPr>
            <w:pStyle w:val="TDC1"/>
            <w:rPr>
              <w:noProof/>
              <w:sz w:val="20"/>
              <w:szCs w:val="20"/>
              <w:lang w:val="es-MX" w:eastAsia="es-MX"/>
            </w:rPr>
          </w:pPr>
          <w:hyperlink w:anchor="_Toc35004897" w:history="1">
            <w:r w:rsidR="006368CE" w:rsidRPr="00116D8C">
              <w:rPr>
                <w:rStyle w:val="Hipervnculo"/>
                <w:rFonts w:ascii="Palatino Linotype" w:eastAsiaTheme="majorEastAsia" w:hAnsi="Palatino Linotype" w:cstheme="majorBidi"/>
                <w:b/>
                <w:noProof/>
                <w:sz w:val="20"/>
                <w:szCs w:val="20"/>
              </w:rPr>
              <w:t>c)</w:t>
            </w:r>
            <w:r w:rsidR="006368CE" w:rsidRPr="00116D8C">
              <w:rPr>
                <w:noProof/>
                <w:sz w:val="20"/>
                <w:szCs w:val="20"/>
                <w:lang w:val="es-MX" w:eastAsia="es-MX"/>
              </w:rPr>
              <w:tab/>
            </w:r>
            <w:r w:rsidR="006368CE" w:rsidRPr="00116D8C">
              <w:rPr>
                <w:rStyle w:val="Hipervnculo"/>
                <w:rFonts w:ascii="Palatino Linotype" w:eastAsiaTheme="majorEastAsia" w:hAnsi="Palatino Linotype" w:cstheme="majorBidi"/>
                <w:b/>
                <w:noProof/>
                <w:sz w:val="20"/>
                <w:szCs w:val="20"/>
              </w:rPr>
              <w:t>La clasificación de la información reservada debe ser de manera temporal.</w:t>
            </w:r>
            <w:r w:rsidR="006368CE" w:rsidRPr="00116D8C">
              <w:rPr>
                <w:noProof/>
                <w:webHidden/>
                <w:sz w:val="20"/>
                <w:szCs w:val="20"/>
              </w:rPr>
              <w:tab/>
            </w:r>
            <w:r w:rsidR="006368CE" w:rsidRPr="00116D8C">
              <w:rPr>
                <w:noProof/>
                <w:webHidden/>
                <w:sz w:val="20"/>
                <w:szCs w:val="20"/>
              </w:rPr>
              <w:fldChar w:fldCharType="begin"/>
            </w:r>
            <w:r w:rsidR="006368CE" w:rsidRPr="00116D8C">
              <w:rPr>
                <w:noProof/>
                <w:webHidden/>
                <w:sz w:val="20"/>
                <w:szCs w:val="20"/>
              </w:rPr>
              <w:instrText xml:space="preserve"> PAGEREF _Toc35004897 \h </w:instrText>
            </w:r>
            <w:r w:rsidR="006368CE" w:rsidRPr="00116D8C">
              <w:rPr>
                <w:noProof/>
                <w:webHidden/>
                <w:sz w:val="20"/>
                <w:szCs w:val="20"/>
              </w:rPr>
            </w:r>
            <w:r w:rsidR="006368CE" w:rsidRPr="00116D8C">
              <w:rPr>
                <w:noProof/>
                <w:webHidden/>
                <w:sz w:val="20"/>
                <w:szCs w:val="20"/>
              </w:rPr>
              <w:fldChar w:fldCharType="separate"/>
            </w:r>
            <w:r w:rsidR="00E8176B" w:rsidRPr="00116D8C">
              <w:rPr>
                <w:noProof/>
                <w:webHidden/>
                <w:sz w:val="20"/>
                <w:szCs w:val="20"/>
              </w:rPr>
              <w:t>63</w:t>
            </w:r>
            <w:r w:rsidR="006368CE" w:rsidRPr="00116D8C">
              <w:rPr>
                <w:noProof/>
                <w:webHidden/>
                <w:sz w:val="20"/>
                <w:szCs w:val="20"/>
              </w:rPr>
              <w:fldChar w:fldCharType="end"/>
            </w:r>
          </w:hyperlink>
        </w:p>
        <w:p w14:paraId="156A87E6" w14:textId="77777777" w:rsidR="006368CE" w:rsidRPr="00116D8C" w:rsidRDefault="00A77202">
          <w:pPr>
            <w:pStyle w:val="TDC2"/>
            <w:rPr>
              <w:noProof/>
              <w:sz w:val="20"/>
              <w:szCs w:val="20"/>
              <w:lang w:val="es-MX" w:eastAsia="es-MX"/>
            </w:rPr>
          </w:pPr>
          <w:hyperlink w:anchor="_Toc35004898" w:history="1">
            <w:r w:rsidR="006368CE" w:rsidRPr="00116D8C">
              <w:rPr>
                <w:rStyle w:val="Hipervnculo"/>
                <w:rFonts w:ascii="Palatino Linotype" w:eastAsiaTheme="majorEastAsia" w:hAnsi="Palatino Linotype" w:cstheme="majorBidi"/>
                <w:b/>
                <w:noProof/>
                <w:sz w:val="20"/>
                <w:szCs w:val="20"/>
              </w:rPr>
              <w:t>IV.</w:t>
            </w:r>
            <w:r w:rsidR="006368CE" w:rsidRPr="00116D8C">
              <w:rPr>
                <w:noProof/>
                <w:sz w:val="20"/>
                <w:szCs w:val="20"/>
                <w:lang w:val="es-MX" w:eastAsia="es-MX"/>
              </w:rPr>
              <w:tab/>
            </w:r>
            <w:r w:rsidR="006368CE" w:rsidRPr="00116D8C">
              <w:rPr>
                <w:rStyle w:val="Hipervnculo"/>
                <w:rFonts w:ascii="Palatino Linotype" w:eastAsiaTheme="majorEastAsia" w:hAnsi="Palatino Linotype" w:cstheme="majorBidi"/>
                <w:b/>
                <w:noProof/>
                <w:sz w:val="20"/>
                <w:szCs w:val="20"/>
              </w:rPr>
              <w:t>Condiciones especiales de la clasificación de la información como confidencial.</w:t>
            </w:r>
            <w:r w:rsidR="006368CE" w:rsidRPr="00116D8C">
              <w:rPr>
                <w:noProof/>
                <w:webHidden/>
                <w:sz w:val="20"/>
                <w:szCs w:val="20"/>
              </w:rPr>
              <w:tab/>
            </w:r>
            <w:r w:rsidR="006368CE" w:rsidRPr="00116D8C">
              <w:rPr>
                <w:noProof/>
                <w:webHidden/>
                <w:sz w:val="20"/>
                <w:szCs w:val="20"/>
              </w:rPr>
              <w:fldChar w:fldCharType="begin"/>
            </w:r>
            <w:r w:rsidR="006368CE" w:rsidRPr="00116D8C">
              <w:rPr>
                <w:noProof/>
                <w:webHidden/>
                <w:sz w:val="20"/>
                <w:szCs w:val="20"/>
              </w:rPr>
              <w:instrText xml:space="preserve"> PAGEREF _Toc35004898 \h </w:instrText>
            </w:r>
            <w:r w:rsidR="006368CE" w:rsidRPr="00116D8C">
              <w:rPr>
                <w:noProof/>
                <w:webHidden/>
                <w:sz w:val="20"/>
                <w:szCs w:val="20"/>
              </w:rPr>
            </w:r>
            <w:r w:rsidR="006368CE" w:rsidRPr="00116D8C">
              <w:rPr>
                <w:noProof/>
                <w:webHidden/>
                <w:sz w:val="20"/>
                <w:szCs w:val="20"/>
              </w:rPr>
              <w:fldChar w:fldCharType="separate"/>
            </w:r>
            <w:r w:rsidR="00E8176B" w:rsidRPr="00116D8C">
              <w:rPr>
                <w:noProof/>
                <w:webHidden/>
                <w:sz w:val="20"/>
                <w:szCs w:val="20"/>
              </w:rPr>
              <w:t>64</w:t>
            </w:r>
            <w:r w:rsidR="006368CE" w:rsidRPr="00116D8C">
              <w:rPr>
                <w:noProof/>
                <w:webHidden/>
                <w:sz w:val="20"/>
                <w:szCs w:val="20"/>
              </w:rPr>
              <w:fldChar w:fldCharType="end"/>
            </w:r>
          </w:hyperlink>
        </w:p>
        <w:p w14:paraId="32EC343C" w14:textId="77777777" w:rsidR="006368CE" w:rsidRPr="00116D8C" w:rsidRDefault="00A77202">
          <w:pPr>
            <w:pStyle w:val="TDC1"/>
            <w:rPr>
              <w:noProof/>
              <w:sz w:val="20"/>
              <w:szCs w:val="20"/>
              <w:lang w:val="es-MX" w:eastAsia="es-MX"/>
            </w:rPr>
          </w:pPr>
          <w:hyperlink w:anchor="_Toc35004899" w:history="1">
            <w:r w:rsidR="006368CE" w:rsidRPr="00116D8C">
              <w:rPr>
                <w:rStyle w:val="Hipervnculo"/>
                <w:rFonts w:ascii="Palatino Linotype" w:eastAsia="Calibri" w:hAnsi="Palatino Linotype" w:cstheme="majorBidi"/>
                <w:b/>
                <w:noProof/>
                <w:sz w:val="20"/>
                <w:szCs w:val="20"/>
                <w:lang w:val="es-ES"/>
              </w:rPr>
              <w:t>R E S O L U T I V O S</w:t>
            </w:r>
            <w:r w:rsidR="006368CE" w:rsidRPr="00116D8C">
              <w:rPr>
                <w:noProof/>
                <w:webHidden/>
                <w:sz w:val="20"/>
                <w:szCs w:val="20"/>
              </w:rPr>
              <w:tab/>
            </w:r>
            <w:r w:rsidR="006368CE" w:rsidRPr="00116D8C">
              <w:rPr>
                <w:noProof/>
                <w:webHidden/>
                <w:sz w:val="20"/>
                <w:szCs w:val="20"/>
              </w:rPr>
              <w:fldChar w:fldCharType="begin"/>
            </w:r>
            <w:r w:rsidR="006368CE" w:rsidRPr="00116D8C">
              <w:rPr>
                <w:noProof/>
                <w:webHidden/>
                <w:sz w:val="20"/>
                <w:szCs w:val="20"/>
              </w:rPr>
              <w:instrText xml:space="preserve"> PAGEREF _Toc35004899 \h </w:instrText>
            </w:r>
            <w:r w:rsidR="006368CE" w:rsidRPr="00116D8C">
              <w:rPr>
                <w:noProof/>
                <w:webHidden/>
                <w:sz w:val="20"/>
                <w:szCs w:val="20"/>
              </w:rPr>
            </w:r>
            <w:r w:rsidR="006368CE" w:rsidRPr="00116D8C">
              <w:rPr>
                <w:noProof/>
                <w:webHidden/>
                <w:sz w:val="20"/>
                <w:szCs w:val="20"/>
              </w:rPr>
              <w:fldChar w:fldCharType="separate"/>
            </w:r>
            <w:r w:rsidR="00E8176B" w:rsidRPr="00116D8C">
              <w:rPr>
                <w:noProof/>
                <w:webHidden/>
                <w:sz w:val="20"/>
                <w:szCs w:val="20"/>
              </w:rPr>
              <w:t>71</w:t>
            </w:r>
            <w:r w:rsidR="006368CE" w:rsidRPr="00116D8C">
              <w:rPr>
                <w:noProof/>
                <w:webHidden/>
                <w:sz w:val="20"/>
                <w:szCs w:val="20"/>
              </w:rPr>
              <w:fldChar w:fldCharType="end"/>
            </w:r>
          </w:hyperlink>
        </w:p>
        <w:p w14:paraId="2A9CA5AF" w14:textId="77777777" w:rsidR="00645CB4" w:rsidRPr="00116D8C" w:rsidRDefault="00645CB4" w:rsidP="00645CB4">
          <w:pPr>
            <w:spacing w:line="360" w:lineRule="auto"/>
            <w:rPr>
              <w:rFonts w:eastAsiaTheme="minorEastAsia"/>
              <w:bCs/>
              <w:lang w:val="es-ES" w:eastAsia="es-ES"/>
            </w:rPr>
          </w:pPr>
          <w:r w:rsidRPr="00116D8C">
            <w:rPr>
              <w:rFonts w:ascii="Palatino Linotype" w:eastAsiaTheme="minorEastAsia" w:hAnsi="Palatino Linotype"/>
              <w:b/>
              <w:bCs/>
              <w:sz w:val="20"/>
              <w:szCs w:val="20"/>
              <w:lang w:val="es-ES" w:eastAsia="es-ES"/>
            </w:rPr>
            <w:fldChar w:fldCharType="end"/>
          </w:r>
        </w:p>
      </w:sdtContent>
    </w:sdt>
    <w:p w14:paraId="33ACC324" w14:textId="77777777" w:rsidR="00645CB4" w:rsidRPr="00116D8C" w:rsidRDefault="00645CB4" w:rsidP="00645CB4">
      <w:pPr>
        <w:spacing w:before="240" w:after="240" w:line="360" w:lineRule="auto"/>
        <w:jc w:val="both"/>
        <w:rPr>
          <w:rFonts w:ascii="Palatino Linotype" w:eastAsiaTheme="minorEastAsia" w:hAnsi="Palatino Linotype"/>
          <w:lang w:eastAsia="es-ES"/>
        </w:rPr>
      </w:pPr>
    </w:p>
    <w:p w14:paraId="05C71C24" w14:textId="77777777" w:rsidR="00645CB4" w:rsidRPr="00116D8C" w:rsidRDefault="00645CB4" w:rsidP="00645CB4">
      <w:pPr>
        <w:spacing w:before="240" w:after="240" w:line="360" w:lineRule="auto"/>
        <w:jc w:val="both"/>
        <w:rPr>
          <w:rFonts w:ascii="Palatino Linotype" w:eastAsiaTheme="minorEastAsia" w:hAnsi="Palatino Linotype"/>
          <w:lang w:eastAsia="es-ES"/>
        </w:rPr>
      </w:pPr>
      <w:r w:rsidRPr="00116D8C">
        <w:rPr>
          <w:rFonts w:ascii="Palatino Linotype" w:eastAsiaTheme="minorEastAsia" w:hAnsi="Palatino Linotype"/>
          <w:lang w:eastAsia="es-ES"/>
        </w:rPr>
        <w:lastRenderedPageBreak/>
        <w:t xml:space="preserve">Resolución del Pleno del Instituto de Transparencia, Acceso a la Información Pública y Protección de Datos Personales del Estado de México y Municipios, con domicilio en Metepec, Estado de México; </w:t>
      </w:r>
      <w:r w:rsidR="00AC56ED" w:rsidRPr="00116D8C">
        <w:rPr>
          <w:rFonts w:ascii="Palatino Linotype" w:eastAsiaTheme="minorEastAsia" w:hAnsi="Palatino Linotype"/>
          <w:lang w:eastAsia="es-ES"/>
        </w:rPr>
        <w:t>de fecha diecinueve (19</w:t>
      </w:r>
      <w:r w:rsidRPr="00116D8C">
        <w:rPr>
          <w:rFonts w:ascii="Palatino Linotype" w:eastAsiaTheme="minorEastAsia" w:hAnsi="Palatino Linotype"/>
          <w:lang w:eastAsia="es-ES"/>
        </w:rPr>
        <w:t>) de marzo de dos mil veinte.</w:t>
      </w:r>
    </w:p>
    <w:p w14:paraId="428F4AD0" w14:textId="77777777" w:rsidR="00645CB4" w:rsidRPr="00116D8C" w:rsidRDefault="00645CB4" w:rsidP="00645CB4">
      <w:pPr>
        <w:spacing w:before="240" w:after="360" w:line="360" w:lineRule="auto"/>
        <w:jc w:val="both"/>
        <w:rPr>
          <w:rFonts w:ascii="Palatino Linotype" w:eastAsiaTheme="minorEastAsia" w:hAnsi="Palatino Linotype"/>
          <w:lang w:eastAsia="es-ES"/>
        </w:rPr>
      </w:pPr>
      <w:r w:rsidRPr="00116D8C">
        <w:rPr>
          <w:rFonts w:ascii="Palatino Linotype" w:eastAsiaTheme="minorEastAsia" w:hAnsi="Palatino Linotype"/>
          <w:b/>
          <w:lang w:eastAsia="es-ES"/>
        </w:rPr>
        <w:t>VISTO</w:t>
      </w:r>
      <w:r w:rsidR="00A37C8C" w:rsidRPr="00116D8C">
        <w:rPr>
          <w:rFonts w:ascii="Palatino Linotype" w:eastAsiaTheme="minorEastAsia" w:hAnsi="Palatino Linotype"/>
          <w:b/>
          <w:lang w:eastAsia="es-ES"/>
        </w:rPr>
        <w:t>S</w:t>
      </w:r>
      <w:r w:rsidR="00A37C8C" w:rsidRPr="00116D8C">
        <w:rPr>
          <w:rFonts w:ascii="Palatino Linotype" w:eastAsiaTheme="minorEastAsia" w:hAnsi="Palatino Linotype"/>
          <w:lang w:eastAsia="es-ES"/>
        </w:rPr>
        <w:t xml:space="preserve"> los</w:t>
      </w:r>
      <w:r w:rsidRPr="00116D8C">
        <w:rPr>
          <w:rFonts w:ascii="Palatino Linotype" w:eastAsiaTheme="minorEastAsia" w:hAnsi="Palatino Linotype"/>
          <w:lang w:eastAsia="es-ES"/>
        </w:rPr>
        <w:t xml:space="preserve"> expediente</w:t>
      </w:r>
      <w:r w:rsidR="00A37C8C" w:rsidRPr="00116D8C">
        <w:rPr>
          <w:rFonts w:ascii="Palatino Linotype" w:eastAsiaTheme="minorEastAsia" w:hAnsi="Palatino Linotype"/>
          <w:lang w:eastAsia="es-ES"/>
        </w:rPr>
        <w:t>s</w:t>
      </w:r>
      <w:r w:rsidRPr="00116D8C">
        <w:rPr>
          <w:rFonts w:ascii="Palatino Linotype" w:eastAsiaTheme="minorEastAsia" w:hAnsi="Palatino Linotype"/>
          <w:lang w:eastAsia="es-ES"/>
        </w:rPr>
        <w:t xml:space="preserve"> electrónico</w:t>
      </w:r>
      <w:r w:rsidR="00A37C8C" w:rsidRPr="00116D8C">
        <w:rPr>
          <w:rFonts w:ascii="Palatino Linotype" w:eastAsiaTheme="minorEastAsia" w:hAnsi="Palatino Linotype"/>
          <w:lang w:eastAsia="es-ES"/>
        </w:rPr>
        <w:t>s</w:t>
      </w:r>
      <w:r w:rsidRPr="00116D8C">
        <w:rPr>
          <w:rFonts w:ascii="Palatino Linotype" w:eastAsiaTheme="minorEastAsia" w:hAnsi="Palatino Linotype"/>
          <w:lang w:eastAsia="es-ES"/>
        </w:rPr>
        <w:t xml:space="preserve"> formado</w:t>
      </w:r>
      <w:r w:rsidR="00A37C8C" w:rsidRPr="00116D8C">
        <w:rPr>
          <w:rFonts w:ascii="Palatino Linotype" w:eastAsiaTheme="minorEastAsia" w:hAnsi="Palatino Linotype"/>
          <w:lang w:eastAsia="es-ES"/>
        </w:rPr>
        <w:t>s</w:t>
      </w:r>
      <w:r w:rsidRPr="00116D8C">
        <w:rPr>
          <w:rFonts w:ascii="Palatino Linotype" w:eastAsiaTheme="minorEastAsia" w:hAnsi="Palatino Linotype"/>
          <w:lang w:eastAsia="es-ES"/>
        </w:rPr>
        <w:t xml:space="preserve"> con mot</w:t>
      </w:r>
      <w:r w:rsidR="002F08E0" w:rsidRPr="00116D8C">
        <w:rPr>
          <w:rFonts w:ascii="Palatino Linotype" w:eastAsiaTheme="minorEastAsia" w:hAnsi="Palatino Linotype"/>
          <w:lang w:eastAsia="es-ES"/>
        </w:rPr>
        <w:t xml:space="preserve">ivo de los recursos de revisión </w:t>
      </w:r>
      <w:r w:rsidR="00F50300" w:rsidRPr="00116D8C">
        <w:rPr>
          <w:rFonts w:ascii="Palatino Linotype" w:eastAsiaTheme="minorEastAsia" w:hAnsi="Palatino Linotype"/>
          <w:b/>
          <w:lang w:eastAsia="es-ES"/>
        </w:rPr>
        <w:t xml:space="preserve">00428/INFOEM/IP/RR/2020, 00429/INFOEM/IP/RR/2020, 00430/INFOEM/IP/RR/2020 y </w:t>
      </w:r>
      <w:r w:rsidR="00AC56ED" w:rsidRPr="00116D8C">
        <w:rPr>
          <w:rFonts w:ascii="Palatino Linotype" w:eastAsiaTheme="minorEastAsia" w:hAnsi="Palatino Linotype"/>
          <w:b/>
          <w:lang w:eastAsia="es-ES"/>
        </w:rPr>
        <w:t>00431/INFOEM/IP/RR/2020</w:t>
      </w:r>
      <w:r w:rsidR="00A37C8C" w:rsidRPr="00116D8C">
        <w:rPr>
          <w:rFonts w:ascii="Palatino Linotype" w:eastAsiaTheme="minorEastAsia" w:hAnsi="Palatino Linotype"/>
          <w:b/>
          <w:lang w:eastAsia="es-ES"/>
        </w:rPr>
        <w:t xml:space="preserve"> acumulados, </w:t>
      </w:r>
      <w:r w:rsidRPr="00116D8C">
        <w:rPr>
          <w:rFonts w:ascii="Palatino Linotype" w:eastAsiaTheme="minorEastAsia" w:hAnsi="Palatino Linotype"/>
          <w:lang w:eastAsia="es-ES"/>
        </w:rPr>
        <w:t>promovido</w:t>
      </w:r>
      <w:r w:rsidR="00A37C8C" w:rsidRPr="00116D8C">
        <w:rPr>
          <w:rFonts w:ascii="Palatino Linotype" w:eastAsiaTheme="minorEastAsia" w:hAnsi="Palatino Linotype"/>
          <w:lang w:eastAsia="es-ES"/>
        </w:rPr>
        <w:t>s</w:t>
      </w:r>
      <w:r w:rsidRPr="00116D8C">
        <w:rPr>
          <w:rFonts w:ascii="Palatino Linotype" w:eastAsiaTheme="minorEastAsia" w:hAnsi="Palatino Linotype"/>
          <w:lang w:eastAsia="es-ES"/>
        </w:rPr>
        <w:t xml:space="preserve"> por</w:t>
      </w:r>
      <w:r w:rsidRPr="00116D8C">
        <w:rPr>
          <w:rFonts w:ascii="Palatino Linotype" w:eastAsiaTheme="minorEastAsia" w:hAnsi="Palatino Linotype"/>
          <w:b/>
          <w:lang w:eastAsia="es-ES"/>
        </w:rPr>
        <w:t xml:space="preserve"> una persona usuaria del Sistema de Acceso a la Información Mexiquense (SAIMEX), quien no proporciono ningún nombre, seudónimo o carácter para poder ser identificado, por lo que en lo sucesivo será identificado </w:t>
      </w:r>
      <w:r w:rsidRPr="00116D8C">
        <w:rPr>
          <w:rFonts w:ascii="Palatino Linotype" w:eastAsiaTheme="minorEastAsia" w:hAnsi="Palatino Linotype" w:cs="Arial"/>
          <w:lang w:eastAsia="es-ES"/>
        </w:rPr>
        <w:t xml:space="preserve">en su calidad de </w:t>
      </w:r>
      <w:r w:rsidRPr="00116D8C">
        <w:rPr>
          <w:rFonts w:ascii="Palatino Linotype" w:eastAsiaTheme="minorEastAsia" w:hAnsi="Palatino Linotype" w:cs="Arial"/>
          <w:b/>
          <w:lang w:eastAsia="es-ES"/>
        </w:rPr>
        <w:t>RECURRENTE</w:t>
      </w:r>
      <w:r w:rsidRPr="00116D8C">
        <w:rPr>
          <w:rFonts w:ascii="Palatino Linotype" w:eastAsiaTheme="minorEastAsia" w:hAnsi="Palatino Linotype" w:cs="Arial"/>
          <w:lang w:eastAsia="es-ES"/>
        </w:rPr>
        <w:t xml:space="preserve">, en contra de la falta de respuesta del </w:t>
      </w:r>
      <w:r w:rsidRPr="00116D8C">
        <w:rPr>
          <w:rFonts w:ascii="Palatino Linotype" w:eastAsiaTheme="minorEastAsia" w:hAnsi="Palatino Linotype" w:cs="Arial"/>
          <w:b/>
          <w:lang w:eastAsia="es-ES"/>
        </w:rPr>
        <w:t xml:space="preserve">Ayuntamiento de </w:t>
      </w:r>
      <w:r w:rsidR="00AC56ED" w:rsidRPr="00116D8C">
        <w:rPr>
          <w:rFonts w:ascii="Palatino Linotype" w:eastAsiaTheme="minorEastAsia" w:hAnsi="Palatino Linotype" w:cs="Arial"/>
          <w:b/>
          <w:lang w:eastAsia="es-ES"/>
        </w:rPr>
        <w:t xml:space="preserve">Valle de Chalco </w:t>
      </w:r>
      <w:r w:rsidR="00487A95" w:rsidRPr="00116D8C">
        <w:rPr>
          <w:rFonts w:ascii="Palatino Linotype" w:eastAsiaTheme="minorEastAsia" w:hAnsi="Palatino Linotype" w:cs="Arial"/>
          <w:b/>
          <w:lang w:eastAsia="es-ES"/>
        </w:rPr>
        <w:t>Solidaridad</w:t>
      </w:r>
      <w:r w:rsidRPr="00116D8C">
        <w:rPr>
          <w:rFonts w:ascii="Palatino Linotype" w:eastAsiaTheme="minorEastAsia" w:hAnsi="Palatino Linotype" w:cs="Arial"/>
          <w:b/>
          <w:lang w:eastAsia="es-ES"/>
        </w:rPr>
        <w:t xml:space="preserve"> </w:t>
      </w:r>
      <w:r w:rsidRPr="00116D8C">
        <w:rPr>
          <w:rFonts w:ascii="Palatino Linotype" w:eastAsiaTheme="minorEastAsia" w:hAnsi="Palatino Linotype"/>
          <w:lang w:eastAsia="es-ES"/>
        </w:rPr>
        <w:t>en lo sucesivo el</w:t>
      </w:r>
      <w:r w:rsidRPr="00116D8C">
        <w:rPr>
          <w:rFonts w:ascii="Palatino Linotype" w:eastAsiaTheme="minorEastAsia" w:hAnsi="Palatino Linotype"/>
          <w:b/>
          <w:lang w:eastAsia="es-ES"/>
        </w:rPr>
        <w:t xml:space="preserve"> SUJETO OBLIGADO, </w:t>
      </w:r>
      <w:r w:rsidRPr="00116D8C">
        <w:rPr>
          <w:rFonts w:ascii="Palatino Linotype" w:eastAsiaTheme="minorEastAsia" w:hAnsi="Palatino Linotype"/>
          <w:lang w:eastAsia="es-ES"/>
        </w:rPr>
        <w:t xml:space="preserve">se procede a dictar la presente resolución, con base en los siguientes: </w:t>
      </w:r>
    </w:p>
    <w:p w14:paraId="0E35D276" w14:textId="77777777" w:rsidR="00645CB4" w:rsidRPr="00116D8C" w:rsidRDefault="00645CB4" w:rsidP="00645CB4">
      <w:pPr>
        <w:keepNext/>
        <w:keepLines/>
        <w:spacing w:before="240"/>
        <w:jc w:val="center"/>
        <w:outlineLvl w:val="0"/>
        <w:rPr>
          <w:rFonts w:ascii="Palatino Linotype" w:eastAsiaTheme="majorEastAsia" w:hAnsi="Palatino Linotype" w:cstheme="majorBidi"/>
          <w:b/>
        </w:rPr>
      </w:pPr>
      <w:bookmarkStart w:id="0" w:name="_Toc3467400"/>
      <w:bookmarkStart w:id="1" w:name="_Toc35004876"/>
      <w:r w:rsidRPr="00116D8C">
        <w:rPr>
          <w:rFonts w:ascii="Palatino Linotype" w:eastAsiaTheme="majorEastAsia" w:hAnsi="Palatino Linotype" w:cstheme="majorBidi"/>
          <w:b/>
        </w:rPr>
        <w:t>ANTECEDENTES</w:t>
      </w:r>
      <w:bookmarkEnd w:id="0"/>
      <w:bookmarkEnd w:id="1"/>
    </w:p>
    <w:p w14:paraId="41D7C033" w14:textId="77777777" w:rsidR="00645CB4" w:rsidRPr="00116D8C" w:rsidRDefault="00645CB4" w:rsidP="00645CB4">
      <w:pPr>
        <w:keepNext/>
        <w:keepLines/>
        <w:spacing w:before="240"/>
        <w:jc w:val="center"/>
        <w:outlineLvl w:val="0"/>
        <w:rPr>
          <w:rFonts w:ascii="Palatino Linotype" w:eastAsiaTheme="majorEastAsia" w:hAnsi="Palatino Linotype" w:cstheme="majorBidi"/>
        </w:rPr>
      </w:pPr>
    </w:p>
    <w:p w14:paraId="0CF53B5F" w14:textId="77777777" w:rsidR="00645CB4" w:rsidRPr="00116D8C" w:rsidRDefault="00770723" w:rsidP="00645CB4">
      <w:pPr>
        <w:numPr>
          <w:ilvl w:val="0"/>
          <w:numId w:val="2"/>
        </w:numPr>
        <w:spacing w:before="240" w:after="240" w:line="360" w:lineRule="auto"/>
        <w:contextualSpacing/>
        <w:jc w:val="both"/>
        <w:rPr>
          <w:rFonts w:ascii="Palatino Linotype" w:eastAsia="Calibri" w:hAnsi="Palatino Linotype" w:cs="Arial"/>
          <w:lang w:val="es-ES" w:eastAsia="es-ES"/>
        </w:rPr>
      </w:pPr>
      <w:r w:rsidRPr="00116D8C">
        <w:rPr>
          <w:rFonts w:ascii="Palatino Linotype" w:eastAsia="Calibri" w:hAnsi="Palatino Linotype" w:cs="Arial"/>
          <w:lang w:val="es-ES" w:eastAsia="es-ES"/>
        </w:rPr>
        <w:t>En fecha</w:t>
      </w:r>
      <w:r w:rsidR="00645CB4" w:rsidRPr="00116D8C">
        <w:rPr>
          <w:rFonts w:ascii="Palatino Linotype" w:eastAsia="Calibri" w:hAnsi="Palatino Linotype" w:cs="Arial"/>
          <w:lang w:val="es-ES" w:eastAsia="es-ES"/>
        </w:rPr>
        <w:t xml:space="preserve"> </w:t>
      </w:r>
      <w:r w:rsidR="0081769B" w:rsidRPr="00116D8C">
        <w:rPr>
          <w:rFonts w:ascii="Palatino Linotype" w:eastAsia="Calibri" w:hAnsi="Palatino Linotype" w:cs="Arial"/>
          <w:b/>
          <w:lang w:val="es-ES" w:eastAsia="es-ES"/>
        </w:rPr>
        <w:t xml:space="preserve">veintiocho (28) </w:t>
      </w:r>
      <w:r w:rsidR="00645CB4" w:rsidRPr="00116D8C">
        <w:rPr>
          <w:rFonts w:ascii="Palatino Linotype" w:eastAsia="Calibri" w:hAnsi="Palatino Linotype" w:cs="Arial"/>
          <w:b/>
          <w:lang w:val="es-ES" w:eastAsia="es-ES"/>
        </w:rPr>
        <w:t>de noviembre</w:t>
      </w:r>
      <w:r w:rsidR="00645CB4" w:rsidRPr="00116D8C">
        <w:rPr>
          <w:rFonts w:ascii="Palatino Linotype" w:eastAsia="Calibri" w:hAnsi="Palatino Linotype" w:cs="Arial"/>
          <w:lang w:val="es-ES" w:eastAsia="es-ES"/>
        </w:rPr>
        <w:t xml:space="preserve"> de dos mil diecinueve, </w:t>
      </w:r>
      <w:r w:rsidR="00645CB4" w:rsidRPr="00116D8C">
        <w:rPr>
          <w:rFonts w:ascii="Palatino Linotype" w:eastAsia="Calibri" w:hAnsi="Palatino Linotype"/>
          <w:lang w:val="es-ES" w:eastAsia="es-ES"/>
        </w:rPr>
        <w:t>se</w:t>
      </w:r>
      <w:r w:rsidR="00645CB4" w:rsidRPr="00116D8C">
        <w:rPr>
          <w:rFonts w:ascii="Palatino Linotype" w:eastAsiaTheme="minorEastAsia" w:hAnsi="Palatino Linotype"/>
          <w:b/>
          <w:lang w:eastAsia="es-ES"/>
        </w:rPr>
        <w:t xml:space="preserve"> </w:t>
      </w:r>
      <w:r w:rsidR="00645CB4" w:rsidRPr="00116D8C">
        <w:rPr>
          <w:rFonts w:ascii="Palatino Linotype" w:eastAsiaTheme="minorEastAsia" w:hAnsi="Palatino Linotype"/>
          <w:lang w:eastAsia="es-ES"/>
        </w:rPr>
        <w:t xml:space="preserve">presentaron </w:t>
      </w:r>
      <w:r w:rsidR="00645CB4" w:rsidRPr="00116D8C">
        <w:rPr>
          <w:rFonts w:ascii="Palatino Linotype" w:eastAsia="Calibri" w:hAnsi="Palatino Linotype" w:cs="Arial"/>
          <w:lang w:val="es-ES" w:eastAsia="es-ES"/>
        </w:rPr>
        <w:t xml:space="preserve">ante el </w:t>
      </w:r>
      <w:r w:rsidR="00645CB4" w:rsidRPr="00116D8C">
        <w:rPr>
          <w:rFonts w:ascii="Palatino Linotype" w:eastAsia="Calibri" w:hAnsi="Palatino Linotype" w:cs="Arial"/>
          <w:b/>
          <w:lang w:val="es-ES" w:eastAsia="es-ES"/>
        </w:rPr>
        <w:t>SUJETO OBLIGADO,</w:t>
      </w:r>
      <w:r w:rsidR="00645CB4" w:rsidRPr="00116D8C">
        <w:rPr>
          <w:rFonts w:ascii="Palatino Linotype" w:eastAsia="Calibri" w:hAnsi="Palatino Linotype" w:cs="Arial"/>
          <w:lang w:eastAsia="es-ES"/>
        </w:rPr>
        <w:t xml:space="preserve"> vía </w:t>
      </w:r>
      <w:r w:rsidR="00645CB4" w:rsidRPr="00116D8C">
        <w:rPr>
          <w:rFonts w:ascii="Palatino Linotype" w:eastAsia="Calibri" w:hAnsi="Palatino Linotype" w:cs="Arial"/>
          <w:lang w:val="es-ES" w:eastAsia="es-ES"/>
        </w:rPr>
        <w:t xml:space="preserve">Sistema de Acceso a la Información Mexiquense </w:t>
      </w:r>
      <w:r w:rsidR="00645CB4" w:rsidRPr="00116D8C">
        <w:rPr>
          <w:rFonts w:ascii="Palatino Linotype" w:eastAsia="Calibri" w:hAnsi="Palatino Linotype" w:cs="Arial"/>
          <w:b/>
          <w:lang w:val="es-ES" w:eastAsia="es-ES"/>
        </w:rPr>
        <w:t>(SAIMEX),</w:t>
      </w:r>
      <w:r w:rsidR="00645CB4" w:rsidRPr="00116D8C">
        <w:rPr>
          <w:rFonts w:ascii="Palatino Linotype" w:eastAsia="Calibri" w:hAnsi="Palatino Linotype" w:cs="Arial"/>
          <w:lang w:val="es-ES" w:eastAsia="es-ES"/>
        </w:rPr>
        <w:t xml:space="preserve"> las solicitudes de información pública, mediante las cuales se requirió:</w:t>
      </w:r>
    </w:p>
    <w:p w14:paraId="36F372FF" w14:textId="77777777" w:rsidR="00E00ED2" w:rsidRPr="00116D8C" w:rsidRDefault="00E00ED2" w:rsidP="00E00ED2">
      <w:pPr>
        <w:spacing w:before="240" w:after="240" w:line="360" w:lineRule="auto"/>
        <w:ind w:left="360"/>
        <w:contextualSpacing/>
        <w:jc w:val="both"/>
        <w:rPr>
          <w:rFonts w:ascii="Palatino Linotype" w:eastAsia="Calibri" w:hAnsi="Palatino Linotype" w:cs="Arial"/>
          <w:lang w:val="es-ES" w:eastAsia="es-ES"/>
        </w:rPr>
      </w:pPr>
    </w:p>
    <w:p w14:paraId="348F5F0E" w14:textId="77777777" w:rsidR="002B3B61" w:rsidRPr="00116D8C" w:rsidRDefault="002B3B61" w:rsidP="00E00ED2">
      <w:pPr>
        <w:spacing w:before="240" w:after="240" w:line="360" w:lineRule="auto"/>
        <w:ind w:left="360"/>
        <w:contextualSpacing/>
        <w:jc w:val="both"/>
        <w:rPr>
          <w:rFonts w:ascii="Palatino Linotype" w:eastAsia="Calibri" w:hAnsi="Palatino Linotype" w:cs="Arial"/>
          <w:lang w:val="es-ES" w:eastAsia="es-ES"/>
        </w:rPr>
      </w:pPr>
    </w:p>
    <w:p w14:paraId="7B3E5B52" w14:textId="77777777" w:rsidR="00645CB4" w:rsidRPr="00116D8C" w:rsidRDefault="00645CB4" w:rsidP="00645CB4">
      <w:pPr>
        <w:spacing w:before="240" w:after="240" w:line="360" w:lineRule="auto"/>
        <w:ind w:left="360"/>
        <w:contextualSpacing/>
        <w:jc w:val="both"/>
        <w:rPr>
          <w:rFonts w:ascii="Palatino Linotype" w:eastAsia="Calibri" w:hAnsi="Palatino Linotype" w:cs="Arial"/>
          <w:lang w:val="es-ES" w:eastAsia="es-ES"/>
        </w:rPr>
      </w:pPr>
    </w:p>
    <w:tbl>
      <w:tblPr>
        <w:tblStyle w:val="Tablaconcuadrcula"/>
        <w:tblW w:w="9248" w:type="dxa"/>
        <w:tblLook w:val="04A0" w:firstRow="1" w:lastRow="0" w:firstColumn="1" w:lastColumn="0" w:noHBand="0" w:noVBand="1"/>
      </w:tblPr>
      <w:tblGrid>
        <w:gridCol w:w="2972"/>
        <w:gridCol w:w="6276"/>
      </w:tblGrid>
      <w:tr w:rsidR="00315F9C" w:rsidRPr="00116D8C" w14:paraId="0920B216" w14:textId="77777777" w:rsidTr="00487A95">
        <w:trPr>
          <w:trHeight w:val="249"/>
        </w:trPr>
        <w:tc>
          <w:tcPr>
            <w:tcW w:w="2972" w:type="dxa"/>
            <w:shd w:val="clear" w:color="auto" w:fill="D9D9D9" w:themeFill="background1" w:themeFillShade="D9"/>
          </w:tcPr>
          <w:p w14:paraId="224264AF" w14:textId="77777777" w:rsidR="00315F9C" w:rsidRPr="00116D8C" w:rsidRDefault="00315F9C" w:rsidP="002978AA">
            <w:pPr>
              <w:jc w:val="center"/>
              <w:rPr>
                <w:rFonts w:ascii="Palatino Linotype" w:hAnsi="Palatino Linotype" w:cs="Arial"/>
                <w:b/>
                <w:sz w:val="22"/>
                <w:szCs w:val="22"/>
              </w:rPr>
            </w:pPr>
            <w:bookmarkStart w:id="2" w:name="_Hlk12994579"/>
            <w:r w:rsidRPr="00116D8C">
              <w:rPr>
                <w:rFonts w:ascii="Palatino Linotype" w:hAnsi="Palatino Linotype" w:cs="Arial"/>
                <w:b/>
                <w:sz w:val="22"/>
                <w:szCs w:val="22"/>
              </w:rPr>
              <w:lastRenderedPageBreak/>
              <w:t>Número de solicitud</w:t>
            </w:r>
          </w:p>
        </w:tc>
        <w:tc>
          <w:tcPr>
            <w:tcW w:w="6276" w:type="dxa"/>
            <w:shd w:val="clear" w:color="auto" w:fill="D9D9D9" w:themeFill="background1" w:themeFillShade="D9"/>
          </w:tcPr>
          <w:p w14:paraId="681D45D8" w14:textId="77777777" w:rsidR="00315F9C" w:rsidRPr="00116D8C" w:rsidRDefault="002978AA" w:rsidP="002978AA">
            <w:pPr>
              <w:jc w:val="center"/>
              <w:rPr>
                <w:rFonts w:ascii="Palatino Linotype" w:hAnsi="Palatino Linotype" w:cs="Arial"/>
                <w:b/>
                <w:sz w:val="22"/>
                <w:szCs w:val="22"/>
              </w:rPr>
            </w:pPr>
            <w:r w:rsidRPr="00116D8C">
              <w:rPr>
                <w:rFonts w:ascii="Palatino Linotype" w:hAnsi="Palatino Linotype" w:cs="Arial"/>
                <w:b/>
                <w:sz w:val="22"/>
                <w:szCs w:val="22"/>
              </w:rPr>
              <w:t>Información requerida</w:t>
            </w:r>
          </w:p>
          <w:p w14:paraId="460D591E" w14:textId="77777777" w:rsidR="002978AA" w:rsidRPr="00116D8C" w:rsidRDefault="002978AA" w:rsidP="002978AA">
            <w:pPr>
              <w:rPr>
                <w:rFonts w:ascii="Palatino Linotype" w:hAnsi="Palatino Linotype" w:cs="Arial"/>
                <w:b/>
                <w:sz w:val="22"/>
                <w:szCs w:val="22"/>
              </w:rPr>
            </w:pPr>
          </w:p>
        </w:tc>
      </w:tr>
      <w:tr w:rsidR="00105564" w:rsidRPr="00116D8C" w14:paraId="0879FC8E" w14:textId="77777777" w:rsidTr="00105564">
        <w:trPr>
          <w:trHeight w:val="2233"/>
        </w:trPr>
        <w:tc>
          <w:tcPr>
            <w:tcW w:w="2972" w:type="dxa"/>
          </w:tcPr>
          <w:p w14:paraId="465CB5D5" w14:textId="77777777" w:rsidR="00105564" w:rsidRPr="00116D8C" w:rsidRDefault="00105564" w:rsidP="0093782E">
            <w:pPr>
              <w:jc w:val="both"/>
              <w:rPr>
                <w:rFonts w:ascii="Palatino Linotype" w:hAnsi="Palatino Linotype"/>
                <w:b/>
                <w:bCs/>
                <w:sz w:val="22"/>
                <w:szCs w:val="22"/>
              </w:rPr>
            </w:pPr>
            <w:bookmarkStart w:id="3" w:name="_Hlk17194231"/>
            <w:r w:rsidRPr="00116D8C">
              <w:rPr>
                <w:rFonts w:ascii="Palatino Linotype" w:hAnsi="Palatino Linotype"/>
                <w:b/>
                <w:bCs/>
                <w:sz w:val="22"/>
                <w:szCs w:val="22"/>
              </w:rPr>
              <w:t>01159/VACHASO/IP/2019</w:t>
            </w:r>
          </w:p>
          <w:p w14:paraId="6DB87CED" w14:textId="77777777" w:rsidR="00105564" w:rsidRPr="00116D8C" w:rsidRDefault="00105564" w:rsidP="0093782E">
            <w:pPr>
              <w:jc w:val="both"/>
              <w:rPr>
                <w:rFonts w:ascii="Palatino Linotype" w:hAnsi="Palatino Linotype" w:cs="Arial"/>
                <w:b/>
                <w:sz w:val="22"/>
                <w:szCs w:val="22"/>
              </w:rPr>
            </w:pPr>
            <w:r w:rsidRPr="00116D8C">
              <w:rPr>
                <w:rFonts w:ascii="Palatino Linotype" w:hAnsi="Palatino Linotype"/>
                <w:b/>
                <w:sz w:val="22"/>
                <w:szCs w:val="22"/>
              </w:rPr>
              <w:t>00428/INFOEM/IP/RR/2020</w:t>
            </w:r>
            <w:bookmarkEnd w:id="3"/>
          </w:p>
        </w:tc>
        <w:tc>
          <w:tcPr>
            <w:tcW w:w="6276" w:type="dxa"/>
          </w:tcPr>
          <w:p w14:paraId="599D740D" w14:textId="77777777" w:rsidR="00105564" w:rsidRPr="00116D8C" w:rsidRDefault="00105564" w:rsidP="00AF7F5E">
            <w:pPr>
              <w:spacing w:line="360" w:lineRule="auto"/>
              <w:jc w:val="both"/>
              <w:rPr>
                <w:rFonts w:ascii="Palatino Linotype" w:hAnsi="Palatino Linotype" w:cs="Arial"/>
                <w:i/>
                <w:sz w:val="22"/>
                <w:szCs w:val="22"/>
              </w:rPr>
            </w:pPr>
            <w:r w:rsidRPr="00116D8C">
              <w:rPr>
                <w:rFonts w:ascii="Palatino Linotype" w:hAnsi="Palatino Linotype" w:cs="Arial"/>
                <w:i/>
                <w:sz w:val="22"/>
                <w:szCs w:val="22"/>
              </w:rPr>
              <w:t>“</w:t>
            </w:r>
            <w:r w:rsidRPr="00116D8C">
              <w:rPr>
                <w:rFonts w:ascii="Palatino Linotype" w:hAnsi="Palatino Linotype"/>
                <w:i/>
                <w:color w:val="000000"/>
                <w:sz w:val="22"/>
                <w:szCs w:val="22"/>
              </w:rPr>
              <w:t>Con fundamento jurídico en el artículo 6 de la Constitución Política de los Estados Unidos Mexicanos y del artículo 5 de la Constitución Política del Estado Libre y Soberano de México que tutelan el derecho de acceso a la información pública así como del artículo 23, Fracción IV, Capítulo II de la Ley de Transparencia y Acceso a la Información Pública del Estado de México y Municipios, tenemos a bien solicitar: a). Listado por nombres del personal dado de ALTA Y BAJA en los meses de ENERO, FEBRERO, MARZO, ABRIL, MAYO, JUNIO, JULIO, AGOSTO, SEPTIEMBRE, OCTUBRE y NOVIEMBRE del 2019, en ARCHIVO EXCEL. Agradecemos su pronta respuesta.</w:t>
            </w:r>
            <w:r w:rsidRPr="00116D8C">
              <w:rPr>
                <w:rFonts w:ascii="Palatino Linotype" w:hAnsi="Palatino Linotype" w:cs="Arial"/>
                <w:i/>
                <w:sz w:val="22"/>
                <w:szCs w:val="22"/>
              </w:rPr>
              <w:t>” (Sic)</w:t>
            </w:r>
          </w:p>
        </w:tc>
      </w:tr>
      <w:tr w:rsidR="00105564" w:rsidRPr="00116D8C" w14:paraId="22EA2BB3" w14:textId="77777777" w:rsidTr="00105564">
        <w:trPr>
          <w:trHeight w:val="1021"/>
        </w:trPr>
        <w:tc>
          <w:tcPr>
            <w:tcW w:w="2972" w:type="dxa"/>
          </w:tcPr>
          <w:p w14:paraId="25BC56B1" w14:textId="2A2AE3F9" w:rsidR="00105564" w:rsidRPr="00116D8C" w:rsidRDefault="00105564" w:rsidP="0093782E">
            <w:pPr>
              <w:jc w:val="both"/>
              <w:rPr>
                <w:rFonts w:ascii="Palatino Linotype" w:hAnsi="Palatino Linotype"/>
                <w:b/>
                <w:bCs/>
              </w:rPr>
            </w:pPr>
          </w:p>
          <w:p w14:paraId="518EC3C6" w14:textId="5347C890" w:rsidR="00105564" w:rsidRPr="00116D8C" w:rsidRDefault="00105564" w:rsidP="00105564">
            <w:pPr>
              <w:jc w:val="both"/>
              <w:rPr>
                <w:rFonts w:ascii="Palatino Linotype" w:hAnsi="Palatino Linotype"/>
                <w:b/>
                <w:bCs/>
                <w:sz w:val="22"/>
                <w:szCs w:val="22"/>
              </w:rPr>
            </w:pPr>
            <w:r w:rsidRPr="00116D8C">
              <w:rPr>
                <w:rFonts w:ascii="Palatino Linotype" w:hAnsi="Palatino Linotype"/>
                <w:b/>
                <w:bCs/>
                <w:sz w:val="22"/>
                <w:szCs w:val="22"/>
              </w:rPr>
              <w:t>011</w:t>
            </w:r>
            <w:r w:rsidR="005C40C7" w:rsidRPr="00116D8C">
              <w:rPr>
                <w:rFonts w:ascii="Palatino Linotype" w:hAnsi="Palatino Linotype"/>
                <w:b/>
                <w:bCs/>
                <w:sz w:val="22"/>
                <w:szCs w:val="22"/>
              </w:rPr>
              <w:t>60</w:t>
            </w:r>
            <w:r w:rsidRPr="00116D8C">
              <w:rPr>
                <w:rFonts w:ascii="Palatino Linotype" w:hAnsi="Palatino Linotype"/>
                <w:b/>
                <w:bCs/>
                <w:sz w:val="22"/>
                <w:szCs w:val="22"/>
              </w:rPr>
              <w:t>/VACHASO/IP/2019</w:t>
            </w:r>
          </w:p>
          <w:p w14:paraId="4A789468" w14:textId="7ECB2BB8" w:rsidR="00105564" w:rsidRPr="00116D8C" w:rsidRDefault="00105564" w:rsidP="00105564">
            <w:pPr>
              <w:rPr>
                <w:rFonts w:ascii="Palatino Linotype" w:hAnsi="Palatino Linotype"/>
              </w:rPr>
            </w:pPr>
            <w:r w:rsidRPr="00116D8C">
              <w:rPr>
                <w:rFonts w:ascii="Palatino Linotype" w:hAnsi="Palatino Linotype"/>
                <w:b/>
                <w:sz w:val="22"/>
                <w:szCs w:val="22"/>
              </w:rPr>
              <w:t>00429/INFOEM/IP/RR/2020</w:t>
            </w:r>
          </w:p>
          <w:p w14:paraId="1A05285B" w14:textId="52E9DF35" w:rsidR="00105564" w:rsidRPr="00116D8C" w:rsidRDefault="00105564" w:rsidP="00105564">
            <w:pPr>
              <w:rPr>
                <w:rFonts w:ascii="Palatino Linotype" w:hAnsi="Palatino Linotype"/>
              </w:rPr>
            </w:pPr>
          </w:p>
          <w:p w14:paraId="7124DE46" w14:textId="77777777" w:rsidR="00105564" w:rsidRPr="00116D8C" w:rsidRDefault="00105564" w:rsidP="00105564">
            <w:pPr>
              <w:jc w:val="right"/>
              <w:rPr>
                <w:rFonts w:ascii="Palatino Linotype" w:hAnsi="Palatino Linotype"/>
                <w:lang w:eastAsia="es-ES"/>
              </w:rPr>
            </w:pPr>
          </w:p>
        </w:tc>
        <w:tc>
          <w:tcPr>
            <w:tcW w:w="6276" w:type="dxa"/>
          </w:tcPr>
          <w:p w14:paraId="455682F1" w14:textId="036CC04B" w:rsidR="00105564" w:rsidRPr="00116D8C" w:rsidRDefault="005C40C7" w:rsidP="005C40C7">
            <w:pPr>
              <w:spacing w:line="360" w:lineRule="auto"/>
              <w:jc w:val="both"/>
              <w:rPr>
                <w:rFonts w:ascii="Palatino Linotype" w:eastAsia="Times New Roman" w:hAnsi="Palatino Linotype"/>
                <w:i/>
                <w:sz w:val="22"/>
                <w:szCs w:val="22"/>
              </w:rPr>
            </w:pPr>
            <w:r w:rsidRPr="00116D8C">
              <w:rPr>
                <w:rFonts w:ascii="Palatino Linotype" w:hAnsi="Palatino Linotype" w:cs="Arial"/>
                <w:i/>
                <w:sz w:val="22"/>
                <w:szCs w:val="22"/>
              </w:rPr>
              <w:t>“</w:t>
            </w:r>
            <w:r w:rsidRPr="00116D8C">
              <w:rPr>
                <w:rFonts w:ascii="Palatino Linotype" w:eastAsia="Times New Roman" w:hAnsi="Palatino Linotype"/>
                <w:i/>
                <w:color w:val="000000"/>
                <w:sz w:val="22"/>
                <w:szCs w:val="22"/>
              </w:rPr>
              <w:t>Con fundamento jurídico en el artículo 6 de la Constitución Política de los Estados Unidos Mexicanos y del artículo 5 de la Constitución Política del Estado Libre y Soberano de México que tutelan el derecho de acceso a la información pública y a los artículos aplicables de la Ley de Transparencia y Acceso a la Información Pública del Estado de México y Municipios, tenemos a bien solicitar: a). Pólizas cheques de los finiquitos por las renuncias de los servidores públicos a la relación laboral con el Ayuntamiento de Valle de Chalco Solidaridad de ENERO A NOVIEMBRE DEL 2019. Agradecemos su pronta respuesta.</w:t>
            </w:r>
            <w:r w:rsidRPr="00116D8C">
              <w:rPr>
                <w:rFonts w:ascii="Palatino Linotype" w:hAnsi="Palatino Linotype" w:cs="Arial"/>
                <w:i/>
                <w:sz w:val="22"/>
                <w:szCs w:val="22"/>
              </w:rPr>
              <w:t>” (Sic)</w:t>
            </w:r>
          </w:p>
        </w:tc>
      </w:tr>
      <w:tr w:rsidR="00105564" w:rsidRPr="00116D8C" w14:paraId="6DE39A60" w14:textId="77777777" w:rsidTr="00487A95">
        <w:trPr>
          <w:trHeight w:val="1021"/>
        </w:trPr>
        <w:tc>
          <w:tcPr>
            <w:tcW w:w="2972" w:type="dxa"/>
          </w:tcPr>
          <w:p w14:paraId="525780D2" w14:textId="6BA4CC0C" w:rsidR="00105564" w:rsidRPr="00116D8C" w:rsidRDefault="00105564" w:rsidP="00105564">
            <w:pPr>
              <w:jc w:val="both"/>
              <w:rPr>
                <w:rFonts w:ascii="Palatino Linotype" w:hAnsi="Palatino Linotype"/>
                <w:b/>
                <w:bCs/>
                <w:sz w:val="22"/>
                <w:szCs w:val="22"/>
              </w:rPr>
            </w:pPr>
            <w:r w:rsidRPr="00116D8C">
              <w:rPr>
                <w:rFonts w:ascii="Palatino Linotype" w:hAnsi="Palatino Linotype"/>
                <w:b/>
                <w:bCs/>
                <w:sz w:val="22"/>
                <w:szCs w:val="22"/>
              </w:rPr>
              <w:t>011</w:t>
            </w:r>
            <w:r w:rsidR="00A11D73" w:rsidRPr="00116D8C">
              <w:rPr>
                <w:rFonts w:ascii="Palatino Linotype" w:hAnsi="Palatino Linotype"/>
                <w:b/>
                <w:bCs/>
                <w:sz w:val="22"/>
                <w:szCs w:val="22"/>
              </w:rPr>
              <w:t>63</w:t>
            </w:r>
            <w:r w:rsidRPr="00116D8C">
              <w:rPr>
                <w:rFonts w:ascii="Palatino Linotype" w:hAnsi="Palatino Linotype"/>
                <w:b/>
                <w:bCs/>
                <w:sz w:val="22"/>
                <w:szCs w:val="22"/>
              </w:rPr>
              <w:t>/VACHASO/IP/2019</w:t>
            </w:r>
          </w:p>
          <w:p w14:paraId="79D584BF" w14:textId="201865BA" w:rsidR="00105564" w:rsidRPr="00116D8C" w:rsidRDefault="00105564" w:rsidP="00105564">
            <w:pPr>
              <w:jc w:val="both"/>
              <w:rPr>
                <w:rFonts w:ascii="Palatino Linotype" w:hAnsi="Palatino Linotype"/>
                <w:b/>
                <w:bCs/>
              </w:rPr>
            </w:pPr>
            <w:r w:rsidRPr="00116D8C">
              <w:rPr>
                <w:rFonts w:ascii="Palatino Linotype" w:hAnsi="Palatino Linotype"/>
                <w:b/>
                <w:sz w:val="22"/>
                <w:szCs w:val="22"/>
              </w:rPr>
              <w:t>00430/INFOEM/IP/RR/2020</w:t>
            </w:r>
          </w:p>
        </w:tc>
        <w:tc>
          <w:tcPr>
            <w:tcW w:w="6276" w:type="dxa"/>
          </w:tcPr>
          <w:p w14:paraId="0F529325" w14:textId="0DF90056" w:rsidR="00105564" w:rsidRPr="00116D8C" w:rsidRDefault="00A11D73" w:rsidP="00A11D73">
            <w:pPr>
              <w:spacing w:line="360" w:lineRule="auto"/>
              <w:jc w:val="both"/>
              <w:rPr>
                <w:rFonts w:ascii="Palatino Linotype" w:eastAsia="Times New Roman" w:hAnsi="Palatino Linotype"/>
                <w:i/>
                <w:sz w:val="22"/>
                <w:szCs w:val="22"/>
              </w:rPr>
            </w:pPr>
            <w:r w:rsidRPr="00116D8C">
              <w:rPr>
                <w:rFonts w:ascii="Palatino Linotype" w:hAnsi="Palatino Linotype" w:cs="Arial"/>
                <w:i/>
                <w:sz w:val="22"/>
                <w:szCs w:val="22"/>
              </w:rPr>
              <w:t>“</w:t>
            </w:r>
            <w:r w:rsidRPr="00116D8C">
              <w:rPr>
                <w:rFonts w:ascii="Palatino Linotype" w:eastAsia="Times New Roman" w:hAnsi="Palatino Linotype"/>
                <w:i/>
                <w:color w:val="000000"/>
                <w:sz w:val="22"/>
                <w:szCs w:val="22"/>
              </w:rPr>
              <w:t xml:space="preserve">Con fundamento jurídico en el artículo 6 de la Constitución Política de los Estados Unidos Mexicanos y del artículo 5 de la Constitución </w:t>
            </w:r>
            <w:r w:rsidRPr="00116D8C">
              <w:rPr>
                <w:rFonts w:ascii="Palatino Linotype" w:eastAsia="Times New Roman" w:hAnsi="Palatino Linotype"/>
                <w:i/>
                <w:color w:val="000000"/>
                <w:sz w:val="22"/>
                <w:szCs w:val="22"/>
              </w:rPr>
              <w:lastRenderedPageBreak/>
              <w:t>Política del Estado Libre y Soberano de México que tutelan el derecho de acceso a la información pública y a los artículos aplicables de la Ley de Transparencia y Acceso a la Información Pública del Estado de México y Municipios, tenemos a bien solicitar: a). Los recibos de pago de todos los servidores públicos del Ayuntamiento de Valle de Chalco Solidaridad correspondientes a la SEGUNDA QUINCENA DE NOVIEMBRE DE 2019, del personal de nómina (confianza y sindicalizados), por honorarios y lista de raya. Agradecemos su pronta respuesta.</w:t>
            </w:r>
            <w:r w:rsidRPr="00116D8C">
              <w:rPr>
                <w:rFonts w:ascii="Palatino Linotype" w:hAnsi="Palatino Linotype" w:cs="Arial"/>
                <w:i/>
                <w:sz w:val="22"/>
                <w:szCs w:val="22"/>
              </w:rPr>
              <w:t>” (Sic)</w:t>
            </w:r>
          </w:p>
        </w:tc>
      </w:tr>
      <w:tr w:rsidR="00315F9C" w:rsidRPr="00116D8C" w14:paraId="1A323F4D" w14:textId="77777777" w:rsidTr="00487A95">
        <w:trPr>
          <w:trHeight w:val="500"/>
        </w:trPr>
        <w:tc>
          <w:tcPr>
            <w:tcW w:w="2972" w:type="dxa"/>
          </w:tcPr>
          <w:p w14:paraId="4ADA814B" w14:textId="77777777" w:rsidR="00487A95" w:rsidRPr="00116D8C" w:rsidRDefault="00487A95" w:rsidP="00487A95">
            <w:pPr>
              <w:jc w:val="both"/>
              <w:rPr>
                <w:rFonts w:ascii="Palatino Linotype" w:hAnsi="Palatino Linotype"/>
                <w:b/>
                <w:bCs/>
                <w:sz w:val="22"/>
                <w:szCs w:val="22"/>
              </w:rPr>
            </w:pPr>
            <w:r w:rsidRPr="00116D8C">
              <w:rPr>
                <w:rFonts w:ascii="Palatino Linotype" w:hAnsi="Palatino Linotype"/>
                <w:b/>
                <w:bCs/>
                <w:sz w:val="22"/>
                <w:szCs w:val="22"/>
              </w:rPr>
              <w:lastRenderedPageBreak/>
              <w:t>01164/VACHASO/IP/2019</w:t>
            </w:r>
          </w:p>
          <w:p w14:paraId="3B9EEC71" w14:textId="77777777" w:rsidR="00315F9C" w:rsidRPr="00116D8C" w:rsidRDefault="00487A95" w:rsidP="0060145F">
            <w:pPr>
              <w:jc w:val="both"/>
              <w:rPr>
                <w:rFonts w:ascii="Palatino Linotype" w:hAnsi="Palatino Linotype" w:cs="Arial"/>
                <w:b/>
                <w:sz w:val="22"/>
                <w:szCs w:val="22"/>
              </w:rPr>
            </w:pPr>
            <w:r w:rsidRPr="00116D8C">
              <w:rPr>
                <w:rFonts w:ascii="Palatino Linotype" w:hAnsi="Palatino Linotype"/>
                <w:b/>
                <w:sz w:val="22"/>
                <w:szCs w:val="22"/>
              </w:rPr>
              <w:t>00431/INFOEM/IP/RR/2020</w:t>
            </w:r>
          </w:p>
        </w:tc>
        <w:tc>
          <w:tcPr>
            <w:tcW w:w="6276" w:type="dxa"/>
          </w:tcPr>
          <w:p w14:paraId="5AE18EDB" w14:textId="77777777" w:rsidR="00315F9C" w:rsidRPr="00116D8C" w:rsidRDefault="00315F9C" w:rsidP="00AF7F5E">
            <w:pPr>
              <w:spacing w:line="360" w:lineRule="auto"/>
              <w:jc w:val="both"/>
              <w:rPr>
                <w:rFonts w:ascii="Palatino Linotype" w:hAnsi="Palatino Linotype" w:cs="Arial"/>
                <w:b/>
                <w:i/>
                <w:sz w:val="22"/>
                <w:szCs w:val="22"/>
              </w:rPr>
            </w:pPr>
            <w:r w:rsidRPr="00116D8C">
              <w:rPr>
                <w:rFonts w:ascii="Palatino Linotype" w:hAnsi="Palatino Linotype" w:cs="Arial"/>
                <w:i/>
                <w:sz w:val="22"/>
                <w:szCs w:val="22"/>
              </w:rPr>
              <w:t>“</w:t>
            </w:r>
            <w:r w:rsidR="00AF7F5E" w:rsidRPr="00116D8C">
              <w:rPr>
                <w:rFonts w:ascii="Palatino Linotype" w:hAnsi="Palatino Linotype"/>
                <w:i/>
                <w:color w:val="000000"/>
                <w:sz w:val="22"/>
                <w:szCs w:val="22"/>
              </w:rPr>
              <w:t>Con fundamento jurídico en el artículo 6 de la Constitución Política de los Estados Unidos Mexicanos y del artículo 5 de la Constitución Política del Estado Libre y Soberano de México que tutelan el derecho de acceso a la información pública así como del artículo 23, Fracción IV, Capítulo II de la Ley de Transparencia y Acceso a la Información Pública del Estado de México y Municipios, tenemos a bien solicitar: a). Renuncias de los servidores públicos a la relación laboral con el H. Ayuntamiento Constitucional de Valle de Chalco Solidaridad de los meses de ENERO, FEBRERO, MARZO, ABRIL, MAYO, JUNIO, JULIO, AGOSTO, SEPTIEMBRE, OCTUBRE y NOVIEMBRE del 2019. Agradecemos su pronta respuesta.</w:t>
            </w:r>
            <w:r w:rsidRPr="00116D8C">
              <w:rPr>
                <w:rFonts w:ascii="Palatino Linotype" w:hAnsi="Palatino Linotype" w:cs="Arial"/>
                <w:i/>
                <w:sz w:val="22"/>
                <w:szCs w:val="22"/>
              </w:rPr>
              <w:t>” (</w:t>
            </w:r>
            <w:r w:rsidR="0060145F" w:rsidRPr="00116D8C">
              <w:rPr>
                <w:rFonts w:ascii="Palatino Linotype" w:hAnsi="Palatino Linotype" w:cs="Arial"/>
                <w:i/>
                <w:sz w:val="22"/>
                <w:szCs w:val="22"/>
              </w:rPr>
              <w:t>S</w:t>
            </w:r>
            <w:r w:rsidRPr="00116D8C">
              <w:rPr>
                <w:rFonts w:ascii="Palatino Linotype" w:hAnsi="Palatino Linotype" w:cs="Arial"/>
                <w:i/>
                <w:sz w:val="22"/>
                <w:szCs w:val="22"/>
              </w:rPr>
              <w:t>ic)</w:t>
            </w:r>
          </w:p>
        </w:tc>
      </w:tr>
      <w:bookmarkEnd w:id="2"/>
    </w:tbl>
    <w:p w14:paraId="14B33B5A" w14:textId="77777777" w:rsidR="00645CB4" w:rsidRPr="00116D8C" w:rsidRDefault="00645CB4" w:rsidP="00645CB4">
      <w:pPr>
        <w:spacing w:line="360" w:lineRule="auto"/>
        <w:ind w:right="34"/>
        <w:contextualSpacing/>
        <w:jc w:val="both"/>
        <w:rPr>
          <w:rFonts w:ascii="Palatino Linotype" w:eastAsiaTheme="minorEastAsia" w:hAnsi="Palatino Linotype" w:cs="Arial"/>
          <w:i/>
          <w:lang w:eastAsia="es-ES"/>
        </w:rPr>
      </w:pPr>
    </w:p>
    <w:p w14:paraId="3AF89F06" w14:textId="77777777" w:rsidR="00645CB4" w:rsidRPr="00116D8C" w:rsidRDefault="00645CB4" w:rsidP="00645CB4">
      <w:pPr>
        <w:numPr>
          <w:ilvl w:val="0"/>
          <w:numId w:val="2"/>
        </w:numPr>
        <w:spacing w:before="240" w:after="240" w:line="360" w:lineRule="auto"/>
        <w:ind w:left="284"/>
        <w:contextualSpacing/>
        <w:jc w:val="both"/>
        <w:rPr>
          <w:rFonts w:ascii="Palatino Linotype" w:eastAsiaTheme="minorEastAsia" w:hAnsi="Palatino Linotype" w:cs="Arial"/>
          <w:i/>
          <w:lang w:eastAsia="es-ES"/>
        </w:rPr>
      </w:pPr>
      <w:r w:rsidRPr="00116D8C">
        <w:rPr>
          <w:rFonts w:ascii="Palatino Linotype" w:eastAsiaTheme="minorEastAsia" w:hAnsi="Palatino Linotype" w:cs="Arial"/>
          <w:lang w:eastAsia="es-ES"/>
        </w:rPr>
        <w:t xml:space="preserve">Se hace constar que se señaló como modalidad de entrega de la información: a través del Sistema de Acceso a la Información Mexiquense </w:t>
      </w:r>
      <w:r w:rsidR="00DE4861" w:rsidRPr="00116D8C">
        <w:rPr>
          <w:rFonts w:ascii="Palatino Linotype" w:eastAsiaTheme="minorEastAsia" w:hAnsi="Palatino Linotype" w:cs="Arial"/>
          <w:b/>
          <w:lang w:eastAsia="es-ES"/>
        </w:rPr>
        <w:t>(SAIMEX).</w:t>
      </w:r>
    </w:p>
    <w:p w14:paraId="6EF96CEA" w14:textId="77777777" w:rsidR="00645CB4" w:rsidRPr="00116D8C" w:rsidRDefault="00645CB4" w:rsidP="00645CB4">
      <w:pPr>
        <w:spacing w:before="240" w:after="240" w:line="360" w:lineRule="auto"/>
        <w:contextualSpacing/>
        <w:jc w:val="both"/>
        <w:rPr>
          <w:rFonts w:ascii="Palatino Linotype" w:eastAsiaTheme="minorEastAsia" w:hAnsi="Palatino Linotype" w:cs="Arial"/>
          <w:i/>
          <w:lang w:eastAsia="es-ES"/>
        </w:rPr>
      </w:pPr>
    </w:p>
    <w:p w14:paraId="71D42EA3" w14:textId="77777777" w:rsidR="00645CB4" w:rsidRPr="00116D8C" w:rsidRDefault="00700A48" w:rsidP="00645CB4">
      <w:pPr>
        <w:numPr>
          <w:ilvl w:val="0"/>
          <w:numId w:val="2"/>
        </w:numPr>
        <w:spacing w:before="240" w:after="240" w:line="360" w:lineRule="auto"/>
        <w:ind w:left="284"/>
        <w:contextualSpacing/>
        <w:jc w:val="both"/>
        <w:rPr>
          <w:rFonts w:ascii="Palatino Linotype" w:eastAsiaTheme="minorEastAsia" w:hAnsi="Palatino Linotype" w:cs="Arial"/>
          <w:i/>
          <w:lang w:eastAsia="es-ES"/>
        </w:rPr>
      </w:pPr>
      <w:r w:rsidRPr="00116D8C">
        <w:rPr>
          <w:rFonts w:ascii="Palatino Linotype" w:eastAsia="Calibri" w:hAnsi="Palatino Linotype" w:cs="Arial"/>
          <w:lang w:val="es-AR" w:eastAsia="es-ES"/>
        </w:rPr>
        <w:lastRenderedPageBreak/>
        <w:t>En fecha</w:t>
      </w:r>
      <w:r w:rsidR="00D04EF8" w:rsidRPr="00116D8C">
        <w:rPr>
          <w:rFonts w:ascii="Palatino Linotype" w:eastAsia="Times New Roman" w:hAnsi="Palatino Linotype" w:cs="Arial"/>
          <w:lang w:val="es-ES" w:eastAsia="es-ES"/>
        </w:rPr>
        <w:t xml:space="preserve"> </w:t>
      </w:r>
      <w:r w:rsidR="00D04EF8" w:rsidRPr="00116D8C">
        <w:rPr>
          <w:rFonts w:ascii="Palatino Linotype" w:eastAsia="Times New Roman" w:hAnsi="Palatino Linotype" w:cs="Arial"/>
          <w:b/>
          <w:lang w:val="es-ES" w:eastAsia="es-ES"/>
        </w:rPr>
        <w:t>ocho (08</w:t>
      </w:r>
      <w:r w:rsidR="00645CB4" w:rsidRPr="00116D8C">
        <w:rPr>
          <w:rFonts w:ascii="Palatino Linotype" w:eastAsia="Times New Roman" w:hAnsi="Palatino Linotype" w:cs="Arial"/>
          <w:b/>
          <w:lang w:val="es-ES" w:eastAsia="es-ES"/>
        </w:rPr>
        <w:t xml:space="preserve">) </w:t>
      </w:r>
      <w:r w:rsidR="00D04EF8" w:rsidRPr="00116D8C">
        <w:rPr>
          <w:rFonts w:ascii="Palatino Linotype" w:eastAsia="Times New Roman" w:hAnsi="Palatino Linotype" w:cs="Arial"/>
          <w:b/>
          <w:lang w:val="es-ES" w:eastAsia="es-ES"/>
        </w:rPr>
        <w:t>y nueve (09</w:t>
      </w:r>
      <w:r w:rsidRPr="00116D8C">
        <w:rPr>
          <w:rFonts w:ascii="Palatino Linotype" w:eastAsia="Times New Roman" w:hAnsi="Palatino Linotype" w:cs="Arial"/>
          <w:b/>
          <w:lang w:val="es-ES" w:eastAsia="es-ES"/>
        </w:rPr>
        <w:t xml:space="preserve">) </w:t>
      </w:r>
      <w:r w:rsidR="00D04EF8" w:rsidRPr="00116D8C">
        <w:rPr>
          <w:rFonts w:ascii="Palatino Linotype" w:eastAsia="Times New Roman" w:hAnsi="Palatino Linotype" w:cs="Arial"/>
          <w:b/>
          <w:lang w:val="es-ES" w:eastAsia="es-ES"/>
        </w:rPr>
        <w:t>de enero</w:t>
      </w:r>
      <w:r w:rsidR="00D04EF8" w:rsidRPr="00116D8C">
        <w:rPr>
          <w:rFonts w:ascii="Palatino Linotype" w:eastAsia="Times New Roman" w:hAnsi="Palatino Linotype" w:cs="Arial"/>
          <w:lang w:val="es-ES" w:eastAsia="es-ES"/>
        </w:rPr>
        <w:t xml:space="preserve"> de dos mil veinte</w:t>
      </w:r>
      <w:r w:rsidR="002978AA" w:rsidRPr="00116D8C">
        <w:rPr>
          <w:rFonts w:ascii="Palatino Linotype" w:eastAsia="Times New Roman" w:hAnsi="Palatino Linotype" w:cs="Arial"/>
          <w:lang w:val="es-ES" w:eastAsia="es-ES"/>
        </w:rPr>
        <w:t>, el particular interpuso los</w:t>
      </w:r>
      <w:r w:rsidR="00645CB4" w:rsidRPr="00116D8C">
        <w:rPr>
          <w:rFonts w:ascii="Palatino Linotype" w:eastAsia="Times New Roman" w:hAnsi="Palatino Linotype" w:cs="Arial"/>
          <w:lang w:val="es-ES" w:eastAsia="es-ES"/>
        </w:rPr>
        <w:t xml:space="preserve"> recurso</w:t>
      </w:r>
      <w:r w:rsidR="002978AA" w:rsidRPr="00116D8C">
        <w:rPr>
          <w:rFonts w:ascii="Palatino Linotype" w:eastAsia="Times New Roman" w:hAnsi="Palatino Linotype" w:cs="Arial"/>
          <w:lang w:val="es-ES" w:eastAsia="es-ES"/>
        </w:rPr>
        <w:t>s</w:t>
      </w:r>
      <w:r w:rsidR="00645CB4" w:rsidRPr="00116D8C">
        <w:rPr>
          <w:rFonts w:ascii="Palatino Linotype" w:eastAsia="Times New Roman" w:hAnsi="Palatino Linotype" w:cs="Arial"/>
          <w:lang w:val="es-ES" w:eastAsia="es-ES"/>
        </w:rPr>
        <w:t xml:space="preserve"> de revisión, en contra de la falta de respuesta, señalando como:</w:t>
      </w:r>
      <w:bookmarkStart w:id="4" w:name="_Toc462307683"/>
      <w:bookmarkStart w:id="5" w:name="_Toc472427085"/>
      <w:bookmarkStart w:id="6" w:name="_Toc472500652"/>
    </w:p>
    <w:p w14:paraId="740E1720" w14:textId="77777777" w:rsidR="00645CB4" w:rsidRPr="00116D8C" w:rsidRDefault="00645CB4" w:rsidP="00645CB4">
      <w:pPr>
        <w:spacing w:before="240" w:line="360" w:lineRule="auto"/>
        <w:contextualSpacing/>
        <w:jc w:val="both"/>
        <w:rPr>
          <w:rFonts w:ascii="Palatino Linotype" w:eastAsiaTheme="minorEastAsia" w:hAnsi="Palatino Linotype" w:cs="Arial"/>
          <w:i/>
          <w:lang w:eastAsia="es-E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536"/>
      </w:tblGrid>
      <w:tr w:rsidR="002978AA" w:rsidRPr="00116D8C" w14:paraId="2CB66D33" w14:textId="77777777" w:rsidTr="002978AA">
        <w:trPr>
          <w:trHeight w:val="356"/>
        </w:trPr>
        <w:tc>
          <w:tcPr>
            <w:tcW w:w="4390" w:type="dxa"/>
            <w:shd w:val="clear" w:color="auto" w:fill="D9D9D9" w:themeFill="background1" w:themeFillShade="D9"/>
          </w:tcPr>
          <w:bookmarkEnd w:id="4"/>
          <w:bookmarkEnd w:id="5"/>
          <w:bookmarkEnd w:id="6"/>
          <w:p w14:paraId="5B9A26D3" w14:textId="77777777" w:rsidR="002978AA" w:rsidRPr="00116D8C" w:rsidRDefault="002978AA" w:rsidP="0093782E">
            <w:pPr>
              <w:jc w:val="center"/>
              <w:rPr>
                <w:rFonts w:ascii="Palatino Linotype" w:hAnsi="Palatino Linotype" w:cs="Arial"/>
                <w:b/>
                <w:szCs w:val="20"/>
              </w:rPr>
            </w:pPr>
            <w:r w:rsidRPr="00116D8C">
              <w:rPr>
                <w:rFonts w:ascii="Palatino Linotype" w:hAnsi="Palatino Linotype" w:cs="Arial"/>
                <w:b/>
                <w:szCs w:val="20"/>
              </w:rPr>
              <w:t>Acto impugnado</w:t>
            </w:r>
          </w:p>
        </w:tc>
        <w:tc>
          <w:tcPr>
            <w:tcW w:w="4536" w:type="dxa"/>
            <w:shd w:val="clear" w:color="auto" w:fill="D9D9D9" w:themeFill="background1" w:themeFillShade="D9"/>
          </w:tcPr>
          <w:p w14:paraId="43D064C3" w14:textId="77777777" w:rsidR="002978AA" w:rsidRPr="00116D8C" w:rsidRDefault="002978AA" w:rsidP="0093782E">
            <w:pPr>
              <w:jc w:val="center"/>
              <w:rPr>
                <w:rFonts w:ascii="Palatino Linotype" w:hAnsi="Palatino Linotype" w:cs="Arial"/>
                <w:b/>
                <w:szCs w:val="20"/>
              </w:rPr>
            </w:pPr>
            <w:r w:rsidRPr="00116D8C">
              <w:rPr>
                <w:rFonts w:ascii="Palatino Linotype" w:hAnsi="Palatino Linotype" w:cs="Arial"/>
                <w:b/>
                <w:szCs w:val="20"/>
              </w:rPr>
              <w:t>Motivos de inconformidad</w:t>
            </w:r>
          </w:p>
        </w:tc>
      </w:tr>
      <w:tr w:rsidR="002978AA" w:rsidRPr="00116D8C" w14:paraId="48A588F3" w14:textId="77777777" w:rsidTr="002978AA">
        <w:trPr>
          <w:trHeight w:val="758"/>
        </w:trPr>
        <w:tc>
          <w:tcPr>
            <w:tcW w:w="4390" w:type="dxa"/>
            <w:shd w:val="clear" w:color="auto" w:fill="auto"/>
          </w:tcPr>
          <w:p w14:paraId="6D8807A1" w14:textId="77777777" w:rsidR="00D04EF8" w:rsidRPr="00116D8C" w:rsidRDefault="00D04EF8" w:rsidP="00D04EF8">
            <w:pPr>
              <w:spacing w:line="360" w:lineRule="auto"/>
              <w:jc w:val="both"/>
              <w:rPr>
                <w:rFonts w:ascii="Palatino Linotype" w:hAnsi="Palatino Linotype" w:cs="Arial"/>
                <w:i/>
              </w:rPr>
            </w:pPr>
            <w:r w:rsidRPr="00116D8C">
              <w:rPr>
                <w:rFonts w:ascii="Palatino Linotype" w:hAnsi="Palatino Linotype"/>
                <w:b/>
                <w:i/>
              </w:rPr>
              <w:t>00428/INFOEM/IP/RR/2020</w:t>
            </w:r>
            <w:r w:rsidRPr="00116D8C">
              <w:rPr>
                <w:rFonts w:ascii="Palatino Linotype" w:hAnsi="Palatino Linotype" w:cs="Arial"/>
                <w:i/>
              </w:rPr>
              <w:t xml:space="preserve"> </w:t>
            </w:r>
          </w:p>
          <w:p w14:paraId="16999DFB" w14:textId="77777777" w:rsidR="002978AA" w:rsidRPr="00116D8C" w:rsidRDefault="002978AA" w:rsidP="00BD6054">
            <w:pPr>
              <w:spacing w:line="360" w:lineRule="auto"/>
              <w:jc w:val="both"/>
              <w:rPr>
                <w:rFonts w:ascii="Palatino Linotype" w:hAnsi="Palatino Linotype" w:cs="Arial"/>
                <w:i/>
              </w:rPr>
            </w:pPr>
            <w:r w:rsidRPr="00116D8C">
              <w:rPr>
                <w:rFonts w:ascii="Palatino Linotype" w:hAnsi="Palatino Linotype" w:cs="Arial"/>
                <w:i/>
              </w:rPr>
              <w:t>“</w:t>
            </w:r>
            <w:r w:rsidR="00BD6054" w:rsidRPr="00116D8C">
              <w:rPr>
                <w:rFonts w:ascii="Palatino Linotype" w:hAnsi="Palatino Linotype"/>
                <w:i/>
                <w:color w:val="000000"/>
              </w:rPr>
              <w:t>La falta de respuesta a una solicitud de acceso a la información (artículo 179 fracción VII de la Ley de Transparencia Local).”</w:t>
            </w:r>
            <w:r w:rsidR="009342F1" w:rsidRPr="00116D8C">
              <w:rPr>
                <w:rFonts w:ascii="Palatino Linotype" w:hAnsi="Palatino Linotype" w:cs="Arial"/>
                <w:i/>
              </w:rPr>
              <w:t xml:space="preserve"> </w:t>
            </w:r>
            <w:r w:rsidRPr="00116D8C">
              <w:rPr>
                <w:rFonts w:ascii="Palatino Linotype" w:hAnsi="Palatino Linotype" w:cs="Arial"/>
                <w:i/>
              </w:rPr>
              <w:t>(Sic)</w:t>
            </w:r>
          </w:p>
        </w:tc>
        <w:tc>
          <w:tcPr>
            <w:tcW w:w="4536" w:type="dxa"/>
            <w:shd w:val="clear" w:color="auto" w:fill="auto"/>
          </w:tcPr>
          <w:p w14:paraId="1E4E6EA4" w14:textId="77777777" w:rsidR="00D04EF8" w:rsidRPr="00116D8C" w:rsidRDefault="00D04EF8" w:rsidP="00D04EF8">
            <w:pPr>
              <w:spacing w:line="360" w:lineRule="auto"/>
              <w:jc w:val="both"/>
              <w:rPr>
                <w:rFonts w:ascii="Palatino Linotype" w:hAnsi="Palatino Linotype" w:cs="Arial"/>
                <w:i/>
              </w:rPr>
            </w:pPr>
            <w:r w:rsidRPr="00116D8C">
              <w:rPr>
                <w:rFonts w:ascii="Palatino Linotype" w:hAnsi="Palatino Linotype"/>
                <w:b/>
                <w:i/>
              </w:rPr>
              <w:t>00428/INFOEM/IP/RR/2020</w:t>
            </w:r>
            <w:r w:rsidRPr="00116D8C">
              <w:rPr>
                <w:rFonts w:ascii="Palatino Linotype" w:hAnsi="Palatino Linotype" w:cs="Arial"/>
                <w:i/>
              </w:rPr>
              <w:t xml:space="preserve"> </w:t>
            </w:r>
          </w:p>
          <w:p w14:paraId="41F755DB" w14:textId="77777777" w:rsidR="002978AA" w:rsidRPr="00116D8C" w:rsidRDefault="00D04EF8" w:rsidP="00BD6054">
            <w:pPr>
              <w:spacing w:line="360" w:lineRule="auto"/>
              <w:jc w:val="both"/>
              <w:rPr>
                <w:rFonts w:ascii="Palatino Linotype" w:hAnsi="Palatino Linotype" w:cs="Arial"/>
                <w:i/>
              </w:rPr>
            </w:pPr>
            <w:r w:rsidRPr="00116D8C">
              <w:rPr>
                <w:rFonts w:ascii="Palatino Linotype" w:hAnsi="Palatino Linotype" w:cs="Arial"/>
                <w:i/>
              </w:rPr>
              <w:t xml:space="preserve"> </w:t>
            </w:r>
            <w:r w:rsidR="002978AA" w:rsidRPr="00116D8C">
              <w:rPr>
                <w:rFonts w:ascii="Palatino Linotype" w:hAnsi="Palatino Linotype" w:cs="Arial"/>
                <w:i/>
              </w:rPr>
              <w:t>“</w:t>
            </w:r>
            <w:r w:rsidR="00BD6054" w:rsidRPr="00116D8C">
              <w:rPr>
                <w:rFonts w:ascii="Palatino Linotype" w:hAnsi="Palatino Linotype"/>
                <w:i/>
                <w:color w:val="000000"/>
              </w:rPr>
              <w:t>Derivado que después de 17 días hábiles, el sujeto obligado no dio respuesta, se interpone el presente recurso de revisión.</w:t>
            </w:r>
            <w:r w:rsidR="009342F1" w:rsidRPr="00116D8C">
              <w:rPr>
                <w:rFonts w:ascii="Palatino Linotype" w:hAnsi="Palatino Linotype" w:cs="Arial"/>
                <w:i/>
              </w:rPr>
              <w:t xml:space="preserve">” </w:t>
            </w:r>
            <w:r w:rsidR="002978AA" w:rsidRPr="00116D8C">
              <w:rPr>
                <w:rFonts w:ascii="Palatino Linotype" w:hAnsi="Palatino Linotype" w:cs="Arial"/>
                <w:i/>
              </w:rPr>
              <w:t>(Sic)</w:t>
            </w:r>
          </w:p>
        </w:tc>
      </w:tr>
      <w:tr w:rsidR="00CD3873" w:rsidRPr="00116D8C" w14:paraId="2DF5A182" w14:textId="77777777" w:rsidTr="002978AA">
        <w:trPr>
          <w:trHeight w:val="758"/>
        </w:trPr>
        <w:tc>
          <w:tcPr>
            <w:tcW w:w="4390" w:type="dxa"/>
            <w:shd w:val="clear" w:color="auto" w:fill="auto"/>
          </w:tcPr>
          <w:p w14:paraId="2177CE02" w14:textId="76B980C2" w:rsidR="00CD3873" w:rsidRPr="00116D8C" w:rsidRDefault="00CD3873" w:rsidP="00750F00">
            <w:pPr>
              <w:spacing w:line="360" w:lineRule="auto"/>
              <w:jc w:val="both"/>
              <w:rPr>
                <w:rFonts w:ascii="Palatino Linotype" w:hAnsi="Palatino Linotype" w:cs="Arial"/>
                <w:i/>
                <w:sz w:val="22"/>
                <w:szCs w:val="22"/>
              </w:rPr>
            </w:pPr>
            <w:r w:rsidRPr="00116D8C">
              <w:rPr>
                <w:rFonts w:ascii="Palatino Linotype" w:hAnsi="Palatino Linotype"/>
                <w:b/>
                <w:i/>
                <w:sz w:val="22"/>
                <w:szCs w:val="22"/>
              </w:rPr>
              <w:t>00429/INFOEM/IP/RR/2020</w:t>
            </w:r>
            <w:r w:rsidRPr="00116D8C">
              <w:rPr>
                <w:rFonts w:ascii="Palatino Linotype" w:hAnsi="Palatino Linotype" w:cs="Arial"/>
                <w:i/>
                <w:sz w:val="22"/>
                <w:szCs w:val="22"/>
              </w:rPr>
              <w:t xml:space="preserve"> </w:t>
            </w:r>
          </w:p>
          <w:p w14:paraId="45FF7621" w14:textId="43C1D428" w:rsidR="00CD3873" w:rsidRPr="00116D8C" w:rsidRDefault="00792E52" w:rsidP="00750F00">
            <w:pPr>
              <w:spacing w:line="360" w:lineRule="auto"/>
              <w:jc w:val="both"/>
              <w:rPr>
                <w:rFonts w:ascii="Palatino Linotype" w:eastAsia="Times New Roman" w:hAnsi="Palatino Linotype"/>
                <w:i/>
                <w:sz w:val="22"/>
                <w:szCs w:val="22"/>
              </w:rPr>
            </w:pPr>
            <w:r w:rsidRPr="00116D8C">
              <w:rPr>
                <w:rFonts w:ascii="Palatino Linotype" w:hAnsi="Palatino Linotype"/>
                <w:b/>
                <w:i/>
                <w:sz w:val="22"/>
                <w:szCs w:val="22"/>
              </w:rPr>
              <w:t>“</w:t>
            </w:r>
            <w:r w:rsidRPr="00116D8C">
              <w:rPr>
                <w:rFonts w:ascii="Palatino Linotype" w:eastAsia="Times New Roman" w:hAnsi="Palatino Linotype"/>
                <w:i/>
                <w:color w:val="000000"/>
                <w:sz w:val="22"/>
                <w:szCs w:val="22"/>
              </w:rPr>
              <w:t>La falta de respuesta a una solicitud de acceso a la información (artículo 179 fracción VII de la Ley de Transparencia Local).</w:t>
            </w:r>
            <w:r w:rsidRPr="00116D8C">
              <w:rPr>
                <w:rFonts w:ascii="Palatino Linotype" w:hAnsi="Palatino Linotype"/>
                <w:b/>
                <w:i/>
                <w:sz w:val="22"/>
                <w:szCs w:val="22"/>
              </w:rPr>
              <w:t>” (Sic)</w:t>
            </w:r>
          </w:p>
        </w:tc>
        <w:tc>
          <w:tcPr>
            <w:tcW w:w="4536" w:type="dxa"/>
            <w:shd w:val="clear" w:color="auto" w:fill="auto"/>
          </w:tcPr>
          <w:p w14:paraId="49EE6F50" w14:textId="2D614C41" w:rsidR="00CD3873" w:rsidRPr="00116D8C" w:rsidRDefault="00CD3873" w:rsidP="00750F00">
            <w:pPr>
              <w:spacing w:line="360" w:lineRule="auto"/>
              <w:jc w:val="both"/>
              <w:rPr>
                <w:rFonts w:ascii="Palatino Linotype" w:hAnsi="Palatino Linotype" w:cs="Arial"/>
                <w:i/>
                <w:sz w:val="22"/>
                <w:szCs w:val="22"/>
              </w:rPr>
            </w:pPr>
            <w:r w:rsidRPr="00116D8C">
              <w:rPr>
                <w:rFonts w:ascii="Palatino Linotype" w:hAnsi="Palatino Linotype"/>
                <w:b/>
                <w:i/>
                <w:sz w:val="22"/>
                <w:szCs w:val="22"/>
              </w:rPr>
              <w:t>00429/INFOEM/IP/RR/2020</w:t>
            </w:r>
            <w:r w:rsidRPr="00116D8C">
              <w:rPr>
                <w:rFonts w:ascii="Palatino Linotype" w:hAnsi="Palatino Linotype" w:cs="Arial"/>
                <w:i/>
                <w:sz w:val="22"/>
                <w:szCs w:val="22"/>
              </w:rPr>
              <w:t xml:space="preserve"> </w:t>
            </w:r>
          </w:p>
          <w:p w14:paraId="7463A674" w14:textId="23E386C7" w:rsidR="00CD3873" w:rsidRPr="00116D8C" w:rsidRDefault="00750F00" w:rsidP="00750F00">
            <w:pPr>
              <w:spacing w:line="360" w:lineRule="auto"/>
              <w:jc w:val="both"/>
              <w:rPr>
                <w:rFonts w:ascii="Palatino Linotype" w:eastAsia="Times New Roman" w:hAnsi="Palatino Linotype"/>
                <w:i/>
                <w:sz w:val="22"/>
                <w:szCs w:val="22"/>
              </w:rPr>
            </w:pPr>
            <w:r w:rsidRPr="00116D8C">
              <w:rPr>
                <w:rFonts w:ascii="Palatino Linotype" w:hAnsi="Palatino Linotype"/>
                <w:b/>
                <w:i/>
                <w:sz w:val="22"/>
                <w:szCs w:val="22"/>
              </w:rPr>
              <w:t>“</w:t>
            </w:r>
            <w:r w:rsidRPr="00116D8C">
              <w:rPr>
                <w:rFonts w:ascii="Palatino Linotype" w:eastAsia="Times New Roman" w:hAnsi="Palatino Linotype"/>
                <w:i/>
                <w:color w:val="000000"/>
                <w:sz w:val="22"/>
                <w:szCs w:val="22"/>
              </w:rPr>
              <w:t>Derivado que después de 17 días hábiles, el sujeto obligado no dio respuesta, se interpone el presente recurso de revisión.</w:t>
            </w:r>
            <w:r w:rsidRPr="00116D8C">
              <w:rPr>
                <w:rFonts w:ascii="Palatino Linotype" w:hAnsi="Palatino Linotype"/>
                <w:b/>
                <w:i/>
                <w:sz w:val="22"/>
                <w:szCs w:val="22"/>
              </w:rPr>
              <w:t>” (Sic)</w:t>
            </w:r>
          </w:p>
        </w:tc>
      </w:tr>
      <w:tr w:rsidR="00CD3873" w:rsidRPr="00116D8C" w14:paraId="12A9EE5F" w14:textId="77777777" w:rsidTr="002978AA">
        <w:trPr>
          <w:trHeight w:val="758"/>
        </w:trPr>
        <w:tc>
          <w:tcPr>
            <w:tcW w:w="4390" w:type="dxa"/>
            <w:shd w:val="clear" w:color="auto" w:fill="auto"/>
          </w:tcPr>
          <w:p w14:paraId="71A7F6D3" w14:textId="77777777" w:rsidR="00CD3873" w:rsidRPr="00116D8C" w:rsidRDefault="00CD3873" w:rsidP="00D04EF8">
            <w:pPr>
              <w:spacing w:line="360" w:lineRule="auto"/>
              <w:jc w:val="both"/>
              <w:rPr>
                <w:rFonts w:ascii="Palatino Linotype" w:hAnsi="Palatino Linotype" w:cs="Arial"/>
                <w:i/>
              </w:rPr>
            </w:pPr>
            <w:r w:rsidRPr="00116D8C">
              <w:rPr>
                <w:rFonts w:ascii="Palatino Linotype" w:hAnsi="Palatino Linotype"/>
                <w:b/>
                <w:i/>
              </w:rPr>
              <w:t>00430/INFOEM/IP/RR/2020</w:t>
            </w:r>
            <w:r w:rsidRPr="00116D8C">
              <w:rPr>
                <w:rFonts w:ascii="Palatino Linotype" w:hAnsi="Palatino Linotype" w:cs="Arial"/>
                <w:i/>
              </w:rPr>
              <w:t xml:space="preserve"> </w:t>
            </w:r>
          </w:p>
          <w:p w14:paraId="0786CF11" w14:textId="1F101E55" w:rsidR="00CD3873" w:rsidRPr="00116D8C" w:rsidRDefault="00CD3873" w:rsidP="00CD3873">
            <w:pPr>
              <w:spacing w:line="360" w:lineRule="auto"/>
              <w:jc w:val="both"/>
              <w:rPr>
                <w:rFonts w:ascii="Palatino Linotype" w:eastAsia="Times New Roman" w:hAnsi="Palatino Linotype"/>
                <w:i/>
                <w:sz w:val="22"/>
                <w:szCs w:val="22"/>
              </w:rPr>
            </w:pPr>
            <w:r w:rsidRPr="00116D8C">
              <w:rPr>
                <w:rFonts w:ascii="Palatino Linotype" w:hAnsi="Palatino Linotype" w:cs="Arial"/>
                <w:i/>
                <w:sz w:val="22"/>
                <w:szCs w:val="22"/>
              </w:rPr>
              <w:t>“</w:t>
            </w:r>
            <w:r w:rsidRPr="00116D8C">
              <w:rPr>
                <w:rFonts w:ascii="Palatino Linotype" w:eastAsia="Times New Roman" w:hAnsi="Palatino Linotype"/>
                <w:i/>
                <w:color w:val="000000"/>
                <w:sz w:val="22"/>
                <w:szCs w:val="22"/>
              </w:rPr>
              <w:t>La falta de respuesta a una solicitud de acceso a la información (artículo 179 fracción VII de la Ley de Transparencia Local).</w:t>
            </w:r>
            <w:r w:rsidRPr="00116D8C">
              <w:rPr>
                <w:rFonts w:ascii="Palatino Linotype" w:hAnsi="Palatino Linotype" w:cs="Arial"/>
                <w:i/>
                <w:sz w:val="22"/>
                <w:szCs w:val="22"/>
              </w:rPr>
              <w:t>” (Sic)</w:t>
            </w:r>
          </w:p>
        </w:tc>
        <w:tc>
          <w:tcPr>
            <w:tcW w:w="4536" w:type="dxa"/>
            <w:shd w:val="clear" w:color="auto" w:fill="auto"/>
          </w:tcPr>
          <w:p w14:paraId="5B311C30" w14:textId="517E2B97" w:rsidR="00CD3873" w:rsidRPr="00116D8C" w:rsidRDefault="00CD3873" w:rsidP="00CD3873">
            <w:pPr>
              <w:spacing w:line="360" w:lineRule="auto"/>
              <w:jc w:val="both"/>
              <w:rPr>
                <w:rFonts w:ascii="Palatino Linotype" w:hAnsi="Palatino Linotype" w:cs="Arial"/>
                <w:i/>
              </w:rPr>
            </w:pPr>
            <w:r w:rsidRPr="00116D8C">
              <w:rPr>
                <w:rFonts w:ascii="Palatino Linotype" w:hAnsi="Palatino Linotype"/>
                <w:b/>
                <w:i/>
              </w:rPr>
              <w:t>00430/INFOEM/IP/RR/2020</w:t>
            </w:r>
            <w:r w:rsidRPr="00116D8C">
              <w:rPr>
                <w:rFonts w:ascii="Palatino Linotype" w:hAnsi="Palatino Linotype" w:cs="Arial"/>
                <w:i/>
              </w:rPr>
              <w:t xml:space="preserve"> </w:t>
            </w:r>
          </w:p>
          <w:p w14:paraId="59C26BAF" w14:textId="76F2CB9B" w:rsidR="00CD3873" w:rsidRPr="00116D8C" w:rsidRDefault="00CD3873" w:rsidP="00CD3873">
            <w:pPr>
              <w:spacing w:line="360" w:lineRule="auto"/>
              <w:jc w:val="both"/>
              <w:rPr>
                <w:rFonts w:ascii="Palatino Linotype" w:eastAsia="Times New Roman" w:hAnsi="Palatino Linotype"/>
                <w:i/>
                <w:sz w:val="22"/>
                <w:szCs w:val="22"/>
              </w:rPr>
            </w:pPr>
            <w:r w:rsidRPr="00116D8C">
              <w:rPr>
                <w:rFonts w:ascii="Palatino Linotype" w:hAnsi="Palatino Linotype"/>
                <w:b/>
                <w:i/>
                <w:sz w:val="22"/>
                <w:szCs w:val="22"/>
              </w:rPr>
              <w:t>“</w:t>
            </w:r>
            <w:r w:rsidRPr="00116D8C">
              <w:rPr>
                <w:rFonts w:ascii="Palatino Linotype" w:eastAsia="Times New Roman" w:hAnsi="Palatino Linotype"/>
                <w:i/>
                <w:color w:val="000000"/>
                <w:sz w:val="22"/>
                <w:szCs w:val="22"/>
              </w:rPr>
              <w:t>Derivado que después de 17 días hábiles, el sujeto obligado no dio respuesta, se interpone el presente recurso de revisión.</w:t>
            </w:r>
            <w:r w:rsidRPr="00116D8C">
              <w:rPr>
                <w:rFonts w:ascii="Palatino Linotype" w:hAnsi="Palatino Linotype"/>
                <w:b/>
                <w:i/>
                <w:sz w:val="22"/>
                <w:szCs w:val="22"/>
              </w:rPr>
              <w:t>” (Sic)</w:t>
            </w:r>
          </w:p>
        </w:tc>
      </w:tr>
      <w:tr w:rsidR="002978AA" w:rsidRPr="00116D8C" w14:paraId="02ADD1D1" w14:textId="77777777" w:rsidTr="002978AA">
        <w:trPr>
          <w:trHeight w:val="758"/>
        </w:trPr>
        <w:tc>
          <w:tcPr>
            <w:tcW w:w="4390" w:type="dxa"/>
            <w:shd w:val="clear" w:color="auto" w:fill="auto"/>
          </w:tcPr>
          <w:p w14:paraId="1183BCAE" w14:textId="77777777" w:rsidR="00D04EF8" w:rsidRPr="00116D8C" w:rsidRDefault="00D04EF8" w:rsidP="00D04EF8">
            <w:pPr>
              <w:spacing w:line="360" w:lineRule="auto"/>
              <w:jc w:val="both"/>
              <w:rPr>
                <w:rFonts w:ascii="Palatino Linotype" w:hAnsi="Palatino Linotype" w:cs="Arial"/>
                <w:i/>
              </w:rPr>
            </w:pPr>
            <w:r w:rsidRPr="00116D8C">
              <w:rPr>
                <w:rFonts w:ascii="Palatino Linotype" w:hAnsi="Palatino Linotype"/>
                <w:b/>
              </w:rPr>
              <w:t>00431/INFOEM/IP/RR/2020</w:t>
            </w:r>
            <w:r w:rsidRPr="00116D8C">
              <w:rPr>
                <w:rFonts w:ascii="Palatino Linotype" w:hAnsi="Palatino Linotype" w:cs="Arial"/>
                <w:i/>
              </w:rPr>
              <w:t xml:space="preserve"> </w:t>
            </w:r>
          </w:p>
          <w:p w14:paraId="05EA0FFE" w14:textId="77777777" w:rsidR="002978AA" w:rsidRPr="00116D8C" w:rsidRDefault="002978AA" w:rsidP="00D04EF8">
            <w:pPr>
              <w:spacing w:line="360" w:lineRule="auto"/>
              <w:jc w:val="both"/>
              <w:rPr>
                <w:rFonts w:ascii="Palatino Linotype" w:hAnsi="Palatino Linotype" w:cs="Arial"/>
                <w:b/>
                <w:i/>
              </w:rPr>
            </w:pPr>
            <w:r w:rsidRPr="00116D8C">
              <w:rPr>
                <w:rFonts w:ascii="Palatino Linotype" w:hAnsi="Palatino Linotype" w:cs="Arial"/>
                <w:i/>
              </w:rPr>
              <w:t>“</w:t>
            </w:r>
            <w:r w:rsidR="00D04EF8" w:rsidRPr="00116D8C">
              <w:rPr>
                <w:rFonts w:ascii="Palatino Linotype" w:hAnsi="Palatino Linotype"/>
                <w:i/>
                <w:color w:val="000000"/>
              </w:rPr>
              <w:t>La falta de respuesta a una solicitud de acceso a la información (artículo 179 fracción VII de la Ley de Transparencia Local)</w:t>
            </w:r>
            <w:r w:rsidR="009342F1" w:rsidRPr="00116D8C">
              <w:rPr>
                <w:rFonts w:ascii="Palatino Linotype" w:hAnsi="Palatino Linotype"/>
                <w:i/>
                <w:color w:val="000000"/>
              </w:rPr>
              <w:t>.</w:t>
            </w:r>
            <w:r w:rsidR="009342F1" w:rsidRPr="00116D8C">
              <w:rPr>
                <w:rFonts w:ascii="Palatino Linotype" w:hAnsi="Palatino Linotype" w:cs="Arial"/>
                <w:i/>
              </w:rPr>
              <w:t xml:space="preserve">” </w:t>
            </w:r>
            <w:r w:rsidRPr="00116D8C">
              <w:rPr>
                <w:rFonts w:ascii="Palatino Linotype" w:hAnsi="Palatino Linotype" w:cs="Arial"/>
                <w:i/>
              </w:rPr>
              <w:t>(Sic)</w:t>
            </w:r>
          </w:p>
        </w:tc>
        <w:tc>
          <w:tcPr>
            <w:tcW w:w="4536" w:type="dxa"/>
            <w:shd w:val="clear" w:color="auto" w:fill="auto"/>
          </w:tcPr>
          <w:p w14:paraId="7F744043" w14:textId="77777777" w:rsidR="00D04EF8" w:rsidRPr="00116D8C" w:rsidRDefault="00D04EF8" w:rsidP="00D04EF8">
            <w:pPr>
              <w:spacing w:line="360" w:lineRule="auto"/>
              <w:jc w:val="both"/>
              <w:rPr>
                <w:rFonts w:ascii="Palatino Linotype" w:hAnsi="Palatino Linotype" w:cs="Arial"/>
                <w:i/>
              </w:rPr>
            </w:pPr>
            <w:r w:rsidRPr="00116D8C">
              <w:rPr>
                <w:rFonts w:ascii="Palatino Linotype" w:hAnsi="Palatino Linotype"/>
                <w:b/>
              </w:rPr>
              <w:t>00431/INFOEM/IP/RR/2020</w:t>
            </w:r>
            <w:r w:rsidRPr="00116D8C">
              <w:rPr>
                <w:rFonts w:ascii="Palatino Linotype" w:hAnsi="Palatino Linotype" w:cs="Arial"/>
                <w:i/>
              </w:rPr>
              <w:t xml:space="preserve"> </w:t>
            </w:r>
          </w:p>
          <w:p w14:paraId="29D24500" w14:textId="77777777" w:rsidR="002978AA" w:rsidRPr="00116D8C" w:rsidRDefault="002978AA" w:rsidP="00D04EF8">
            <w:pPr>
              <w:spacing w:line="360" w:lineRule="auto"/>
              <w:jc w:val="both"/>
              <w:rPr>
                <w:rFonts w:ascii="Palatino Linotype" w:hAnsi="Palatino Linotype" w:cs="Arial"/>
                <w:i/>
              </w:rPr>
            </w:pPr>
            <w:r w:rsidRPr="00116D8C">
              <w:rPr>
                <w:rFonts w:ascii="Palatino Linotype" w:hAnsi="Palatino Linotype" w:cs="Arial"/>
                <w:i/>
              </w:rPr>
              <w:t>“</w:t>
            </w:r>
            <w:r w:rsidR="00D04EF8" w:rsidRPr="00116D8C">
              <w:rPr>
                <w:rFonts w:ascii="Palatino Linotype" w:hAnsi="Palatino Linotype"/>
                <w:i/>
                <w:color w:val="000000"/>
              </w:rPr>
              <w:t>Derivado que después de 18 días hábiles, el sujeto obligado no dio respuesta, se interpone el presente recurso de revisión.</w:t>
            </w:r>
            <w:r w:rsidR="009342F1" w:rsidRPr="00116D8C">
              <w:rPr>
                <w:rFonts w:ascii="Palatino Linotype" w:hAnsi="Palatino Linotype" w:cs="Arial"/>
                <w:i/>
              </w:rPr>
              <w:t xml:space="preserve">” </w:t>
            </w:r>
            <w:r w:rsidRPr="00116D8C">
              <w:rPr>
                <w:rFonts w:ascii="Palatino Linotype" w:hAnsi="Palatino Linotype" w:cs="Arial"/>
                <w:i/>
              </w:rPr>
              <w:t>(Sic)</w:t>
            </w:r>
          </w:p>
        </w:tc>
      </w:tr>
    </w:tbl>
    <w:p w14:paraId="6156F6F8" w14:textId="77777777" w:rsidR="00645CB4" w:rsidRPr="00116D8C" w:rsidRDefault="00645CB4" w:rsidP="00645CB4">
      <w:pPr>
        <w:spacing w:line="360" w:lineRule="auto"/>
        <w:ind w:left="851" w:right="567"/>
        <w:contextualSpacing/>
        <w:jc w:val="both"/>
        <w:rPr>
          <w:rFonts w:ascii="Palatino Linotype" w:eastAsiaTheme="minorEastAsia" w:hAnsi="Palatino Linotype" w:cs="Arial"/>
          <w:lang w:eastAsia="es-ES"/>
        </w:rPr>
      </w:pPr>
    </w:p>
    <w:p w14:paraId="604D8334" w14:textId="77777777" w:rsidR="00645CB4" w:rsidRPr="00116D8C" w:rsidRDefault="00645CB4" w:rsidP="00645CB4">
      <w:pPr>
        <w:numPr>
          <w:ilvl w:val="0"/>
          <w:numId w:val="2"/>
        </w:numPr>
        <w:spacing w:before="240" w:after="240" w:line="360" w:lineRule="auto"/>
        <w:ind w:left="284"/>
        <w:contextualSpacing/>
        <w:jc w:val="both"/>
        <w:rPr>
          <w:rFonts w:ascii="Palatino Linotype" w:eastAsiaTheme="minorEastAsia" w:hAnsi="Palatino Linotype"/>
          <w:i/>
          <w:color w:val="000000"/>
          <w:lang w:eastAsia="es-ES"/>
        </w:rPr>
      </w:pPr>
      <w:r w:rsidRPr="00116D8C">
        <w:rPr>
          <w:rFonts w:ascii="Palatino Linotype" w:eastAsia="Times New Roman" w:hAnsi="Palatino Linotype" w:cs="Arial"/>
          <w:lang w:val="es-ES" w:eastAsia="es-ES"/>
        </w:rPr>
        <w:lastRenderedPageBreak/>
        <w:t xml:space="preserve">Se registraron los recursos de revisión bajo el número de expediente </w:t>
      </w:r>
      <w:r w:rsidRPr="00116D8C">
        <w:rPr>
          <w:rFonts w:ascii="Palatino Linotype" w:eastAsiaTheme="minorEastAsia" w:hAnsi="Palatino Linotype" w:cs="Arial"/>
          <w:bCs/>
          <w:lang w:eastAsia="es-ES"/>
        </w:rPr>
        <w:t xml:space="preserve">al rubro indicado, asimismo con fundamento en lo dispuesto por el </w:t>
      </w:r>
      <w:r w:rsidRPr="00116D8C">
        <w:rPr>
          <w:rFonts w:ascii="Palatino Linotype" w:eastAsia="Calibri" w:hAnsi="Palatino Linotype" w:cs="Arial"/>
          <w:lang w:val="es-ES" w:eastAsia="es-ES"/>
        </w:rPr>
        <w:t xml:space="preserve">artículo 185 fracción I de la </w:t>
      </w:r>
      <w:r w:rsidRPr="00116D8C">
        <w:rPr>
          <w:rFonts w:ascii="Palatino Linotype" w:eastAsia="Calibri" w:hAnsi="Palatino Linotype" w:cs="Arial"/>
          <w:b/>
          <w:lang w:val="es-ES" w:eastAsia="es-ES"/>
        </w:rPr>
        <w:t xml:space="preserve">Ley de Transparencia y Acceso a la Información Pública del Estado de México y Municipios </w:t>
      </w:r>
      <w:r w:rsidRPr="00116D8C">
        <w:rPr>
          <w:rFonts w:ascii="Palatino Linotype" w:eastAsia="Times New Roman" w:hAnsi="Palatino Linotype" w:cs="Arial"/>
          <w:lang w:val="es-ES" w:eastAsia="es-ES"/>
        </w:rPr>
        <w:t xml:space="preserve">se turnó al </w:t>
      </w:r>
      <w:r w:rsidRPr="00116D8C">
        <w:rPr>
          <w:rFonts w:ascii="Palatino Linotype" w:eastAsia="Times New Roman" w:hAnsi="Palatino Linotype" w:cs="Arial"/>
          <w:b/>
          <w:lang w:val="es-ES" w:eastAsia="es-ES"/>
        </w:rPr>
        <w:t xml:space="preserve">Comisionado José Guadalupe Luna Hernández, </w:t>
      </w:r>
      <w:r w:rsidRPr="00116D8C">
        <w:rPr>
          <w:rFonts w:ascii="Palatino Linotype" w:eastAsia="Times New Roman" w:hAnsi="Palatino Linotype" w:cs="Arial"/>
          <w:lang w:val="es-ES" w:eastAsia="es-ES"/>
        </w:rPr>
        <w:t xml:space="preserve">con el objeto de </w:t>
      </w:r>
      <w:r w:rsidRPr="00116D8C">
        <w:rPr>
          <w:rFonts w:ascii="Palatino Linotype" w:eastAsia="Times New Roman" w:hAnsi="Palatino Linotype" w:cs="Arial"/>
          <w:lang w:eastAsia="es-ES"/>
        </w:rPr>
        <w:t>su análisis.</w:t>
      </w:r>
    </w:p>
    <w:p w14:paraId="18AF3D15" w14:textId="77777777" w:rsidR="00645CB4" w:rsidRPr="00116D8C" w:rsidRDefault="00645CB4" w:rsidP="00645CB4">
      <w:pPr>
        <w:ind w:left="284"/>
        <w:contextualSpacing/>
        <w:rPr>
          <w:rFonts w:ascii="Palatino Linotype" w:eastAsiaTheme="minorEastAsia" w:hAnsi="Palatino Linotype"/>
          <w:i/>
          <w:color w:val="000000"/>
          <w:lang w:eastAsia="es-ES"/>
        </w:rPr>
      </w:pPr>
    </w:p>
    <w:p w14:paraId="15C70448" w14:textId="77777777" w:rsidR="00645CB4" w:rsidRPr="00116D8C" w:rsidRDefault="00645CB4" w:rsidP="00645CB4">
      <w:pPr>
        <w:numPr>
          <w:ilvl w:val="0"/>
          <w:numId w:val="2"/>
        </w:numPr>
        <w:spacing w:before="240" w:after="240" w:line="360" w:lineRule="auto"/>
        <w:ind w:left="284"/>
        <w:contextualSpacing/>
        <w:jc w:val="both"/>
        <w:rPr>
          <w:rFonts w:ascii="Palatino Linotype" w:eastAsiaTheme="minorEastAsia" w:hAnsi="Palatino Linotype"/>
          <w:i/>
          <w:color w:val="000000"/>
          <w:lang w:eastAsia="es-ES"/>
        </w:rPr>
      </w:pPr>
      <w:r w:rsidRPr="00116D8C">
        <w:rPr>
          <w:rFonts w:ascii="Palatino Linotype" w:eastAsia="Calibri" w:hAnsi="Palatino Linotype" w:cs="Arial"/>
          <w:lang w:val="es-ES" w:eastAsia="es-ES"/>
        </w:rPr>
        <w:t>El Comisionado Ponente con fundamento en lo dispuesto por el artículo 185 fracción II de la ley de la materia, a través de</w:t>
      </w:r>
      <w:r w:rsidR="000A001F" w:rsidRPr="00116D8C">
        <w:rPr>
          <w:rFonts w:ascii="Palatino Linotype" w:eastAsia="Calibri" w:hAnsi="Palatino Linotype" w:cs="Arial"/>
          <w:lang w:val="es-ES" w:eastAsia="es-ES"/>
        </w:rPr>
        <w:t xml:space="preserve"> </w:t>
      </w:r>
      <w:r w:rsidRPr="00116D8C">
        <w:rPr>
          <w:rFonts w:ascii="Palatino Linotype" w:eastAsia="Calibri" w:hAnsi="Palatino Linotype" w:cs="Arial"/>
          <w:lang w:val="es-ES" w:eastAsia="es-ES"/>
        </w:rPr>
        <w:t>l</w:t>
      </w:r>
      <w:r w:rsidR="000A001F" w:rsidRPr="00116D8C">
        <w:rPr>
          <w:rFonts w:ascii="Palatino Linotype" w:eastAsia="Calibri" w:hAnsi="Palatino Linotype" w:cs="Arial"/>
          <w:lang w:val="es-ES" w:eastAsia="es-ES"/>
        </w:rPr>
        <w:t>os</w:t>
      </w:r>
      <w:r w:rsidRPr="00116D8C">
        <w:rPr>
          <w:rFonts w:ascii="Palatino Linotype" w:eastAsia="Calibri" w:hAnsi="Palatino Linotype" w:cs="Arial"/>
          <w:lang w:val="es-ES" w:eastAsia="es-ES"/>
        </w:rPr>
        <w:t xml:space="preserve"> acuerdo</w:t>
      </w:r>
      <w:r w:rsidR="000A001F" w:rsidRPr="00116D8C">
        <w:rPr>
          <w:rFonts w:ascii="Palatino Linotype" w:eastAsia="Calibri" w:hAnsi="Palatino Linotype" w:cs="Arial"/>
          <w:lang w:val="es-ES" w:eastAsia="es-ES"/>
        </w:rPr>
        <w:t>s</w:t>
      </w:r>
      <w:r w:rsidR="00914F68" w:rsidRPr="00116D8C">
        <w:rPr>
          <w:rFonts w:ascii="Palatino Linotype" w:eastAsia="Calibri" w:hAnsi="Palatino Linotype" w:cs="Arial"/>
          <w:lang w:val="es-ES" w:eastAsia="es-ES"/>
        </w:rPr>
        <w:t xml:space="preserve"> de </w:t>
      </w:r>
      <w:r w:rsidR="00D256C2" w:rsidRPr="00116D8C">
        <w:rPr>
          <w:rFonts w:ascii="Palatino Linotype" w:eastAsia="Calibri" w:hAnsi="Palatino Linotype" w:cs="Arial"/>
          <w:lang w:val="es-ES" w:eastAsia="es-ES"/>
        </w:rPr>
        <w:t xml:space="preserve">admisión de fecha </w:t>
      </w:r>
      <w:r w:rsidR="00683C01" w:rsidRPr="00116D8C">
        <w:rPr>
          <w:rFonts w:ascii="Palatino Linotype" w:eastAsia="Calibri" w:hAnsi="Palatino Linotype" w:cs="Arial"/>
          <w:b/>
          <w:lang w:val="es-ES" w:eastAsia="es-ES"/>
        </w:rPr>
        <w:t>catorce (14</w:t>
      </w:r>
      <w:r w:rsidRPr="00116D8C">
        <w:rPr>
          <w:rFonts w:ascii="Palatino Linotype" w:eastAsia="Calibri" w:hAnsi="Palatino Linotype" w:cs="Arial"/>
          <w:b/>
          <w:lang w:val="es-ES" w:eastAsia="es-ES"/>
        </w:rPr>
        <w:t xml:space="preserve">) de </w:t>
      </w:r>
      <w:r w:rsidR="007D66AF" w:rsidRPr="00116D8C">
        <w:rPr>
          <w:rFonts w:ascii="Palatino Linotype" w:eastAsia="Calibri" w:hAnsi="Palatino Linotype" w:cs="Arial"/>
          <w:b/>
          <w:lang w:val="es-ES" w:eastAsia="es-ES"/>
        </w:rPr>
        <w:t>enero</w:t>
      </w:r>
      <w:r w:rsidR="007D66AF" w:rsidRPr="00116D8C">
        <w:rPr>
          <w:rFonts w:ascii="Palatino Linotype" w:eastAsia="Calibri" w:hAnsi="Palatino Linotype" w:cs="Arial"/>
          <w:lang w:val="es-ES" w:eastAsia="es-ES"/>
        </w:rPr>
        <w:t xml:space="preserve"> de dos mil veinte</w:t>
      </w:r>
      <w:r w:rsidRPr="00116D8C">
        <w:rPr>
          <w:rFonts w:ascii="Palatino Linotype" w:eastAsia="Calibri" w:hAnsi="Palatino Linotype" w:cs="Arial"/>
          <w:lang w:val="es-ES" w:eastAsia="es-ES"/>
        </w:rPr>
        <w:t>, pus</w:t>
      </w:r>
      <w:r w:rsidR="00C77F4C" w:rsidRPr="00116D8C">
        <w:rPr>
          <w:rFonts w:ascii="Palatino Linotype" w:eastAsia="Calibri" w:hAnsi="Palatino Linotype" w:cs="Arial"/>
          <w:lang w:val="es-ES" w:eastAsia="es-ES"/>
        </w:rPr>
        <w:t>o a disposición de las partes los</w:t>
      </w:r>
      <w:r w:rsidRPr="00116D8C">
        <w:rPr>
          <w:rFonts w:ascii="Palatino Linotype" w:eastAsia="Calibri" w:hAnsi="Palatino Linotype" w:cs="Arial"/>
          <w:lang w:val="es-ES" w:eastAsia="es-ES"/>
        </w:rPr>
        <w:t xml:space="preserve"> expediente</w:t>
      </w:r>
      <w:r w:rsidR="00C77F4C" w:rsidRPr="00116D8C">
        <w:rPr>
          <w:rFonts w:ascii="Palatino Linotype" w:eastAsia="Calibri" w:hAnsi="Palatino Linotype" w:cs="Arial"/>
          <w:lang w:val="es-ES" w:eastAsia="es-ES"/>
        </w:rPr>
        <w:t>s</w:t>
      </w:r>
      <w:r w:rsidRPr="00116D8C">
        <w:rPr>
          <w:rFonts w:ascii="Palatino Linotype" w:eastAsia="Calibri" w:hAnsi="Palatino Linotype" w:cs="Arial"/>
          <w:lang w:val="es-ES" w:eastAsia="es-ES"/>
        </w:rPr>
        <w:t xml:space="preserve"> electrónico</w:t>
      </w:r>
      <w:r w:rsidR="00C77F4C" w:rsidRPr="00116D8C">
        <w:rPr>
          <w:rFonts w:ascii="Palatino Linotype" w:eastAsia="Calibri" w:hAnsi="Palatino Linotype" w:cs="Arial"/>
          <w:lang w:val="es-ES" w:eastAsia="es-ES"/>
        </w:rPr>
        <w:t>s</w:t>
      </w:r>
      <w:r w:rsidRPr="00116D8C">
        <w:rPr>
          <w:rFonts w:ascii="Palatino Linotype" w:eastAsia="Calibri" w:hAnsi="Palatino Linotype" w:cs="Arial"/>
          <w:lang w:val="es-ES" w:eastAsia="es-ES"/>
        </w:rPr>
        <w:t xml:space="preserve"> </w:t>
      </w:r>
      <w:r w:rsidRPr="00116D8C">
        <w:rPr>
          <w:rFonts w:ascii="Palatino Linotype" w:eastAsia="Calibri" w:hAnsi="Palatino Linotype" w:cs="Arial"/>
          <w:lang w:eastAsia="es-ES"/>
        </w:rPr>
        <w:t xml:space="preserve">vía </w:t>
      </w:r>
      <w:r w:rsidRPr="00116D8C">
        <w:rPr>
          <w:rFonts w:ascii="Palatino Linotype" w:eastAsia="Calibri" w:hAnsi="Palatino Linotype" w:cs="Arial"/>
          <w:lang w:val="es-ES" w:eastAsia="es-ES"/>
        </w:rPr>
        <w:t xml:space="preserve">Sistema de Acceso a la Información Mexiquense </w:t>
      </w:r>
      <w:r w:rsidRPr="00116D8C">
        <w:rPr>
          <w:rFonts w:ascii="Palatino Linotype" w:eastAsia="Calibri" w:hAnsi="Palatino Linotype" w:cs="Arial"/>
          <w:b/>
          <w:lang w:val="es-ES" w:eastAsia="es-ES"/>
        </w:rPr>
        <w:t xml:space="preserve">SAIMEX </w:t>
      </w:r>
      <w:r w:rsidRPr="00116D8C">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116D8C">
        <w:rPr>
          <w:rFonts w:ascii="Palatino Linotype" w:eastAsia="Calibri" w:hAnsi="Palatino Linotype" w:cs="Arial"/>
          <w:b/>
          <w:lang w:val="es-ES" w:eastAsia="es-ES"/>
        </w:rPr>
        <w:t>SUJETO OBLIGADO</w:t>
      </w:r>
      <w:r w:rsidR="00357B0D" w:rsidRPr="00116D8C">
        <w:rPr>
          <w:rFonts w:ascii="Palatino Linotype" w:eastAsia="Calibri" w:hAnsi="Palatino Linotype" w:cs="Arial"/>
          <w:lang w:val="es-ES" w:eastAsia="es-ES"/>
        </w:rPr>
        <w:t xml:space="preserve"> presentará los</w:t>
      </w:r>
      <w:r w:rsidRPr="00116D8C">
        <w:rPr>
          <w:rFonts w:ascii="Palatino Linotype" w:eastAsia="Calibri" w:hAnsi="Palatino Linotype" w:cs="Arial"/>
          <w:lang w:val="es-ES" w:eastAsia="es-ES"/>
        </w:rPr>
        <w:t xml:space="preserve"> Informe</w:t>
      </w:r>
      <w:r w:rsidR="00357B0D" w:rsidRPr="00116D8C">
        <w:rPr>
          <w:rFonts w:ascii="Palatino Linotype" w:eastAsia="Calibri" w:hAnsi="Palatino Linotype" w:cs="Arial"/>
          <w:lang w:val="es-ES" w:eastAsia="es-ES"/>
        </w:rPr>
        <w:t>s</w:t>
      </w:r>
      <w:r w:rsidRPr="00116D8C">
        <w:rPr>
          <w:rFonts w:ascii="Palatino Linotype" w:eastAsia="Calibri" w:hAnsi="Palatino Linotype" w:cs="Arial"/>
          <w:lang w:val="es-ES" w:eastAsia="es-ES"/>
        </w:rPr>
        <w:t xml:space="preserve"> Justificado</w:t>
      </w:r>
      <w:r w:rsidR="00357B0D" w:rsidRPr="00116D8C">
        <w:rPr>
          <w:rFonts w:ascii="Palatino Linotype" w:eastAsia="Calibri" w:hAnsi="Palatino Linotype" w:cs="Arial"/>
          <w:lang w:val="es-ES" w:eastAsia="es-ES"/>
        </w:rPr>
        <w:t>s</w:t>
      </w:r>
      <w:r w:rsidRPr="00116D8C">
        <w:rPr>
          <w:rFonts w:ascii="Palatino Linotype" w:eastAsia="Calibri" w:hAnsi="Palatino Linotype" w:cs="Arial"/>
          <w:lang w:val="es-ES" w:eastAsia="es-ES"/>
        </w:rPr>
        <w:t xml:space="preserve"> procedente</w:t>
      </w:r>
      <w:r w:rsidR="00357B0D" w:rsidRPr="00116D8C">
        <w:rPr>
          <w:rFonts w:ascii="Palatino Linotype" w:eastAsia="Calibri" w:hAnsi="Palatino Linotype" w:cs="Arial"/>
          <w:lang w:val="es-ES" w:eastAsia="es-ES"/>
        </w:rPr>
        <w:t>s</w:t>
      </w:r>
      <w:r w:rsidRPr="00116D8C">
        <w:rPr>
          <w:rFonts w:ascii="Palatino Linotype" w:eastAsia="Calibri" w:hAnsi="Palatino Linotype" w:cs="Arial"/>
          <w:lang w:val="es-ES" w:eastAsia="es-ES"/>
        </w:rPr>
        <w:t>.</w:t>
      </w:r>
    </w:p>
    <w:p w14:paraId="0EFBF3BC" w14:textId="77777777" w:rsidR="00645CB4" w:rsidRPr="00116D8C" w:rsidRDefault="00645CB4" w:rsidP="00645CB4">
      <w:pPr>
        <w:ind w:left="284"/>
        <w:contextualSpacing/>
        <w:rPr>
          <w:rFonts w:ascii="Palatino Linotype" w:eastAsiaTheme="minorEastAsia" w:hAnsi="Palatino Linotype"/>
          <w:i/>
          <w:color w:val="000000"/>
          <w:lang w:eastAsia="es-ES"/>
        </w:rPr>
      </w:pPr>
    </w:p>
    <w:p w14:paraId="72C221E6" w14:textId="3AF93CD5" w:rsidR="009342F1" w:rsidRPr="00116D8C" w:rsidRDefault="00645CB4" w:rsidP="005C3F7D">
      <w:pPr>
        <w:numPr>
          <w:ilvl w:val="0"/>
          <w:numId w:val="2"/>
        </w:numPr>
        <w:spacing w:before="240" w:after="240" w:line="360" w:lineRule="auto"/>
        <w:ind w:left="284"/>
        <w:contextualSpacing/>
        <w:jc w:val="both"/>
        <w:rPr>
          <w:rFonts w:ascii="Palatino Linotype" w:eastAsiaTheme="minorEastAsia" w:hAnsi="Palatino Linotype"/>
          <w:i/>
          <w:color w:val="000000"/>
          <w:lang w:eastAsia="es-ES"/>
        </w:rPr>
      </w:pPr>
      <w:r w:rsidRPr="00116D8C">
        <w:rPr>
          <w:rFonts w:ascii="Palatino Linotype" w:eastAsiaTheme="minorEastAsia" w:hAnsi="Palatino Linotype"/>
          <w:color w:val="000000"/>
          <w:lang w:eastAsia="es-ES"/>
        </w:rPr>
        <w:t xml:space="preserve">El </w:t>
      </w:r>
      <w:r w:rsidRPr="00116D8C">
        <w:rPr>
          <w:rFonts w:ascii="Palatino Linotype" w:eastAsiaTheme="minorEastAsia" w:hAnsi="Palatino Linotype"/>
          <w:b/>
          <w:color w:val="000000"/>
          <w:lang w:eastAsia="es-ES"/>
        </w:rPr>
        <w:t xml:space="preserve">SUJETO OBLIGADO </w:t>
      </w:r>
      <w:r w:rsidRPr="00116D8C">
        <w:rPr>
          <w:rFonts w:ascii="Palatino Linotype" w:eastAsiaTheme="minorEastAsia" w:hAnsi="Palatino Linotype"/>
          <w:color w:val="000000"/>
          <w:lang w:eastAsia="es-ES"/>
        </w:rPr>
        <w:t>no rindió informe</w:t>
      </w:r>
      <w:r w:rsidR="00861F72" w:rsidRPr="00116D8C">
        <w:rPr>
          <w:rFonts w:ascii="Palatino Linotype" w:eastAsiaTheme="minorEastAsia" w:hAnsi="Palatino Linotype"/>
          <w:color w:val="000000"/>
          <w:lang w:eastAsia="es-ES"/>
        </w:rPr>
        <w:t>s</w:t>
      </w:r>
      <w:r w:rsidRPr="00116D8C">
        <w:rPr>
          <w:rFonts w:ascii="Palatino Linotype" w:eastAsiaTheme="minorEastAsia" w:hAnsi="Palatino Linotype"/>
          <w:color w:val="000000"/>
          <w:lang w:eastAsia="es-ES"/>
        </w:rPr>
        <w:t xml:space="preserve"> justificado</w:t>
      </w:r>
      <w:r w:rsidR="00861F72" w:rsidRPr="00116D8C">
        <w:rPr>
          <w:rFonts w:ascii="Palatino Linotype" w:eastAsiaTheme="minorEastAsia" w:hAnsi="Palatino Linotype"/>
          <w:color w:val="000000"/>
          <w:lang w:eastAsia="es-ES"/>
        </w:rPr>
        <w:t>s</w:t>
      </w:r>
      <w:r w:rsidRPr="00116D8C">
        <w:rPr>
          <w:rFonts w:ascii="Palatino Linotype" w:eastAsiaTheme="minorEastAsia" w:hAnsi="Palatino Linotype"/>
          <w:color w:val="000000"/>
          <w:lang w:eastAsia="es-ES"/>
        </w:rPr>
        <w:t xml:space="preserve"> para manifestar lo que a su derecho conviniera; por su parte el </w:t>
      </w:r>
      <w:r w:rsidRPr="00116D8C">
        <w:rPr>
          <w:rFonts w:ascii="Palatino Linotype" w:eastAsiaTheme="minorEastAsia" w:hAnsi="Palatino Linotype"/>
          <w:b/>
          <w:color w:val="000000"/>
          <w:lang w:eastAsia="es-ES"/>
        </w:rPr>
        <w:t>RECURRENTE</w:t>
      </w:r>
      <w:r w:rsidRPr="00116D8C">
        <w:rPr>
          <w:rFonts w:ascii="Palatino Linotype" w:eastAsiaTheme="minorEastAsia" w:hAnsi="Palatino Linotype"/>
          <w:color w:val="000000"/>
          <w:lang w:eastAsia="es-ES"/>
        </w:rPr>
        <w:t xml:space="preserve"> no presentó alegatos ni ofreció medios de prueba, según constancias del Sistema de Acceso a la Información Mexiquense </w:t>
      </w:r>
      <w:r w:rsidRPr="00116D8C">
        <w:rPr>
          <w:rFonts w:ascii="Palatino Linotype" w:eastAsiaTheme="minorEastAsia" w:hAnsi="Palatino Linotype"/>
          <w:b/>
          <w:color w:val="000000"/>
          <w:lang w:eastAsia="es-ES"/>
        </w:rPr>
        <w:t xml:space="preserve">SAIMEX. </w:t>
      </w:r>
    </w:p>
    <w:p w14:paraId="4C358A34" w14:textId="77777777" w:rsidR="000A771F" w:rsidRPr="00116D8C" w:rsidRDefault="000A771F" w:rsidP="000A771F">
      <w:pPr>
        <w:spacing w:before="240" w:after="240" w:line="360" w:lineRule="auto"/>
        <w:contextualSpacing/>
        <w:jc w:val="both"/>
        <w:rPr>
          <w:rFonts w:ascii="Palatino Linotype" w:eastAsiaTheme="minorEastAsia" w:hAnsi="Palatino Linotype"/>
          <w:i/>
          <w:color w:val="000000"/>
          <w:lang w:eastAsia="es-ES"/>
        </w:rPr>
      </w:pPr>
    </w:p>
    <w:p w14:paraId="5564802C" w14:textId="77777777" w:rsidR="000A771F" w:rsidRPr="00116D8C" w:rsidRDefault="000A771F" w:rsidP="000A771F">
      <w:pPr>
        <w:spacing w:before="240" w:after="240" w:line="360" w:lineRule="auto"/>
        <w:contextualSpacing/>
        <w:jc w:val="both"/>
        <w:rPr>
          <w:rFonts w:ascii="Palatino Linotype" w:eastAsiaTheme="minorEastAsia" w:hAnsi="Palatino Linotype"/>
          <w:i/>
          <w:color w:val="000000"/>
          <w:lang w:eastAsia="es-ES"/>
        </w:rPr>
      </w:pPr>
    </w:p>
    <w:p w14:paraId="0B96041C" w14:textId="77777777" w:rsidR="000A771F" w:rsidRPr="00116D8C" w:rsidRDefault="000A771F" w:rsidP="000A771F">
      <w:pPr>
        <w:spacing w:before="240" w:after="240" w:line="360" w:lineRule="auto"/>
        <w:contextualSpacing/>
        <w:jc w:val="both"/>
        <w:rPr>
          <w:rFonts w:ascii="Palatino Linotype" w:eastAsiaTheme="minorEastAsia" w:hAnsi="Palatino Linotype"/>
          <w:i/>
          <w:color w:val="000000"/>
          <w:lang w:eastAsia="es-ES"/>
        </w:rPr>
      </w:pPr>
    </w:p>
    <w:p w14:paraId="15285DC6" w14:textId="77777777" w:rsidR="000A771F" w:rsidRPr="00116D8C" w:rsidRDefault="000A771F" w:rsidP="000A771F">
      <w:pPr>
        <w:spacing w:before="240" w:after="240" w:line="360" w:lineRule="auto"/>
        <w:contextualSpacing/>
        <w:jc w:val="both"/>
        <w:rPr>
          <w:rFonts w:ascii="Palatino Linotype" w:eastAsiaTheme="minorEastAsia" w:hAnsi="Palatino Linotype"/>
          <w:i/>
          <w:color w:val="000000"/>
          <w:lang w:eastAsia="es-ES"/>
        </w:rPr>
      </w:pPr>
    </w:p>
    <w:p w14:paraId="1C9B7403" w14:textId="77777777" w:rsidR="00645CB4" w:rsidRPr="00116D8C" w:rsidRDefault="00645CB4" w:rsidP="00645CB4">
      <w:pPr>
        <w:spacing w:before="240" w:after="240" w:line="360" w:lineRule="auto"/>
        <w:contextualSpacing/>
        <w:jc w:val="both"/>
        <w:rPr>
          <w:rFonts w:ascii="Palatino Linotype" w:eastAsiaTheme="minorEastAsia" w:hAnsi="Palatino Linotype"/>
          <w:i/>
          <w:color w:val="000000"/>
          <w:lang w:eastAsia="es-ES"/>
        </w:rPr>
      </w:pPr>
    </w:p>
    <w:p w14:paraId="12BE4985" w14:textId="77777777" w:rsidR="00645CB4" w:rsidRPr="00116D8C" w:rsidRDefault="005C3F7D" w:rsidP="00AC68A9">
      <w:pPr>
        <w:spacing w:before="240" w:after="240" w:line="360" w:lineRule="auto"/>
        <w:ind w:left="284"/>
        <w:contextualSpacing/>
        <w:jc w:val="both"/>
        <w:rPr>
          <w:rFonts w:ascii="Palatino Linotype" w:eastAsiaTheme="minorEastAsia" w:hAnsi="Palatino Linotype"/>
          <w:b/>
          <w:lang w:eastAsia="es-ES"/>
        </w:rPr>
      </w:pPr>
      <w:r w:rsidRPr="00116D8C">
        <w:rPr>
          <w:rFonts w:ascii="Palatino Linotype" w:eastAsiaTheme="minorEastAsia" w:hAnsi="Palatino Linotype"/>
          <w:b/>
          <w:lang w:eastAsia="es-ES"/>
        </w:rPr>
        <w:lastRenderedPageBreak/>
        <w:t>00428/INFOEM/IP/RR/2020</w:t>
      </w:r>
      <w:r w:rsidR="00645CB4" w:rsidRPr="00116D8C">
        <w:rPr>
          <w:rFonts w:ascii="Palatino Linotype" w:eastAsiaTheme="minorEastAsia" w:hAnsi="Palatino Linotype"/>
          <w:b/>
          <w:lang w:eastAsia="es-ES"/>
        </w:rPr>
        <w:t>:</w:t>
      </w:r>
    </w:p>
    <w:p w14:paraId="29173029" w14:textId="77777777" w:rsidR="009342F1" w:rsidRPr="00116D8C" w:rsidRDefault="005C3F7D" w:rsidP="007B2913">
      <w:pPr>
        <w:spacing w:before="240" w:after="240" w:line="360" w:lineRule="auto"/>
        <w:contextualSpacing/>
        <w:jc w:val="both"/>
        <w:rPr>
          <w:rFonts w:ascii="Palatino Linotype" w:eastAsiaTheme="minorEastAsia" w:hAnsi="Palatino Linotype"/>
          <w:b/>
          <w:lang w:eastAsia="es-ES"/>
        </w:rPr>
      </w:pPr>
      <w:r w:rsidRPr="00116D8C">
        <w:rPr>
          <w:noProof/>
          <w:lang w:val="es-MX" w:eastAsia="es-MX"/>
        </w:rPr>
        <w:drawing>
          <wp:inline distT="0" distB="0" distL="0" distR="0" wp14:anchorId="684A72F1" wp14:editId="0B286B95">
            <wp:extent cx="5672094" cy="1575581"/>
            <wp:effectExtent l="0" t="0" r="508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954" t="26886" r="25124" b="48462"/>
                    <a:stretch/>
                  </pic:blipFill>
                  <pic:spPr bwMode="auto">
                    <a:xfrm>
                      <a:off x="0" y="0"/>
                      <a:ext cx="5709905" cy="1586084"/>
                    </a:xfrm>
                    <a:prstGeom prst="rect">
                      <a:avLst/>
                    </a:prstGeom>
                    <a:ln>
                      <a:noFill/>
                    </a:ln>
                    <a:extLst>
                      <a:ext uri="{53640926-AAD7-44D8-BBD7-CCE9431645EC}">
                        <a14:shadowObscured xmlns:a14="http://schemas.microsoft.com/office/drawing/2010/main"/>
                      </a:ext>
                    </a:extLst>
                  </pic:spPr>
                </pic:pic>
              </a:graphicData>
            </a:graphic>
          </wp:inline>
        </w:drawing>
      </w:r>
    </w:p>
    <w:p w14:paraId="069F883B" w14:textId="77777777" w:rsidR="000A771F" w:rsidRPr="00116D8C" w:rsidRDefault="000A771F" w:rsidP="007B2913">
      <w:pPr>
        <w:spacing w:before="240" w:after="240" w:line="360" w:lineRule="auto"/>
        <w:contextualSpacing/>
        <w:jc w:val="both"/>
        <w:rPr>
          <w:rFonts w:ascii="Palatino Linotype" w:eastAsiaTheme="minorEastAsia" w:hAnsi="Palatino Linotype"/>
          <w:b/>
          <w:lang w:eastAsia="es-ES"/>
        </w:rPr>
      </w:pPr>
    </w:p>
    <w:p w14:paraId="6621395C" w14:textId="7689CA10" w:rsidR="000A771F" w:rsidRPr="00116D8C" w:rsidRDefault="000A771F" w:rsidP="000A771F">
      <w:pPr>
        <w:spacing w:before="240" w:after="240" w:line="360" w:lineRule="auto"/>
        <w:ind w:left="284"/>
        <w:contextualSpacing/>
        <w:jc w:val="both"/>
        <w:rPr>
          <w:rFonts w:ascii="Palatino Linotype" w:eastAsiaTheme="minorEastAsia" w:hAnsi="Palatino Linotype"/>
          <w:b/>
          <w:lang w:eastAsia="es-ES"/>
        </w:rPr>
      </w:pPr>
      <w:r w:rsidRPr="00116D8C">
        <w:rPr>
          <w:rFonts w:ascii="Palatino Linotype" w:eastAsiaTheme="minorEastAsia" w:hAnsi="Palatino Linotype"/>
          <w:b/>
          <w:lang w:eastAsia="es-ES"/>
        </w:rPr>
        <w:t>00429/INFOEM/IP/RR/2020:</w:t>
      </w:r>
    </w:p>
    <w:p w14:paraId="3664B363" w14:textId="0B9B902F" w:rsidR="000A771F" w:rsidRPr="00116D8C" w:rsidRDefault="000A771F" w:rsidP="000A771F">
      <w:pPr>
        <w:spacing w:before="240" w:after="240" w:line="360" w:lineRule="auto"/>
        <w:ind w:left="284"/>
        <w:contextualSpacing/>
        <w:rPr>
          <w:rFonts w:ascii="Palatino Linotype" w:eastAsiaTheme="minorEastAsia" w:hAnsi="Palatino Linotype"/>
          <w:b/>
          <w:lang w:eastAsia="es-ES"/>
        </w:rPr>
      </w:pPr>
      <w:r w:rsidRPr="00116D8C">
        <w:rPr>
          <w:rFonts w:ascii="Palatino Linotype" w:eastAsiaTheme="minorEastAsia" w:hAnsi="Palatino Linotype"/>
          <w:b/>
          <w:noProof/>
          <w:lang w:val="es-MX" w:eastAsia="es-MX"/>
        </w:rPr>
        <w:drawing>
          <wp:inline distT="0" distB="0" distL="0" distR="0" wp14:anchorId="69F7033C" wp14:editId="288508B1">
            <wp:extent cx="5533494" cy="1347641"/>
            <wp:effectExtent l="0" t="0" r="3810" b="0"/>
            <wp:docPr id="2" name="Imagen 2" descr="../Documents/Captura%20de%20Pantalla%202020-03-19%20a%20la(s)%2014.3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Captura%20de%20Pantalla%202020-03-19%20a%20la(s)%2014.33.23.png"/>
                    <pic:cNvPicPr>
                      <a:picLocks noChangeAspect="1" noChangeArrowheads="1"/>
                    </pic:cNvPicPr>
                  </pic:nvPicPr>
                  <pic:blipFill rotWithShape="1">
                    <a:blip r:embed="rId8">
                      <a:extLst>
                        <a:ext uri="{28A0092B-C50C-407E-A947-70E740481C1C}">
                          <a14:useLocalDpi xmlns:a14="http://schemas.microsoft.com/office/drawing/2010/main" val="0"/>
                        </a:ext>
                      </a:extLst>
                    </a:blip>
                    <a:srcRect l="21785" t="28237" r="21983" b="49834"/>
                    <a:stretch/>
                  </pic:blipFill>
                  <pic:spPr bwMode="auto">
                    <a:xfrm>
                      <a:off x="0" y="0"/>
                      <a:ext cx="5747077" cy="1399658"/>
                    </a:xfrm>
                    <a:prstGeom prst="rect">
                      <a:avLst/>
                    </a:prstGeom>
                    <a:noFill/>
                    <a:ln>
                      <a:noFill/>
                    </a:ln>
                    <a:extLst>
                      <a:ext uri="{53640926-AAD7-44D8-BBD7-CCE9431645EC}">
                        <a14:shadowObscured xmlns:a14="http://schemas.microsoft.com/office/drawing/2010/main"/>
                      </a:ext>
                    </a:extLst>
                  </pic:spPr>
                </pic:pic>
              </a:graphicData>
            </a:graphic>
          </wp:inline>
        </w:drawing>
      </w:r>
    </w:p>
    <w:p w14:paraId="5042ACFD" w14:textId="77777777" w:rsidR="000A771F" w:rsidRPr="00116D8C" w:rsidRDefault="000A771F" w:rsidP="000A771F">
      <w:pPr>
        <w:spacing w:before="240" w:after="240" w:line="360" w:lineRule="auto"/>
        <w:ind w:left="284"/>
        <w:contextualSpacing/>
        <w:jc w:val="both"/>
        <w:rPr>
          <w:rFonts w:ascii="Palatino Linotype" w:eastAsiaTheme="minorEastAsia" w:hAnsi="Palatino Linotype"/>
          <w:b/>
          <w:lang w:eastAsia="es-ES"/>
        </w:rPr>
      </w:pPr>
    </w:p>
    <w:p w14:paraId="799F5B40" w14:textId="12AB2EF8" w:rsidR="00D96A76" w:rsidRPr="00116D8C" w:rsidRDefault="000A771F" w:rsidP="000A771F">
      <w:pPr>
        <w:spacing w:before="240" w:after="240" w:line="360" w:lineRule="auto"/>
        <w:ind w:left="284"/>
        <w:contextualSpacing/>
        <w:jc w:val="both"/>
        <w:rPr>
          <w:rFonts w:ascii="Palatino Linotype" w:eastAsiaTheme="minorEastAsia" w:hAnsi="Palatino Linotype"/>
          <w:b/>
          <w:lang w:eastAsia="es-ES"/>
        </w:rPr>
      </w:pPr>
      <w:r w:rsidRPr="00116D8C">
        <w:rPr>
          <w:rFonts w:ascii="Palatino Linotype" w:eastAsiaTheme="minorEastAsia" w:hAnsi="Palatino Linotype"/>
          <w:b/>
          <w:lang w:eastAsia="es-ES"/>
        </w:rPr>
        <w:t>00430/INFOEM/IP/RR/2020:</w:t>
      </w:r>
    </w:p>
    <w:p w14:paraId="717C9597" w14:textId="66D3CA23" w:rsidR="0053013A" w:rsidRPr="00116D8C" w:rsidRDefault="000A771F" w:rsidP="007B2913">
      <w:pPr>
        <w:spacing w:before="240" w:after="240" w:line="360" w:lineRule="auto"/>
        <w:contextualSpacing/>
        <w:jc w:val="both"/>
        <w:rPr>
          <w:rFonts w:ascii="Palatino Linotype" w:eastAsiaTheme="minorEastAsia" w:hAnsi="Palatino Linotype"/>
          <w:b/>
          <w:lang w:eastAsia="es-ES"/>
        </w:rPr>
      </w:pPr>
      <w:r w:rsidRPr="00116D8C">
        <w:rPr>
          <w:rFonts w:ascii="Palatino Linotype" w:eastAsiaTheme="minorEastAsia" w:hAnsi="Palatino Linotype"/>
          <w:b/>
          <w:noProof/>
          <w:lang w:val="es-MX" w:eastAsia="es-MX"/>
        </w:rPr>
        <w:drawing>
          <wp:inline distT="0" distB="0" distL="0" distR="0" wp14:anchorId="182AD089" wp14:editId="40673BBA">
            <wp:extent cx="5597571" cy="1541973"/>
            <wp:effectExtent l="0" t="0" r="0" b="7620"/>
            <wp:docPr id="3" name="Imagen 3" descr="../Documents/Captura%20de%20Pantalla%202020-03-19%20a%20la(s)%2014.3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Captura%20de%20Pantalla%202020-03-19%20a%20la(s)%2014.35.47.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1991" t="26244" r="23024" b="49503"/>
                    <a:stretch/>
                  </pic:blipFill>
                  <pic:spPr bwMode="auto">
                    <a:xfrm>
                      <a:off x="0" y="0"/>
                      <a:ext cx="5663876" cy="1560238"/>
                    </a:xfrm>
                    <a:prstGeom prst="rect">
                      <a:avLst/>
                    </a:prstGeom>
                    <a:noFill/>
                    <a:ln>
                      <a:noFill/>
                    </a:ln>
                    <a:extLst>
                      <a:ext uri="{53640926-AAD7-44D8-BBD7-CCE9431645EC}">
                        <a14:shadowObscured xmlns:a14="http://schemas.microsoft.com/office/drawing/2010/main"/>
                      </a:ext>
                    </a:extLst>
                  </pic:spPr>
                </pic:pic>
              </a:graphicData>
            </a:graphic>
          </wp:inline>
        </w:drawing>
      </w:r>
    </w:p>
    <w:p w14:paraId="48A21FDD" w14:textId="77777777" w:rsidR="000A771F" w:rsidRPr="00116D8C" w:rsidRDefault="000A771F" w:rsidP="007B2913">
      <w:pPr>
        <w:spacing w:before="240" w:after="240" w:line="360" w:lineRule="auto"/>
        <w:contextualSpacing/>
        <w:jc w:val="both"/>
        <w:rPr>
          <w:rFonts w:ascii="Palatino Linotype" w:eastAsiaTheme="minorEastAsia" w:hAnsi="Palatino Linotype"/>
          <w:b/>
          <w:lang w:eastAsia="es-ES"/>
        </w:rPr>
      </w:pPr>
    </w:p>
    <w:p w14:paraId="0EAD3E33" w14:textId="77777777" w:rsidR="000A771F" w:rsidRPr="00116D8C" w:rsidRDefault="000A771F" w:rsidP="007B2913">
      <w:pPr>
        <w:spacing w:before="240" w:after="240" w:line="360" w:lineRule="auto"/>
        <w:contextualSpacing/>
        <w:jc w:val="both"/>
        <w:rPr>
          <w:rFonts w:ascii="Palatino Linotype" w:eastAsiaTheme="minorEastAsia" w:hAnsi="Palatino Linotype"/>
          <w:b/>
          <w:lang w:eastAsia="es-ES"/>
        </w:rPr>
      </w:pPr>
    </w:p>
    <w:p w14:paraId="2737E6FF" w14:textId="77777777" w:rsidR="000A771F" w:rsidRPr="00116D8C" w:rsidRDefault="000A771F" w:rsidP="007B2913">
      <w:pPr>
        <w:spacing w:before="240" w:after="240" w:line="360" w:lineRule="auto"/>
        <w:contextualSpacing/>
        <w:jc w:val="both"/>
        <w:rPr>
          <w:rFonts w:ascii="Palatino Linotype" w:eastAsiaTheme="minorEastAsia" w:hAnsi="Palatino Linotype"/>
          <w:b/>
          <w:lang w:eastAsia="es-ES"/>
        </w:rPr>
      </w:pPr>
    </w:p>
    <w:p w14:paraId="5383BF0F" w14:textId="77777777" w:rsidR="009342F1" w:rsidRPr="00116D8C" w:rsidRDefault="005C3F7D" w:rsidP="007B2913">
      <w:pPr>
        <w:spacing w:before="240" w:after="240" w:line="360" w:lineRule="auto"/>
        <w:ind w:left="284"/>
        <w:contextualSpacing/>
        <w:jc w:val="both"/>
        <w:rPr>
          <w:rFonts w:ascii="Palatino Linotype" w:eastAsiaTheme="minorEastAsia" w:hAnsi="Palatino Linotype"/>
          <w:b/>
          <w:lang w:eastAsia="es-ES"/>
        </w:rPr>
      </w:pPr>
      <w:r w:rsidRPr="00116D8C">
        <w:rPr>
          <w:rFonts w:ascii="Palatino Linotype" w:eastAsiaTheme="minorEastAsia" w:hAnsi="Palatino Linotype"/>
          <w:b/>
          <w:lang w:eastAsia="es-ES"/>
        </w:rPr>
        <w:lastRenderedPageBreak/>
        <w:t>00431/INFOEM/IP/RR/2020</w:t>
      </w:r>
      <w:r w:rsidR="009342F1" w:rsidRPr="00116D8C">
        <w:rPr>
          <w:rFonts w:ascii="Palatino Linotype" w:eastAsiaTheme="minorEastAsia" w:hAnsi="Palatino Linotype"/>
          <w:b/>
          <w:lang w:eastAsia="es-ES"/>
        </w:rPr>
        <w:t>:</w:t>
      </w:r>
    </w:p>
    <w:p w14:paraId="00459060" w14:textId="77777777" w:rsidR="00645CB4" w:rsidRPr="00116D8C" w:rsidRDefault="0053013A" w:rsidP="0053013A">
      <w:pPr>
        <w:spacing w:before="240" w:after="240" w:line="360" w:lineRule="auto"/>
        <w:contextualSpacing/>
        <w:jc w:val="both"/>
        <w:rPr>
          <w:rFonts w:ascii="Palatino Linotype" w:eastAsiaTheme="minorEastAsia" w:hAnsi="Palatino Linotype"/>
          <w:b/>
          <w:lang w:eastAsia="es-ES"/>
        </w:rPr>
      </w:pPr>
      <w:r w:rsidRPr="00116D8C">
        <w:rPr>
          <w:noProof/>
          <w:lang w:val="es-MX" w:eastAsia="es-MX"/>
        </w:rPr>
        <w:drawing>
          <wp:inline distT="0" distB="0" distL="0" distR="0" wp14:anchorId="28B3F96A" wp14:editId="1B741986">
            <wp:extent cx="5641668" cy="153337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459" t="27334" r="25380" b="48913"/>
                    <a:stretch/>
                  </pic:blipFill>
                  <pic:spPr bwMode="auto">
                    <a:xfrm>
                      <a:off x="0" y="0"/>
                      <a:ext cx="5678601" cy="1543416"/>
                    </a:xfrm>
                    <a:prstGeom prst="rect">
                      <a:avLst/>
                    </a:prstGeom>
                    <a:ln>
                      <a:noFill/>
                    </a:ln>
                    <a:extLst>
                      <a:ext uri="{53640926-AAD7-44D8-BBD7-CCE9431645EC}">
                        <a14:shadowObscured xmlns:a14="http://schemas.microsoft.com/office/drawing/2010/main"/>
                      </a:ext>
                    </a:extLst>
                  </pic:spPr>
                </pic:pic>
              </a:graphicData>
            </a:graphic>
          </wp:inline>
        </w:drawing>
      </w:r>
    </w:p>
    <w:p w14:paraId="07C051E6" w14:textId="77777777" w:rsidR="00507EAD" w:rsidRPr="00116D8C" w:rsidRDefault="00507EAD" w:rsidP="00D96A76">
      <w:pPr>
        <w:spacing w:before="240" w:after="240" w:line="360" w:lineRule="auto"/>
        <w:ind w:left="284"/>
        <w:contextualSpacing/>
        <w:jc w:val="both"/>
        <w:rPr>
          <w:rFonts w:ascii="Palatino Linotype" w:eastAsiaTheme="minorEastAsia" w:hAnsi="Palatino Linotype"/>
          <w:b/>
          <w:lang w:eastAsia="es-ES"/>
        </w:rPr>
      </w:pPr>
    </w:p>
    <w:p w14:paraId="78129FAC" w14:textId="77777777" w:rsidR="00645CB4" w:rsidRPr="00116D8C" w:rsidRDefault="00645CB4" w:rsidP="00645CB4">
      <w:pPr>
        <w:numPr>
          <w:ilvl w:val="0"/>
          <w:numId w:val="2"/>
        </w:numPr>
        <w:spacing w:before="240" w:after="240" w:line="360" w:lineRule="auto"/>
        <w:ind w:left="284"/>
        <w:contextualSpacing/>
        <w:jc w:val="both"/>
        <w:rPr>
          <w:rFonts w:ascii="Palatino Linotype" w:eastAsia="Calibri" w:hAnsi="Palatino Linotype" w:cs="Arial"/>
          <w:lang w:val="es-ES" w:eastAsia="es-ES"/>
        </w:rPr>
      </w:pPr>
      <w:r w:rsidRPr="00116D8C">
        <w:rPr>
          <w:rFonts w:ascii="Palatino Linotype" w:eastAsiaTheme="minorEastAsia" w:hAnsi="Palatino Linotype"/>
          <w:lang w:eastAsia="es-ES"/>
        </w:rPr>
        <w:t>El Comisionado Ponente decretó el cierre de instrucción</w:t>
      </w:r>
      <w:r w:rsidRPr="00116D8C">
        <w:rPr>
          <w:rFonts w:ascii="Palatino Linotype" w:eastAsiaTheme="minorEastAsia" w:hAnsi="Palatino Linotype" w:cs="Arial"/>
          <w:lang w:eastAsia="es-ES"/>
        </w:rPr>
        <w:t xml:space="preserve"> </w:t>
      </w:r>
      <w:r w:rsidRPr="00116D8C">
        <w:rPr>
          <w:rFonts w:ascii="Palatino Linotype" w:eastAsiaTheme="minorEastAsia" w:hAnsi="Palatino Linotype"/>
          <w:lang w:eastAsia="es-ES"/>
        </w:rPr>
        <w:t xml:space="preserve">mediante </w:t>
      </w:r>
      <w:r w:rsidR="007E6C4C" w:rsidRPr="00116D8C">
        <w:rPr>
          <w:rFonts w:ascii="Palatino Linotype" w:eastAsiaTheme="minorEastAsia" w:hAnsi="Palatino Linotype"/>
          <w:lang w:eastAsia="es-ES"/>
        </w:rPr>
        <w:t xml:space="preserve">los </w:t>
      </w:r>
      <w:r w:rsidRPr="00116D8C">
        <w:rPr>
          <w:rFonts w:ascii="Palatino Linotype" w:eastAsiaTheme="minorEastAsia" w:hAnsi="Palatino Linotype"/>
          <w:lang w:eastAsia="es-ES"/>
        </w:rPr>
        <w:t>acuerdo</w:t>
      </w:r>
      <w:r w:rsidR="00541A2B" w:rsidRPr="00116D8C">
        <w:rPr>
          <w:rFonts w:ascii="Palatino Linotype" w:eastAsiaTheme="minorEastAsia" w:hAnsi="Palatino Linotype"/>
          <w:lang w:eastAsia="es-ES"/>
        </w:rPr>
        <w:t>s de fecha</w:t>
      </w:r>
      <w:r w:rsidR="00762ECD" w:rsidRPr="00116D8C">
        <w:rPr>
          <w:rFonts w:ascii="Palatino Linotype" w:eastAsiaTheme="minorEastAsia" w:hAnsi="Palatino Linotype"/>
          <w:lang w:eastAsia="es-ES"/>
        </w:rPr>
        <w:t xml:space="preserve"> </w:t>
      </w:r>
      <w:r w:rsidR="000E4504" w:rsidRPr="00116D8C">
        <w:rPr>
          <w:rFonts w:ascii="Palatino Linotype" w:eastAsiaTheme="minorEastAsia" w:hAnsi="Palatino Linotype"/>
          <w:b/>
          <w:lang w:eastAsia="es-ES"/>
        </w:rPr>
        <w:t>diecisiete (17) de marzo</w:t>
      </w:r>
      <w:r w:rsidR="000B1F42" w:rsidRPr="00116D8C">
        <w:rPr>
          <w:rFonts w:ascii="Palatino Linotype" w:eastAsiaTheme="minorEastAsia" w:hAnsi="Palatino Linotype"/>
          <w:lang w:eastAsia="es-ES"/>
        </w:rPr>
        <w:t xml:space="preserve"> </w:t>
      </w:r>
      <w:r w:rsidRPr="00116D8C">
        <w:rPr>
          <w:rFonts w:ascii="Palatino Linotype" w:eastAsiaTheme="minorEastAsia" w:hAnsi="Palatino Linotype"/>
          <w:lang w:eastAsia="es-ES"/>
        </w:rPr>
        <w:t xml:space="preserve">de dos mil veinte, </w:t>
      </w:r>
      <w:r w:rsidRPr="00116D8C">
        <w:rPr>
          <w:rFonts w:ascii="Palatino Linotype" w:eastAsiaTheme="minorEastAsia" w:hAnsi="Palatino Linotype" w:cs="Arial"/>
          <w:lang w:eastAsia="es-ES"/>
        </w:rPr>
        <w:t xml:space="preserve">por lo que, ordenó turnar el expediente a resolución, misma que ahora se pronuncia; y- </w:t>
      </w:r>
      <w:r w:rsidR="000B1F42" w:rsidRPr="00116D8C">
        <w:rPr>
          <w:rFonts w:ascii="Palatino Linotype" w:eastAsiaTheme="minorEastAsia" w:hAnsi="Palatino Linotype" w:cs="Arial"/>
          <w:lang w:eastAsia="es-ES"/>
        </w:rPr>
        <w:t xml:space="preserve">- - - </w:t>
      </w:r>
      <w:r w:rsidR="00B05A66" w:rsidRPr="00116D8C">
        <w:rPr>
          <w:rFonts w:ascii="Palatino Linotype" w:eastAsiaTheme="minorEastAsia" w:hAnsi="Palatino Linotype" w:cs="Arial"/>
          <w:lang w:eastAsia="es-ES"/>
        </w:rPr>
        <w:t xml:space="preserve">- - - - - - - - - - - - - </w:t>
      </w:r>
    </w:p>
    <w:p w14:paraId="7D847DC3" w14:textId="77777777" w:rsidR="00645CB4" w:rsidRPr="00116D8C" w:rsidRDefault="00645CB4" w:rsidP="00645CB4">
      <w:pPr>
        <w:rPr>
          <w:rFonts w:eastAsiaTheme="minorEastAsia"/>
        </w:rPr>
      </w:pPr>
    </w:p>
    <w:p w14:paraId="5ED98F4F" w14:textId="77777777" w:rsidR="00645CB4" w:rsidRPr="00116D8C" w:rsidRDefault="00645CB4" w:rsidP="00645CB4">
      <w:pPr>
        <w:keepNext/>
        <w:keepLines/>
        <w:spacing w:before="240"/>
        <w:jc w:val="center"/>
        <w:outlineLvl w:val="0"/>
        <w:rPr>
          <w:rFonts w:ascii="Palatino Linotype" w:eastAsiaTheme="majorEastAsia" w:hAnsi="Palatino Linotype" w:cstheme="majorBidi"/>
          <w:b/>
        </w:rPr>
      </w:pPr>
      <w:bookmarkStart w:id="7" w:name="_Toc35004877"/>
      <w:r w:rsidRPr="00116D8C">
        <w:rPr>
          <w:rFonts w:ascii="Palatino Linotype" w:eastAsiaTheme="majorEastAsia" w:hAnsi="Palatino Linotype" w:cstheme="majorBidi"/>
          <w:b/>
        </w:rPr>
        <w:t>CONSIDERANDO</w:t>
      </w:r>
      <w:bookmarkEnd w:id="7"/>
    </w:p>
    <w:p w14:paraId="5B5BB213" w14:textId="77777777" w:rsidR="00645CB4" w:rsidRPr="00116D8C" w:rsidRDefault="00645CB4" w:rsidP="00645CB4">
      <w:pPr>
        <w:rPr>
          <w:rFonts w:eastAsiaTheme="minorEastAsia"/>
        </w:rPr>
      </w:pPr>
    </w:p>
    <w:p w14:paraId="67CB5DB7" w14:textId="77777777" w:rsidR="00645CB4" w:rsidRPr="00116D8C" w:rsidRDefault="00645CB4" w:rsidP="00645CB4">
      <w:pPr>
        <w:keepNext/>
        <w:keepLines/>
        <w:spacing w:before="40"/>
        <w:outlineLvl w:val="1"/>
        <w:rPr>
          <w:rFonts w:ascii="Palatino Linotype" w:eastAsiaTheme="majorEastAsia" w:hAnsi="Palatino Linotype" w:cstheme="majorBidi"/>
          <w:b/>
        </w:rPr>
      </w:pPr>
      <w:bookmarkStart w:id="8" w:name="_Toc35004878"/>
      <w:r w:rsidRPr="00116D8C">
        <w:rPr>
          <w:rFonts w:ascii="Palatino Linotype" w:eastAsiaTheme="majorEastAsia" w:hAnsi="Palatino Linotype" w:cstheme="majorBidi"/>
          <w:b/>
        </w:rPr>
        <w:t>PRIMERO. De la competencia.</w:t>
      </w:r>
      <w:bookmarkEnd w:id="8"/>
    </w:p>
    <w:p w14:paraId="7FD71503" w14:textId="77777777" w:rsidR="00645CB4" w:rsidRPr="00116D8C" w:rsidRDefault="00645CB4" w:rsidP="00645CB4">
      <w:pPr>
        <w:rPr>
          <w:rFonts w:eastAsiaTheme="minorEastAsia"/>
        </w:rPr>
      </w:pPr>
    </w:p>
    <w:p w14:paraId="794E04A1" w14:textId="77777777" w:rsidR="00645CB4" w:rsidRPr="00116D8C" w:rsidRDefault="00645CB4" w:rsidP="00645CB4">
      <w:pPr>
        <w:numPr>
          <w:ilvl w:val="0"/>
          <w:numId w:val="2"/>
        </w:numPr>
        <w:tabs>
          <w:tab w:val="left" w:pos="0"/>
        </w:tabs>
        <w:spacing w:before="240" w:after="240" w:line="360" w:lineRule="auto"/>
        <w:ind w:left="284"/>
        <w:contextualSpacing/>
        <w:jc w:val="both"/>
        <w:rPr>
          <w:rFonts w:ascii="Palatino Linotype" w:eastAsiaTheme="minorEastAsia" w:hAnsi="Palatino Linotype"/>
          <w:lang w:eastAsia="es-ES"/>
        </w:rPr>
      </w:pPr>
      <w:r w:rsidRPr="00116D8C">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16D8C">
        <w:rPr>
          <w:rFonts w:ascii="Palatino Linotype" w:eastAsia="Calibri" w:hAnsi="Palatino Linotype"/>
          <w:b/>
          <w:lang w:val="es-ES" w:eastAsia="es-ES"/>
        </w:rPr>
        <w:t>Constitución Política de los Estados Unidos Mexicanos</w:t>
      </w:r>
      <w:r w:rsidRPr="00116D8C">
        <w:rPr>
          <w:rFonts w:ascii="Palatino Linotype" w:eastAsia="Calibri" w:hAnsi="Palatino Linotype"/>
          <w:lang w:val="es-ES" w:eastAsia="es-ES"/>
        </w:rPr>
        <w:t xml:space="preserve">; 5, párrafos </w:t>
      </w:r>
      <w:r w:rsidRPr="00116D8C">
        <w:rPr>
          <w:rFonts w:ascii="Palatino Linotype" w:eastAsiaTheme="minorEastAsia" w:hAnsi="Palatino Linotype" w:cs="Arial"/>
          <w:bCs/>
          <w:color w:val="222222"/>
          <w:lang w:val="es-ES" w:eastAsia="es-ES"/>
        </w:rPr>
        <w:t xml:space="preserve">vigésimo, vigésimo primero y vigésimo segundo </w:t>
      </w:r>
      <w:r w:rsidRPr="00116D8C">
        <w:rPr>
          <w:rFonts w:ascii="Palatino Linotype" w:eastAsia="Calibri" w:hAnsi="Palatino Linotype"/>
          <w:lang w:val="es-ES" w:eastAsia="es-ES"/>
        </w:rPr>
        <w:t xml:space="preserve">fracciones IV y V de la </w:t>
      </w:r>
      <w:r w:rsidRPr="00116D8C">
        <w:rPr>
          <w:rFonts w:ascii="Palatino Linotype" w:eastAsia="Calibri" w:hAnsi="Palatino Linotype"/>
          <w:b/>
          <w:lang w:val="es-ES" w:eastAsia="es-ES"/>
        </w:rPr>
        <w:t>Constitución Política del Estado Libre y Soberano de México</w:t>
      </w:r>
      <w:r w:rsidRPr="00116D8C">
        <w:rPr>
          <w:rFonts w:ascii="Palatino Linotype" w:eastAsia="Calibri" w:hAnsi="Palatino Linotype"/>
          <w:lang w:val="es-ES" w:eastAsia="es-ES"/>
        </w:rPr>
        <w:t xml:space="preserve">; artículos 1, 2 fracción II, 13, 29, 36 fracciones I y II, 176, 178, 179, 181 párrafo tercero y 185 </w:t>
      </w:r>
      <w:r w:rsidRPr="00116D8C">
        <w:rPr>
          <w:rFonts w:ascii="Palatino Linotype" w:eastAsia="Calibri" w:hAnsi="Palatino Linotype" w:cs="Arial"/>
          <w:lang w:val="es-ES" w:eastAsia="es-ES"/>
        </w:rPr>
        <w:t xml:space="preserve">de la </w:t>
      </w:r>
      <w:r w:rsidRPr="00116D8C">
        <w:rPr>
          <w:rFonts w:ascii="Palatino Linotype" w:eastAsia="Calibri" w:hAnsi="Palatino Linotype" w:cs="Arial"/>
          <w:b/>
          <w:lang w:val="es-ES" w:eastAsia="es-ES"/>
        </w:rPr>
        <w:t>Ley de Transparencia y Acceso a la Información Pública del Estado de México y Municipios</w:t>
      </w:r>
      <w:r w:rsidRPr="00116D8C">
        <w:rPr>
          <w:rFonts w:ascii="Palatino Linotype" w:eastAsia="Calibri" w:hAnsi="Palatino Linotype" w:cs="Arial"/>
          <w:lang w:val="es-ES" w:eastAsia="es-ES"/>
        </w:rPr>
        <w:t xml:space="preserve">; y 7, 9 fracciones I y XXIV, y 11 del </w:t>
      </w:r>
      <w:r w:rsidRPr="00116D8C">
        <w:rPr>
          <w:rFonts w:ascii="Palatino Linotype" w:eastAsia="Calibri" w:hAnsi="Palatino Linotype" w:cs="Arial"/>
          <w:b/>
          <w:lang w:val="es-ES" w:eastAsia="es-ES"/>
        </w:rPr>
        <w:t xml:space="preserve">Reglamento Interior del </w:t>
      </w:r>
      <w:r w:rsidRPr="00116D8C">
        <w:rPr>
          <w:rFonts w:ascii="Palatino Linotype" w:eastAsia="Calibri" w:hAnsi="Palatino Linotype" w:cs="Arial"/>
          <w:b/>
          <w:lang w:val="es-ES" w:eastAsia="es-ES"/>
        </w:rPr>
        <w:lastRenderedPageBreak/>
        <w:t>Instituto de Transparencia, Acceso a la Información Pública y Protección de Datos Personales del Estado de México y Municipios</w:t>
      </w:r>
      <w:r w:rsidRPr="00116D8C">
        <w:rPr>
          <w:rFonts w:ascii="Palatino Linotype" w:eastAsiaTheme="minorEastAsia" w:hAnsi="Palatino Linotype"/>
          <w:lang w:eastAsia="es-ES"/>
        </w:rPr>
        <w:t>.</w:t>
      </w:r>
    </w:p>
    <w:p w14:paraId="41148E19" w14:textId="77777777" w:rsidR="00645CB4" w:rsidRPr="00116D8C" w:rsidRDefault="00645CB4" w:rsidP="00645CB4">
      <w:pPr>
        <w:tabs>
          <w:tab w:val="left" w:pos="0"/>
        </w:tabs>
        <w:spacing w:before="240" w:after="240" w:line="360" w:lineRule="auto"/>
        <w:contextualSpacing/>
        <w:jc w:val="both"/>
        <w:rPr>
          <w:rFonts w:ascii="Palatino Linotype" w:eastAsiaTheme="minorEastAsia" w:hAnsi="Palatino Linotype"/>
          <w:lang w:eastAsia="es-ES"/>
        </w:rPr>
      </w:pPr>
    </w:p>
    <w:p w14:paraId="4C9C276E" w14:textId="77777777" w:rsidR="00645CB4" w:rsidRPr="00116D8C" w:rsidRDefault="00645CB4" w:rsidP="00645CB4">
      <w:pPr>
        <w:keepNext/>
        <w:keepLines/>
        <w:spacing w:before="40"/>
        <w:outlineLvl w:val="1"/>
        <w:rPr>
          <w:rFonts w:ascii="Palatino Linotype" w:eastAsiaTheme="majorEastAsia" w:hAnsi="Palatino Linotype" w:cstheme="majorBidi"/>
          <w:b/>
        </w:rPr>
      </w:pPr>
      <w:bookmarkStart w:id="9" w:name="_Toc35004879"/>
      <w:r w:rsidRPr="00116D8C">
        <w:rPr>
          <w:rFonts w:ascii="Palatino Linotype" w:eastAsiaTheme="majorEastAsia" w:hAnsi="Palatino Linotype" w:cstheme="majorBidi"/>
          <w:b/>
        </w:rPr>
        <w:t>SEGUNDO. De la oportunidad y procedencia.</w:t>
      </w:r>
      <w:bookmarkEnd w:id="9"/>
    </w:p>
    <w:p w14:paraId="1DA17257" w14:textId="77777777" w:rsidR="00645CB4" w:rsidRPr="00116D8C" w:rsidRDefault="00645CB4" w:rsidP="00645CB4">
      <w:pPr>
        <w:rPr>
          <w:rFonts w:ascii="Palatino Linotype" w:eastAsiaTheme="minorEastAsia" w:hAnsi="Palatino Linotype"/>
        </w:rPr>
      </w:pPr>
    </w:p>
    <w:p w14:paraId="55AC431A" w14:textId="77777777" w:rsidR="00645CB4" w:rsidRPr="00116D8C" w:rsidRDefault="00645CB4" w:rsidP="00645CB4">
      <w:pPr>
        <w:numPr>
          <w:ilvl w:val="0"/>
          <w:numId w:val="2"/>
        </w:numPr>
        <w:spacing w:before="240" w:after="240" w:line="360" w:lineRule="auto"/>
        <w:ind w:left="284"/>
        <w:contextualSpacing/>
        <w:jc w:val="both"/>
        <w:rPr>
          <w:rFonts w:ascii="Palatino Linotype" w:eastAsia="Times New Roman" w:hAnsi="Palatino Linotype" w:cs="Arial"/>
          <w:color w:val="000000"/>
          <w:lang w:eastAsia="es-ES"/>
        </w:rPr>
      </w:pPr>
      <w:r w:rsidRPr="00116D8C">
        <w:rPr>
          <w:rFonts w:ascii="Palatino Linotype" w:eastAsia="Calibri" w:hAnsi="Palatino Linotype" w:cs="Arial"/>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116D8C">
        <w:rPr>
          <w:rFonts w:ascii="Palatino Linotype" w:eastAsia="Calibri" w:hAnsi="Palatino Linotype" w:cs="Arial"/>
          <w:b/>
          <w:lang w:val="es-ES" w:eastAsia="es-ES"/>
        </w:rPr>
        <w:t>SUJETO OBLIGADO</w:t>
      </w:r>
      <w:r w:rsidRPr="00116D8C">
        <w:rPr>
          <w:rFonts w:ascii="Palatino Linotype" w:eastAsia="Calibri" w:hAnsi="Palatino Linotype" w:cs="Arial"/>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4C9731EF" w14:textId="77777777" w:rsidR="00645CB4" w:rsidRPr="00116D8C" w:rsidRDefault="00645CB4" w:rsidP="00645CB4">
      <w:pPr>
        <w:spacing w:before="240" w:after="240" w:line="360" w:lineRule="auto"/>
        <w:ind w:left="284"/>
        <w:contextualSpacing/>
        <w:jc w:val="both"/>
        <w:rPr>
          <w:rFonts w:ascii="Palatino Linotype" w:eastAsia="Times New Roman" w:hAnsi="Palatino Linotype" w:cs="Arial"/>
          <w:color w:val="000000"/>
          <w:lang w:eastAsia="es-ES"/>
        </w:rPr>
      </w:pPr>
    </w:p>
    <w:p w14:paraId="5F637078" w14:textId="77777777" w:rsidR="00645CB4" w:rsidRPr="00116D8C" w:rsidRDefault="00645CB4" w:rsidP="00645CB4">
      <w:pPr>
        <w:numPr>
          <w:ilvl w:val="0"/>
          <w:numId w:val="2"/>
        </w:numPr>
        <w:spacing w:before="240" w:after="240" w:line="360" w:lineRule="auto"/>
        <w:ind w:left="284"/>
        <w:contextualSpacing/>
        <w:jc w:val="both"/>
        <w:rPr>
          <w:rFonts w:ascii="Palatino Linotype" w:eastAsia="Times New Roman" w:hAnsi="Palatino Linotype" w:cs="Arial"/>
          <w:color w:val="000000"/>
          <w:lang w:eastAsia="es-ES"/>
        </w:rPr>
      </w:pPr>
      <w:r w:rsidRPr="00116D8C">
        <w:rPr>
          <w:rFonts w:ascii="Palatino Linotype" w:eastAsia="Calibri" w:hAnsi="Palatino Linotype" w:cs="Arial"/>
          <w:lang w:val="es-ES" w:eastAsia="es-ES"/>
        </w:rPr>
        <w:t xml:space="preserve">Por ende, se constituye la figura jurídica de la </w:t>
      </w:r>
      <w:r w:rsidRPr="00116D8C">
        <w:rPr>
          <w:rFonts w:ascii="Palatino Linotype" w:eastAsia="Calibri" w:hAnsi="Palatino Linotype" w:cs="Arial"/>
          <w:i/>
          <w:lang w:val="es-ES" w:eastAsia="es-ES"/>
        </w:rPr>
        <w:t>negativa ficta</w:t>
      </w:r>
      <w:r w:rsidRPr="00116D8C">
        <w:rPr>
          <w:rFonts w:ascii="Palatino Linotype" w:eastAsia="Calibri" w:hAnsi="Palatino Linotype" w:cs="Arial"/>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116D8C">
        <w:rPr>
          <w:rFonts w:ascii="Palatino Linotype" w:eastAsia="Calibri" w:hAnsi="Palatino Linotype" w:cs="Arial"/>
          <w:b/>
          <w:lang w:val="es-ES" w:eastAsia="es-ES"/>
        </w:rPr>
        <w:t>178</w:t>
      </w:r>
      <w:r w:rsidRPr="00116D8C">
        <w:rPr>
          <w:rFonts w:ascii="Palatino Linotype" w:eastAsia="Calibri" w:hAnsi="Palatino Linotype" w:cs="Arial"/>
          <w:lang w:val="es-ES" w:eastAsia="es-ES"/>
        </w:rPr>
        <w:t xml:space="preserve"> segundo párrafo de </w:t>
      </w:r>
      <w:r w:rsidRPr="00116D8C">
        <w:rPr>
          <w:rFonts w:ascii="Palatino Linotype" w:eastAsia="Calibri" w:hAnsi="Palatino Linotype" w:cs="Arial"/>
          <w:b/>
          <w:lang w:val="es-ES" w:eastAsia="es-ES"/>
        </w:rPr>
        <w:t>Ley de Transparencia y Acceso a la Información Pública del Estado de México y Municipios</w:t>
      </w:r>
      <w:r w:rsidRPr="00116D8C">
        <w:rPr>
          <w:rFonts w:ascii="Palatino Linotype" w:eastAsia="Calibri" w:hAnsi="Palatino Linotype"/>
          <w:color w:val="000000"/>
          <w:shd w:val="clear" w:color="auto" w:fill="FFFFFF"/>
        </w:rPr>
        <w:t xml:space="preserve">, que dispone; ante la falta de respuesta del </w:t>
      </w:r>
      <w:r w:rsidRPr="00116D8C">
        <w:rPr>
          <w:rFonts w:ascii="Palatino Linotype" w:eastAsia="Calibri" w:hAnsi="Palatino Linotype"/>
          <w:b/>
          <w:color w:val="000000"/>
          <w:shd w:val="clear" w:color="auto" w:fill="FFFFFF"/>
        </w:rPr>
        <w:t>SUJETO OBLIGADO,</w:t>
      </w:r>
      <w:r w:rsidRPr="00116D8C">
        <w:rPr>
          <w:rFonts w:ascii="Palatino Linotype" w:eastAsia="Calibri" w:hAnsi="Palatino Linotype"/>
          <w:color w:val="000000"/>
          <w:shd w:val="clear" w:color="auto" w:fill="FFFFFF"/>
        </w:rPr>
        <w:t xml:space="preserve"> dentro de los plazos establecidos en esta Ley, a una solicitud de acceso a la información pública, el recurso </w:t>
      </w:r>
      <w:r w:rsidRPr="00116D8C">
        <w:rPr>
          <w:rFonts w:ascii="Palatino Linotype" w:eastAsia="Calibri" w:hAnsi="Palatino Linotype"/>
          <w:b/>
          <w:color w:val="000000"/>
          <w:shd w:val="clear" w:color="auto" w:fill="FFFFFF"/>
        </w:rPr>
        <w:t xml:space="preserve">podrá ser interpuesto en cualquier momento. </w:t>
      </w:r>
    </w:p>
    <w:p w14:paraId="04DE92D9" w14:textId="77777777" w:rsidR="00645CB4" w:rsidRPr="00116D8C" w:rsidRDefault="00645CB4" w:rsidP="00645CB4">
      <w:pPr>
        <w:ind w:left="284"/>
        <w:contextualSpacing/>
        <w:rPr>
          <w:rFonts w:ascii="Palatino Linotype" w:eastAsia="Times New Roman" w:hAnsi="Palatino Linotype" w:cs="Arial"/>
          <w:color w:val="000000"/>
          <w:lang w:eastAsia="es-ES"/>
        </w:rPr>
      </w:pPr>
    </w:p>
    <w:p w14:paraId="69B44DD8" w14:textId="77777777" w:rsidR="00645CB4" w:rsidRPr="00116D8C" w:rsidRDefault="00645CB4" w:rsidP="00645CB4">
      <w:pPr>
        <w:numPr>
          <w:ilvl w:val="0"/>
          <w:numId w:val="2"/>
        </w:numPr>
        <w:spacing w:before="240" w:after="240" w:line="360" w:lineRule="auto"/>
        <w:ind w:left="284"/>
        <w:contextualSpacing/>
        <w:jc w:val="both"/>
        <w:rPr>
          <w:rFonts w:ascii="Palatino Linotype" w:eastAsia="Times New Roman" w:hAnsi="Palatino Linotype" w:cs="Arial"/>
          <w:color w:val="000000"/>
          <w:lang w:eastAsia="es-ES"/>
        </w:rPr>
      </w:pPr>
      <w:r w:rsidRPr="00116D8C">
        <w:rPr>
          <w:rFonts w:ascii="Palatino Linotype" w:eastAsia="Calibri" w:hAnsi="Palatino Linotype" w:cs="Arial"/>
          <w:lang w:val="es-ES" w:eastAsia="es-ES"/>
        </w:rPr>
        <w:lastRenderedPageBreak/>
        <w:t xml:space="preserve">Por lo que, tratándose de la </w:t>
      </w:r>
      <w:r w:rsidRPr="00116D8C">
        <w:rPr>
          <w:rFonts w:ascii="Palatino Linotype" w:eastAsia="Calibri" w:hAnsi="Palatino Linotype" w:cs="Arial"/>
          <w:i/>
          <w:lang w:val="es-ES" w:eastAsia="es-ES"/>
        </w:rPr>
        <w:t>negativa ficta</w:t>
      </w:r>
      <w:r w:rsidRPr="00116D8C">
        <w:rPr>
          <w:rFonts w:ascii="Palatino Linotype" w:eastAsia="Calibri" w:hAnsi="Palatino Linotype" w:cs="Arial"/>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116D8C">
        <w:rPr>
          <w:rFonts w:ascii="Palatino Linotype" w:eastAsia="Calibri" w:hAnsi="Palatino Linotype" w:cs="Arial"/>
          <w:i/>
          <w:lang w:val="es-ES" w:eastAsia="es-ES"/>
        </w:rPr>
        <w:t>negativa ficta</w:t>
      </w:r>
      <w:r w:rsidRPr="00116D8C">
        <w:rPr>
          <w:rFonts w:ascii="Palatino Linotype" w:eastAsia="Calibri" w:hAnsi="Palatino Linotype" w:cs="Arial"/>
          <w:lang w:val="es-ES" w:eastAsia="es-ES"/>
        </w:rPr>
        <w:t>, que señala:</w:t>
      </w:r>
    </w:p>
    <w:p w14:paraId="451B4E74" w14:textId="77777777" w:rsidR="00645CB4" w:rsidRPr="00116D8C" w:rsidRDefault="00645CB4" w:rsidP="00645CB4">
      <w:pPr>
        <w:spacing w:before="240" w:after="240" w:line="360" w:lineRule="auto"/>
        <w:contextualSpacing/>
        <w:jc w:val="both"/>
        <w:rPr>
          <w:rFonts w:ascii="Palatino Linotype" w:eastAsia="Times New Roman" w:hAnsi="Palatino Linotype" w:cs="Arial"/>
          <w:color w:val="000000"/>
          <w:lang w:eastAsia="es-ES"/>
        </w:rPr>
      </w:pPr>
    </w:p>
    <w:p w14:paraId="439DA310" w14:textId="77777777" w:rsidR="00645CB4" w:rsidRPr="00116D8C" w:rsidRDefault="00645CB4" w:rsidP="00645CB4">
      <w:pPr>
        <w:tabs>
          <w:tab w:val="left" w:pos="7655"/>
        </w:tabs>
        <w:spacing w:before="240" w:after="240" w:line="360" w:lineRule="auto"/>
        <w:ind w:left="567" w:right="567"/>
        <w:jc w:val="center"/>
        <w:rPr>
          <w:rFonts w:ascii="Palatino Linotype" w:eastAsia="Calibri" w:hAnsi="Palatino Linotype" w:cs="Arial"/>
          <w:b/>
          <w:lang w:val="es-ES" w:eastAsia="es-ES"/>
        </w:rPr>
      </w:pPr>
      <w:r w:rsidRPr="00116D8C">
        <w:rPr>
          <w:rFonts w:ascii="Palatino Linotype" w:eastAsia="Calibri" w:hAnsi="Palatino Linotype" w:cs="Arial"/>
          <w:b/>
          <w:lang w:val="es-ES" w:eastAsia="es-ES"/>
        </w:rPr>
        <w:t>Criterio 0001-15</w:t>
      </w:r>
    </w:p>
    <w:p w14:paraId="11857E5F" w14:textId="77777777" w:rsidR="00645CB4" w:rsidRPr="00116D8C" w:rsidRDefault="00645CB4" w:rsidP="00645CB4">
      <w:pPr>
        <w:tabs>
          <w:tab w:val="left" w:pos="7655"/>
        </w:tabs>
        <w:spacing w:before="240" w:after="240" w:line="360" w:lineRule="auto"/>
        <w:ind w:left="567" w:right="567"/>
        <w:jc w:val="both"/>
        <w:rPr>
          <w:rFonts w:ascii="Palatino Linotype" w:eastAsia="Calibri" w:hAnsi="Palatino Linotype" w:cs="Arial"/>
          <w:i/>
          <w:lang w:val="es-ES" w:eastAsia="es-ES"/>
        </w:rPr>
      </w:pPr>
      <w:r w:rsidRPr="00116D8C">
        <w:rPr>
          <w:rFonts w:ascii="Palatino Linotype" w:eastAsia="Calibri" w:hAnsi="Palatino Linotype" w:cs="Arial"/>
          <w:b/>
          <w:i/>
          <w:lang w:val="es-ES" w:eastAsia="es-ES"/>
        </w:rPr>
        <w:t>NEGATIVA FICTA. PLAZO PARA INTERPONER EL RECURSO DE REVISIÓN TRATÁNDOSE DE.</w:t>
      </w:r>
      <w:r w:rsidRPr="00116D8C">
        <w:rPr>
          <w:rFonts w:ascii="Palatino Linotype" w:eastAsia="Calibri" w:hAnsi="Palatino Linotype" w:cs="Arial"/>
          <w:i/>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w:t>
      </w:r>
      <w:r w:rsidRPr="00116D8C">
        <w:rPr>
          <w:rFonts w:ascii="Palatino Linotype" w:eastAsia="Calibri" w:hAnsi="Palatino Linotype" w:cs="Arial"/>
          <w:i/>
          <w:lang w:val="es-ES" w:eastAsia="es-ES"/>
        </w:rPr>
        <w:lastRenderedPageBreak/>
        <w:t>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494DC905" w14:textId="77777777" w:rsidR="00645CB4" w:rsidRPr="00116D8C" w:rsidRDefault="00645CB4" w:rsidP="00645CB4">
      <w:pPr>
        <w:numPr>
          <w:ilvl w:val="0"/>
          <w:numId w:val="2"/>
        </w:numPr>
        <w:spacing w:before="240" w:after="240" w:line="360" w:lineRule="auto"/>
        <w:ind w:left="284"/>
        <w:contextualSpacing/>
        <w:jc w:val="both"/>
        <w:rPr>
          <w:rFonts w:ascii="Palatino Linotype" w:eastAsia="Times New Roman" w:hAnsi="Palatino Linotype" w:cs="Arial"/>
          <w:color w:val="000000" w:themeColor="text1"/>
          <w:lang w:val="es-ES" w:eastAsia="es-MX"/>
        </w:rPr>
      </w:pPr>
      <w:r w:rsidRPr="00116D8C">
        <w:rPr>
          <w:rFonts w:ascii="Palatino Linotype" w:eastAsia="Times New Roman" w:hAnsi="Palatino Linotype" w:cs="Arial"/>
          <w:color w:val="000000" w:themeColor="text1"/>
          <w:lang w:val="es-ES" w:eastAsia="es-MX"/>
        </w:rPr>
        <w:t xml:space="preserve">Lo anterior, se explica porque la </w:t>
      </w:r>
      <w:r w:rsidRPr="00116D8C">
        <w:rPr>
          <w:rFonts w:ascii="Palatino Linotype" w:eastAsia="Times New Roman" w:hAnsi="Palatino Linotype" w:cs="Arial"/>
          <w:b/>
          <w:color w:val="000000" w:themeColor="text1"/>
          <w:u w:val="single"/>
          <w:lang w:val="es-ES" w:eastAsia="es-MX"/>
        </w:rPr>
        <w:t>posible ausencia</w:t>
      </w:r>
      <w:r w:rsidRPr="00116D8C">
        <w:rPr>
          <w:rFonts w:ascii="Palatino Linotype" w:eastAsia="Times New Roman" w:hAnsi="Palatino Linotype" w:cs="Arial"/>
          <w:color w:val="000000" w:themeColor="text1"/>
          <w:lang w:val="es-ES" w:eastAsia="es-MX"/>
        </w:rPr>
        <w:t xml:space="preserve"> de una respuesta en la solicitud constituye un acto que vulnera el derecho de manera continua y actualizable cada día en tanto, no se emita la respuesta a la que esté impuesto el </w:t>
      </w:r>
      <w:r w:rsidRPr="00116D8C">
        <w:rPr>
          <w:rFonts w:ascii="Palatino Linotype" w:eastAsia="Times New Roman" w:hAnsi="Palatino Linotype" w:cs="Arial"/>
          <w:b/>
          <w:color w:val="000000" w:themeColor="text1"/>
          <w:lang w:val="es-ES" w:eastAsia="es-MX"/>
        </w:rPr>
        <w:t>SUJETO OBLIGADO</w:t>
      </w:r>
      <w:r w:rsidRPr="00116D8C">
        <w:rPr>
          <w:rFonts w:ascii="Palatino Linotype" w:eastAsia="Times New Roman" w:hAnsi="Palatino Linotype" w:cs="Arial"/>
          <w:color w:val="000000" w:themeColor="text1"/>
          <w:lang w:val="es-ES" w:eastAsia="es-MX"/>
        </w:rPr>
        <w:t>.</w:t>
      </w:r>
    </w:p>
    <w:p w14:paraId="48259BBC" w14:textId="77777777" w:rsidR="00645CB4" w:rsidRPr="00116D8C" w:rsidRDefault="00645CB4" w:rsidP="00645CB4">
      <w:pPr>
        <w:ind w:left="284"/>
        <w:contextualSpacing/>
        <w:rPr>
          <w:rFonts w:ascii="Palatino Linotype" w:eastAsia="Times New Roman" w:hAnsi="Palatino Linotype" w:cs="Arial"/>
          <w:color w:val="000000" w:themeColor="text1"/>
          <w:lang w:val="es-ES" w:eastAsia="es-MX"/>
        </w:rPr>
      </w:pPr>
    </w:p>
    <w:p w14:paraId="65D449BF" w14:textId="77777777" w:rsidR="00645CB4" w:rsidRPr="00116D8C" w:rsidRDefault="00645CB4" w:rsidP="00645CB4">
      <w:pPr>
        <w:numPr>
          <w:ilvl w:val="0"/>
          <w:numId w:val="2"/>
        </w:numPr>
        <w:spacing w:before="240" w:after="240" w:line="360" w:lineRule="auto"/>
        <w:ind w:left="284" w:right="49"/>
        <w:contextualSpacing/>
        <w:jc w:val="both"/>
        <w:rPr>
          <w:rFonts w:ascii="Palatino Linotype" w:eastAsiaTheme="minorEastAsia" w:hAnsi="Palatino Linotype" w:cs="Arial"/>
          <w:b/>
          <w:lang w:eastAsia="es-ES"/>
        </w:rPr>
      </w:pPr>
      <w:r w:rsidRPr="00116D8C">
        <w:rPr>
          <w:rFonts w:ascii="Palatino Linotype" w:eastAsiaTheme="minorEastAsia" w:hAnsi="Palatino Linotype" w:cs="Arial"/>
          <w:lang w:val="es-ES" w:eastAsia="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116D8C">
        <w:rPr>
          <w:rFonts w:ascii="Palatino Linotype" w:eastAsiaTheme="minorEastAsia" w:hAnsi="Palatino Linotype" w:cs="Arial"/>
          <w:lang w:eastAsia="es-ES"/>
        </w:rPr>
        <w:t>el nombre de los solicitantes y recurrentes no es requisito indispensable para la tramitación del acto procesal específico en materia de acceso a la información, ello en estricto apego al numeral 155 párrafo tercero de la Ley de la materia, en concatenación con el artículo 180 del mismo ordenamiento.</w:t>
      </w:r>
    </w:p>
    <w:p w14:paraId="1C1E050C" w14:textId="77777777" w:rsidR="00645CB4" w:rsidRPr="00116D8C" w:rsidRDefault="00645CB4" w:rsidP="00645CB4">
      <w:pPr>
        <w:spacing w:before="240" w:after="240" w:line="360" w:lineRule="auto"/>
        <w:ind w:left="284" w:right="49"/>
        <w:contextualSpacing/>
        <w:jc w:val="both"/>
        <w:rPr>
          <w:rFonts w:ascii="Palatino Linotype" w:eastAsiaTheme="minorEastAsia" w:hAnsi="Palatino Linotype" w:cs="Arial"/>
          <w:b/>
          <w:lang w:eastAsia="es-ES"/>
        </w:rPr>
      </w:pPr>
    </w:p>
    <w:p w14:paraId="46B45CF9" w14:textId="77777777" w:rsidR="00645CB4" w:rsidRPr="00116D8C" w:rsidRDefault="00645CB4" w:rsidP="00645CB4">
      <w:pPr>
        <w:numPr>
          <w:ilvl w:val="0"/>
          <w:numId w:val="2"/>
        </w:numPr>
        <w:spacing w:before="240" w:after="240" w:line="360" w:lineRule="auto"/>
        <w:ind w:left="284" w:right="49"/>
        <w:contextualSpacing/>
        <w:jc w:val="both"/>
        <w:rPr>
          <w:rFonts w:ascii="Palatino Linotype" w:eastAsiaTheme="minorEastAsia" w:hAnsi="Palatino Linotype" w:cs="Arial"/>
          <w:b/>
          <w:lang w:eastAsia="es-ES"/>
        </w:rPr>
      </w:pPr>
      <w:r w:rsidRPr="00116D8C">
        <w:rPr>
          <w:rFonts w:ascii="Palatino Linotype" w:eastAsiaTheme="minorEastAsia" w:hAnsi="Palatino Linotype" w:cs="Arial"/>
          <w:lang w:val="es-ES" w:eastAsia="es-ES"/>
        </w:rPr>
        <w:t xml:space="preserve">Esto es así, ya que de conformidad con los artículos 6, Apartado A, fracciones III y IV de la Constitución Política de los Estados Unidos Mexicanos y 5 párrafos </w:t>
      </w:r>
      <w:r w:rsidRPr="00116D8C">
        <w:rPr>
          <w:rFonts w:ascii="Palatino Linotype" w:eastAsiaTheme="minorEastAsia" w:hAnsi="Palatino Linotype" w:cs="Arial"/>
          <w:lang w:val="es-ES" w:eastAsia="es-ES"/>
        </w:rPr>
        <w:lastRenderedPageBreak/>
        <w:t>vigésimo, vigésimo primero y vigésimo segundo fracciones lV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05F9E77" w14:textId="77777777" w:rsidR="00645CB4" w:rsidRPr="00116D8C" w:rsidRDefault="00645CB4" w:rsidP="00645CB4">
      <w:pPr>
        <w:ind w:left="284"/>
        <w:contextualSpacing/>
        <w:rPr>
          <w:rFonts w:ascii="Palatino Linotype" w:eastAsiaTheme="minorEastAsia" w:hAnsi="Palatino Linotype" w:cs="Arial"/>
          <w:b/>
          <w:lang w:eastAsia="es-ES"/>
        </w:rPr>
      </w:pPr>
    </w:p>
    <w:p w14:paraId="3F4F052F" w14:textId="77777777" w:rsidR="00645CB4" w:rsidRPr="00116D8C" w:rsidRDefault="00645CB4" w:rsidP="00645CB4">
      <w:pPr>
        <w:numPr>
          <w:ilvl w:val="0"/>
          <w:numId w:val="2"/>
        </w:numPr>
        <w:spacing w:before="240" w:after="240" w:line="360" w:lineRule="auto"/>
        <w:ind w:left="284" w:right="49"/>
        <w:contextualSpacing/>
        <w:jc w:val="both"/>
        <w:rPr>
          <w:rFonts w:ascii="Palatino Linotype" w:eastAsiaTheme="minorEastAsia" w:hAnsi="Palatino Linotype" w:cs="Arial"/>
          <w:b/>
          <w:lang w:eastAsia="es-ES"/>
        </w:rPr>
      </w:pPr>
      <w:r w:rsidRPr="00116D8C">
        <w:rPr>
          <w:rFonts w:ascii="Palatino Linotype" w:eastAsiaTheme="minorEastAsia" w:hAnsi="Palatino Linotype" w:cs="Arial"/>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586C0A1" w14:textId="77777777" w:rsidR="00645CB4" w:rsidRPr="00116D8C" w:rsidRDefault="00645CB4" w:rsidP="00645CB4">
      <w:pPr>
        <w:spacing w:before="240" w:after="240" w:line="360" w:lineRule="auto"/>
        <w:ind w:left="284" w:right="49"/>
        <w:contextualSpacing/>
        <w:jc w:val="both"/>
        <w:rPr>
          <w:rFonts w:ascii="Palatino Linotype" w:eastAsiaTheme="minorEastAsia" w:hAnsi="Palatino Linotype" w:cs="Arial"/>
          <w:b/>
          <w:lang w:eastAsia="es-ES"/>
        </w:rPr>
      </w:pPr>
    </w:p>
    <w:p w14:paraId="2D98B130" w14:textId="77777777" w:rsidR="00645CB4" w:rsidRPr="00116D8C" w:rsidRDefault="00645CB4" w:rsidP="00645CB4">
      <w:pPr>
        <w:numPr>
          <w:ilvl w:val="0"/>
          <w:numId w:val="2"/>
        </w:numPr>
        <w:spacing w:before="240" w:after="240" w:line="360" w:lineRule="auto"/>
        <w:ind w:left="284" w:right="49"/>
        <w:contextualSpacing/>
        <w:jc w:val="both"/>
        <w:rPr>
          <w:rFonts w:ascii="Palatino Linotype" w:eastAsiaTheme="minorEastAsia" w:hAnsi="Palatino Linotype" w:cs="Arial"/>
          <w:b/>
          <w:lang w:eastAsia="es-ES"/>
        </w:rPr>
      </w:pPr>
      <w:r w:rsidRPr="00116D8C">
        <w:rPr>
          <w:rFonts w:ascii="Palatino Linotype" w:eastAsiaTheme="minorEastAsia" w:hAnsi="Palatino Linotype" w:cs="Arial"/>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55D249F7" w14:textId="77777777" w:rsidR="00645CB4" w:rsidRPr="00116D8C" w:rsidRDefault="00645CB4" w:rsidP="00645CB4">
      <w:pPr>
        <w:spacing w:before="240" w:after="240" w:line="360" w:lineRule="auto"/>
        <w:ind w:left="284" w:right="49"/>
        <w:contextualSpacing/>
        <w:jc w:val="both"/>
        <w:rPr>
          <w:rFonts w:ascii="Palatino Linotype" w:eastAsiaTheme="minorEastAsia" w:hAnsi="Palatino Linotype" w:cs="Arial"/>
          <w:b/>
          <w:lang w:eastAsia="es-ES"/>
        </w:rPr>
      </w:pPr>
    </w:p>
    <w:p w14:paraId="7F6C662A" w14:textId="77777777" w:rsidR="00645CB4" w:rsidRPr="00116D8C" w:rsidRDefault="00645CB4" w:rsidP="00645CB4">
      <w:pPr>
        <w:numPr>
          <w:ilvl w:val="0"/>
          <w:numId w:val="2"/>
        </w:numPr>
        <w:spacing w:before="240" w:after="240" w:line="360" w:lineRule="auto"/>
        <w:ind w:left="284" w:right="49"/>
        <w:contextualSpacing/>
        <w:jc w:val="both"/>
        <w:rPr>
          <w:rFonts w:ascii="Palatino Linotype" w:eastAsiaTheme="minorEastAsia" w:hAnsi="Palatino Linotype" w:cs="Arial"/>
          <w:b/>
          <w:lang w:eastAsia="es-ES"/>
        </w:rPr>
      </w:pPr>
      <w:r w:rsidRPr="00116D8C">
        <w:rPr>
          <w:rFonts w:ascii="Palatino Linotype" w:eastAsiaTheme="minorEastAsia" w:hAnsi="Palatino Linotype" w:cs="Arial"/>
          <w:lang w:val="es-ES" w:eastAsia="es-ES"/>
        </w:rPr>
        <w:lastRenderedPageBreak/>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7C984680" w14:textId="77777777" w:rsidR="00645CB4" w:rsidRPr="00116D8C" w:rsidRDefault="00645CB4" w:rsidP="00645CB4">
      <w:pPr>
        <w:spacing w:before="240" w:after="240" w:line="360" w:lineRule="auto"/>
        <w:ind w:right="49"/>
        <w:contextualSpacing/>
        <w:jc w:val="both"/>
        <w:rPr>
          <w:rFonts w:ascii="Palatino Linotype" w:eastAsiaTheme="minorEastAsia" w:hAnsi="Palatino Linotype" w:cs="Arial"/>
          <w:b/>
          <w:lang w:eastAsia="es-ES"/>
        </w:rPr>
      </w:pPr>
    </w:p>
    <w:p w14:paraId="78D59668" w14:textId="77777777" w:rsidR="00645CB4" w:rsidRPr="00116D8C" w:rsidRDefault="00645CB4" w:rsidP="00645CB4">
      <w:pPr>
        <w:numPr>
          <w:ilvl w:val="0"/>
          <w:numId w:val="2"/>
        </w:numPr>
        <w:spacing w:before="240" w:after="240" w:line="360" w:lineRule="auto"/>
        <w:ind w:left="284" w:right="49"/>
        <w:contextualSpacing/>
        <w:jc w:val="both"/>
        <w:rPr>
          <w:rFonts w:ascii="Palatino Linotype" w:eastAsiaTheme="minorEastAsia" w:hAnsi="Palatino Linotype" w:cs="Arial"/>
          <w:b/>
          <w:lang w:eastAsia="es-ES"/>
        </w:rPr>
      </w:pPr>
      <w:r w:rsidRPr="00116D8C">
        <w:rPr>
          <w:rFonts w:ascii="Palatino Linotype" w:eastAsia="Calibri" w:hAnsi="Palatino Linotype" w:cs="Arial"/>
          <w:lang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10" w:name="_Toc445745137"/>
      <w:bookmarkStart w:id="11" w:name="_Toc447699318"/>
      <w:bookmarkStart w:id="12" w:name="_Toc452379730"/>
      <w:bookmarkStart w:id="13" w:name="_Toc459195482"/>
      <w:bookmarkStart w:id="14" w:name="_Toc461555892"/>
      <w:bookmarkStart w:id="15" w:name="_Toc462307689"/>
      <w:bookmarkStart w:id="16" w:name="_Toc473628138"/>
      <w:r w:rsidRPr="00116D8C">
        <w:rPr>
          <w:rFonts w:ascii="Palatino Linotype" w:eastAsia="Calibri" w:hAnsi="Palatino Linotype" w:cs="Arial"/>
          <w:lang w:eastAsia="es-ES"/>
        </w:rPr>
        <w:t>.</w:t>
      </w:r>
    </w:p>
    <w:p w14:paraId="34F80200" w14:textId="77777777" w:rsidR="00645CB4" w:rsidRPr="00116D8C" w:rsidRDefault="00645CB4" w:rsidP="00645CB4">
      <w:pPr>
        <w:tabs>
          <w:tab w:val="left" w:pos="4185"/>
        </w:tabs>
        <w:ind w:left="720"/>
        <w:contextualSpacing/>
        <w:rPr>
          <w:rFonts w:ascii="Palatino Linotype" w:eastAsiaTheme="minorEastAsia" w:hAnsi="Palatino Linotype"/>
          <w:lang w:eastAsia="es-ES"/>
        </w:rPr>
      </w:pPr>
      <w:r w:rsidRPr="00116D8C">
        <w:rPr>
          <w:rFonts w:ascii="Palatino Linotype" w:eastAsiaTheme="minorEastAsia" w:hAnsi="Palatino Linotype"/>
          <w:lang w:eastAsia="es-ES"/>
        </w:rPr>
        <w:tab/>
      </w:r>
    </w:p>
    <w:p w14:paraId="29719B55" w14:textId="77777777" w:rsidR="00645CB4" w:rsidRPr="00116D8C" w:rsidRDefault="00645CB4" w:rsidP="00645CB4">
      <w:pPr>
        <w:keepNext/>
        <w:keepLines/>
        <w:spacing w:line="360" w:lineRule="auto"/>
        <w:outlineLvl w:val="0"/>
        <w:rPr>
          <w:rFonts w:ascii="Palatino Linotype" w:eastAsia="Calibri" w:hAnsi="Palatino Linotype"/>
          <w:b/>
          <w:bCs/>
          <w:lang w:val="es-ES" w:eastAsia="es-ES"/>
        </w:rPr>
      </w:pPr>
      <w:bookmarkStart w:id="17" w:name="_Toc35004880"/>
      <w:r w:rsidRPr="00116D8C">
        <w:rPr>
          <w:rFonts w:ascii="Palatino Linotype" w:eastAsia="Calibri" w:hAnsi="Palatino Linotype"/>
          <w:b/>
          <w:bCs/>
          <w:lang w:val="es-ES" w:eastAsia="es-ES"/>
        </w:rPr>
        <w:t>TERCERO. Del planteamiento de la litis.</w:t>
      </w:r>
      <w:bookmarkEnd w:id="17"/>
    </w:p>
    <w:bookmarkEnd w:id="10"/>
    <w:bookmarkEnd w:id="11"/>
    <w:bookmarkEnd w:id="12"/>
    <w:bookmarkEnd w:id="13"/>
    <w:bookmarkEnd w:id="14"/>
    <w:bookmarkEnd w:id="15"/>
    <w:bookmarkEnd w:id="16"/>
    <w:p w14:paraId="0660E3D9" w14:textId="77777777" w:rsidR="00645CB4" w:rsidRPr="00116D8C" w:rsidRDefault="00645CB4" w:rsidP="00645CB4">
      <w:pPr>
        <w:spacing w:before="240" w:after="240" w:line="360" w:lineRule="auto"/>
        <w:ind w:left="426"/>
        <w:contextualSpacing/>
        <w:jc w:val="both"/>
        <w:rPr>
          <w:rFonts w:ascii="Palatino Linotype" w:eastAsiaTheme="minorEastAsia" w:hAnsi="Palatino Linotype"/>
          <w:i/>
          <w:lang w:eastAsia="es-ES"/>
        </w:rPr>
      </w:pPr>
    </w:p>
    <w:p w14:paraId="4E11B8C0" w14:textId="450B29D5" w:rsidR="00645CB4" w:rsidRPr="00116D8C" w:rsidRDefault="00645CB4" w:rsidP="00645CB4">
      <w:pPr>
        <w:numPr>
          <w:ilvl w:val="0"/>
          <w:numId w:val="2"/>
        </w:numPr>
        <w:spacing w:before="240" w:after="240" w:line="360" w:lineRule="auto"/>
        <w:contextualSpacing/>
        <w:jc w:val="both"/>
        <w:rPr>
          <w:rFonts w:ascii="Palatino Linotype" w:eastAsiaTheme="minorEastAsia" w:hAnsi="Palatino Linotype"/>
          <w:i/>
          <w:lang w:eastAsia="es-ES"/>
        </w:rPr>
      </w:pPr>
      <w:bookmarkStart w:id="18" w:name="_Toc454968928"/>
      <w:bookmarkStart w:id="19" w:name="_Toc455743517"/>
      <w:bookmarkStart w:id="20" w:name="_Toc458016386"/>
      <w:bookmarkStart w:id="21" w:name="_Toc461555893"/>
      <w:bookmarkStart w:id="22" w:name="_Toc462307690"/>
      <w:bookmarkStart w:id="23" w:name="_Toc475005143"/>
      <w:r w:rsidRPr="00116D8C">
        <w:rPr>
          <w:rFonts w:ascii="Palatino Linotype" w:eastAsiaTheme="minorEastAsia" w:hAnsi="Palatino Linotype" w:cs="Arial"/>
          <w:lang w:eastAsia="es-ES"/>
        </w:rPr>
        <w:t xml:space="preserve">De las constancias </w:t>
      </w:r>
      <w:r w:rsidR="00D416EB" w:rsidRPr="00116D8C">
        <w:rPr>
          <w:rFonts w:ascii="Palatino Linotype" w:eastAsiaTheme="minorEastAsia" w:hAnsi="Palatino Linotype" w:cs="Arial"/>
          <w:lang w:eastAsia="es-ES"/>
        </w:rPr>
        <w:t xml:space="preserve">que obran </w:t>
      </w:r>
      <w:r w:rsidRPr="00116D8C">
        <w:rPr>
          <w:rFonts w:ascii="Palatino Linotype" w:eastAsiaTheme="minorEastAsia" w:hAnsi="Palatino Linotype" w:cs="Arial"/>
          <w:lang w:eastAsia="es-ES"/>
        </w:rPr>
        <w:t>en el expediente al rubro indicado, se desprende que: El particular solicitó</w:t>
      </w:r>
      <w:r w:rsidR="00EF2775" w:rsidRPr="00116D8C">
        <w:rPr>
          <w:rFonts w:ascii="Palatino Linotype" w:eastAsiaTheme="minorEastAsia" w:hAnsi="Palatino Linotype" w:cs="Arial"/>
          <w:lang w:eastAsia="es-ES"/>
        </w:rPr>
        <w:t xml:space="preserve"> </w:t>
      </w:r>
      <w:r w:rsidR="003E0C5E" w:rsidRPr="00116D8C">
        <w:rPr>
          <w:rFonts w:ascii="Palatino Linotype" w:eastAsiaTheme="minorEastAsia" w:hAnsi="Palatino Linotype" w:cs="Arial"/>
          <w:lang w:eastAsia="es-ES"/>
        </w:rPr>
        <w:t xml:space="preserve">un listado por nombres del personal dado de alta y de baja en los meses de enero a noviembre de dos mil diecinueve, en un archivo </w:t>
      </w:r>
      <w:r w:rsidR="00EE4F70" w:rsidRPr="00116D8C">
        <w:rPr>
          <w:rFonts w:ascii="Palatino Linotype" w:eastAsiaTheme="minorEastAsia" w:hAnsi="Palatino Linotype" w:cs="Arial"/>
          <w:lang w:eastAsia="es-ES"/>
        </w:rPr>
        <w:t>Excel</w:t>
      </w:r>
      <w:r w:rsidR="001340E4" w:rsidRPr="00116D8C">
        <w:rPr>
          <w:rFonts w:ascii="Palatino Linotype" w:eastAsiaTheme="minorEastAsia" w:hAnsi="Palatino Linotype" w:cs="Arial"/>
          <w:lang w:eastAsia="es-ES"/>
        </w:rPr>
        <w:t>;</w:t>
      </w:r>
      <w:r w:rsidR="00EE4F70" w:rsidRPr="00116D8C">
        <w:rPr>
          <w:rFonts w:ascii="Palatino Linotype" w:eastAsiaTheme="minorEastAsia" w:hAnsi="Palatino Linotype" w:cs="Arial"/>
          <w:lang w:eastAsia="es-ES"/>
        </w:rPr>
        <w:t xml:space="preserve"> </w:t>
      </w:r>
      <w:r w:rsidR="00AD1BDF" w:rsidRPr="00116D8C">
        <w:rPr>
          <w:rFonts w:ascii="Palatino Linotype" w:eastAsiaTheme="minorEastAsia" w:hAnsi="Palatino Linotype" w:cs="Arial"/>
          <w:lang w:eastAsia="es-ES"/>
        </w:rPr>
        <w:t xml:space="preserve">los cheques de los finiquitos por las renuncias de los servidores públicos de enero a noviembre de dos mil diecinueve, </w:t>
      </w:r>
      <w:r w:rsidR="00EE4F70" w:rsidRPr="00116D8C">
        <w:rPr>
          <w:rFonts w:ascii="Palatino Linotype" w:eastAsiaTheme="minorEastAsia" w:hAnsi="Palatino Linotype" w:cs="Arial"/>
          <w:lang w:eastAsia="es-ES"/>
        </w:rPr>
        <w:t>los recibos de pago de todos los servidores públicos, correspondientes a la segunda quincena de noviembre de dos mil diecinueve</w:t>
      </w:r>
      <w:r w:rsidR="001340E4" w:rsidRPr="00116D8C">
        <w:rPr>
          <w:rFonts w:ascii="Palatino Linotype" w:eastAsiaTheme="minorEastAsia" w:hAnsi="Palatino Linotype" w:cs="Arial"/>
          <w:lang w:eastAsia="es-ES"/>
        </w:rPr>
        <w:t xml:space="preserve"> y </w:t>
      </w:r>
      <w:r w:rsidR="002742B3" w:rsidRPr="00116D8C">
        <w:rPr>
          <w:rFonts w:ascii="Palatino Linotype" w:eastAsiaTheme="minorEastAsia" w:hAnsi="Palatino Linotype" w:cs="Arial"/>
          <w:lang w:eastAsia="es-ES"/>
        </w:rPr>
        <w:t>las renuncias</w:t>
      </w:r>
      <w:r w:rsidR="00A9046F" w:rsidRPr="00116D8C">
        <w:rPr>
          <w:rFonts w:ascii="Palatino Linotype" w:eastAsiaTheme="minorEastAsia" w:hAnsi="Palatino Linotype" w:cs="Arial"/>
          <w:lang w:eastAsia="es-ES"/>
        </w:rPr>
        <w:t xml:space="preserve"> laborales</w:t>
      </w:r>
      <w:r w:rsidR="002742B3" w:rsidRPr="00116D8C">
        <w:rPr>
          <w:rFonts w:ascii="Palatino Linotype" w:eastAsiaTheme="minorEastAsia" w:hAnsi="Palatino Linotype" w:cs="Arial"/>
          <w:lang w:eastAsia="es-ES"/>
        </w:rPr>
        <w:t xml:space="preserve"> de los servidores públicos </w:t>
      </w:r>
      <w:r w:rsidR="00A9046F" w:rsidRPr="00116D8C">
        <w:rPr>
          <w:rFonts w:ascii="Palatino Linotype" w:eastAsiaTheme="minorEastAsia" w:hAnsi="Palatino Linotype" w:cs="Arial"/>
          <w:lang w:eastAsia="es-ES"/>
        </w:rPr>
        <w:t>d</w:t>
      </w:r>
      <w:r w:rsidR="002742B3" w:rsidRPr="00116D8C">
        <w:rPr>
          <w:rFonts w:ascii="Palatino Linotype" w:eastAsiaTheme="minorEastAsia" w:hAnsi="Palatino Linotype" w:cs="Arial"/>
          <w:lang w:eastAsia="es-ES"/>
        </w:rPr>
        <w:t>el H. Ayuntamiento Constitucional de Valle de Chalco Solidaridad de</w:t>
      </w:r>
      <w:r w:rsidR="00AD1BDF" w:rsidRPr="00116D8C">
        <w:rPr>
          <w:rFonts w:ascii="Palatino Linotype" w:eastAsiaTheme="minorEastAsia" w:hAnsi="Palatino Linotype" w:cs="Arial"/>
          <w:lang w:eastAsia="es-ES"/>
        </w:rPr>
        <w:t xml:space="preserve"> enero a noviembre de dos mil diecinueve</w:t>
      </w:r>
      <w:r w:rsidRPr="00116D8C">
        <w:rPr>
          <w:rFonts w:ascii="Palatino Linotype" w:eastAsiaTheme="minorEastAsia" w:hAnsi="Palatino Linotype" w:cs="Arial"/>
          <w:lang w:eastAsia="es-ES"/>
        </w:rPr>
        <w:t>,</w:t>
      </w:r>
      <w:r w:rsidR="0049171E" w:rsidRPr="00116D8C">
        <w:rPr>
          <w:rFonts w:ascii="Palatino Linotype" w:eastAsiaTheme="minorEastAsia" w:hAnsi="Palatino Linotype" w:cs="Arial"/>
          <w:lang w:eastAsia="es-ES"/>
        </w:rPr>
        <w:t xml:space="preserve"> en </w:t>
      </w:r>
      <w:r w:rsidRPr="00116D8C">
        <w:rPr>
          <w:rFonts w:ascii="Palatino Linotype" w:eastAsiaTheme="minorEastAsia" w:hAnsi="Palatino Linotype" w:cs="Arial"/>
          <w:lang w:eastAsia="es-ES"/>
        </w:rPr>
        <w:t>este</w:t>
      </w:r>
      <w:r w:rsidR="00EF2775" w:rsidRPr="00116D8C">
        <w:rPr>
          <w:rFonts w:ascii="Palatino Linotype" w:eastAsiaTheme="minorEastAsia" w:hAnsi="Palatino Linotype" w:cs="Arial"/>
          <w:lang w:eastAsia="es-ES"/>
        </w:rPr>
        <w:t xml:space="preserve"> sentido, </w:t>
      </w:r>
      <w:r w:rsidRPr="00116D8C">
        <w:rPr>
          <w:rFonts w:ascii="Palatino Linotype" w:eastAsiaTheme="minorEastAsia" w:hAnsi="Palatino Linotype" w:cs="Arial"/>
          <w:lang w:eastAsia="es-ES"/>
        </w:rPr>
        <w:t xml:space="preserve">derivado de la posible falta </w:t>
      </w:r>
      <w:r w:rsidRPr="00116D8C">
        <w:rPr>
          <w:rFonts w:ascii="Palatino Linotype" w:eastAsiaTheme="minorEastAsia" w:hAnsi="Palatino Linotype" w:cs="Arial"/>
          <w:lang w:eastAsia="es-ES"/>
        </w:rPr>
        <w:lastRenderedPageBreak/>
        <w:t xml:space="preserve">de </w:t>
      </w:r>
      <w:r w:rsidR="000C3E7B" w:rsidRPr="00116D8C">
        <w:rPr>
          <w:rFonts w:ascii="Palatino Linotype" w:eastAsiaTheme="minorEastAsia" w:hAnsi="Palatino Linotype" w:cs="Arial"/>
          <w:lang w:eastAsia="es-ES"/>
        </w:rPr>
        <w:t>respuesta a cada una de las solicitudes de información</w:t>
      </w:r>
      <w:r w:rsidRPr="00116D8C">
        <w:rPr>
          <w:rFonts w:ascii="Palatino Linotype" w:eastAsiaTheme="minorEastAsia" w:hAnsi="Palatino Linotype" w:cs="Arial"/>
          <w:lang w:eastAsia="es-ES"/>
        </w:rPr>
        <w:t xml:space="preserve"> por parte del </w:t>
      </w:r>
      <w:r w:rsidRPr="00116D8C">
        <w:rPr>
          <w:rFonts w:ascii="Palatino Linotype" w:eastAsiaTheme="minorEastAsia" w:hAnsi="Palatino Linotype" w:cs="Arial"/>
          <w:b/>
          <w:lang w:eastAsia="es-ES"/>
        </w:rPr>
        <w:t>SUJETO OBLIGADO</w:t>
      </w:r>
      <w:r w:rsidR="000C3E7B" w:rsidRPr="00116D8C">
        <w:rPr>
          <w:rFonts w:ascii="Palatino Linotype" w:eastAsiaTheme="minorEastAsia" w:hAnsi="Palatino Linotype" w:cs="Arial"/>
          <w:lang w:eastAsia="es-ES"/>
        </w:rPr>
        <w:t>, el particular  interpuso los respectivos recursos de r</w:t>
      </w:r>
      <w:r w:rsidRPr="00116D8C">
        <w:rPr>
          <w:rFonts w:ascii="Palatino Linotype" w:eastAsiaTheme="minorEastAsia" w:hAnsi="Palatino Linotype" w:cs="Arial"/>
          <w:lang w:eastAsia="es-ES"/>
        </w:rPr>
        <w:t>evisión</w:t>
      </w:r>
      <w:r w:rsidR="000C3E7B" w:rsidRPr="00116D8C">
        <w:rPr>
          <w:rFonts w:ascii="Palatino Linotype" w:hAnsi="Palatino Linotype"/>
        </w:rPr>
        <w:t xml:space="preserve"> ante este Ó</w:t>
      </w:r>
      <w:r w:rsidRPr="00116D8C">
        <w:rPr>
          <w:rFonts w:ascii="Palatino Linotype" w:hAnsi="Palatino Linotype"/>
        </w:rPr>
        <w:t>rgano Garante para hacer valer su derecho de acceso a la información pública.</w:t>
      </w:r>
    </w:p>
    <w:p w14:paraId="5850BB3A" w14:textId="77777777" w:rsidR="001340E4" w:rsidRPr="00116D8C" w:rsidRDefault="001340E4" w:rsidP="001340E4">
      <w:pPr>
        <w:spacing w:before="240" w:after="240" w:line="360" w:lineRule="auto"/>
        <w:ind w:left="360"/>
        <w:contextualSpacing/>
        <w:jc w:val="both"/>
        <w:rPr>
          <w:rFonts w:ascii="Palatino Linotype" w:eastAsiaTheme="minorEastAsia" w:hAnsi="Palatino Linotype"/>
          <w:i/>
          <w:lang w:eastAsia="es-ES"/>
        </w:rPr>
      </w:pPr>
    </w:p>
    <w:p w14:paraId="18E96B14" w14:textId="77777777" w:rsidR="00645CB4" w:rsidRPr="00116D8C" w:rsidRDefault="00645CB4" w:rsidP="00645CB4">
      <w:pPr>
        <w:numPr>
          <w:ilvl w:val="0"/>
          <w:numId w:val="2"/>
        </w:numPr>
        <w:tabs>
          <w:tab w:val="left" w:pos="284"/>
        </w:tabs>
        <w:spacing w:before="240" w:after="240" w:line="360" w:lineRule="auto"/>
        <w:contextualSpacing/>
        <w:jc w:val="both"/>
        <w:rPr>
          <w:rFonts w:ascii="Palatino Linotype" w:eastAsiaTheme="minorEastAsia" w:hAnsi="Palatino Linotype"/>
          <w:i/>
          <w:lang w:eastAsia="es-ES"/>
        </w:rPr>
      </w:pPr>
      <w:r w:rsidRPr="00116D8C">
        <w:rPr>
          <w:rFonts w:ascii="Palatino Linotype" w:eastAsiaTheme="minorEastAsia" w:hAnsi="Palatino Linotype" w:cs="Arial"/>
          <w:lang w:eastAsia="es-ES"/>
        </w:rPr>
        <w:t xml:space="preserve">Por lo tanto, el presente recurso de revisión se circunscribe en determinar si se </w:t>
      </w:r>
      <w:r w:rsidRPr="00116D8C">
        <w:rPr>
          <w:rFonts w:ascii="Palatino Linotype" w:eastAsia="Times New Roman" w:hAnsi="Palatino Linotype"/>
          <w:lang w:eastAsia="es-ES"/>
        </w:rPr>
        <w:t>actualiza las causales de procedencia</w:t>
      </w:r>
      <w:r w:rsidRPr="00116D8C">
        <w:rPr>
          <w:rFonts w:ascii="Palatino Linotype" w:eastAsia="Times New Roman" w:hAnsi="Palatino Linotype"/>
          <w:b/>
          <w:lang w:eastAsia="es-ES"/>
        </w:rPr>
        <w:t xml:space="preserve"> </w:t>
      </w:r>
      <w:r w:rsidRPr="00116D8C">
        <w:rPr>
          <w:rFonts w:ascii="Palatino Linotype" w:eastAsia="Times New Roman" w:hAnsi="Palatino Linotype" w:cs="Arial"/>
          <w:lang w:eastAsia="es-MX"/>
        </w:rPr>
        <w:t xml:space="preserve">contenidas en </w:t>
      </w:r>
      <w:r w:rsidRPr="00116D8C">
        <w:rPr>
          <w:rFonts w:ascii="Palatino Linotype" w:eastAsia="Times New Roman" w:hAnsi="Palatino Linotype" w:cs="Arial"/>
          <w:lang w:val="es-ES" w:eastAsia="es-MX"/>
        </w:rPr>
        <w:t xml:space="preserve">el artículo 179 fracciones VII y XI de la </w:t>
      </w:r>
      <w:r w:rsidRPr="00116D8C">
        <w:rPr>
          <w:rFonts w:ascii="Palatino Linotype" w:eastAsia="Calibri" w:hAnsi="Palatino Linotype" w:cs="Arial"/>
          <w:b/>
          <w:lang w:val="es-ES" w:eastAsia="es-ES"/>
        </w:rPr>
        <w:t>Ley de Transparencia y Acceso a la Información Pública del Estado de México y Municipios</w:t>
      </w:r>
      <w:r w:rsidRPr="00116D8C">
        <w:rPr>
          <w:rFonts w:ascii="Palatino Linotype" w:eastAsia="Times New Roman" w:hAnsi="Palatino Linotype" w:cs="Arial"/>
          <w:lang w:val="es-ES" w:eastAsia="es-MX"/>
        </w:rPr>
        <w:t>.</w:t>
      </w:r>
    </w:p>
    <w:p w14:paraId="4DBDA320" w14:textId="77777777" w:rsidR="00645CB4" w:rsidRPr="00116D8C" w:rsidRDefault="00645CB4" w:rsidP="00645CB4">
      <w:pPr>
        <w:ind w:left="720"/>
        <w:contextualSpacing/>
        <w:rPr>
          <w:rFonts w:ascii="Palatino Linotype" w:eastAsiaTheme="minorEastAsia" w:hAnsi="Palatino Linotype"/>
          <w:i/>
          <w:lang w:eastAsia="es-ES"/>
        </w:rPr>
      </w:pPr>
    </w:p>
    <w:p w14:paraId="7F27D9B0" w14:textId="77777777" w:rsidR="00645CB4" w:rsidRPr="00116D8C" w:rsidRDefault="00645CB4" w:rsidP="00645CB4">
      <w:pPr>
        <w:keepNext/>
        <w:keepLines/>
        <w:spacing w:before="240"/>
        <w:outlineLvl w:val="0"/>
        <w:rPr>
          <w:rFonts w:ascii="Palatino Linotype" w:eastAsia="MS Gothic" w:hAnsi="Palatino Linotype"/>
          <w:szCs w:val="32"/>
        </w:rPr>
      </w:pPr>
      <w:bookmarkStart w:id="24" w:name="_Toc35004881"/>
      <w:bookmarkStart w:id="25" w:name="_Toc499659080"/>
      <w:r w:rsidRPr="00116D8C">
        <w:rPr>
          <w:rFonts w:ascii="Palatino Linotype" w:eastAsia="MS Gothic" w:hAnsi="Palatino Linotype" w:cstheme="majorBidi"/>
          <w:b/>
          <w:szCs w:val="32"/>
        </w:rPr>
        <w:t xml:space="preserve">CUARTO. </w:t>
      </w:r>
      <w:r w:rsidRPr="00116D8C">
        <w:rPr>
          <w:rFonts w:ascii="Palatino Linotype" w:eastAsia="MS Gothic" w:hAnsi="Palatino Linotype"/>
          <w:b/>
          <w:szCs w:val="32"/>
        </w:rPr>
        <w:t>Del estudio y resolución del asunto.</w:t>
      </w:r>
      <w:bookmarkEnd w:id="24"/>
    </w:p>
    <w:p w14:paraId="36D737B0" w14:textId="77777777" w:rsidR="00645CB4" w:rsidRPr="00116D8C" w:rsidRDefault="00645CB4" w:rsidP="00645CB4">
      <w:pPr>
        <w:keepNext/>
        <w:keepLines/>
        <w:spacing w:before="40"/>
        <w:outlineLvl w:val="1"/>
        <w:rPr>
          <w:rFonts w:ascii="Palatino Linotype" w:eastAsia="MS Gothic" w:hAnsi="Palatino Linotype"/>
          <w:b/>
          <w:lang w:eastAsia="es-ES"/>
        </w:rPr>
      </w:pPr>
    </w:p>
    <w:p w14:paraId="7980336D" w14:textId="77777777" w:rsidR="00645CB4" w:rsidRPr="00116D8C" w:rsidRDefault="00645CB4" w:rsidP="00645CB4">
      <w:pPr>
        <w:keepNext/>
        <w:keepLines/>
        <w:numPr>
          <w:ilvl w:val="1"/>
          <w:numId w:val="2"/>
        </w:numPr>
        <w:spacing w:before="40"/>
        <w:ind w:left="851"/>
        <w:contextualSpacing/>
        <w:jc w:val="both"/>
        <w:outlineLvl w:val="1"/>
        <w:rPr>
          <w:rFonts w:ascii="Palatino Linotype" w:eastAsia="MS Gothic" w:hAnsi="Palatino Linotype"/>
          <w:b/>
          <w:lang w:eastAsia="es-ES"/>
        </w:rPr>
      </w:pPr>
      <w:bookmarkStart w:id="26" w:name="_Toc498528948"/>
      <w:bookmarkStart w:id="27" w:name="_Toc35004882"/>
      <w:r w:rsidRPr="00116D8C">
        <w:rPr>
          <w:rFonts w:ascii="Palatino Linotype" w:eastAsia="MS Gothic" w:hAnsi="Palatino Linotype"/>
          <w:b/>
          <w:lang w:eastAsia="es-ES"/>
        </w:rPr>
        <w:t>Del deber de las autoridades de promover, respetar, proteger y garantizar el derecho de acceso a la información pública.</w:t>
      </w:r>
      <w:bookmarkEnd w:id="26"/>
      <w:bookmarkEnd w:id="27"/>
      <w:r w:rsidRPr="00116D8C">
        <w:rPr>
          <w:rFonts w:ascii="Palatino Linotype" w:eastAsia="MS Gothic" w:hAnsi="Palatino Linotype"/>
          <w:b/>
          <w:lang w:eastAsia="es-ES"/>
        </w:rPr>
        <w:t xml:space="preserve"> </w:t>
      </w:r>
    </w:p>
    <w:p w14:paraId="4641CA4B" w14:textId="77777777" w:rsidR="00645CB4" w:rsidRPr="00116D8C" w:rsidRDefault="00645CB4" w:rsidP="00645CB4">
      <w:pPr>
        <w:ind w:left="720"/>
        <w:contextualSpacing/>
        <w:rPr>
          <w:rFonts w:ascii="Palatino Linotype" w:eastAsia="MS Mincho" w:hAnsi="Palatino Linotype" w:cs="Arial"/>
          <w:lang w:eastAsia="es-ES"/>
        </w:rPr>
      </w:pPr>
    </w:p>
    <w:p w14:paraId="64FA7616" w14:textId="77777777" w:rsidR="00645CB4" w:rsidRPr="00116D8C" w:rsidRDefault="00645CB4" w:rsidP="00645CB4">
      <w:pPr>
        <w:numPr>
          <w:ilvl w:val="0"/>
          <w:numId w:val="2"/>
        </w:numPr>
        <w:spacing w:before="240" w:after="240" w:line="360" w:lineRule="auto"/>
        <w:contextualSpacing/>
        <w:jc w:val="both"/>
        <w:rPr>
          <w:rFonts w:ascii="Palatino Linotype" w:eastAsia="MS Mincho" w:hAnsi="Palatino Linotype"/>
          <w:color w:val="000000"/>
          <w:lang w:eastAsia="es-ES"/>
        </w:rPr>
      </w:pPr>
      <w:r w:rsidRPr="00116D8C">
        <w:rPr>
          <w:rFonts w:ascii="Palatino Linotype" w:eastAsiaTheme="minorEastAsia" w:hAnsi="Palatino Linotype"/>
          <w:lang w:eastAsia="es-ES"/>
        </w:rPr>
        <w:t xml:space="preserve">Es menester precisar que este </w:t>
      </w:r>
      <w:r w:rsidRPr="00116D8C">
        <w:rPr>
          <w:rFonts w:ascii="Palatino Linotype" w:eastAsia="MS Mincho" w:hAnsi="Palatino Linotype"/>
          <w:color w:val="000000"/>
          <w:lang w:eastAsia="es-ES"/>
        </w:rPr>
        <w:t xml:space="preserve">Órgano Garante parte de que </w:t>
      </w:r>
      <w:r w:rsidRPr="00116D8C">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116D8C">
        <w:rPr>
          <w:rFonts w:ascii="Palatino Linotype" w:eastAsia="Times New Roman" w:hAnsi="Palatino Linotype" w:cs="Arial"/>
          <w:color w:val="000000"/>
          <w:lang w:eastAsia="es-ES"/>
        </w:rPr>
        <w:t xml:space="preserve"> </w:t>
      </w:r>
      <w:r w:rsidRPr="00116D8C">
        <w:rPr>
          <w:rFonts w:ascii="Palatino Linotype" w:eastAsia="Times New Roman" w:hAnsi="Palatino Linotype" w:cs="Arial"/>
          <w:b/>
          <w:color w:val="000000"/>
          <w:lang w:eastAsia="es-ES"/>
        </w:rPr>
        <w:t>SUJETO OBLIGADO</w:t>
      </w:r>
      <w:r w:rsidRPr="00116D8C">
        <w:rPr>
          <w:rFonts w:ascii="Palatino Linotype" w:eastAsia="Times New Roman" w:hAnsi="Palatino Linotype" w:cs="Arial"/>
          <w:color w:val="000000"/>
          <w:lang w:eastAsia="es-ES"/>
        </w:rPr>
        <w:t xml:space="preserve"> debe ser cuidadoso del debido cumplimiento de las obligaciones constitucionales que se le imponen, en consecuencia, a todas las autoridades, en el ámbito de su competencia, según lo dispone el tercer párrafo del artículo </w:t>
      </w:r>
      <w:r w:rsidRPr="00116D8C">
        <w:rPr>
          <w:rFonts w:ascii="Palatino Linotype" w:eastAsia="Times New Roman" w:hAnsi="Palatino Linotype" w:cs="Arial"/>
          <w:color w:val="000000"/>
          <w:lang w:eastAsia="es-ES"/>
        </w:rPr>
        <w:lastRenderedPageBreak/>
        <w:t xml:space="preserve">primero de la </w:t>
      </w:r>
      <w:r w:rsidRPr="00116D8C">
        <w:rPr>
          <w:rFonts w:ascii="Palatino Linotype" w:eastAsia="Times New Roman" w:hAnsi="Palatino Linotype" w:cs="Arial"/>
          <w:b/>
          <w:color w:val="000000"/>
          <w:lang w:eastAsia="es-ES"/>
        </w:rPr>
        <w:t xml:space="preserve">Constitución Política de los Estados Unidos Mexicanos </w:t>
      </w:r>
      <w:r w:rsidRPr="00116D8C">
        <w:rPr>
          <w:rFonts w:ascii="Palatino Linotype" w:eastAsia="Times New Roman" w:hAnsi="Palatino Linotype" w:cs="Arial"/>
          <w:color w:val="000000"/>
          <w:lang w:eastAsia="es-ES"/>
        </w:rPr>
        <w:t xml:space="preserve">al señalar la obligación de “promover, </w:t>
      </w:r>
      <w:r w:rsidRPr="00116D8C">
        <w:rPr>
          <w:rFonts w:ascii="Palatino Linotype" w:eastAsia="Times New Roman" w:hAnsi="Palatino Linotype" w:cs="Arial"/>
          <w:b/>
          <w:color w:val="000000"/>
          <w:lang w:eastAsia="es-ES"/>
        </w:rPr>
        <w:t>respetar</w:t>
      </w:r>
      <w:r w:rsidRPr="00116D8C">
        <w:rPr>
          <w:rFonts w:ascii="Palatino Linotype" w:eastAsia="Times New Roman" w:hAnsi="Palatino Linotype" w:cs="Arial"/>
          <w:color w:val="000000"/>
          <w:lang w:eastAsia="es-ES"/>
        </w:rPr>
        <w:t xml:space="preserve">, proteger y </w:t>
      </w:r>
      <w:r w:rsidRPr="00116D8C">
        <w:rPr>
          <w:rFonts w:ascii="Palatino Linotype" w:eastAsia="Times New Roman" w:hAnsi="Palatino Linotype" w:cs="Arial"/>
          <w:b/>
          <w:color w:val="000000"/>
          <w:lang w:eastAsia="es-ES"/>
        </w:rPr>
        <w:t>garantizar</w:t>
      </w:r>
      <w:r w:rsidRPr="00116D8C">
        <w:rPr>
          <w:rFonts w:ascii="Palatino Linotype" w:eastAsia="Times New Roman" w:hAnsi="Palatino Linotype" w:cs="Arial"/>
          <w:color w:val="000000"/>
          <w:lang w:eastAsia="es-ES"/>
        </w:rPr>
        <w:t xml:space="preserve"> los derechos humanos”, entre los cuales se encuentra dicho derecho. </w:t>
      </w:r>
    </w:p>
    <w:p w14:paraId="779117D6" w14:textId="77777777" w:rsidR="00645CB4" w:rsidRPr="00116D8C" w:rsidRDefault="00645CB4" w:rsidP="00645CB4">
      <w:pPr>
        <w:spacing w:before="240" w:after="240" w:line="360" w:lineRule="auto"/>
        <w:ind w:right="49"/>
        <w:contextualSpacing/>
        <w:jc w:val="both"/>
        <w:rPr>
          <w:rFonts w:ascii="Palatino Linotype" w:eastAsia="MS Mincho" w:hAnsi="Palatino Linotype"/>
          <w:color w:val="000000"/>
          <w:lang w:eastAsia="es-ES"/>
        </w:rPr>
      </w:pPr>
    </w:p>
    <w:p w14:paraId="144C5186" w14:textId="77777777" w:rsidR="00645CB4" w:rsidRPr="00116D8C" w:rsidRDefault="00645CB4" w:rsidP="00645CB4">
      <w:pPr>
        <w:numPr>
          <w:ilvl w:val="0"/>
          <w:numId w:val="2"/>
        </w:numPr>
        <w:spacing w:before="240" w:after="240" w:line="360" w:lineRule="auto"/>
        <w:contextualSpacing/>
        <w:jc w:val="both"/>
        <w:rPr>
          <w:rFonts w:ascii="Palatino Linotype" w:eastAsia="Times New Roman" w:hAnsi="Palatino Linotype"/>
          <w:lang w:eastAsia="es-ES"/>
        </w:rPr>
      </w:pPr>
      <w:r w:rsidRPr="00116D8C">
        <w:rPr>
          <w:rFonts w:ascii="Palatino Linotype" w:eastAsia="Times New Roman" w:hAnsi="Palatino Linotype"/>
          <w:lang w:eastAsia="es-ES"/>
        </w:rPr>
        <w:t xml:space="preserve">Definiendo el Derecho de Acceso a la Información Pública como: </w:t>
      </w:r>
      <w:r w:rsidRPr="00116D8C">
        <w:rPr>
          <w:rFonts w:ascii="Palatino Linotype" w:eastAsiaTheme="minorEastAsia" w:hAnsi="Palatino Linotype"/>
          <w:i/>
          <w:color w:val="000000"/>
          <w:lang w:eastAsia="es-ES"/>
        </w:rPr>
        <w:t>La igualdad de oportunidades para recibir, buscar e impartir información</w:t>
      </w:r>
      <w:r w:rsidRPr="00116D8C">
        <w:rPr>
          <w:rFonts w:ascii="Palatino Linotype" w:eastAsiaTheme="minorEastAsia" w:hAnsi="Palatino Linotype"/>
          <w:i/>
          <w:color w:val="000000"/>
          <w:vertAlign w:val="superscript"/>
          <w:lang w:eastAsia="es-ES"/>
        </w:rPr>
        <w:footnoteReference w:id="1"/>
      </w:r>
      <w:r w:rsidRPr="00116D8C">
        <w:rPr>
          <w:rFonts w:ascii="Palatino Linotype" w:eastAsiaTheme="minorEastAsia" w:hAnsi="Palatino Linotype"/>
          <w:i/>
          <w:color w:val="000000"/>
          <w:lang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16D8C">
        <w:rPr>
          <w:rFonts w:ascii="Palatino Linotype" w:eastAsiaTheme="minorEastAsia" w:hAnsi="Palatino Linotype"/>
          <w:i/>
          <w:color w:val="000000"/>
          <w:vertAlign w:val="superscript"/>
          <w:lang w:eastAsia="es-ES"/>
        </w:rPr>
        <w:footnoteReference w:id="2"/>
      </w:r>
      <w:r w:rsidRPr="00116D8C">
        <w:rPr>
          <w:rFonts w:ascii="Palatino Linotype" w:eastAsiaTheme="minorEastAsia" w:hAnsi="Palatino Linotype"/>
          <w:color w:val="000000"/>
          <w:lang w:eastAsia="es-ES"/>
        </w:rPr>
        <w:t>que se constituye como una herramienta fundamental para ejercer</w:t>
      </w:r>
      <w:r w:rsidRPr="00116D8C">
        <w:rPr>
          <w:rFonts w:ascii="Palatino Linotype" w:eastAsiaTheme="minorEastAsia" w:hAnsi="Palatino Linotype"/>
          <w:i/>
          <w:color w:val="000000"/>
          <w:lang w:eastAsia="es-ES"/>
        </w:rPr>
        <w:t xml:space="preserve"> el control democrático de las gestiones estatales, de forma tal que puedan cuestionar, indagar y considerar si se está dando un adecuado cumplimiento a las funciones públicas,</w:t>
      </w:r>
      <w:r w:rsidRPr="00116D8C">
        <w:rPr>
          <w:rFonts w:ascii="Palatino Linotype" w:eastAsiaTheme="minorEastAsia" w:hAnsi="Palatino Linotype"/>
          <w:i/>
          <w:color w:val="000000"/>
          <w:vertAlign w:val="superscript"/>
          <w:lang w:eastAsia="es-ES"/>
        </w:rPr>
        <w:footnoteReference w:id="3"/>
      </w:r>
      <w:r w:rsidRPr="00116D8C">
        <w:rPr>
          <w:rFonts w:ascii="Palatino Linotype" w:eastAsiaTheme="minorEastAsia" w:hAnsi="Palatino Linotype"/>
          <w:color w:val="000000"/>
          <w:lang w:eastAsia="es-ES"/>
        </w:rPr>
        <w:t>fomentando</w:t>
      </w:r>
      <w:r w:rsidRPr="00116D8C">
        <w:rPr>
          <w:rFonts w:ascii="Palatino Linotype" w:eastAsiaTheme="minorEastAsia" w:hAnsi="Palatino Linotype"/>
          <w:i/>
          <w:color w:val="000000"/>
          <w:lang w:eastAsia="es-ES"/>
        </w:rPr>
        <w:t xml:space="preserve"> la transparencia de las actividades estatales y </w:t>
      </w:r>
      <w:r w:rsidRPr="00116D8C">
        <w:rPr>
          <w:rFonts w:ascii="Palatino Linotype" w:eastAsiaTheme="minorEastAsia" w:hAnsi="Palatino Linotype"/>
          <w:color w:val="000000"/>
          <w:lang w:eastAsia="es-ES"/>
        </w:rPr>
        <w:t>promoviendo</w:t>
      </w:r>
      <w:r w:rsidRPr="00116D8C">
        <w:rPr>
          <w:rFonts w:ascii="Palatino Linotype" w:eastAsiaTheme="minorEastAsia" w:hAnsi="Palatino Linotype"/>
          <w:i/>
          <w:color w:val="000000"/>
          <w:lang w:eastAsia="es-ES"/>
        </w:rPr>
        <w:t xml:space="preserve"> la responsabilidad de los funcionarios sobre su gestión pública,</w:t>
      </w:r>
      <w:r w:rsidRPr="00116D8C">
        <w:rPr>
          <w:rFonts w:ascii="Palatino Linotype" w:eastAsiaTheme="minorEastAsia" w:hAnsi="Palatino Linotype"/>
          <w:i/>
          <w:color w:val="000000"/>
          <w:vertAlign w:val="superscript"/>
          <w:lang w:eastAsia="es-ES"/>
        </w:rPr>
        <w:footnoteReference w:id="4"/>
      </w:r>
      <w:r w:rsidRPr="00116D8C">
        <w:rPr>
          <w:rFonts w:ascii="Palatino Linotype" w:eastAsiaTheme="minorEastAsia" w:hAnsi="Palatino Linotype"/>
          <w:color w:val="000000"/>
          <w:lang w:eastAsia="es-ES"/>
        </w:rPr>
        <w:t>que permite</w:t>
      </w:r>
      <w:r w:rsidRPr="00116D8C">
        <w:rPr>
          <w:rFonts w:ascii="Palatino Linotype" w:eastAsiaTheme="minorEastAsia" w:hAnsi="Palatino Linotype"/>
          <w:i/>
          <w:color w:val="000000"/>
          <w:lang w:eastAsia="es-ES"/>
        </w:rPr>
        <w:t xml:space="preserve"> saber qué están haciendo los gobiernos por sus pueblos, sin lo cual la verdad languidecería y la participación en el gobierno permanecería fragmentada.</w:t>
      </w:r>
    </w:p>
    <w:p w14:paraId="4EE040FE" w14:textId="77777777" w:rsidR="00645CB4" w:rsidRPr="00116D8C" w:rsidRDefault="00645CB4" w:rsidP="00645CB4">
      <w:pPr>
        <w:ind w:left="720"/>
        <w:contextualSpacing/>
        <w:rPr>
          <w:rFonts w:ascii="Palatino Linotype" w:eastAsia="Times New Roman" w:hAnsi="Palatino Linotype"/>
          <w:lang w:eastAsia="es-ES"/>
        </w:rPr>
      </w:pPr>
    </w:p>
    <w:p w14:paraId="0C2A3CC6" w14:textId="77777777" w:rsidR="00645CB4" w:rsidRPr="00116D8C" w:rsidRDefault="00645CB4" w:rsidP="00645CB4">
      <w:pPr>
        <w:numPr>
          <w:ilvl w:val="0"/>
          <w:numId w:val="2"/>
        </w:numPr>
        <w:spacing w:before="240" w:after="240" w:line="360" w:lineRule="auto"/>
        <w:contextualSpacing/>
        <w:jc w:val="both"/>
        <w:rPr>
          <w:rFonts w:ascii="Palatino Linotype" w:eastAsiaTheme="minorEastAsia" w:hAnsi="Palatino Linotype"/>
          <w:i/>
          <w:lang w:eastAsia="es-ES"/>
        </w:rPr>
      </w:pPr>
      <w:r w:rsidRPr="00116D8C">
        <w:rPr>
          <w:rFonts w:ascii="Palatino Linotype" w:eastAsia="Times New Roman" w:hAnsi="Palatino Linotype"/>
          <w:lang w:eastAsia="es-ES"/>
        </w:rPr>
        <w:t xml:space="preserve">Por lo anterior, se deduce que el derecho de acceso a la información pública es un derecho humano constitucionalmente reconocido, en consecuencia todas las </w:t>
      </w:r>
      <w:r w:rsidRPr="00116D8C">
        <w:rPr>
          <w:rFonts w:ascii="Palatino Linotype" w:eastAsia="Times New Roman" w:hAnsi="Palatino Linotype"/>
          <w:lang w:eastAsia="es-ES"/>
        </w:rPr>
        <w:lastRenderedPageBreak/>
        <w:t>autoridades en el ámbito de sus competencias, funciones y atribuciones tienen la obligación de respetarlo, protegerlo y garantizarlo.</w:t>
      </w:r>
    </w:p>
    <w:p w14:paraId="4B6A2C01" w14:textId="77777777" w:rsidR="00645CB4" w:rsidRPr="00116D8C" w:rsidRDefault="00645CB4" w:rsidP="00645CB4">
      <w:pPr>
        <w:numPr>
          <w:ilvl w:val="0"/>
          <w:numId w:val="2"/>
        </w:numPr>
        <w:spacing w:before="240" w:after="240" w:line="360" w:lineRule="auto"/>
        <w:contextualSpacing/>
        <w:jc w:val="both"/>
        <w:rPr>
          <w:rFonts w:ascii="Palatino Linotype" w:eastAsiaTheme="minorEastAsia" w:hAnsi="Palatino Linotype" w:cs="Arial"/>
          <w:lang w:eastAsia="es-ES"/>
        </w:rPr>
      </w:pPr>
      <w:r w:rsidRPr="00116D8C">
        <w:rPr>
          <w:rFonts w:ascii="Palatino Linotype" w:eastAsia="Times New Roman" w:hAnsi="Palatino Linotype"/>
          <w:lang w:eastAsia="es-ES"/>
        </w:rPr>
        <w:t xml:space="preserve">Por lo tanto, derivado de lo señalado con anterioridad la actuación </w:t>
      </w:r>
      <w:r w:rsidR="0079187C" w:rsidRPr="00116D8C">
        <w:rPr>
          <w:rFonts w:ascii="Palatino Linotype" w:eastAsia="Times New Roman" w:hAnsi="Palatino Linotype"/>
          <w:lang w:eastAsia="es-ES"/>
        </w:rPr>
        <w:t xml:space="preserve">del </w:t>
      </w:r>
      <w:r w:rsidRPr="00116D8C">
        <w:rPr>
          <w:rFonts w:ascii="Palatino Linotype" w:eastAsia="Times New Roman" w:hAnsi="Palatino Linotype"/>
          <w:b/>
          <w:lang w:eastAsia="es-ES"/>
        </w:rPr>
        <w:t xml:space="preserve">Ayuntamiento de </w:t>
      </w:r>
      <w:r w:rsidR="004B519D" w:rsidRPr="00116D8C">
        <w:rPr>
          <w:rFonts w:ascii="Palatino Linotype" w:eastAsia="Times New Roman" w:hAnsi="Palatino Linotype"/>
          <w:b/>
          <w:lang w:eastAsia="es-ES"/>
        </w:rPr>
        <w:t>Valle de Chalco Solidaridad</w:t>
      </w:r>
      <w:r w:rsidRPr="00116D8C">
        <w:rPr>
          <w:rFonts w:ascii="Palatino Linotype" w:eastAsia="Times New Roman" w:hAnsi="Palatino Linotype"/>
          <w:b/>
          <w:lang w:eastAsia="es-ES"/>
        </w:rPr>
        <w:t xml:space="preserve"> </w:t>
      </w:r>
      <w:r w:rsidRPr="00116D8C">
        <w:rPr>
          <w:rFonts w:ascii="Palatino Linotype" w:eastAsiaTheme="minorEastAsia" w:hAnsi="Palatino Linotype" w:cs="Arial"/>
          <w:lang w:eastAsia="es-ES"/>
        </w:rPr>
        <w:t xml:space="preserve">constituye una afectación al derecho humano de acceso a la información pública del particular, toda vez que incumple al no dar trámite a la solicitud  y por ello entregar la información ni en respuesta ni en informe justificado, dos momentos procesales que antes del cierre de instrucción del asunto a resolver, puede ser entregada la información para reparar el derecho afectado. </w:t>
      </w:r>
    </w:p>
    <w:p w14:paraId="4327056B" w14:textId="77777777" w:rsidR="00645CB4" w:rsidRPr="00116D8C" w:rsidRDefault="00645CB4" w:rsidP="00645CB4">
      <w:pPr>
        <w:ind w:left="720"/>
        <w:contextualSpacing/>
        <w:rPr>
          <w:rFonts w:ascii="Palatino Linotype" w:eastAsiaTheme="minorEastAsia" w:hAnsi="Palatino Linotype" w:cs="Arial"/>
          <w:lang w:eastAsia="es-ES"/>
        </w:rPr>
      </w:pPr>
    </w:p>
    <w:p w14:paraId="4B07B8A8" w14:textId="77777777" w:rsidR="00645CB4" w:rsidRPr="00116D8C" w:rsidRDefault="00645CB4" w:rsidP="00645CB4">
      <w:pPr>
        <w:numPr>
          <w:ilvl w:val="0"/>
          <w:numId w:val="2"/>
        </w:numPr>
        <w:spacing w:before="240" w:after="240" w:line="360" w:lineRule="auto"/>
        <w:contextualSpacing/>
        <w:jc w:val="both"/>
        <w:rPr>
          <w:rFonts w:ascii="Palatino Linotype" w:eastAsia="Times New Roman" w:hAnsi="Palatino Linotype"/>
          <w:lang w:eastAsia="es-ES"/>
        </w:rPr>
      </w:pPr>
      <w:r w:rsidRPr="00116D8C">
        <w:rPr>
          <w:rFonts w:ascii="Palatino Linotype" w:eastAsiaTheme="minorEastAsia" w:hAnsi="Palatino Linotype" w:cs="Arial"/>
          <w:lang w:eastAsia="es-ES"/>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116D8C">
        <w:rPr>
          <w:rFonts w:ascii="Palatino Linotype" w:eastAsiaTheme="minorEastAsia" w:hAnsi="Palatino Linotype" w:cs="Arial"/>
          <w:u w:val="single"/>
          <w:lang w:eastAsia="es-ES"/>
        </w:rPr>
        <w:t>prevenir, investigar, sancionar y reparar las violaciones a los derechos humanos</w:t>
      </w:r>
      <w:r w:rsidRPr="00116D8C">
        <w:rPr>
          <w:rFonts w:ascii="Palatino Linotype" w:eastAsiaTheme="minorEastAsia" w:hAnsi="Palatino Linotype" w:cs="Arial"/>
          <w:lang w:eastAsia="es-ES"/>
        </w:rPr>
        <w:t xml:space="preserve">. </w:t>
      </w:r>
    </w:p>
    <w:p w14:paraId="0243D642" w14:textId="77777777" w:rsidR="00645CB4" w:rsidRPr="00116D8C" w:rsidRDefault="00645CB4" w:rsidP="00645CB4">
      <w:pPr>
        <w:spacing w:before="240" w:after="240" w:line="360" w:lineRule="auto"/>
        <w:ind w:left="360"/>
        <w:contextualSpacing/>
        <w:jc w:val="both"/>
        <w:rPr>
          <w:rFonts w:ascii="Palatino Linotype" w:eastAsia="Times New Roman" w:hAnsi="Palatino Linotype"/>
          <w:lang w:eastAsia="es-ES"/>
        </w:rPr>
      </w:pPr>
    </w:p>
    <w:p w14:paraId="7F7F518D" w14:textId="77777777" w:rsidR="00645CB4" w:rsidRPr="00116D8C" w:rsidRDefault="00645CB4" w:rsidP="00645CB4">
      <w:pPr>
        <w:numPr>
          <w:ilvl w:val="0"/>
          <w:numId w:val="2"/>
        </w:numPr>
        <w:spacing w:before="240" w:line="360" w:lineRule="auto"/>
        <w:ind w:left="426"/>
        <w:contextualSpacing/>
        <w:jc w:val="both"/>
        <w:rPr>
          <w:rFonts w:ascii="Palatino Linotype" w:eastAsia="Times New Roman" w:hAnsi="Palatino Linotype"/>
          <w:lang w:eastAsia="es-ES"/>
        </w:rPr>
      </w:pPr>
      <w:r w:rsidRPr="00116D8C">
        <w:rPr>
          <w:rFonts w:ascii="Palatino Linotype" w:eastAsiaTheme="minorEastAsia" w:hAnsi="Palatino Linotype" w:cs="Arial"/>
          <w:lang w:eastAsia="es-ES"/>
        </w:rPr>
        <w:t xml:space="preserve"> En tal sentido, el derecho de acceso a la información constituye una garantía primaria, tal y como lo señala el artículo 150 de la Ley de Transparencia y Acceso a la Información del Estado de México y Municipios, que además, establece que se regirá </w:t>
      </w:r>
      <w:r w:rsidRPr="00116D8C">
        <w:rPr>
          <w:rFonts w:ascii="Palatino Linotype" w:eastAsiaTheme="minorEastAsia" w:hAnsi="Palatino Linotype" w:cs="Arial"/>
          <w:i/>
          <w:lang w:eastAsia="es-ES"/>
        </w:rPr>
        <w:t>por los principios de simplicidad, rapidez gratuidad del procedimiento, auxilio y orientación a los particulares</w:t>
      </w:r>
      <w:r w:rsidRPr="00116D8C">
        <w:rPr>
          <w:rFonts w:ascii="Palatino Linotype" w:eastAsiaTheme="minorEastAsia" w:hAnsi="Palatino Linotype" w:cs="Arial"/>
          <w:lang w:eastAsia="es-ES"/>
        </w:rPr>
        <w:t xml:space="preserve">, contemplando el derecho de las personas con discapacidad y hablantes de lengua indígena. </w:t>
      </w:r>
    </w:p>
    <w:p w14:paraId="52689B8A" w14:textId="77777777" w:rsidR="00645CB4" w:rsidRPr="00116D8C" w:rsidRDefault="00645CB4" w:rsidP="00645CB4">
      <w:pPr>
        <w:spacing w:before="240"/>
        <w:ind w:left="720"/>
        <w:contextualSpacing/>
        <w:jc w:val="both"/>
        <w:rPr>
          <w:rFonts w:ascii="Palatino Linotype" w:eastAsia="Times New Roman" w:hAnsi="Palatino Linotype"/>
          <w:lang w:eastAsia="es-ES"/>
        </w:rPr>
      </w:pPr>
    </w:p>
    <w:p w14:paraId="1223DDB8" w14:textId="77777777" w:rsidR="00645CB4" w:rsidRPr="00116D8C" w:rsidRDefault="00645CB4" w:rsidP="00645CB4">
      <w:pPr>
        <w:numPr>
          <w:ilvl w:val="0"/>
          <w:numId w:val="2"/>
        </w:numPr>
        <w:spacing w:before="240" w:after="240" w:line="360" w:lineRule="auto"/>
        <w:contextualSpacing/>
        <w:jc w:val="both"/>
        <w:rPr>
          <w:rFonts w:ascii="Palatino Linotype" w:eastAsia="Times New Roman" w:hAnsi="Palatino Linotype"/>
          <w:lang w:eastAsia="es-ES"/>
        </w:rPr>
      </w:pPr>
      <w:r w:rsidRPr="00116D8C">
        <w:rPr>
          <w:rFonts w:ascii="Palatino Linotype" w:eastAsia="Times New Roman" w:hAnsi="Palatino Linotype"/>
          <w:lang w:eastAsia="es-ES"/>
        </w:rPr>
        <w:t xml:space="preserve">Es así que la </w:t>
      </w:r>
      <w:r w:rsidRPr="00116D8C">
        <w:rPr>
          <w:rFonts w:ascii="Palatino Linotype" w:eastAsia="Times New Roman" w:hAnsi="Palatino Linotype"/>
          <w:b/>
          <w:lang w:eastAsia="es-ES"/>
        </w:rPr>
        <w:t xml:space="preserve">Ley de Transparencia y Acceso a la Información Pública del Estado de México y Municipios, </w:t>
      </w:r>
      <w:r w:rsidRPr="00116D8C">
        <w:rPr>
          <w:rFonts w:ascii="Palatino Linotype" w:eastAsia="Times New Roman" w:hAnsi="Palatino Linotype"/>
          <w:lang w:eastAsia="es-ES"/>
        </w:rPr>
        <w:t xml:space="preserve">cuyo objeto es establecer principios, bases </w:t>
      </w:r>
      <w:r w:rsidRPr="00116D8C">
        <w:rPr>
          <w:rFonts w:ascii="Palatino Linotype" w:eastAsia="Times New Roman" w:hAnsi="Palatino Linotype"/>
          <w:lang w:eastAsia="es-ES"/>
        </w:rPr>
        <w:lastRenderedPageBreak/>
        <w:t>generales y procedimientos para tutelar y garantizar la transparencia y el derecho humano de acceso a la información pública en posesión de los sujetos obligados; en su artículo 176</w:t>
      </w:r>
      <w:r w:rsidRPr="00116D8C">
        <w:rPr>
          <w:rFonts w:ascii="Palatino Linotype" w:eastAsia="Times New Roman" w:hAnsi="Palatino Linotype"/>
          <w:b/>
          <w:lang w:eastAsia="es-ES"/>
        </w:rPr>
        <w:t xml:space="preserve"> </w:t>
      </w:r>
      <w:r w:rsidRPr="00116D8C">
        <w:rPr>
          <w:rFonts w:ascii="Palatino Linotype" w:eastAsia="Times New Roman" w:hAnsi="Palatino Linotype"/>
          <w:lang w:eastAsia="es-ES"/>
        </w:rPr>
        <w:t xml:space="preserve">establece que </w:t>
      </w:r>
      <w:r w:rsidRPr="00116D8C">
        <w:rPr>
          <w:rFonts w:ascii="Palatino Linotype" w:eastAsia="Times New Roman" w:hAnsi="Palatino Linotype"/>
          <w:b/>
          <w:i/>
          <w:u w:val="single"/>
          <w:lang w:eastAsia="es-ES"/>
        </w:rPr>
        <w:t>el recurso de revisión es la garantía secundaria</w:t>
      </w:r>
      <w:r w:rsidRPr="00116D8C">
        <w:rPr>
          <w:rFonts w:ascii="Palatino Linotype" w:eastAsia="Times New Roman" w:hAnsi="Palatino Linotype"/>
          <w:b/>
          <w:i/>
          <w:lang w:eastAsia="es-ES"/>
        </w:rPr>
        <w:t xml:space="preserve"> mediante la cual se pretende reparar cualquier posible afectación al derecho de acceso a la información pública</w:t>
      </w:r>
      <w:r w:rsidRPr="00116D8C">
        <w:rPr>
          <w:rFonts w:ascii="Palatino Linotype" w:eastAsia="Times New Roman" w:hAnsi="Palatino Linotype"/>
          <w:b/>
          <w:lang w:eastAsia="es-ES"/>
        </w:rPr>
        <w:t>, s</w:t>
      </w:r>
      <w:r w:rsidRPr="00116D8C">
        <w:rPr>
          <w:rFonts w:ascii="Palatino Linotype" w:eastAsia="Times New Roman" w:hAnsi="Palatino Linotype"/>
          <w:lang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04FD947E" w14:textId="77777777" w:rsidR="00645CB4" w:rsidRPr="00116D8C" w:rsidRDefault="00645CB4" w:rsidP="00645CB4">
      <w:pPr>
        <w:rPr>
          <w:rFonts w:ascii="Palatino Linotype" w:eastAsia="MS Mincho" w:hAnsi="Palatino Linotype" w:cs="Arial"/>
          <w:lang w:eastAsia="es-ES"/>
        </w:rPr>
      </w:pPr>
    </w:p>
    <w:p w14:paraId="0F36658A" w14:textId="77777777" w:rsidR="00645CB4" w:rsidRPr="00116D8C" w:rsidRDefault="00645CB4" w:rsidP="00645CB4">
      <w:pPr>
        <w:numPr>
          <w:ilvl w:val="0"/>
          <w:numId w:val="2"/>
        </w:numPr>
        <w:spacing w:before="240" w:after="240" w:line="360" w:lineRule="auto"/>
        <w:contextualSpacing/>
        <w:jc w:val="both"/>
        <w:rPr>
          <w:rFonts w:ascii="Palatino Linotype" w:eastAsia="Calibri" w:hAnsi="Palatino Linotype"/>
          <w:lang w:eastAsia="es-ES"/>
        </w:rPr>
      </w:pPr>
      <w:r w:rsidRPr="00116D8C">
        <w:rPr>
          <w:rFonts w:ascii="Palatino Linotype" w:eastAsia="Calibri" w:hAnsi="Palatino Linotype"/>
          <w:lang w:eastAsia="es-ES"/>
        </w:rPr>
        <w:t xml:space="preserve">Establecido lo anterior, resulta evidente que las razones o motivos de inconformidad hechos valer en el recurso de revisión resultan </w:t>
      </w:r>
      <w:r w:rsidRPr="00116D8C">
        <w:rPr>
          <w:rFonts w:ascii="Palatino Linotype" w:eastAsia="Calibri" w:hAnsi="Palatino Linotype"/>
          <w:b/>
          <w:lang w:eastAsia="es-ES"/>
        </w:rPr>
        <w:t>fundadas y procedentes</w:t>
      </w:r>
      <w:r w:rsidRPr="00116D8C">
        <w:rPr>
          <w:rFonts w:ascii="Palatino Linotype" w:eastAsia="Calibri" w:hAnsi="Palatino Linotype"/>
          <w:lang w:eastAsia="es-ES"/>
        </w:rPr>
        <w:t xml:space="preserve">, debido a que el </w:t>
      </w:r>
      <w:r w:rsidRPr="00116D8C">
        <w:rPr>
          <w:rFonts w:ascii="Palatino Linotype" w:eastAsia="Calibri" w:hAnsi="Palatino Linotype"/>
          <w:b/>
          <w:lang w:eastAsia="es-ES"/>
        </w:rPr>
        <w:t>SUJETO OBLIGADO</w:t>
      </w:r>
      <w:r w:rsidRPr="00116D8C">
        <w:rPr>
          <w:rFonts w:ascii="Palatino Linotype" w:eastAsia="Calibri" w:hAnsi="Palatino Linotype"/>
          <w:lang w:eastAsia="es-ES"/>
        </w:rPr>
        <w:t xml:space="preserve"> fue omiso en responder la solicitud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14:paraId="34E228B7" w14:textId="77777777" w:rsidR="00645CB4" w:rsidRPr="00116D8C" w:rsidRDefault="00645CB4" w:rsidP="00645CB4">
      <w:pPr>
        <w:spacing w:before="240" w:after="240" w:line="360" w:lineRule="auto"/>
        <w:contextualSpacing/>
        <w:jc w:val="both"/>
        <w:rPr>
          <w:rFonts w:ascii="Palatino Linotype" w:eastAsia="Calibri" w:hAnsi="Palatino Linotype"/>
          <w:lang w:eastAsia="es-ES"/>
        </w:rPr>
      </w:pPr>
    </w:p>
    <w:p w14:paraId="6340B631" w14:textId="77777777" w:rsidR="00645CB4" w:rsidRPr="00116D8C" w:rsidRDefault="00645CB4" w:rsidP="00645CB4">
      <w:pPr>
        <w:numPr>
          <w:ilvl w:val="0"/>
          <w:numId w:val="2"/>
        </w:numPr>
        <w:spacing w:before="240" w:after="240" w:line="360" w:lineRule="auto"/>
        <w:contextualSpacing/>
        <w:jc w:val="both"/>
        <w:rPr>
          <w:rFonts w:ascii="Palatino Linotype" w:eastAsia="Calibri" w:hAnsi="Palatino Linotype"/>
          <w:lang w:eastAsia="es-ES"/>
        </w:rPr>
      </w:pPr>
      <w:r w:rsidRPr="00116D8C">
        <w:rPr>
          <w:rFonts w:ascii="Palatino Linotype" w:eastAsia="Calibri" w:hAnsi="Palatino Linotype"/>
          <w:lang w:eastAsia="es-ES"/>
        </w:rPr>
        <w:t xml:space="preserve">Dicha omisión implica un incumplimiento de las obligaciones que la Ley de Transparencia y Acceso a la Información del Estado de México y Municipios le impone al </w:t>
      </w:r>
      <w:r w:rsidR="00B4631B" w:rsidRPr="00116D8C">
        <w:rPr>
          <w:rFonts w:ascii="Palatino Linotype" w:eastAsia="Times New Roman" w:hAnsi="Palatino Linotype"/>
          <w:b/>
          <w:lang w:eastAsia="es-ES"/>
        </w:rPr>
        <w:t xml:space="preserve">Ayuntamiento de Valle de Chalco Solidaridad </w:t>
      </w:r>
      <w:r w:rsidRPr="00116D8C">
        <w:rPr>
          <w:rFonts w:ascii="Palatino Linotype" w:eastAsia="Calibri" w:hAnsi="Palatino Linotype"/>
          <w:lang w:eastAsia="es-ES"/>
        </w:rPr>
        <w:t>como sujeto obligado, de conformidad con el artículo 23 fracción IV, que a la letra dice:</w:t>
      </w:r>
    </w:p>
    <w:p w14:paraId="449A5B1B" w14:textId="77777777" w:rsidR="00645CB4" w:rsidRPr="00116D8C" w:rsidRDefault="00645CB4" w:rsidP="00645CB4">
      <w:pPr>
        <w:ind w:left="720"/>
        <w:contextualSpacing/>
        <w:rPr>
          <w:rFonts w:ascii="Palatino Linotype" w:eastAsia="Calibri" w:hAnsi="Palatino Linotype"/>
          <w:lang w:eastAsia="es-ES"/>
        </w:rPr>
      </w:pPr>
    </w:p>
    <w:p w14:paraId="70A5E476" w14:textId="77777777" w:rsidR="00645CB4" w:rsidRPr="00116D8C" w:rsidRDefault="00645CB4" w:rsidP="00645CB4">
      <w:pPr>
        <w:spacing w:before="240" w:after="240" w:line="360" w:lineRule="auto"/>
        <w:ind w:left="567" w:right="567"/>
        <w:contextualSpacing/>
        <w:rPr>
          <w:rFonts w:ascii="Palatino Linotype" w:eastAsia="Calibri" w:hAnsi="Palatino Linotype"/>
          <w:b/>
          <w:bCs/>
          <w:i/>
          <w:lang w:eastAsia="es-ES"/>
        </w:rPr>
      </w:pPr>
      <w:r w:rsidRPr="00116D8C">
        <w:rPr>
          <w:rFonts w:ascii="Palatino Linotype" w:eastAsia="Calibri" w:hAnsi="Palatino Linotype"/>
          <w:b/>
          <w:bCs/>
          <w:i/>
          <w:lang w:eastAsia="es-ES"/>
        </w:rPr>
        <w:lastRenderedPageBreak/>
        <w:t>“Artículo 23.</w:t>
      </w:r>
      <w:r w:rsidRPr="00116D8C">
        <w:rPr>
          <w:rFonts w:ascii="Palatino Linotype" w:eastAsia="Calibri" w:hAnsi="Palatino Linotype"/>
          <w:bCs/>
          <w:i/>
          <w:lang w:eastAsia="es-ES"/>
        </w:rPr>
        <w:t xml:space="preserve"> </w:t>
      </w:r>
      <w:r w:rsidRPr="00116D8C">
        <w:rPr>
          <w:rFonts w:ascii="Palatino Linotype" w:eastAsia="Calibri" w:hAnsi="Palatino Linotype"/>
          <w:b/>
          <w:bCs/>
          <w:i/>
          <w:lang w:eastAsia="es-ES"/>
        </w:rPr>
        <w:t xml:space="preserve">Son </w:t>
      </w:r>
      <w:r w:rsidRPr="00116D8C">
        <w:rPr>
          <w:rFonts w:ascii="Palatino Linotype" w:eastAsia="Calibri" w:hAnsi="Palatino Linotype"/>
          <w:b/>
          <w:bCs/>
          <w:i/>
          <w:u w:val="single"/>
          <w:lang w:eastAsia="es-ES"/>
        </w:rPr>
        <w:t>sujetos obligados a transparentar y permitir el acceso a su información</w:t>
      </w:r>
      <w:r w:rsidRPr="00116D8C">
        <w:rPr>
          <w:rFonts w:ascii="Palatino Linotype" w:eastAsia="Calibri" w:hAnsi="Palatino Linotype"/>
          <w:b/>
          <w:bCs/>
          <w:i/>
          <w:lang w:eastAsia="es-ES"/>
        </w:rPr>
        <w:t xml:space="preserve"> y proteger los datos personales que obren en su poder: </w:t>
      </w:r>
    </w:p>
    <w:p w14:paraId="273A71EA" w14:textId="77777777" w:rsidR="00645CB4" w:rsidRPr="00116D8C" w:rsidRDefault="00645CB4" w:rsidP="00645CB4">
      <w:pPr>
        <w:spacing w:before="240" w:after="240" w:line="360" w:lineRule="auto"/>
        <w:ind w:left="567" w:right="567"/>
        <w:contextualSpacing/>
        <w:rPr>
          <w:rFonts w:ascii="Palatino Linotype" w:eastAsia="Calibri" w:hAnsi="Palatino Linotype"/>
          <w:bCs/>
          <w:i/>
          <w:lang w:eastAsia="es-ES"/>
        </w:rPr>
      </w:pPr>
    </w:p>
    <w:p w14:paraId="0830D8FB" w14:textId="77777777" w:rsidR="00645CB4" w:rsidRPr="00116D8C" w:rsidRDefault="00645CB4" w:rsidP="00645CB4">
      <w:pPr>
        <w:spacing w:before="240" w:after="240" w:line="360" w:lineRule="auto"/>
        <w:ind w:left="567" w:right="567"/>
        <w:contextualSpacing/>
        <w:rPr>
          <w:rFonts w:ascii="Palatino Linotype" w:eastAsia="Calibri" w:hAnsi="Palatino Linotype"/>
          <w:bCs/>
          <w:i/>
          <w:lang w:eastAsia="es-ES"/>
        </w:rPr>
      </w:pPr>
      <w:r w:rsidRPr="00116D8C">
        <w:rPr>
          <w:rFonts w:ascii="Palatino Linotype" w:eastAsia="Calibri" w:hAnsi="Palatino Linotype"/>
          <w:bCs/>
          <w:i/>
          <w:lang w:eastAsia="es-ES"/>
        </w:rPr>
        <w:t>IV. Los ayuntamientos y las dependencias, organismos, órganos y entidades de la administración municipal;”</w:t>
      </w:r>
    </w:p>
    <w:p w14:paraId="5500C6C9" w14:textId="77777777" w:rsidR="00645CB4" w:rsidRPr="00116D8C" w:rsidRDefault="00645CB4" w:rsidP="00645CB4">
      <w:pPr>
        <w:ind w:left="720"/>
        <w:contextualSpacing/>
        <w:rPr>
          <w:rFonts w:ascii="Palatino Linotype" w:eastAsia="Calibri" w:hAnsi="Palatino Linotype"/>
          <w:lang w:eastAsia="es-ES"/>
        </w:rPr>
      </w:pPr>
    </w:p>
    <w:p w14:paraId="19D6F04D" w14:textId="77777777" w:rsidR="00645CB4" w:rsidRPr="00116D8C" w:rsidRDefault="00645CB4" w:rsidP="00645CB4">
      <w:pPr>
        <w:numPr>
          <w:ilvl w:val="0"/>
          <w:numId w:val="2"/>
        </w:numPr>
        <w:spacing w:before="240" w:after="240" w:line="360" w:lineRule="auto"/>
        <w:contextualSpacing/>
        <w:jc w:val="both"/>
        <w:rPr>
          <w:rFonts w:ascii="Palatino Linotype" w:eastAsia="Calibri" w:hAnsi="Palatino Linotype"/>
          <w:lang w:eastAsia="es-ES"/>
        </w:rPr>
      </w:pPr>
      <w:r w:rsidRPr="00116D8C">
        <w:rPr>
          <w:rFonts w:ascii="Palatino Linotype" w:eastAsia="Calibri" w:hAnsi="Palatino Linotype"/>
          <w:lang w:eastAsia="es-ES"/>
        </w:rPr>
        <w:t xml:space="preserve">Así en calidad de </w:t>
      </w:r>
      <w:r w:rsidRPr="00116D8C">
        <w:rPr>
          <w:rFonts w:ascii="Palatino Linotype" w:eastAsia="Calibri" w:hAnsi="Palatino Linotype"/>
          <w:b/>
          <w:lang w:eastAsia="es-ES"/>
        </w:rPr>
        <w:t>SUJETO OBLIGADO</w:t>
      </w:r>
      <w:r w:rsidRPr="00116D8C">
        <w:rPr>
          <w:rFonts w:ascii="Palatino Linotype" w:eastAsia="Calibri" w:hAnsi="Palatino Linotype"/>
          <w:lang w:eastAsia="es-ES"/>
        </w:rPr>
        <w:t xml:space="preserve">, el </w:t>
      </w:r>
      <w:r w:rsidR="00B4631B" w:rsidRPr="00116D8C">
        <w:rPr>
          <w:rFonts w:ascii="Palatino Linotype" w:eastAsia="Times New Roman" w:hAnsi="Palatino Linotype"/>
          <w:b/>
          <w:lang w:eastAsia="es-ES"/>
        </w:rPr>
        <w:t xml:space="preserve">Ayuntamiento de Valle de Chalco Solidaridad </w:t>
      </w:r>
      <w:r w:rsidRPr="00116D8C">
        <w:rPr>
          <w:rFonts w:ascii="Palatino Linotype" w:eastAsia="Calibri" w:hAnsi="Palatino Linotype"/>
          <w:lang w:eastAsia="es-ES"/>
        </w:rPr>
        <w:t xml:space="preserve">se encuentra constreñido a respetar y cumplir el Derecho Humano de Acceso a la Información Pública consignado de igual forma como ya se refirió por la Constitución Política de los Estados Unidos Mexicanos y la Constitución Política del Estado Libre y Soberano de México respectivamente: </w:t>
      </w:r>
    </w:p>
    <w:p w14:paraId="65CD874C" w14:textId="77777777" w:rsidR="00645CB4" w:rsidRPr="00116D8C" w:rsidRDefault="00645CB4" w:rsidP="00645CB4">
      <w:pPr>
        <w:spacing w:before="240" w:after="240" w:line="360" w:lineRule="auto"/>
        <w:contextualSpacing/>
        <w:jc w:val="both"/>
        <w:rPr>
          <w:rFonts w:ascii="Palatino Linotype" w:eastAsia="Calibri" w:hAnsi="Palatino Linotype"/>
          <w:lang w:eastAsia="es-ES"/>
        </w:rPr>
      </w:pPr>
    </w:p>
    <w:p w14:paraId="18CC59D6" w14:textId="77777777" w:rsidR="00645CB4" w:rsidRPr="00116D8C" w:rsidRDefault="00645CB4" w:rsidP="00645CB4">
      <w:pPr>
        <w:spacing w:line="360" w:lineRule="auto"/>
        <w:ind w:left="567" w:right="567"/>
        <w:jc w:val="center"/>
        <w:rPr>
          <w:rFonts w:ascii="Palatino Linotype" w:eastAsiaTheme="minorEastAsia" w:hAnsi="Palatino Linotype" w:cs="Arial"/>
          <w:b/>
          <w:bCs/>
          <w:i/>
          <w:lang w:eastAsia="es-ES"/>
        </w:rPr>
      </w:pPr>
      <w:r w:rsidRPr="00116D8C">
        <w:rPr>
          <w:rFonts w:ascii="Palatino Linotype" w:eastAsiaTheme="minorEastAsia" w:hAnsi="Palatino Linotype" w:cs="Arial"/>
          <w:b/>
          <w:bCs/>
          <w:i/>
          <w:lang w:eastAsia="es-ES"/>
        </w:rPr>
        <w:t>Constitución Política de los Estados Unidos Mexicanos</w:t>
      </w:r>
    </w:p>
    <w:p w14:paraId="729F1771" w14:textId="77777777" w:rsidR="00645CB4" w:rsidRPr="00116D8C" w:rsidRDefault="00645CB4" w:rsidP="00645CB4">
      <w:pPr>
        <w:spacing w:line="360" w:lineRule="auto"/>
        <w:ind w:left="567" w:right="567"/>
        <w:jc w:val="both"/>
        <w:rPr>
          <w:rFonts w:ascii="Palatino Linotype" w:eastAsiaTheme="minorEastAsia" w:hAnsi="Palatino Linotype" w:cs="Arial"/>
          <w:bCs/>
          <w:i/>
          <w:lang w:eastAsia="es-ES"/>
        </w:rPr>
      </w:pPr>
    </w:p>
    <w:p w14:paraId="5C534CCD" w14:textId="77777777" w:rsidR="00645CB4" w:rsidRPr="00116D8C" w:rsidRDefault="00645CB4" w:rsidP="00645CB4">
      <w:pPr>
        <w:spacing w:line="360" w:lineRule="auto"/>
        <w:ind w:left="567" w:right="567"/>
        <w:jc w:val="both"/>
        <w:rPr>
          <w:rFonts w:ascii="Palatino Linotype" w:eastAsiaTheme="minorEastAsia" w:hAnsi="Palatino Linotype" w:cs="Arial"/>
          <w:b/>
          <w:bCs/>
          <w:i/>
          <w:lang w:eastAsia="es-ES"/>
        </w:rPr>
      </w:pPr>
      <w:r w:rsidRPr="00116D8C">
        <w:rPr>
          <w:rFonts w:ascii="Palatino Linotype" w:eastAsiaTheme="minorEastAsia" w:hAnsi="Palatino Linotype" w:cs="Arial"/>
          <w:b/>
          <w:bCs/>
          <w:i/>
          <w:lang w:eastAsia="es-ES"/>
        </w:rPr>
        <w:t>“Artículo 6.</w:t>
      </w:r>
      <w:r w:rsidRPr="00116D8C">
        <w:rPr>
          <w:rFonts w:ascii="Palatino Linotype" w:eastAsiaTheme="minorEastAsia" w:hAnsi="Palatino Linotype" w:cs="Arial"/>
          <w:bCs/>
          <w:i/>
          <w:lang w:eastAsia="es-ES"/>
        </w:rPr>
        <w:t xml:space="preserve"> …</w:t>
      </w:r>
    </w:p>
    <w:p w14:paraId="02B62CF8" w14:textId="77777777" w:rsidR="00645CB4" w:rsidRPr="00116D8C" w:rsidRDefault="00645CB4" w:rsidP="00645CB4">
      <w:pPr>
        <w:spacing w:line="360" w:lineRule="auto"/>
        <w:ind w:left="567" w:right="567"/>
        <w:jc w:val="both"/>
        <w:rPr>
          <w:rFonts w:ascii="Palatino Linotype" w:eastAsiaTheme="minorEastAsia" w:hAnsi="Palatino Linotype" w:cs="Arial"/>
          <w:bCs/>
          <w:i/>
          <w:lang w:eastAsia="es-ES"/>
        </w:rPr>
      </w:pPr>
      <w:r w:rsidRPr="00116D8C">
        <w:rPr>
          <w:rFonts w:ascii="Palatino Linotype" w:eastAsiaTheme="minorEastAsia" w:hAnsi="Palatino Linotype" w:cs="Arial"/>
          <w:bCs/>
          <w:i/>
          <w:lang w:eastAsia="es-ES"/>
        </w:rPr>
        <w:t>…</w:t>
      </w:r>
    </w:p>
    <w:p w14:paraId="21E7C710" w14:textId="77777777" w:rsidR="00645CB4" w:rsidRPr="00116D8C" w:rsidRDefault="00645CB4" w:rsidP="00645CB4">
      <w:pPr>
        <w:spacing w:line="360" w:lineRule="auto"/>
        <w:ind w:left="567" w:right="567"/>
        <w:jc w:val="both"/>
        <w:rPr>
          <w:rFonts w:ascii="Palatino Linotype" w:eastAsiaTheme="minorEastAsia" w:hAnsi="Palatino Linotype" w:cs="Arial"/>
          <w:bCs/>
          <w:i/>
          <w:lang w:eastAsia="es-ES"/>
        </w:rPr>
      </w:pPr>
      <w:r w:rsidRPr="00116D8C">
        <w:rPr>
          <w:rFonts w:ascii="Palatino Linotype" w:eastAsiaTheme="minorEastAsia" w:hAnsi="Palatino Linotype" w:cs="Arial"/>
          <w:bCs/>
          <w:i/>
          <w:lang w:eastAsia="es-ES"/>
        </w:rPr>
        <w:t>Para efectos de lo dispuesto en el presente artículo se observará lo siguiente:</w:t>
      </w:r>
    </w:p>
    <w:p w14:paraId="53CC87A8" w14:textId="77777777" w:rsidR="00645CB4" w:rsidRPr="00116D8C" w:rsidRDefault="00645CB4" w:rsidP="00645CB4">
      <w:pPr>
        <w:spacing w:line="360" w:lineRule="auto"/>
        <w:ind w:left="567" w:right="567"/>
        <w:jc w:val="both"/>
        <w:rPr>
          <w:rFonts w:ascii="Palatino Linotype" w:eastAsiaTheme="minorEastAsia" w:hAnsi="Palatino Linotype" w:cs="Arial"/>
          <w:b/>
          <w:bCs/>
          <w:i/>
          <w:lang w:eastAsia="es-ES"/>
        </w:rPr>
      </w:pPr>
      <w:r w:rsidRPr="00116D8C">
        <w:rPr>
          <w:rFonts w:ascii="Palatino Linotype" w:eastAsiaTheme="minorEastAsia" w:hAnsi="Palatino Linotype" w:cs="Arial"/>
          <w:b/>
          <w:bCs/>
          <w:i/>
          <w:lang w:eastAsia="es-ES"/>
        </w:rPr>
        <w:t>A</w:t>
      </w:r>
      <w:r w:rsidRPr="00116D8C">
        <w:rPr>
          <w:rFonts w:ascii="Palatino Linotype" w:eastAsiaTheme="minorEastAsia" w:hAnsi="Palatino Linotype" w:cs="Arial"/>
          <w:bCs/>
          <w:i/>
          <w:lang w:eastAsia="es-ES"/>
        </w:rPr>
        <w:t xml:space="preserve">. </w:t>
      </w:r>
      <w:r w:rsidRPr="00116D8C">
        <w:rPr>
          <w:rFonts w:ascii="Palatino Linotype" w:eastAsiaTheme="minorEastAsia" w:hAnsi="Palatino Linotype" w:cs="Arial"/>
          <w:b/>
          <w:bCs/>
          <w:i/>
          <w:lang w:eastAsia="es-ES"/>
        </w:rPr>
        <w:t>Para el ejercicio del derecho de acceso a la información</w:t>
      </w:r>
      <w:r w:rsidRPr="00116D8C">
        <w:rPr>
          <w:rFonts w:ascii="Palatino Linotype" w:eastAsiaTheme="minorEastAsia" w:hAnsi="Palatino Linotype" w:cs="Arial"/>
          <w:bCs/>
          <w:i/>
          <w:lang w:eastAsia="es-ES"/>
        </w:rPr>
        <w:t xml:space="preserve">, la Federación y </w:t>
      </w:r>
      <w:r w:rsidRPr="00116D8C">
        <w:rPr>
          <w:rFonts w:ascii="Palatino Linotype" w:eastAsiaTheme="minorEastAsia" w:hAnsi="Palatino Linotype" w:cs="Arial"/>
          <w:b/>
          <w:bCs/>
          <w:i/>
          <w:lang w:eastAsia="es-ES"/>
        </w:rPr>
        <w:t>las entidades federativas, en el ámbito de sus respectivas competencias, se regirán por los siguientes principios y bases:</w:t>
      </w:r>
    </w:p>
    <w:p w14:paraId="687D1684" w14:textId="77777777" w:rsidR="00645CB4" w:rsidRPr="00116D8C" w:rsidRDefault="00645CB4" w:rsidP="00645CB4">
      <w:pPr>
        <w:spacing w:line="360" w:lineRule="auto"/>
        <w:ind w:left="567" w:right="567"/>
        <w:jc w:val="both"/>
        <w:rPr>
          <w:rFonts w:ascii="Palatino Linotype" w:eastAsiaTheme="minorEastAsia" w:hAnsi="Palatino Linotype" w:cs="Arial"/>
          <w:b/>
          <w:bCs/>
          <w:i/>
          <w:lang w:eastAsia="es-ES"/>
        </w:rPr>
      </w:pPr>
    </w:p>
    <w:p w14:paraId="21D5A1AB" w14:textId="77777777" w:rsidR="00645CB4" w:rsidRPr="00116D8C" w:rsidRDefault="00645CB4" w:rsidP="00645CB4">
      <w:pPr>
        <w:spacing w:line="360" w:lineRule="auto"/>
        <w:ind w:left="567" w:right="567"/>
        <w:jc w:val="both"/>
        <w:rPr>
          <w:rFonts w:ascii="Palatino Linotype" w:eastAsiaTheme="minorEastAsia" w:hAnsi="Palatino Linotype" w:cs="Arial"/>
          <w:bCs/>
          <w:i/>
          <w:lang w:eastAsia="es-ES"/>
        </w:rPr>
      </w:pPr>
      <w:r w:rsidRPr="00116D8C">
        <w:rPr>
          <w:rFonts w:ascii="Palatino Linotype" w:eastAsiaTheme="minorEastAsia" w:hAnsi="Palatino Linotype" w:cs="Arial"/>
          <w:b/>
          <w:bCs/>
          <w:i/>
          <w:lang w:eastAsia="es-ES"/>
        </w:rPr>
        <w:t xml:space="preserve">I. </w:t>
      </w:r>
      <w:r w:rsidRPr="00116D8C">
        <w:rPr>
          <w:rFonts w:ascii="Palatino Linotype" w:eastAsiaTheme="minorEastAsia" w:hAnsi="Palatino Linotype" w:cs="Arial"/>
          <w:b/>
          <w:bCs/>
          <w:i/>
          <w:lang w:eastAsia="es-ES"/>
        </w:rPr>
        <w:tab/>
        <w:t>Toda la información en posesión de cualquier</w:t>
      </w:r>
      <w:r w:rsidRPr="00116D8C">
        <w:rPr>
          <w:rFonts w:ascii="Palatino Linotype" w:eastAsiaTheme="minorEastAsia" w:hAnsi="Palatino Linotype" w:cs="Arial"/>
          <w:bCs/>
          <w:i/>
          <w:lang w:eastAsia="es-ES"/>
        </w:rPr>
        <w:t xml:space="preserve"> </w:t>
      </w:r>
      <w:r w:rsidRPr="00116D8C">
        <w:rPr>
          <w:rFonts w:ascii="Palatino Linotype" w:eastAsiaTheme="minorEastAsia" w:hAnsi="Palatino Linotype" w:cs="Arial"/>
          <w:b/>
          <w:bCs/>
          <w:i/>
          <w:lang w:eastAsia="es-ES"/>
        </w:rPr>
        <w:t>autoridad</w:t>
      </w:r>
      <w:r w:rsidRPr="00116D8C">
        <w:rPr>
          <w:rFonts w:ascii="Palatino Linotype" w:eastAsiaTheme="minorEastAsia" w:hAnsi="Palatino Linotype" w:cs="Arial"/>
          <w:bCs/>
          <w:i/>
          <w:lang w:eastAsia="es-ES"/>
        </w:rPr>
        <w:t xml:space="preserve">, entidad, órgano y organismo de los Poderes Ejecutivo, Legislativo y Judicial, órganos </w:t>
      </w:r>
      <w:r w:rsidRPr="00116D8C">
        <w:rPr>
          <w:rFonts w:ascii="Palatino Linotype" w:eastAsiaTheme="minorEastAsia" w:hAnsi="Palatino Linotype" w:cs="Arial"/>
          <w:bCs/>
          <w:i/>
          <w:lang w:eastAsia="es-ES"/>
        </w:rPr>
        <w:lastRenderedPageBreak/>
        <w:t xml:space="preserve">autónomos, partidos políticos, fideicomisos y fondos públicos, así como de cualquier persona física, moral o sindicato que reciba y ejerza recursos públicos o realice actos de autoridad en el ámbito federal, estatal y </w:t>
      </w:r>
      <w:r w:rsidRPr="00116D8C">
        <w:rPr>
          <w:rFonts w:ascii="Palatino Linotype" w:eastAsiaTheme="minorEastAsia" w:hAnsi="Palatino Linotype" w:cs="Arial"/>
          <w:b/>
          <w:bCs/>
          <w:i/>
          <w:lang w:eastAsia="es-ES"/>
        </w:rPr>
        <w:t>municipal</w:t>
      </w:r>
      <w:r w:rsidRPr="00116D8C">
        <w:rPr>
          <w:rFonts w:ascii="Palatino Linotype" w:eastAsiaTheme="minorEastAsia" w:hAnsi="Palatino Linotype" w:cs="Arial"/>
          <w:bCs/>
          <w:i/>
          <w:lang w:eastAsia="es-ES"/>
        </w:rPr>
        <w:t xml:space="preserve">, </w:t>
      </w:r>
      <w:r w:rsidRPr="00116D8C">
        <w:rPr>
          <w:rFonts w:ascii="Palatino Linotype" w:eastAsiaTheme="minorEastAsia" w:hAnsi="Palatino Linotype" w:cs="Arial"/>
          <w:b/>
          <w:bCs/>
          <w:i/>
          <w:lang w:eastAsia="es-ES"/>
        </w:rPr>
        <w:t>es pública</w:t>
      </w:r>
      <w:r w:rsidRPr="00116D8C">
        <w:rPr>
          <w:rFonts w:ascii="Palatino Linotype" w:eastAsiaTheme="minorEastAsia" w:hAnsi="Palatino Linotype" w:cs="Arial"/>
          <w:bCs/>
          <w:i/>
          <w:lang w:eastAsia="es-ES"/>
        </w:rPr>
        <w:t xml:space="preserve"> y sólo podrá ser reservada temporalmente por razones de interés público y seguridad nacional, en los términos que fijen las leyes. </w:t>
      </w:r>
      <w:r w:rsidRPr="00116D8C">
        <w:rPr>
          <w:rFonts w:ascii="Palatino Linotype" w:eastAsiaTheme="minorEastAsia" w:hAnsi="Palatino Linotype" w:cs="Arial"/>
          <w:b/>
          <w:bCs/>
          <w:i/>
          <w:lang w:eastAsia="es-ES"/>
        </w:rPr>
        <w:t>En la interpretación de este derecho deberá prevalecer el principio de máxima publicidad. Los sujetos obligados deberán documentar todo acto que derive del ejercicio de sus facultades, competencias o funciones</w:t>
      </w:r>
      <w:r w:rsidRPr="00116D8C">
        <w:rPr>
          <w:rFonts w:ascii="Palatino Linotype" w:eastAsiaTheme="minorEastAsia" w:hAnsi="Palatino Linotype" w:cs="Arial"/>
          <w:bCs/>
          <w:i/>
          <w:lang w:eastAsia="es-ES"/>
        </w:rPr>
        <w:t>, la ley determinará los supuestos específicos bajo los cuales procederá la declaración de inexistencia de la información.”</w:t>
      </w:r>
    </w:p>
    <w:p w14:paraId="1BA7DD30" w14:textId="77777777" w:rsidR="00645CB4" w:rsidRPr="00116D8C" w:rsidRDefault="00645CB4" w:rsidP="00645CB4">
      <w:pPr>
        <w:spacing w:line="360" w:lineRule="auto"/>
        <w:ind w:right="567"/>
        <w:jc w:val="both"/>
        <w:rPr>
          <w:rFonts w:ascii="Palatino Linotype" w:eastAsiaTheme="minorEastAsia" w:hAnsi="Palatino Linotype" w:cs="Arial"/>
          <w:bCs/>
          <w:i/>
          <w:lang w:eastAsia="es-ES"/>
        </w:rPr>
      </w:pPr>
    </w:p>
    <w:p w14:paraId="11DD3988" w14:textId="77777777" w:rsidR="00645CB4" w:rsidRPr="00116D8C" w:rsidRDefault="00645CB4" w:rsidP="00645CB4">
      <w:pPr>
        <w:spacing w:line="360" w:lineRule="auto"/>
        <w:ind w:left="567" w:right="567"/>
        <w:jc w:val="both"/>
        <w:rPr>
          <w:rFonts w:ascii="Palatino Linotype" w:eastAsiaTheme="minorEastAsia" w:hAnsi="Palatino Linotype" w:cs="Arial"/>
          <w:bCs/>
          <w:i/>
          <w:lang w:eastAsia="es-ES"/>
        </w:rPr>
      </w:pPr>
      <w:r w:rsidRPr="00116D8C">
        <w:rPr>
          <w:rFonts w:ascii="Palatino Linotype" w:eastAsiaTheme="minorEastAsia" w:hAnsi="Palatino Linotype" w:cs="Arial"/>
          <w:bCs/>
          <w:i/>
          <w:lang w:eastAsia="es-ES"/>
        </w:rPr>
        <w:t xml:space="preserve">(Énfasis añadido) </w:t>
      </w:r>
    </w:p>
    <w:p w14:paraId="6EF4C7A2" w14:textId="77777777" w:rsidR="00645CB4" w:rsidRPr="00116D8C" w:rsidRDefault="00645CB4" w:rsidP="00645CB4">
      <w:pPr>
        <w:spacing w:line="360" w:lineRule="auto"/>
        <w:ind w:left="567" w:right="567"/>
        <w:jc w:val="both"/>
        <w:rPr>
          <w:rFonts w:ascii="Palatino Linotype" w:eastAsiaTheme="minorEastAsia" w:hAnsi="Palatino Linotype" w:cs="Arial"/>
          <w:b/>
          <w:bCs/>
          <w:i/>
          <w:lang w:eastAsia="es-ES"/>
        </w:rPr>
      </w:pPr>
    </w:p>
    <w:p w14:paraId="3F9B78A7" w14:textId="77777777" w:rsidR="00645CB4" w:rsidRPr="00116D8C" w:rsidRDefault="00645CB4" w:rsidP="00645CB4">
      <w:pPr>
        <w:spacing w:line="360" w:lineRule="auto"/>
        <w:ind w:left="567" w:right="567"/>
        <w:jc w:val="both"/>
        <w:rPr>
          <w:rFonts w:ascii="Palatino Linotype" w:eastAsiaTheme="minorEastAsia" w:hAnsi="Palatino Linotype" w:cs="Arial"/>
          <w:b/>
          <w:bCs/>
          <w:i/>
          <w:lang w:eastAsia="es-ES"/>
        </w:rPr>
      </w:pPr>
    </w:p>
    <w:p w14:paraId="4A708099" w14:textId="77777777" w:rsidR="00645CB4" w:rsidRPr="00116D8C" w:rsidRDefault="00645CB4" w:rsidP="00645CB4">
      <w:pPr>
        <w:spacing w:line="360" w:lineRule="auto"/>
        <w:ind w:left="567" w:right="567"/>
        <w:jc w:val="center"/>
        <w:rPr>
          <w:rFonts w:ascii="Palatino Linotype" w:eastAsiaTheme="minorEastAsia" w:hAnsi="Palatino Linotype" w:cs="Arial"/>
          <w:b/>
          <w:bCs/>
          <w:i/>
          <w:lang w:eastAsia="es-ES"/>
        </w:rPr>
      </w:pPr>
      <w:r w:rsidRPr="00116D8C">
        <w:rPr>
          <w:rFonts w:ascii="Palatino Linotype" w:eastAsiaTheme="minorEastAsia" w:hAnsi="Palatino Linotype" w:cs="Arial"/>
          <w:b/>
          <w:bCs/>
          <w:i/>
          <w:lang w:eastAsia="es-ES"/>
        </w:rPr>
        <w:t>Constitución Política del Estado Libre y Soberano de México</w:t>
      </w:r>
    </w:p>
    <w:p w14:paraId="590256EE" w14:textId="77777777" w:rsidR="00645CB4" w:rsidRPr="00116D8C" w:rsidRDefault="00645CB4" w:rsidP="00645CB4">
      <w:pPr>
        <w:spacing w:line="360" w:lineRule="auto"/>
        <w:ind w:left="567" w:right="567"/>
        <w:jc w:val="both"/>
        <w:rPr>
          <w:rFonts w:ascii="Palatino Linotype" w:eastAsiaTheme="minorEastAsia" w:hAnsi="Palatino Linotype" w:cs="Arial"/>
          <w:b/>
          <w:bCs/>
          <w:i/>
          <w:lang w:eastAsia="es-ES"/>
        </w:rPr>
      </w:pPr>
    </w:p>
    <w:p w14:paraId="49CDD123" w14:textId="77777777" w:rsidR="00645CB4" w:rsidRPr="00116D8C" w:rsidRDefault="00645CB4" w:rsidP="00645CB4">
      <w:pPr>
        <w:spacing w:line="360" w:lineRule="auto"/>
        <w:ind w:left="567" w:right="567"/>
        <w:jc w:val="both"/>
        <w:rPr>
          <w:rFonts w:ascii="Palatino Linotype" w:eastAsiaTheme="minorEastAsia" w:hAnsi="Palatino Linotype" w:cs="Arial"/>
          <w:bCs/>
          <w:i/>
          <w:lang w:eastAsia="es-ES"/>
        </w:rPr>
      </w:pPr>
      <w:r w:rsidRPr="00116D8C">
        <w:rPr>
          <w:rFonts w:ascii="Palatino Linotype" w:eastAsiaTheme="minorEastAsia" w:hAnsi="Palatino Linotype" w:cs="Arial"/>
          <w:b/>
          <w:bCs/>
          <w:i/>
          <w:lang w:eastAsia="es-ES"/>
        </w:rPr>
        <w:t>“Artículo 5</w:t>
      </w:r>
      <w:r w:rsidRPr="00116D8C">
        <w:rPr>
          <w:rFonts w:ascii="Palatino Linotype" w:eastAsiaTheme="minorEastAsia" w:hAnsi="Palatino Linotype" w:cs="Arial"/>
          <w:bCs/>
          <w:i/>
          <w:lang w:eastAsia="es-ES"/>
        </w:rPr>
        <w:t>.- …</w:t>
      </w:r>
    </w:p>
    <w:p w14:paraId="77DCFC09" w14:textId="77777777" w:rsidR="00645CB4" w:rsidRPr="00116D8C" w:rsidRDefault="00645CB4" w:rsidP="00645CB4">
      <w:pPr>
        <w:spacing w:line="360" w:lineRule="auto"/>
        <w:ind w:left="567" w:right="567"/>
        <w:jc w:val="both"/>
        <w:rPr>
          <w:rFonts w:ascii="Palatino Linotype" w:eastAsiaTheme="minorEastAsia" w:hAnsi="Palatino Linotype" w:cs="Arial"/>
          <w:bCs/>
          <w:i/>
          <w:lang w:eastAsia="es-ES"/>
        </w:rPr>
      </w:pPr>
      <w:r w:rsidRPr="00116D8C">
        <w:rPr>
          <w:rFonts w:ascii="Palatino Linotype" w:eastAsiaTheme="minorEastAsia" w:hAnsi="Palatino Linotype" w:cs="Arial"/>
          <w:bCs/>
          <w:i/>
          <w:lang w:eastAsia="es-ES"/>
        </w:rPr>
        <w:t>…</w:t>
      </w:r>
    </w:p>
    <w:p w14:paraId="73BDDAAE" w14:textId="77777777" w:rsidR="00645CB4" w:rsidRPr="00116D8C" w:rsidRDefault="00645CB4" w:rsidP="00645CB4">
      <w:pPr>
        <w:spacing w:line="360" w:lineRule="auto"/>
        <w:ind w:left="567" w:right="567"/>
        <w:jc w:val="both"/>
        <w:rPr>
          <w:rFonts w:ascii="Palatino Linotype" w:eastAsiaTheme="minorEastAsia" w:hAnsi="Palatino Linotype" w:cs="Arial"/>
          <w:bCs/>
          <w:i/>
          <w:lang w:eastAsia="es-ES"/>
        </w:rPr>
      </w:pPr>
      <w:r w:rsidRPr="00116D8C">
        <w:rPr>
          <w:rFonts w:ascii="Palatino Linotype" w:eastAsiaTheme="minorEastAsia" w:hAnsi="Palatino Linotype" w:cs="Arial"/>
          <w:b/>
          <w:bCs/>
          <w:i/>
          <w:lang w:eastAsia="es-ES"/>
        </w:rPr>
        <w:t>El derecho a la información será garantizado por el Estado. La ley establecerá las previsiones que permitan asegurar la protección, el respeto y la difusión de este derecho</w:t>
      </w:r>
      <w:r w:rsidRPr="00116D8C">
        <w:rPr>
          <w:rFonts w:ascii="Palatino Linotype" w:eastAsiaTheme="minorEastAsia" w:hAnsi="Palatino Linotype" w:cs="Arial"/>
          <w:bCs/>
          <w:i/>
          <w:lang w:eastAsia="es-ES"/>
        </w:rPr>
        <w:t>.</w:t>
      </w:r>
    </w:p>
    <w:p w14:paraId="557B3753" w14:textId="77777777" w:rsidR="00645CB4" w:rsidRPr="00116D8C" w:rsidRDefault="00645CB4" w:rsidP="00645CB4">
      <w:pPr>
        <w:spacing w:line="360" w:lineRule="auto"/>
        <w:ind w:left="567" w:right="567"/>
        <w:jc w:val="both"/>
        <w:rPr>
          <w:rFonts w:ascii="Palatino Linotype" w:eastAsiaTheme="minorEastAsia" w:hAnsi="Palatino Linotype" w:cs="Arial"/>
          <w:bCs/>
          <w:i/>
          <w:lang w:eastAsia="es-ES"/>
        </w:rPr>
      </w:pPr>
      <w:r w:rsidRPr="00116D8C">
        <w:rPr>
          <w:rFonts w:ascii="Palatino Linotype" w:eastAsiaTheme="minorEastAsia" w:hAnsi="Palatino Linotype" w:cs="Arial"/>
          <w:bCs/>
          <w:i/>
          <w:lang w:eastAsia="es-ES"/>
        </w:rPr>
        <w:t xml:space="preserve">Para garantizar el ejercicio del derecho de transparencia, acceso a la información pública y protección de datos personales, los poderes públicos y los organismos </w:t>
      </w:r>
      <w:r w:rsidRPr="00116D8C">
        <w:rPr>
          <w:rFonts w:ascii="Palatino Linotype" w:eastAsiaTheme="minorEastAsia" w:hAnsi="Palatino Linotype" w:cs="Arial"/>
          <w:bCs/>
          <w:i/>
          <w:lang w:eastAsia="es-ES"/>
        </w:rPr>
        <w:lastRenderedPageBreak/>
        <w:t>autónomos, transparentarán sus acciones, en términos de las disposiciones aplicables, la información será oportuna, clara, veraz y de fácil acceso.</w:t>
      </w:r>
    </w:p>
    <w:p w14:paraId="73065D91" w14:textId="77777777" w:rsidR="00645CB4" w:rsidRPr="00116D8C" w:rsidRDefault="00645CB4" w:rsidP="00645CB4">
      <w:pPr>
        <w:spacing w:line="360" w:lineRule="auto"/>
        <w:ind w:left="567" w:right="567"/>
        <w:jc w:val="both"/>
        <w:rPr>
          <w:rFonts w:ascii="Palatino Linotype" w:eastAsiaTheme="minorEastAsia" w:hAnsi="Palatino Linotype" w:cs="Arial"/>
          <w:bCs/>
          <w:i/>
          <w:lang w:eastAsia="es-ES"/>
        </w:rPr>
      </w:pPr>
      <w:r w:rsidRPr="00116D8C">
        <w:rPr>
          <w:rFonts w:ascii="Palatino Linotype" w:eastAsiaTheme="minorEastAsia" w:hAnsi="Palatino Linotype" w:cs="Arial"/>
          <w:b/>
          <w:bCs/>
          <w:i/>
          <w:lang w:eastAsia="es-ES"/>
        </w:rPr>
        <w:t>Este derecho se regirá por los principios y bases siguientes</w:t>
      </w:r>
      <w:r w:rsidRPr="00116D8C">
        <w:rPr>
          <w:rFonts w:ascii="Palatino Linotype" w:eastAsiaTheme="minorEastAsia" w:hAnsi="Palatino Linotype" w:cs="Arial"/>
          <w:bCs/>
          <w:i/>
          <w:lang w:eastAsia="es-ES"/>
        </w:rPr>
        <w:t>:</w:t>
      </w:r>
    </w:p>
    <w:p w14:paraId="56406B86" w14:textId="77777777" w:rsidR="00645CB4" w:rsidRPr="00116D8C" w:rsidRDefault="00645CB4" w:rsidP="00645CB4">
      <w:pPr>
        <w:spacing w:line="360" w:lineRule="auto"/>
        <w:ind w:left="567" w:right="567"/>
        <w:jc w:val="both"/>
        <w:rPr>
          <w:rFonts w:ascii="Palatino Linotype" w:eastAsiaTheme="minorEastAsia" w:hAnsi="Palatino Linotype" w:cs="Arial"/>
          <w:bCs/>
          <w:i/>
          <w:lang w:eastAsia="es-ES"/>
        </w:rPr>
      </w:pPr>
      <w:r w:rsidRPr="00116D8C">
        <w:rPr>
          <w:rFonts w:ascii="Palatino Linotype" w:eastAsiaTheme="minorEastAsia" w:hAnsi="Palatino Linotype" w:cs="Arial"/>
          <w:b/>
          <w:bCs/>
          <w:i/>
          <w:lang w:eastAsia="es-ES"/>
        </w:rPr>
        <w:t>I. Toda la información en posesión de cualquier autoridad, entidad, órgano y organismos de los</w:t>
      </w:r>
      <w:r w:rsidRPr="00116D8C">
        <w:rPr>
          <w:rFonts w:ascii="Palatino Linotype" w:eastAsiaTheme="minorEastAsia" w:hAnsi="Palatino Linotype" w:cs="Arial"/>
          <w:bCs/>
          <w:i/>
          <w:lang w:eastAsia="es-ES"/>
        </w:rPr>
        <w:t xml:space="preserve"> Poderes Ejecutivo, Legislativo y Judicial, órganos autónomos, partidos políticos, fideicomisos y fondos públicos estatales y </w:t>
      </w:r>
      <w:r w:rsidRPr="00116D8C">
        <w:rPr>
          <w:rFonts w:ascii="Palatino Linotype" w:eastAsiaTheme="minorEastAsia" w:hAnsi="Palatino Linotype" w:cs="Arial"/>
          <w:b/>
          <w:bCs/>
          <w:i/>
          <w:lang w:eastAsia="es-ES"/>
        </w:rPr>
        <w:t>municipales</w:t>
      </w:r>
      <w:r w:rsidRPr="00116D8C">
        <w:rPr>
          <w:rFonts w:ascii="Palatino Linotype" w:eastAsiaTheme="minorEastAsia" w:hAnsi="Palatino Linotype" w:cs="Arial"/>
          <w:bCs/>
          <w:i/>
          <w:lang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16D8C">
        <w:rPr>
          <w:rFonts w:ascii="Palatino Linotype" w:eastAsiaTheme="minorEastAsia" w:hAnsi="Palatino Linotype" w:cs="Arial"/>
          <w:b/>
          <w:bCs/>
          <w:i/>
          <w:lang w:eastAsia="es-ES"/>
        </w:rPr>
        <w:t>es pública</w:t>
      </w:r>
      <w:r w:rsidRPr="00116D8C">
        <w:rPr>
          <w:rFonts w:ascii="Palatino Linotype" w:eastAsiaTheme="minorEastAsia" w:hAnsi="Palatino Linotype" w:cs="Arial"/>
          <w:bCs/>
          <w:i/>
          <w:lang w:eastAsia="es-ES"/>
        </w:rPr>
        <w:t xml:space="preserve"> y sólo podrá ser reservada temporalmente por razones previstas en la Constitución Política de los Estados Unidos Mexicanos de interés público y seguridad, en los términos que fijen las leyes. </w:t>
      </w:r>
      <w:r w:rsidRPr="00116D8C">
        <w:rPr>
          <w:rFonts w:ascii="Palatino Linotype" w:eastAsiaTheme="minorEastAsia" w:hAnsi="Palatino Linotype" w:cs="Arial"/>
          <w:b/>
          <w:bCs/>
          <w:i/>
          <w:lang w:eastAsia="es-ES"/>
        </w:rPr>
        <w:t>En la interpretación de este derecho deberá prevalecer el principio de máxima publicidad</w:t>
      </w:r>
      <w:r w:rsidRPr="00116D8C">
        <w:rPr>
          <w:rFonts w:ascii="Palatino Linotype" w:eastAsiaTheme="minorEastAsia" w:hAnsi="Palatino Linotype" w:cs="Arial"/>
          <w:bCs/>
          <w:i/>
          <w:lang w:eastAsia="es-ES"/>
        </w:rPr>
        <w:t xml:space="preserve">. </w:t>
      </w:r>
      <w:r w:rsidRPr="00116D8C">
        <w:rPr>
          <w:rFonts w:ascii="Palatino Linotype" w:eastAsiaTheme="minorEastAsia" w:hAnsi="Palatino Linotype" w:cs="Arial"/>
          <w:b/>
          <w:bCs/>
          <w:i/>
          <w:lang w:eastAsia="es-ES"/>
        </w:rPr>
        <w:t>Los sujetos obligados deberán documentar todo acto que derive del ejercicio de sus facultades, competencias o funciones</w:t>
      </w:r>
      <w:r w:rsidRPr="00116D8C">
        <w:rPr>
          <w:rFonts w:ascii="Palatino Linotype" w:eastAsiaTheme="minorEastAsia" w:hAnsi="Palatino Linotype" w:cs="Arial"/>
          <w:bCs/>
          <w:i/>
          <w:lang w:eastAsia="es-ES"/>
        </w:rPr>
        <w:t>, la ley determinará los supuestos específicos bajo los cuales procederá la declaración de inexistencia de la información.”</w:t>
      </w:r>
    </w:p>
    <w:p w14:paraId="0069EA98" w14:textId="77777777" w:rsidR="00645CB4" w:rsidRPr="00116D8C" w:rsidRDefault="00645CB4" w:rsidP="00645CB4">
      <w:pPr>
        <w:spacing w:line="360" w:lineRule="auto"/>
        <w:ind w:left="567" w:right="567"/>
        <w:jc w:val="both"/>
        <w:rPr>
          <w:rFonts w:ascii="Palatino Linotype" w:eastAsiaTheme="minorEastAsia" w:hAnsi="Palatino Linotype" w:cs="Arial"/>
          <w:bCs/>
          <w:i/>
          <w:lang w:eastAsia="es-ES"/>
        </w:rPr>
      </w:pPr>
      <w:r w:rsidRPr="00116D8C">
        <w:rPr>
          <w:rFonts w:ascii="Palatino Linotype" w:eastAsiaTheme="minorEastAsia" w:hAnsi="Palatino Linotype" w:cs="Arial"/>
          <w:bCs/>
          <w:i/>
          <w:lang w:eastAsia="es-ES"/>
        </w:rPr>
        <w:t xml:space="preserve">(Énfasis añadido) </w:t>
      </w:r>
    </w:p>
    <w:p w14:paraId="7A5986CE" w14:textId="77777777" w:rsidR="00645CB4" w:rsidRPr="00116D8C" w:rsidRDefault="00645CB4" w:rsidP="00645CB4">
      <w:pPr>
        <w:ind w:left="720"/>
        <w:contextualSpacing/>
        <w:rPr>
          <w:rFonts w:ascii="Palatino Linotype" w:eastAsia="Calibri" w:hAnsi="Palatino Linotype"/>
          <w:lang w:eastAsia="es-ES"/>
        </w:rPr>
      </w:pPr>
    </w:p>
    <w:p w14:paraId="579598E1" w14:textId="77777777" w:rsidR="00645CB4" w:rsidRPr="00116D8C" w:rsidRDefault="00645CB4" w:rsidP="00645CB4">
      <w:pPr>
        <w:numPr>
          <w:ilvl w:val="0"/>
          <w:numId w:val="2"/>
        </w:numPr>
        <w:spacing w:before="240" w:after="240" w:line="360" w:lineRule="auto"/>
        <w:contextualSpacing/>
        <w:jc w:val="both"/>
        <w:rPr>
          <w:rFonts w:ascii="Palatino Linotype" w:eastAsiaTheme="minorEastAsia" w:hAnsi="Palatino Linotype" w:cs="Arial"/>
          <w:lang w:eastAsia="es-ES"/>
        </w:rPr>
      </w:pPr>
      <w:r w:rsidRPr="00116D8C">
        <w:rPr>
          <w:rFonts w:ascii="Palatino Linotype" w:eastAsiaTheme="minorEastAsia" w:hAnsi="Palatino Linotype" w:cs="Arial"/>
          <w:lang w:eastAsia="es-ES"/>
        </w:rPr>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14:paraId="2116C456" w14:textId="77777777" w:rsidR="00645CB4" w:rsidRPr="00116D8C" w:rsidRDefault="00645CB4" w:rsidP="00645CB4">
      <w:pPr>
        <w:spacing w:before="240" w:after="240" w:line="360" w:lineRule="auto"/>
        <w:contextualSpacing/>
        <w:jc w:val="both"/>
        <w:rPr>
          <w:rFonts w:ascii="Palatino Linotype" w:eastAsiaTheme="minorEastAsia" w:hAnsi="Palatino Linotype" w:cs="Arial"/>
          <w:lang w:eastAsia="es-ES"/>
        </w:rPr>
      </w:pPr>
    </w:p>
    <w:p w14:paraId="0176CD7F" w14:textId="77777777" w:rsidR="00645CB4" w:rsidRPr="00116D8C" w:rsidRDefault="00645CB4" w:rsidP="00645CB4">
      <w:pPr>
        <w:spacing w:before="240" w:after="240" w:line="360" w:lineRule="auto"/>
        <w:ind w:left="567" w:right="567"/>
        <w:contextualSpacing/>
        <w:jc w:val="both"/>
        <w:rPr>
          <w:rFonts w:ascii="Palatino Linotype" w:eastAsiaTheme="minorEastAsia" w:hAnsi="Palatino Linotype" w:cs="Arial"/>
          <w:i/>
          <w:lang w:eastAsia="es-ES"/>
        </w:rPr>
      </w:pPr>
      <w:r w:rsidRPr="00116D8C">
        <w:rPr>
          <w:rFonts w:ascii="Palatino Linotype" w:eastAsiaTheme="minorEastAsia" w:hAnsi="Palatino Linotype" w:cs="Arial"/>
          <w:i/>
          <w:lang w:eastAsia="es-ES"/>
        </w:rPr>
        <w:t>“</w:t>
      </w:r>
      <w:r w:rsidRPr="00116D8C">
        <w:rPr>
          <w:rFonts w:ascii="Palatino Linotype" w:eastAsiaTheme="minorEastAsia" w:hAnsi="Palatino Linotype" w:cs="Arial"/>
          <w:b/>
          <w:i/>
          <w:lang w:eastAsia="es-ES"/>
        </w:rPr>
        <w:t>Artículo 8.</w:t>
      </w:r>
      <w:r w:rsidRPr="00116D8C">
        <w:rPr>
          <w:rFonts w:ascii="Palatino Linotype" w:eastAsiaTheme="minorEastAsia" w:hAnsi="Palatino Linotype" w:cs="Arial"/>
          <w:i/>
          <w:lang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14:paraId="45B621BB" w14:textId="77777777" w:rsidR="00645CB4" w:rsidRPr="00116D8C" w:rsidRDefault="00645CB4" w:rsidP="00645CB4">
      <w:pPr>
        <w:spacing w:before="240" w:after="240" w:line="360" w:lineRule="auto"/>
        <w:ind w:left="567" w:right="567"/>
        <w:contextualSpacing/>
        <w:jc w:val="both"/>
        <w:rPr>
          <w:rFonts w:ascii="Palatino Linotype" w:eastAsiaTheme="minorEastAsia" w:hAnsi="Palatino Linotype" w:cs="Arial"/>
          <w:i/>
          <w:lang w:eastAsia="es-ES"/>
        </w:rPr>
      </w:pPr>
    </w:p>
    <w:p w14:paraId="7738DD4C" w14:textId="77777777" w:rsidR="00645CB4" w:rsidRPr="00116D8C" w:rsidRDefault="00645CB4" w:rsidP="00645CB4">
      <w:pPr>
        <w:spacing w:before="240" w:after="240" w:line="360" w:lineRule="auto"/>
        <w:ind w:left="567" w:right="567"/>
        <w:contextualSpacing/>
        <w:jc w:val="both"/>
        <w:rPr>
          <w:rFonts w:ascii="Palatino Linotype" w:eastAsiaTheme="minorEastAsia" w:hAnsi="Palatino Linotype" w:cs="Arial"/>
          <w:i/>
          <w:lang w:eastAsia="es-ES"/>
        </w:rPr>
      </w:pPr>
      <w:r w:rsidRPr="00116D8C">
        <w:rPr>
          <w:rFonts w:ascii="Palatino Linotype" w:eastAsiaTheme="minorEastAsia" w:hAnsi="Palatino Linotype" w:cs="Arial"/>
          <w:b/>
          <w:i/>
          <w:lang w:eastAsia="es-ES"/>
        </w:rPr>
        <w:t>En la aplicación e interpretación de la presente Ley deberá prevalecer el principio de máxima publicidad</w:t>
      </w:r>
      <w:r w:rsidRPr="00116D8C">
        <w:rPr>
          <w:rFonts w:ascii="Palatino Linotype" w:eastAsiaTheme="minorEastAsia" w:hAnsi="Palatino Linotype" w:cs="Arial"/>
          <w:i/>
          <w:lang w:eastAsia="es-ES"/>
        </w:rPr>
        <w:t>,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5B8E9429" w14:textId="77777777" w:rsidR="00645CB4" w:rsidRPr="00116D8C" w:rsidRDefault="00645CB4" w:rsidP="00645CB4">
      <w:pPr>
        <w:spacing w:before="240" w:after="240" w:line="360" w:lineRule="auto"/>
        <w:ind w:left="567" w:right="567"/>
        <w:contextualSpacing/>
        <w:jc w:val="both"/>
        <w:rPr>
          <w:rFonts w:ascii="Palatino Linotype" w:eastAsiaTheme="minorEastAsia" w:hAnsi="Palatino Linotype" w:cs="Arial"/>
          <w:i/>
          <w:lang w:eastAsia="es-ES"/>
        </w:rPr>
      </w:pPr>
    </w:p>
    <w:p w14:paraId="07D6C3F0" w14:textId="77777777" w:rsidR="00645CB4" w:rsidRPr="00116D8C" w:rsidRDefault="00645CB4" w:rsidP="00645CB4">
      <w:pPr>
        <w:spacing w:before="240" w:after="240" w:line="360" w:lineRule="auto"/>
        <w:ind w:left="567" w:right="567"/>
        <w:contextualSpacing/>
        <w:jc w:val="both"/>
        <w:rPr>
          <w:rFonts w:ascii="Palatino Linotype" w:eastAsiaTheme="minorEastAsia" w:hAnsi="Palatino Linotype" w:cs="Arial"/>
          <w:i/>
          <w:lang w:eastAsia="es-ES"/>
        </w:rPr>
      </w:pPr>
      <w:r w:rsidRPr="00116D8C">
        <w:rPr>
          <w:rFonts w:ascii="Palatino Linotype" w:eastAsiaTheme="minorEastAsia" w:hAnsi="Palatino Linotype" w:cs="Arial"/>
          <w:i/>
          <w:lang w:eastAsia="es-ES"/>
        </w:rPr>
        <w:t xml:space="preserve"> Para el caso de la interpretación se podrá tomar en cuenta los criterios, determinaciones y opiniones de los organismos nacionales e internacionales, en materia de transparencia y el derecho de acceso a la información.”</w:t>
      </w:r>
    </w:p>
    <w:p w14:paraId="552775E6" w14:textId="77777777" w:rsidR="00645CB4" w:rsidRPr="00116D8C" w:rsidRDefault="00645CB4" w:rsidP="00645CB4">
      <w:pPr>
        <w:spacing w:before="240" w:after="240" w:line="360" w:lineRule="auto"/>
        <w:ind w:left="567" w:right="567"/>
        <w:contextualSpacing/>
        <w:jc w:val="both"/>
        <w:rPr>
          <w:rFonts w:ascii="Palatino Linotype" w:eastAsiaTheme="minorEastAsia" w:hAnsi="Palatino Linotype" w:cs="Arial"/>
          <w:i/>
          <w:lang w:eastAsia="es-ES"/>
        </w:rPr>
      </w:pPr>
      <w:r w:rsidRPr="00116D8C">
        <w:rPr>
          <w:rFonts w:ascii="Palatino Linotype" w:eastAsiaTheme="minorEastAsia" w:hAnsi="Palatino Linotype" w:cs="Arial"/>
          <w:i/>
          <w:lang w:eastAsia="es-ES"/>
        </w:rPr>
        <w:t xml:space="preserve">(Énfasis añadido) </w:t>
      </w:r>
    </w:p>
    <w:p w14:paraId="65E2DCBB" w14:textId="77777777" w:rsidR="00645CB4" w:rsidRPr="00116D8C" w:rsidRDefault="00645CB4" w:rsidP="00645CB4">
      <w:pPr>
        <w:spacing w:before="240" w:after="240" w:line="360" w:lineRule="auto"/>
        <w:ind w:left="567" w:right="567"/>
        <w:contextualSpacing/>
        <w:jc w:val="both"/>
        <w:rPr>
          <w:rFonts w:ascii="Palatino Linotype" w:eastAsiaTheme="minorEastAsia" w:hAnsi="Palatino Linotype" w:cs="Arial"/>
          <w:i/>
          <w:lang w:eastAsia="es-ES"/>
        </w:rPr>
      </w:pPr>
    </w:p>
    <w:p w14:paraId="4B3AEC84" w14:textId="77777777" w:rsidR="00645CB4" w:rsidRPr="00116D8C" w:rsidRDefault="00645CB4" w:rsidP="0004543C">
      <w:pPr>
        <w:numPr>
          <w:ilvl w:val="0"/>
          <w:numId w:val="2"/>
        </w:numPr>
        <w:spacing w:before="240" w:after="240" w:line="360" w:lineRule="auto"/>
        <w:contextualSpacing/>
        <w:jc w:val="both"/>
        <w:rPr>
          <w:rFonts w:ascii="Palatino Linotype" w:eastAsiaTheme="minorEastAsia" w:hAnsi="Palatino Linotype" w:cs="Arial"/>
          <w:lang w:eastAsia="es-ES"/>
        </w:rPr>
      </w:pPr>
      <w:r w:rsidRPr="00116D8C">
        <w:rPr>
          <w:rFonts w:ascii="Palatino Linotype" w:eastAsiaTheme="minorEastAsia" w:hAnsi="Palatino Linotype" w:cs="Arial"/>
          <w:lang w:eastAsia="es-ES"/>
        </w:rPr>
        <w:t xml:space="preserve">Por tanto, en cumplimiento a las obligaciones que la Constitución Federal , la Constitución Estatal y la Ley de la materia el </w:t>
      </w:r>
      <w:r w:rsidRPr="00116D8C">
        <w:rPr>
          <w:rFonts w:ascii="Palatino Linotype" w:eastAsiaTheme="minorEastAsia" w:hAnsi="Palatino Linotype" w:cs="Arial"/>
          <w:b/>
          <w:lang w:eastAsia="es-ES"/>
        </w:rPr>
        <w:t>SUJETO OBLIGADO</w:t>
      </w:r>
      <w:r w:rsidRPr="00116D8C">
        <w:rPr>
          <w:rFonts w:ascii="Palatino Linotype" w:eastAsiaTheme="minorEastAsia" w:hAnsi="Palatino Linotype" w:cs="Arial"/>
          <w:lang w:eastAsia="es-ES"/>
        </w:rPr>
        <w:t xml:space="preserve"> está constreñido a dar atención a las solicitudes de información que a través del </w:t>
      </w:r>
      <w:r w:rsidRPr="00116D8C">
        <w:rPr>
          <w:rFonts w:ascii="Palatino Linotype" w:eastAsiaTheme="minorEastAsia" w:hAnsi="Palatino Linotype" w:cs="Arial"/>
          <w:b/>
          <w:lang w:eastAsia="es-ES"/>
        </w:rPr>
        <w:t>SAIMEX</w:t>
      </w:r>
      <w:r w:rsidRPr="00116D8C">
        <w:rPr>
          <w:rFonts w:ascii="Palatino Linotype" w:eastAsiaTheme="minorEastAsia" w:hAnsi="Palatino Linotype" w:cs="Arial"/>
          <w:lang w:eastAsia="es-ES"/>
        </w:rPr>
        <w:t xml:space="preserve"> o de vía directa  que le sean presentadas en ejercicio del derecho </w:t>
      </w:r>
      <w:r w:rsidRPr="00116D8C">
        <w:rPr>
          <w:rFonts w:ascii="Palatino Linotype" w:eastAsiaTheme="minorEastAsia" w:hAnsi="Palatino Linotype" w:cs="Arial"/>
          <w:lang w:eastAsia="es-ES"/>
        </w:rPr>
        <w:lastRenderedPageBreak/>
        <w:t>humano de acceso a la información pública, lo cual, en el caso no aconteció, pues tal y como se ha acreditado de la revisión de</w:t>
      </w:r>
      <w:r w:rsidR="0093782E" w:rsidRPr="00116D8C">
        <w:rPr>
          <w:rFonts w:ascii="Palatino Linotype" w:eastAsiaTheme="minorEastAsia" w:hAnsi="Palatino Linotype" w:cs="Arial"/>
          <w:lang w:eastAsia="es-ES"/>
        </w:rPr>
        <w:t xml:space="preserve"> </w:t>
      </w:r>
      <w:r w:rsidRPr="00116D8C">
        <w:rPr>
          <w:rFonts w:ascii="Palatino Linotype" w:eastAsiaTheme="minorEastAsia" w:hAnsi="Palatino Linotype" w:cs="Arial"/>
          <w:lang w:eastAsia="es-ES"/>
        </w:rPr>
        <w:t>l</w:t>
      </w:r>
      <w:r w:rsidR="0093782E" w:rsidRPr="00116D8C">
        <w:rPr>
          <w:rFonts w:ascii="Palatino Linotype" w:eastAsiaTheme="minorEastAsia" w:hAnsi="Palatino Linotype" w:cs="Arial"/>
          <w:lang w:eastAsia="es-ES"/>
        </w:rPr>
        <w:t>os</w:t>
      </w:r>
      <w:r w:rsidRPr="00116D8C">
        <w:rPr>
          <w:rFonts w:ascii="Palatino Linotype" w:eastAsiaTheme="minorEastAsia" w:hAnsi="Palatino Linotype" w:cs="Arial"/>
          <w:lang w:eastAsia="es-ES"/>
        </w:rPr>
        <w:t xml:space="preserve"> expediente</w:t>
      </w:r>
      <w:r w:rsidR="0093782E" w:rsidRPr="00116D8C">
        <w:rPr>
          <w:rFonts w:ascii="Palatino Linotype" w:eastAsiaTheme="minorEastAsia" w:hAnsi="Palatino Linotype" w:cs="Arial"/>
          <w:lang w:eastAsia="es-ES"/>
        </w:rPr>
        <w:t>s</w:t>
      </w:r>
      <w:r w:rsidRPr="00116D8C">
        <w:rPr>
          <w:rFonts w:ascii="Palatino Linotype" w:eastAsiaTheme="minorEastAsia" w:hAnsi="Palatino Linotype" w:cs="Arial"/>
          <w:lang w:eastAsia="es-ES"/>
        </w:rPr>
        <w:t xml:space="preserve"> electrónico</w:t>
      </w:r>
      <w:r w:rsidR="0093782E" w:rsidRPr="00116D8C">
        <w:rPr>
          <w:rFonts w:ascii="Palatino Linotype" w:eastAsiaTheme="minorEastAsia" w:hAnsi="Palatino Linotype" w:cs="Arial"/>
          <w:lang w:eastAsia="es-ES"/>
        </w:rPr>
        <w:t>s</w:t>
      </w:r>
      <w:r w:rsidRPr="00116D8C">
        <w:rPr>
          <w:rFonts w:ascii="Palatino Linotype" w:eastAsiaTheme="minorEastAsia" w:hAnsi="Palatino Linotype" w:cs="Arial"/>
          <w:lang w:eastAsia="es-ES"/>
        </w:rPr>
        <w:t xml:space="preserve"> formado</w:t>
      </w:r>
      <w:r w:rsidR="0093782E" w:rsidRPr="00116D8C">
        <w:rPr>
          <w:rFonts w:ascii="Palatino Linotype" w:eastAsiaTheme="minorEastAsia" w:hAnsi="Palatino Linotype" w:cs="Arial"/>
          <w:lang w:eastAsia="es-ES"/>
        </w:rPr>
        <w:t>s</w:t>
      </w:r>
      <w:r w:rsidRPr="00116D8C">
        <w:rPr>
          <w:rFonts w:ascii="Palatino Linotype" w:eastAsiaTheme="minorEastAsia" w:hAnsi="Palatino Linotype" w:cs="Arial"/>
          <w:lang w:eastAsia="es-ES"/>
        </w:rPr>
        <w:t xml:space="preserve"> en el </w:t>
      </w:r>
      <w:r w:rsidRPr="00116D8C">
        <w:rPr>
          <w:rFonts w:ascii="Palatino Linotype" w:eastAsiaTheme="minorEastAsia" w:hAnsi="Palatino Linotype" w:cs="Arial"/>
          <w:b/>
          <w:lang w:eastAsia="es-ES"/>
        </w:rPr>
        <w:t>SAIME</w:t>
      </w:r>
      <w:r w:rsidRPr="00116D8C">
        <w:rPr>
          <w:rFonts w:ascii="Palatino Linotype" w:eastAsiaTheme="minorEastAsia" w:hAnsi="Palatino Linotype" w:cs="Arial"/>
          <w:lang w:eastAsia="es-ES"/>
        </w:rPr>
        <w:t xml:space="preserve">X, el </w:t>
      </w:r>
      <w:r w:rsidRPr="00116D8C">
        <w:rPr>
          <w:rFonts w:ascii="Palatino Linotype" w:eastAsiaTheme="minorEastAsia" w:hAnsi="Palatino Linotype" w:cs="Arial"/>
          <w:b/>
          <w:lang w:eastAsia="es-ES"/>
        </w:rPr>
        <w:t>SUJETO OBLIGADO</w:t>
      </w:r>
      <w:r w:rsidRPr="00116D8C">
        <w:rPr>
          <w:rFonts w:ascii="Palatino Linotype" w:eastAsiaTheme="minorEastAsia" w:hAnsi="Palatino Linotype" w:cs="Arial"/>
          <w:lang w:eastAsia="es-ES"/>
        </w:rPr>
        <w:t xml:space="preserve"> fue omiso en dar respuesta a la</w:t>
      </w:r>
      <w:r w:rsidR="0093782E" w:rsidRPr="00116D8C">
        <w:rPr>
          <w:rFonts w:ascii="Palatino Linotype" w:eastAsiaTheme="minorEastAsia" w:hAnsi="Palatino Linotype" w:cs="Arial"/>
          <w:lang w:eastAsia="es-ES"/>
        </w:rPr>
        <w:t>s</w:t>
      </w:r>
      <w:r w:rsidRPr="00116D8C">
        <w:rPr>
          <w:rFonts w:ascii="Palatino Linotype" w:eastAsiaTheme="minorEastAsia" w:hAnsi="Palatino Linotype" w:cs="Arial"/>
          <w:lang w:eastAsia="es-ES"/>
        </w:rPr>
        <w:t xml:space="preserve"> solicitud</w:t>
      </w:r>
      <w:r w:rsidR="0093782E" w:rsidRPr="00116D8C">
        <w:rPr>
          <w:rFonts w:ascii="Palatino Linotype" w:eastAsiaTheme="minorEastAsia" w:hAnsi="Palatino Linotype" w:cs="Arial"/>
          <w:lang w:eastAsia="es-ES"/>
        </w:rPr>
        <w:t>es</w:t>
      </w:r>
      <w:r w:rsidRPr="00116D8C">
        <w:rPr>
          <w:rFonts w:ascii="Palatino Linotype" w:eastAsiaTheme="minorEastAsia" w:hAnsi="Palatino Linotype" w:cs="Arial"/>
          <w:lang w:eastAsia="es-ES"/>
        </w:rPr>
        <w:t>. Prueba de ello, es la captura de pantalla que se incorpora:</w:t>
      </w:r>
    </w:p>
    <w:p w14:paraId="745C7B8D" w14:textId="77777777" w:rsidR="0093782E" w:rsidRPr="00116D8C" w:rsidRDefault="0093782E" w:rsidP="000A69F5">
      <w:pPr>
        <w:spacing w:before="240" w:after="240" w:line="360" w:lineRule="auto"/>
        <w:contextualSpacing/>
        <w:jc w:val="both"/>
        <w:rPr>
          <w:rFonts w:ascii="Palatino Linotype" w:eastAsiaTheme="minorEastAsia" w:hAnsi="Palatino Linotype" w:cs="Arial"/>
          <w:lang w:eastAsia="es-ES"/>
        </w:rPr>
      </w:pPr>
    </w:p>
    <w:p w14:paraId="1AFCCF14" w14:textId="77777777" w:rsidR="00645CB4" w:rsidRPr="00116D8C" w:rsidRDefault="002A42CF" w:rsidP="00645CB4">
      <w:pPr>
        <w:spacing w:before="240" w:after="240" w:line="360" w:lineRule="auto"/>
        <w:contextualSpacing/>
        <w:jc w:val="both"/>
        <w:rPr>
          <w:rFonts w:ascii="Palatino Linotype" w:eastAsiaTheme="minorEastAsia" w:hAnsi="Palatino Linotype"/>
          <w:b/>
          <w:lang w:eastAsia="es-ES"/>
        </w:rPr>
      </w:pPr>
      <w:r w:rsidRPr="00116D8C">
        <w:rPr>
          <w:rFonts w:ascii="Palatino Linotype" w:eastAsiaTheme="minorEastAsia" w:hAnsi="Palatino Linotype"/>
          <w:b/>
          <w:lang w:eastAsia="es-ES"/>
        </w:rPr>
        <w:t>01159</w:t>
      </w:r>
      <w:r w:rsidR="00B4631B" w:rsidRPr="00116D8C">
        <w:rPr>
          <w:rFonts w:ascii="Palatino Linotype" w:eastAsiaTheme="minorEastAsia" w:hAnsi="Palatino Linotype"/>
          <w:b/>
          <w:lang w:eastAsia="es-ES"/>
        </w:rPr>
        <w:t>/</w:t>
      </w:r>
      <w:r w:rsidRPr="00116D8C">
        <w:rPr>
          <w:rFonts w:ascii="Palatino Linotype" w:eastAsiaTheme="minorEastAsia" w:hAnsi="Palatino Linotype"/>
          <w:b/>
          <w:lang w:eastAsia="es-ES"/>
        </w:rPr>
        <w:t>VACHASO/IP/</w:t>
      </w:r>
      <w:r w:rsidR="00B4631B" w:rsidRPr="00116D8C">
        <w:rPr>
          <w:rFonts w:ascii="Palatino Linotype" w:eastAsiaTheme="minorEastAsia" w:hAnsi="Palatino Linotype"/>
          <w:b/>
          <w:lang w:eastAsia="es-ES"/>
        </w:rPr>
        <w:t>20</w:t>
      </w:r>
      <w:r w:rsidRPr="00116D8C">
        <w:rPr>
          <w:rFonts w:ascii="Palatino Linotype" w:eastAsiaTheme="minorEastAsia" w:hAnsi="Palatino Linotype"/>
          <w:b/>
          <w:lang w:eastAsia="es-ES"/>
        </w:rPr>
        <w:t>19</w:t>
      </w:r>
      <w:r w:rsidR="00645CB4" w:rsidRPr="00116D8C">
        <w:rPr>
          <w:rFonts w:ascii="Palatino Linotype" w:eastAsiaTheme="minorEastAsia" w:hAnsi="Palatino Linotype"/>
          <w:b/>
          <w:lang w:eastAsia="es-ES"/>
        </w:rPr>
        <w:t xml:space="preserve"> </w:t>
      </w:r>
    </w:p>
    <w:p w14:paraId="6FA0F9AB" w14:textId="3A333929" w:rsidR="0093782E" w:rsidRPr="00116D8C" w:rsidRDefault="00F1279C" w:rsidP="00645CB4">
      <w:pPr>
        <w:spacing w:before="240" w:after="240" w:line="360" w:lineRule="auto"/>
        <w:contextualSpacing/>
        <w:jc w:val="both"/>
        <w:rPr>
          <w:rFonts w:ascii="Palatino Linotype" w:eastAsiaTheme="minorEastAsia" w:hAnsi="Palatino Linotype"/>
          <w:b/>
          <w:lang w:eastAsia="es-ES"/>
        </w:rPr>
      </w:pPr>
      <w:r w:rsidRPr="00F1279C">
        <w:rPr>
          <w:rFonts w:ascii="Palatino Linotype" w:eastAsiaTheme="minorEastAsia" w:hAnsi="Palatino Linotype"/>
          <w:b/>
          <w:noProof/>
          <w:lang w:val="es-MX" w:eastAsia="es-MX"/>
        </w:rPr>
        <w:drawing>
          <wp:inline distT="0" distB="0" distL="0" distR="0" wp14:anchorId="207E19DD" wp14:editId="1B6F5471">
            <wp:extent cx="4521600" cy="211553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4646" cy="2126314"/>
                    </a:xfrm>
                    <a:prstGeom prst="rect">
                      <a:avLst/>
                    </a:prstGeom>
                    <a:noFill/>
                    <a:ln>
                      <a:noFill/>
                    </a:ln>
                  </pic:spPr>
                </pic:pic>
              </a:graphicData>
            </a:graphic>
          </wp:inline>
        </w:drawing>
      </w:r>
    </w:p>
    <w:p w14:paraId="21482B28" w14:textId="77777777" w:rsidR="000A69F5" w:rsidRPr="00116D8C" w:rsidRDefault="000A69F5" w:rsidP="00645CB4">
      <w:pPr>
        <w:spacing w:before="240" w:after="240" w:line="360" w:lineRule="auto"/>
        <w:contextualSpacing/>
        <w:jc w:val="both"/>
        <w:rPr>
          <w:rFonts w:ascii="Palatino Linotype" w:eastAsiaTheme="minorEastAsia" w:hAnsi="Palatino Linotype"/>
          <w:b/>
          <w:lang w:eastAsia="es-ES"/>
        </w:rPr>
      </w:pPr>
    </w:p>
    <w:p w14:paraId="3A5295DC" w14:textId="32E41496" w:rsidR="000A69F5" w:rsidRPr="00116D8C" w:rsidRDefault="000A69F5" w:rsidP="000A69F5">
      <w:pPr>
        <w:spacing w:before="240" w:after="240" w:line="360" w:lineRule="auto"/>
        <w:contextualSpacing/>
        <w:jc w:val="both"/>
        <w:rPr>
          <w:rFonts w:ascii="Palatino Linotype" w:eastAsiaTheme="minorEastAsia" w:hAnsi="Palatino Linotype"/>
          <w:b/>
          <w:lang w:eastAsia="es-ES"/>
        </w:rPr>
      </w:pPr>
      <w:r w:rsidRPr="00116D8C">
        <w:rPr>
          <w:rFonts w:ascii="Palatino Linotype" w:eastAsiaTheme="minorEastAsia" w:hAnsi="Palatino Linotype"/>
          <w:b/>
          <w:lang w:eastAsia="es-ES"/>
        </w:rPr>
        <w:t xml:space="preserve">01160/VACHASO/IP/2019 </w:t>
      </w:r>
    </w:p>
    <w:p w14:paraId="72F68A18" w14:textId="179F66D0" w:rsidR="000A69F5" w:rsidRPr="00116D8C" w:rsidRDefault="00A77202" w:rsidP="000A69F5">
      <w:pPr>
        <w:spacing w:before="240" w:after="240" w:line="360" w:lineRule="auto"/>
        <w:contextualSpacing/>
        <w:jc w:val="both"/>
        <w:rPr>
          <w:rFonts w:ascii="Palatino Linotype" w:eastAsiaTheme="minorEastAsia" w:hAnsi="Palatino Linotype"/>
          <w:b/>
          <w:lang w:eastAsia="es-ES"/>
        </w:rPr>
      </w:pPr>
      <w:r w:rsidRPr="00A77202">
        <w:rPr>
          <w:rFonts w:ascii="Palatino Linotype" w:eastAsiaTheme="minorEastAsia" w:hAnsi="Palatino Linotype"/>
          <w:b/>
          <w:noProof/>
          <w:lang w:val="es-MX" w:eastAsia="es-MX"/>
        </w:rPr>
        <w:drawing>
          <wp:inline distT="0" distB="0" distL="0" distR="0" wp14:anchorId="6A245A1F" wp14:editId="1B925D3D">
            <wp:extent cx="4471200" cy="2127439"/>
            <wp:effectExtent l="0" t="0" r="571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1140" cy="2136927"/>
                    </a:xfrm>
                    <a:prstGeom prst="rect">
                      <a:avLst/>
                    </a:prstGeom>
                    <a:noFill/>
                    <a:ln>
                      <a:noFill/>
                    </a:ln>
                  </pic:spPr>
                </pic:pic>
              </a:graphicData>
            </a:graphic>
          </wp:inline>
        </w:drawing>
      </w:r>
    </w:p>
    <w:p w14:paraId="0D97194C" w14:textId="77777777" w:rsidR="00587F90" w:rsidRPr="00116D8C" w:rsidRDefault="00587F90" w:rsidP="00645CB4">
      <w:pPr>
        <w:spacing w:before="240" w:after="240" w:line="360" w:lineRule="auto"/>
        <w:contextualSpacing/>
        <w:jc w:val="both"/>
        <w:rPr>
          <w:rFonts w:ascii="Palatino Linotype" w:eastAsiaTheme="minorEastAsia" w:hAnsi="Palatino Linotype"/>
          <w:b/>
          <w:lang w:eastAsia="es-ES"/>
        </w:rPr>
      </w:pPr>
    </w:p>
    <w:p w14:paraId="0C505723" w14:textId="7E9AE50E" w:rsidR="000A69F5" w:rsidRPr="00116D8C" w:rsidRDefault="000A69F5" w:rsidP="000A69F5">
      <w:pPr>
        <w:spacing w:before="240" w:after="240" w:line="360" w:lineRule="auto"/>
        <w:contextualSpacing/>
        <w:jc w:val="both"/>
        <w:rPr>
          <w:rFonts w:ascii="Palatino Linotype" w:eastAsiaTheme="minorEastAsia" w:hAnsi="Palatino Linotype"/>
          <w:b/>
          <w:lang w:eastAsia="es-ES"/>
        </w:rPr>
      </w:pPr>
      <w:r w:rsidRPr="00116D8C">
        <w:rPr>
          <w:rFonts w:ascii="Palatino Linotype" w:eastAsiaTheme="minorEastAsia" w:hAnsi="Palatino Linotype"/>
          <w:b/>
          <w:lang w:eastAsia="es-ES"/>
        </w:rPr>
        <w:lastRenderedPageBreak/>
        <w:t xml:space="preserve">01163/VACHASO/IP/2019 </w:t>
      </w:r>
    </w:p>
    <w:p w14:paraId="52406ADC" w14:textId="097830F0" w:rsidR="000A69F5" w:rsidRPr="00116D8C" w:rsidRDefault="00A77202" w:rsidP="00645CB4">
      <w:pPr>
        <w:spacing w:before="240" w:after="240" w:line="360" w:lineRule="auto"/>
        <w:contextualSpacing/>
        <w:jc w:val="both"/>
        <w:rPr>
          <w:rFonts w:ascii="Palatino Linotype" w:eastAsiaTheme="minorEastAsia" w:hAnsi="Palatino Linotype"/>
          <w:b/>
          <w:lang w:eastAsia="es-ES"/>
        </w:rPr>
      </w:pPr>
      <w:r w:rsidRPr="00A77202">
        <w:rPr>
          <w:rFonts w:ascii="Palatino Linotype" w:eastAsiaTheme="minorEastAsia" w:hAnsi="Palatino Linotype"/>
          <w:b/>
          <w:noProof/>
          <w:lang w:val="es-MX" w:eastAsia="es-MX"/>
        </w:rPr>
        <w:drawing>
          <wp:inline distT="0" distB="0" distL="0" distR="0" wp14:anchorId="341BA912" wp14:editId="00173862">
            <wp:extent cx="4579200" cy="1942343"/>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1664" cy="1960355"/>
                    </a:xfrm>
                    <a:prstGeom prst="rect">
                      <a:avLst/>
                    </a:prstGeom>
                    <a:noFill/>
                    <a:ln>
                      <a:noFill/>
                    </a:ln>
                  </pic:spPr>
                </pic:pic>
              </a:graphicData>
            </a:graphic>
          </wp:inline>
        </w:drawing>
      </w:r>
    </w:p>
    <w:p w14:paraId="18766DC9" w14:textId="77777777" w:rsidR="000A69F5" w:rsidRPr="00116D8C" w:rsidRDefault="000A69F5" w:rsidP="00645CB4">
      <w:pPr>
        <w:spacing w:before="240" w:after="240" w:line="360" w:lineRule="auto"/>
        <w:contextualSpacing/>
        <w:jc w:val="both"/>
        <w:rPr>
          <w:rFonts w:ascii="Palatino Linotype" w:eastAsiaTheme="minorEastAsia" w:hAnsi="Palatino Linotype"/>
          <w:b/>
          <w:lang w:eastAsia="es-ES"/>
        </w:rPr>
      </w:pPr>
    </w:p>
    <w:p w14:paraId="78B23BF7" w14:textId="77777777" w:rsidR="0093782E" w:rsidRPr="00116D8C" w:rsidRDefault="00587F90" w:rsidP="0093782E">
      <w:pPr>
        <w:spacing w:before="240" w:after="240" w:line="360" w:lineRule="auto"/>
        <w:contextualSpacing/>
        <w:jc w:val="both"/>
        <w:rPr>
          <w:rFonts w:ascii="Palatino Linotype" w:eastAsiaTheme="minorEastAsia" w:hAnsi="Palatino Linotype"/>
          <w:b/>
          <w:lang w:eastAsia="es-ES"/>
        </w:rPr>
      </w:pPr>
      <w:r w:rsidRPr="00116D8C">
        <w:rPr>
          <w:rFonts w:ascii="Palatino Linotype" w:eastAsiaTheme="minorEastAsia" w:hAnsi="Palatino Linotype"/>
          <w:b/>
          <w:lang w:eastAsia="es-ES"/>
        </w:rPr>
        <w:t>0</w:t>
      </w:r>
      <w:r w:rsidR="00C85ED3" w:rsidRPr="00116D8C">
        <w:rPr>
          <w:rFonts w:ascii="Palatino Linotype" w:eastAsiaTheme="minorEastAsia" w:hAnsi="Palatino Linotype"/>
          <w:b/>
          <w:lang w:eastAsia="es-ES"/>
        </w:rPr>
        <w:t>1164/</w:t>
      </w:r>
      <w:r w:rsidR="004E45E9" w:rsidRPr="00116D8C">
        <w:rPr>
          <w:rFonts w:ascii="Palatino Linotype" w:eastAsiaTheme="minorEastAsia" w:hAnsi="Palatino Linotype"/>
          <w:b/>
          <w:lang w:eastAsia="es-ES"/>
        </w:rPr>
        <w:t>VACHASO</w:t>
      </w:r>
      <w:r w:rsidR="00C85ED3" w:rsidRPr="00116D8C">
        <w:rPr>
          <w:rFonts w:ascii="Palatino Linotype" w:eastAsiaTheme="minorEastAsia" w:hAnsi="Palatino Linotype"/>
          <w:b/>
          <w:lang w:eastAsia="es-ES"/>
        </w:rPr>
        <w:t>/IP/2019</w:t>
      </w:r>
      <w:r w:rsidR="0093782E" w:rsidRPr="00116D8C">
        <w:rPr>
          <w:rFonts w:ascii="Palatino Linotype" w:eastAsiaTheme="minorEastAsia" w:hAnsi="Palatino Linotype"/>
          <w:b/>
          <w:lang w:eastAsia="es-ES"/>
        </w:rPr>
        <w:t xml:space="preserve"> </w:t>
      </w:r>
    </w:p>
    <w:p w14:paraId="68B37E3F" w14:textId="302E082F" w:rsidR="007B2913" w:rsidRPr="00116D8C" w:rsidRDefault="00E61E01" w:rsidP="00875DF5">
      <w:pPr>
        <w:spacing w:before="240" w:after="240" w:line="360" w:lineRule="auto"/>
        <w:contextualSpacing/>
        <w:jc w:val="both"/>
        <w:rPr>
          <w:rFonts w:ascii="Palatino Linotype" w:eastAsiaTheme="minorEastAsia" w:hAnsi="Palatino Linotype"/>
          <w:b/>
          <w:lang w:eastAsia="es-ES"/>
        </w:rPr>
      </w:pPr>
      <w:bookmarkStart w:id="28" w:name="_GoBack"/>
      <w:r w:rsidRPr="00E61E01">
        <w:rPr>
          <w:rFonts w:ascii="Palatino Linotype" w:eastAsiaTheme="minorEastAsia" w:hAnsi="Palatino Linotype"/>
          <w:b/>
          <w:noProof/>
          <w:lang w:val="es-MX" w:eastAsia="es-MX"/>
        </w:rPr>
        <w:drawing>
          <wp:inline distT="0" distB="0" distL="0" distR="0" wp14:anchorId="4D596101" wp14:editId="5DEE4487">
            <wp:extent cx="4751155" cy="2073600"/>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9619" cy="2081658"/>
                    </a:xfrm>
                    <a:prstGeom prst="rect">
                      <a:avLst/>
                    </a:prstGeom>
                    <a:noFill/>
                    <a:ln>
                      <a:noFill/>
                    </a:ln>
                  </pic:spPr>
                </pic:pic>
              </a:graphicData>
            </a:graphic>
          </wp:inline>
        </w:drawing>
      </w:r>
      <w:bookmarkEnd w:id="28"/>
    </w:p>
    <w:p w14:paraId="48FF191E" w14:textId="77777777" w:rsidR="00587F90" w:rsidRPr="00116D8C" w:rsidRDefault="00587F90" w:rsidP="00875DF5">
      <w:pPr>
        <w:spacing w:before="240" w:after="240" w:line="360" w:lineRule="auto"/>
        <w:contextualSpacing/>
        <w:jc w:val="both"/>
        <w:rPr>
          <w:rFonts w:ascii="Palatino Linotype" w:eastAsiaTheme="minorEastAsia" w:hAnsi="Palatino Linotype"/>
          <w:b/>
          <w:lang w:eastAsia="es-ES"/>
        </w:rPr>
      </w:pPr>
    </w:p>
    <w:p w14:paraId="7D7372C1" w14:textId="5C3DC046" w:rsidR="00875DF5" w:rsidRPr="00116D8C" w:rsidRDefault="00875DF5" w:rsidP="002A2766">
      <w:pPr>
        <w:pStyle w:val="Prrafodelista"/>
        <w:numPr>
          <w:ilvl w:val="0"/>
          <w:numId w:val="2"/>
        </w:numPr>
        <w:spacing w:before="240" w:after="240" w:line="360" w:lineRule="auto"/>
        <w:jc w:val="both"/>
        <w:rPr>
          <w:rFonts w:ascii="Palatino Linotype" w:hAnsi="Palatino Linotype" w:cs="Arial"/>
        </w:rPr>
      </w:pPr>
      <w:r w:rsidRPr="00116D8C">
        <w:rPr>
          <w:rFonts w:ascii="Palatino Linotype" w:hAnsi="Palatino Linotype" w:cs="Arial"/>
        </w:rPr>
        <w:t>De</w:t>
      </w:r>
      <w:r w:rsidR="00F074C1" w:rsidRPr="00116D8C">
        <w:rPr>
          <w:rFonts w:ascii="Palatino Linotype" w:hAnsi="Palatino Linotype" w:cs="Arial"/>
        </w:rPr>
        <w:t xml:space="preserve"> las constancias que obran en los</w:t>
      </w:r>
      <w:r w:rsidRPr="00116D8C">
        <w:rPr>
          <w:rFonts w:ascii="Palatino Linotype" w:hAnsi="Palatino Linotype" w:cs="Arial"/>
        </w:rPr>
        <w:t xml:space="preserve"> expediente</w:t>
      </w:r>
      <w:r w:rsidR="00F074C1" w:rsidRPr="00116D8C">
        <w:rPr>
          <w:rFonts w:ascii="Palatino Linotype" w:hAnsi="Palatino Linotype" w:cs="Arial"/>
        </w:rPr>
        <w:t>s</w:t>
      </w:r>
      <w:r w:rsidRPr="00116D8C">
        <w:rPr>
          <w:rFonts w:ascii="Palatino Linotype" w:hAnsi="Palatino Linotype" w:cs="Arial"/>
        </w:rPr>
        <w:t xml:space="preserve"> de la plataforma digital </w:t>
      </w:r>
      <w:r w:rsidRPr="00116D8C">
        <w:rPr>
          <w:rFonts w:ascii="Palatino Linotype" w:hAnsi="Palatino Linotype" w:cs="Arial"/>
          <w:b/>
        </w:rPr>
        <w:t>(SAIMEX),</w:t>
      </w:r>
      <w:r w:rsidRPr="00116D8C">
        <w:rPr>
          <w:rFonts w:ascii="Palatino Linotype" w:hAnsi="Palatino Linotype" w:cs="Arial"/>
        </w:rPr>
        <w:t xml:space="preserve"> se</w:t>
      </w:r>
      <w:r w:rsidR="007D06DE" w:rsidRPr="00116D8C">
        <w:rPr>
          <w:rFonts w:ascii="Palatino Linotype" w:hAnsi="Palatino Linotype" w:cs="Arial"/>
        </w:rPr>
        <w:t xml:space="preserve"> observa que en fecha veintiocho (28</w:t>
      </w:r>
      <w:r w:rsidRPr="00116D8C">
        <w:rPr>
          <w:rFonts w:ascii="Palatino Linotype" w:hAnsi="Palatino Linotype" w:cs="Arial"/>
        </w:rPr>
        <w:t xml:space="preserve">) de noviembre de dos mil diecinueve, se presentaron las solicitudes de información </w:t>
      </w:r>
      <w:r w:rsidR="00503D22" w:rsidRPr="00116D8C">
        <w:rPr>
          <w:rFonts w:ascii="Palatino Linotype" w:hAnsi="Palatino Linotype" w:cs="Arial"/>
          <w:b/>
        </w:rPr>
        <w:t>0</w:t>
      </w:r>
      <w:r w:rsidR="00503D22" w:rsidRPr="00116D8C">
        <w:rPr>
          <w:rFonts w:ascii="Palatino Linotype" w:hAnsi="Palatino Linotype" w:cs="Arial"/>
          <w:b/>
          <w:bCs/>
        </w:rPr>
        <w:t>1159</w:t>
      </w:r>
      <w:r w:rsidR="00200129" w:rsidRPr="00116D8C">
        <w:rPr>
          <w:rFonts w:ascii="Palatino Linotype" w:hAnsi="Palatino Linotype" w:cs="Arial"/>
          <w:b/>
          <w:bCs/>
        </w:rPr>
        <w:t>/I</w:t>
      </w:r>
      <w:r w:rsidR="00503D22" w:rsidRPr="00116D8C">
        <w:rPr>
          <w:rFonts w:ascii="Palatino Linotype" w:hAnsi="Palatino Linotype" w:cs="Arial"/>
          <w:b/>
          <w:bCs/>
        </w:rPr>
        <w:t>VACHASO/IP/2019</w:t>
      </w:r>
      <w:r w:rsidR="000A69F5" w:rsidRPr="00116D8C">
        <w:rPr>
          <w:rFonts w:ascii="Palatino Linotype" w:hAnsi="Palatino Linotype" w:cs="Arial"/>
          <w:b/>
          <w:bCs/>
        </w:rPr>
        <w:t>,</w:t>
      </w:r>
      <w:r w:rsidR="00DA7DE2" w:rsidRPr="00116D8C">
        <w:rPr>
          <w:rFonts w:ascii="Palatino Linotype" w:hAnsi="Palatino Linotype" w:cs="Arial"/>
          <w:b/>
          <w:bCs/>
        </w:rPr>
        <w:t xml:space="preserve"> </w:t>
      </w:r>
      <w:r w:rsidR="000A69F5" w:rsidRPr="00116D8C">
        <w:rPr>
          <w:rFonts w:ascii="Palatino Linotype" w:hAnsi="Palatino Linotype" w:cs="Arial"/>
          <w:b/>
        </w:rPr>
        <w:t>0</w:t>
      </w:r>
      <w:r w:rsidR="000A69F5" w:rsidRPr="00116D8C">
        <w:rPr>
          <w:rFonts w:ascii="Palatino Linotype" w:hAnsi="Palatino Linotype" w:cs="Arial"/>
          <w:b/>
          <w:bCs/>
        </w:rPr>
        <w:t xml:space="preserve">1160/IVACHASO/IP/2019 </w:t>
      </w:r>
      <w:r w:rsidR="000A69F5" w:rsidRPr="00116D8C">
        <w:rPr>
          <w:rFonts w:ascii="Palatino Linotype" w:hAnsi="Palatino Linotype" w:cs="Arial"/>
          <w:b/>
        </w:rPr>
        <w:t>0</w:t>
      </w:r>
      <w:r w:rsidR="000A69F5" w:rsidRPr="00116D8C">
        <w:rPr>
          <w:rFonts w:ascii="Palatino Linotype" w:hAnsi="Palatino Linotype" w:cs="Arial"/>
          <w:b/>
          <w:bCs/>
        </w:rPr>
        <w:t xml:space="preserve">1163/IVACHASO/IP/2019 </w:t>
      </w:r>
      <w:r w:rsidR="00DA7DE2" w:rsidRPr="00116D8C">
        <w:rPr>
          <w:rFonts w:ascii="Palatino Linotype" w:hAnsi="Palatino Linotype" w:cs="Arial"/>
          <w:b/>
          <w:bCs/>
        </w:rPr>
        <w:t xml:space="preserve">y </w:t>
      </w:r>
      <w:r w:rsidR="00503D22" w:rsidRPr="00116D8C">
        <w:rPr>
          <w:rFonts w:ascii="Palatino Linotype" w:hAnsi="Palatino Linotype" w:cs="Arial"/>
          <w:b/>
          <w:bCs/>
        </w:rPr>
        <w:t>01164</w:t>
      </w:r>
      <w:r w:rsidRPr="00116D8C">
        <w:rPr>
          <w:rFonts w:ascii="Palatino Linotype" w:hAnsi="Palatino Linotype" w:cs="Arial"/>
          <w:b/>
          <w:bCs/>
        </w:rPr>
        <w:t>/</w:t>
      </w:r>
      <w:r w:rsidR="00503D22" w:rsidRPr="00116D8C">
        <w:rPr>
          <w:rFonts w:ascii="Palatino Linotype" w:hAnsi="Palatino Linotype" w:cs="Arial"/>
          <w:b/>
          <w:bCs/>
        </w:rPr>
        <w:t>VACHASO/IP/2019</w:t>
      </w:r>
      <w:r w:rsidR="002A2766" w:rsidRPr="00116D8C">
        <w:rPr>
          <w:rFonts w:ascii="Palatino Linotype" w:hAnsi="Palatino Linotype" w:cs="Arial"/>
          <w:b/>
          <w:bCs/>
        </w:rPr>
        <w:t xml:space="preserve">, </w:t>
      </w:r>
      <w:r w:rsidR="002A2766" w:rsidRPr="00116D8C">
        <w:rPr>
          <w:rFonts w:ascii="Palatino Linotype" w:eastAsia="Times New Roman" w:hAnsi="Palatino Linotype" w:cs="Arial"/>
          <w:color w:val="263238"/>
          <w:lang w:eastAsia="es-MX"/>
        </w:rPr>
        <w:t xml:space="preserve">posteriormente el </w:t>
      </w:r>
      <w:r w:rsidR="002A2766" w:rsidRPr="00116D8C">
        <w:rPr>
          <w:rFonts w:ascii="Palatino Linotype" w:eastAsia="Times New Roman" w:hAnsi="Palatino Linotype" w:cs="Arial"/>
          <w:color w:val="263238"/>
          <w:lang w:eastAsia="es-MX"/>
        </w:rPr>
        <w:lastRenderedPageBreak/>
        <w:t>titular de la unidad de transparencia realizó requerimiento</w:t>
      </w:r>
      <w:r w:rsidR="00E52586" w:rsidRPr="00116D8C">
        <w:rPr>
          <w:rFonts w:ascii="Palatino Linotype" w:eastAsia="Times New Roman" w:hAnsi="Palatino Linotype" w:cs="Arial"/>
          <w:color w:val="263238"/>
          <w:lang w:eastAsia="es-MX"/>
        </w:rPr>
        <w:t>s</w:t>
      </w:r>
      <w:r w:rsidR="002A2766" w:rsidRPr="00116D8C">
        <w:rPr>
          <w:rFonts w:ascii="Palatino Linotype" w:eastAsia="Times New Roman" w:hAnsi="Palatino Linotype" w:cs="Arial"/>
          <w:color w:val="263238"/>
          <w:lang w:eastAsia="es-MX"/>
        </w:rPr>
        <w:t xml:space="preserve"> al servidor público habilitado en fecha veintinueve (29) </w:t>
      </w:r>
      <w:r w:rsidR="00097CE5" w:rsidRPr="00116D8C">
        <w:rPr>
          <w:rFonts w:ascii="Palatino Linotype" w:eastAsia="Times New Roman" w:hAnsi="Palatino Linotype" w:cs="Arial"/>
          <w:color w:val="263238"/>
          <w:lang w:eastAsia="es-MX"/>
        </w:rPr>
        <w:t>d</w:t>
      </w:r>
      <w:r w:rsidR="002A2766" w:rsidRPr="00116D8C">
        <w:rPr>
          <w:rFonts w:ascii="Palatino Linotype" w:eastAsia="Times New Roman" w:hAnsi="Palatino Linotype" w:cs="Arial"/>
          <w:color w:val="263238"/>
          <w:lang w:eastAsia="es-MX"/>
        </w:rPr>
        <w:t>e noviembre de dos mil</w:t>
      </w:r>
      <w:r w:rsidR="00E52586" w:rsidRPr="00116D8C">
        <w:rPr>
          <w:rFonts w:ascii="Palatino Linotype" w:eastAsia="Times New Roman" w:hAnsi="Palatino Linotype" w:cs="Arial"/>
          <w:color w:val="263238"/>
          <w:lang w:eastAsia="es-MX"/>
        </w:rPr>
        <w:t xml:space="preserve"> diecinueve, los </w:t>
      </w:r>
      <w:r w:rsidR="002A2766" w:rsidRPr="00116D8C">
        <w:rPr>
          <w:rFonts w:ascii="Palatino Linotype" w:eastAsia="Times New Roman" w:hAnsi="Palatino Linotype" w:cs="Arial"/>
          <w:color w:val="263238"/>
          <w:lang w:eastAsia="es-MX"/>
        </w:rPr>
        <w:t>cual</w:t>
      </w:r>
      <w:r w:rsidR="00E52586" w:rsidRPr="00116D8C">
        <w:rPr>
          <w:rFonts w:ascii="Palatino Linotype" w:eastAsia="Times New Roman" w:hAnsi="Palatino Linotype" w:cs="Arial"/>
          <w:color w:val="263238"/>
          <w:lang w:eastAsia="es-MX"/>
        </w:rPr>
        <w:t>es</w:t>
      </w:r>
      <w:r w:rsidR="002A2766" w:rsidRPr="00116D8C">
        <w:rPr>
          <w:rFonts w:ascii="Palatino Linotype" w:eastAsia="Times New Roman" w:hAnsi="Palatino Linotype" w:cs="Arial"/>
          <w:color w:val="263238"/>
          <w:lang w:eastAsia="es-MX"/>
        </w:rPr>
        <w:t xml:space="preserve"> no fue</w:t>
      </w:r>
      <w:r w:rsidR="00E52586" w:rsidRPr="00116D8C">
        <w:rPr>
          <w:rFonts w:ascii="Palatino Linotype" w:eastAsia="Times New Roman" w:hAnsi="Palatino Linotype" w:cs="Arial"/>
          <w:color w:val="263238"/>
          <w:lang w:eastAsia="es-MX"/>
        </w:rPr>
        <w:t>ron</w:t>
      </w:r>
      <w:r w:rsidR="002A2766" w:rsidRPr="00116D8C">
        <w:rPr>
          <w:rFonts w:ascii="Palatino Linotype" w:eastAsia="Times New Roman" w:hAnsi="Palatino Linotype" w:cs="Arial"/>
          <w:color w:val="263238"/>
          <w:lang w:eastAsia="es-MX"/>
        </w:rPr>
        <w:t xml:space="preserve"> atendido</w:t>
      </w:r>
      <w:r w:rsidR="00E52586" w:rsidRPr="00116D8C">
        <w:rPr>
          <w:rFonts w:ascii="Palatino Linotype" w:eastAsia="Times New Roman" w:hAnsi="Palatino Linotype" w:cs="Arial"/>
          <w:color w:val="263238"/>
          <w:lang w:eastAsia="es-MX"/>
        </w:rPr>
        <w:t>s</w:t>
      </w:r>
      <w:r w:rsidR="002A2766" w:rsidRPr="00116D8C">
        <w:rPr>
          <w:rFonts w:ascii="Palatino Linotype" w:eastAsia="Times New Roman" w:hAnsi="Palatino Linotype" w:cs="Arial"/>
          <w:color w:val="263238"/>
          <w:lang w:eastAsia="es-MX"/>
        </w:rPr>
        <w:t xml:space="preserve"> y por lo tanto no se dio seguimiento, motivo por el cual, en fecha ocho (08) y nueve (09) de diciembre de dos mil diecinueve el particular interpuso los recurso de revisión, mismos que fueron admitidos el catorce (14) de enero de dos mil veinte, y que fueron puestos a disposición de las partes para que señalaran lo que a su derecho conviniera.</w:t>
      </w:r>
    </w:p>
    <w:p w14:paraId="510654AB" w14:textId="77777777" w:rsidR="00875DF5" w:rsidRPr="00116D8C" w:rsidRDefault="00875DF5" w:rsidP="00875DF5">
      <w:pPr>
        <w:spacing w:line="360" w:lineRule="auto"/>
        <w:ind w:left="360" w:right="49"/>
        <w:contextualSpacing/>
        <w:jc w:val="both"/>
        <w:rPr>
          <w:rFonts w:ascii="Palatino Linotype" w:eastAsia="Times New Roman" w:hAnsi="Palatino Linotype" w:cs="Arial"/>
          <w:color w:val="000000"/>
          <w:lang w:eastAsia="es-ES"/>
        </w:rPr>
      </w:pPr>
    </w:p>
    <w:p w14:paraId="7AEAF604" w14:textId="77777777" w:rsidR="00645CB4" w:rsidRPr="00116D8C" w:rsidRDefault="00645CB4" w:rsidP="00645CB4">
      <w:pPr>
        <w:numPr>
          <w:ilvl w:val="0"/>
          <w:numId w:val="2"/>
        </w:numPr>
        <w:spacing w:line="360" w:lineRule="auto"/>
        <w:ind w:right="49"/>
        <w:contextualSpacing/>
        <w:jc w:val="both"/>
        <w:rPr>
          <w:rFonts w:ascii="Palatino Linotype" w:eastAsia="Times New Roman" w:hAnsi="Palatino Linotype" w:cs="Arial"/>
          <w:color w:val="000000"/>
          <w:lang w:eastAsia="es-ES"/>
        </w:rPr>
      </w:pPr>
      <w:r w:rsidRPr="00116D8C">
        <w:rPr>
          <w:rFonts w:ascii="Palatino Linotype" w:eastAsia="Times New Roman" w:hAnsi="Palatino Linotype" w:cs="Arial"/>
          <w:color w:val="000000"/>
          <w:lang w:eastAsia="es-ES"/>
        </w:rPr>
        <w:t>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14:paraId="22ECE5C0" w14:textId="77777777" w:rsidR="00645CB4" w:rsidRPr="00116D8C" w:rsidRDefault="00645CB4" w:rsidP="00645CB4">
      <w:pPr>
        <w:spacing w:line="360" w:lineRule="auto"/>
        <w:ind w:right="49"/>
        <w:contextualSpacing/>
        <w:jc w:val="both"/>
        <w:rPr>
          <w:rFonts w:ascii="Palatino Linotype" w:eastAsia="Times New Roman" w:hAnsi="Palatino Linotype" w:cs="Arial"/>
          <w:color w:val="000000"/>
          <w:lang w:eastAsia="es-ES"/>
        </w:rPr>
      </w:pPr>
    </w:p>
    <w:p w14:paraId="7536B89C" w14:textId="77777777" w:rsidR="00645CB4" w:rsidRPr="00116D8C" w:rsidRDefault="00645CB4" w:rsidP="00645CB4">
      <w:pPr>
        <w:numPr>
          <w:ilvl w:val="0"/>
          <w:numId w:val="2"/>
        </w:numPr>
        <w:spacing w:line="360" w:lineRule="auto"/>
        <w:ind w:right="49"/>
        <w:contextualSpacing/>
        <w:jc w:val="both"/>
        <w:rPr>
          <w:rFonts w:ascii="Palatino Linotype" w:eastAsia="Times New Roman" w:hAnsi="Palatino Linotype" w:cs="Arial"/>
          <w:color w:val="000000"/>
          <w:lang w:eastAsia="es-ES"/>
        </w:rPr>
      </w:pPr>
      <w:r w:rsidRPr="00116D8C">
        <w:rPr>
          <w:rFonts w:ascii="Palatino Linotype" w:eastAsia="Calibri" w:hAnsi="Palatino Linotype"/>
          <w:lang w:val="es-ES" w:eastAsia="es-ES"/>
        </w:rPr>
        <w:t xml:space="preserve">En ese sentido,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14:paraId="4F552BE9" w14:textId="77777777" w:rsidR="00645CB4" w:rsidRPr="00116D8C" w:rsidRDefault="00645CB4" w:rsidP="00645CB4">
      <w:pPr>
        <w:spacing w:line="360" w:lineRule="auto"/>
        <w:ind w:left="567" w:right="616"/>
        <w:jc w:val="both"/>
        <w:rPr>
          <w:rFonts w:ascii="Palatino Linotype" w:eastAsiaTheme="minorEastAsia" w:hAnsi="Palatino Linotype"/>
          <w:i/>
          <w:lang w:eastAsia="es-ES"/>
        </w:rPr>
      </w:pPr>
      <w:r w:rsidRPr="00116D8C">
        <w:rPr>
          <w:rFonts w:ascii="Palatino Linotype" w:eastAsiaTheme="minorEastAsia" w:hAnsi="Palatino Linotype"/>
          <w:b/>
          <w:i/>
          <w:lang w:eastAsia="es-ES"/>
        </w:rPr>
        <w:t>Artículo 53.</w:t>
      </w:r>
      <w:r w:rsidRPr="00116D8C">
        <w:rPr>
          <w:rFonts w:ascii="Palatino Linotype" w:eastAsiaTheme="minorEastAsia" w:hAnsi="Palatino Linotype"/>
          <w:i/>
          <w:lang w:eastAsia="es-ES"/>
        </w:rPr>
        <w:t xml:space="preserve"> Las Unidades de Transparencia tendrán las siguientes funciones:</w:t>
      </w:r>
    </w:p>
    <w:p w14:paraId="11827193" w14:textId="77777777" w:rsidR="00645CB4" w:rsidRPr="00116D8C" w:rsidRDefault="00645CB4" w:rsidP="00645CB4">
      <w:pPr>
        <w:spacing w:line="360" w:lineRule="auto"/>
        <w:ind w:left="567" w:right="616"/>
        <w:jc w:val="both"/>
        <w:rPr>
          <w:rFonts w:ascii="Palatino Linotype" w:eastAsiaTheme="minorEastAsia" w:hAnsi="Palatino Linotype"/>
          <w:i/>
          <w:lang w:eastAsia="es-ES"/>
        </w:rPr>
      </w:pPr>
      <w:r w:rsidRPr="00116D8C">
        <w:rPr>
          <w:rFonts w:ascii="Palatino Linotype" w:eastAsiaTheme="minorEastAsia" w:hAnsi="Palatino Linotype"/>
          <w:i/>
          <w:lang w:eastAsia="es-ES"/>
        </w:rPr>
        <w:t>…</w:t>
      </w:r>
    </w:p>
    <w:p w14:paraId="544BC568" w14:textId="77777777" w:rsidR="00645CB4" w:rsidRPr="00116D8C" w:rsidRDefault="00645CB4" w:rsidP="00645CB4">
      <w:pPr>
        <w:spacing w:line="360" w:lineRule="auto"/>
        <w:ind w:left="567" w:right="616"/>
        <w:jc w:val="both"/>
        <w:rPr>
          <w:rFonts w:ascii="Palatino Linotype" w:eastAsiaTheme="minorEastAsia" w:hAnsi="Palatino Linotype"/>
          <w:i/>
          <w:lang w:eastAsia="es-ES"/>
        </w:rPr>
      </w:pPr>
      <w:r w:rsidRPr="00116D8C">
        <w:rPr>
          <w:rFonts w:ascii="Palatino Linotype" w:eastAsiaTheme="minorEastAsia" w:hAnsi="Palatino Linotype"/>
          <w:b/>
          <w:i/>
          <w:u w:val="single"/>
          <w:lang w:eastAsia="es-ES"/>
        </w:rPr>
        <w:lastRenderedPageBreak/>
        <w:t>II. Recibir, tramitar y dar respuesta a las solicitudes de acceso a la información</w:t>
      </w:r>
      <w:r w:rsidRPr="00116D8C">
        <w:rPr>
          <w:rFonts w:ascii="Palatino Linotype" w:eastAsiaTheme="minorEastAsia" w:hAnsi="Palatino Linotype"/>
          <w:i/>
          <w:lang w:eastAsia="es-ES"/>
        </w:rPr>
        <w:t>;</w:t>
      </w:r>
    </w:p>
    <w:p w14:paraId="79E0F8AD" w14:textId="77777777" w:rsidR="00645CB4" w:rsidRPr="00116D8C" w:rsidRDefault="00645CB4" w:rsidP="00645CB4">
      <w:pPr>
        <w:spacing w:line="360" w:lineRule="auto"/>
        <w:ind w:left="567" w:right="616"/>
        <w:jc w:val="both"/>
        <w:rPr>
          <w:rFonts w:ascii="Palatino Linotype" w:eastAsiaTheme="minorEastAsia" w:hAnsi="Palatino Linotype"/>
          <w:i/>
          <w:lang w:eastAsia="es-ES"/>
        </w:rPr>
      </w:pPr>
      <w:r w:rsidRPr="00116D8C">
        <w:rPr>
          <w:rFonts w:ascii="Palatino Linotype" w:eastAsiaTheme="minorEastAsia" w:hAnsi="Palatino Linotype"/>
          <w:i/>
          <w:lang w:eastAsia="es-ES"/>
        </w:rPr>
        <w:t>…</w:t>
      </w:r>
    </w:p>
    <w:p w14:paraId="46B0F324" w14:textId="77777777" w:rsidR="00645CB4" w:rsidRPr="00116D8C" w:rsidRDefault="00645CB4" w:rsidP="00645CB4">
      <w:pPr>
        <w:spacing w:line="360" w:lineRule="auto"/>
        <w:ind w:left="567" w:right="616"/>
        <w:jc w:val="both"/>
        <w:rPr>
          <w:rFonts w:ascii="Palatino Linotype" w:eastAsiaTheme="minorEastAsia" w:hAnsi="Palatino Linotype"/>
          <w:i/>
          <w:lang w:eastAsia="es-ES"/>
        </w:rPr>
      </w:pPr>
      <w:r w:rsidRPr="00116D8C">
        <w:rPr>
          <w:rFonts w:ascii="Palatino Linotype" w:eastAsiaTheme="minorEastAsia" w:hAnsi="Palatino Linotype"/>
          <w:i/>
          <w:lang w:eastAsia="es-ES"/>
        </w:rPr>
        <w:t>IV. Realizar, con efectividad, los trámites internos necesarios para la atención de las solicitudes de acceso a la información;</w:t>
      </w:r>
    </w:p>
    <w:p w14:paraId="0D6C944F" w14:textId="77777777" w:rsidR="00645CB4" w:rsidRPr="00116D8C" w:rsidRDefault="00645CB4" w:rsidP="00645CB4">
      <w:pPr>
        <w:spacing w:line="360" w:lineRule="auto"/>
        <w:ind w:left="567" w:right="616"/>
        <w:jc w:val="both"/>
        <w:rPr>
          <w:rFonts w:ascii="Palatino Linotype" w:eastAsiaTheme="minorEastAsia" w:hAnsi="Palatino Linotype"/>
          <w:i/>
          <w:lang w:eastAsia="es-ES"/>
        </w:rPr>
      </w:pPr>
      <w:r w:rsidRPr="00116D8C">
        <w:rPr>
          <w:rFonts w:ascii="Palatino Linotype" w:eastAsiaTheme="minorEastAsia" w:hAnsi="Palatino Linotype"/>
          <w:i/>
          <w:lang w:eastAsia="es-ES"/>
        </w:rPr>
        <w:t>…</w:t>
      </w:r>
    </w:p>
    <w:p w14:paraId="19824137" w14:textId="77777777" w:rsidR="00645CB4" w:rsidRPr="00116D8C" w:rsidRDefault="00645CB4" w:rsidP="00645CB4">
      <w:pPr>
        <w:spacing w:line="360" w:lineRule="auto"/>
        <w:ind w:left="567" w:right="616"/>
        <w:jc w:val="both"/>
        <w:rPr>
          <w:rFonts w:ascii="Palatino Linotype" w:eastAsiaTheme="minorEastAsia" w:hAnsi="Palatino Linotype"/>
          <w:i/>
          <w:lang w:eastAsia="es-ES"/>
        </w:rPr>
      </w:pPr>
      <w:r w:rsidRPr="00116D8C">
        <w:rPr>
          <w:rFonts w:ascii="Palatino Linotype" w:eastAsiaTheme="minorEastAsia" w:hAnsi="Palatino Linotype"/>
          <w:i/>
          <w:lang w:eastAsia="es-ES"/>
        </w:rPr>
        <w:t>XII. Fomentar la transparencia y accesibilidad al interior del sujeto obligado;”</w:t>
      </w:r>
    </w:p>
    <w:p w14:paraId="350C9C65" w14:textId="77777777" w:rsidR="00645CB4" w:rsidRPr="00116D8C" w:rsidRDefault="00645CB4" w:rsidP="00645CB4">
      <w:pPr>
        <w:spacing w:line="360" w:lineRule="auto"/>
        <w:ind w:right="49"/>
        <w:contextualSpacing/>
        <w:jc w:val="both"/>
        <w:rPr>
          <w:rFonts w:ascii="Palatino Linotype" w:eastAsia="Times New Roman" w:hAnsi="Palatino Linotype" w:cs="Arial"/>
          <w:color w:val="000000"/>
          <w:lang w:eastAsia="es-ES"/>
        </w:rPr>
      </w:pPr>
    </w:p>
    <w:p w14:paraId="3FD8981F" w14:textId="77777777" w:rsidR="00645CB4" w:rsidRPr="00116D8C" w:rsidRDefault="00645CB4" w:rsidP="00645CB4">
      <w:pPr>
        <w:numPr>
          <w:ilvl w:val="0"/>
          <w:numId w:val="2"/>
        </w:numPr>
        <w:spacing w:line="360" w:lineRule="auto"/>
        <w:ind w:right="49"/>
        <w:contextualSpacing/>
        <w:jc w:val="both"/>
        <w:rPr>
          <w:rFonts w:ascii="Palatino Linotype" w:eastAsia="Times New Roman" w:hAnsi="Palatino Linotype" w:cs="Arial"/>
          <w:color w:val="000000"/>
          <w:lang w:eastAsia="es-ES"/>
        </w:rPr>
      </w:pPr>
      <w:r w:rsidRPr="00116D8C">
        <w:rPr>
          <w:rFonts w:ascii="Palatino Linotype" w:eastAsia="Calibri" w:hAnsi="Palatino Linotype"/>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116D8C">
        <w:rPr>
          <w:rFonts w:ascii="Palatino Linotype" w:eastAsia="Calibri" w:hAnsi="Palatino Linotype"/>
          <w:i/>
          <w:lang w:val="es-ES" w:eastAsia="es-ES"/>
        </w:rPr>
        <w:t xml:space="preserve">en el ámbito de sus atribuciones, </w:t>
      </w:r>
      <w:r w:rsidRPr="00116D8C">
        <w:rPr>
          <w:rFonts w:ascii="Palatino Linotype" w:eastAsia="Calibri" w:hAnsi="Palatino Linotype"/>
          <w:b/>
          <w:i/>
          <w:lang w:val="es-ES" w:eastAsia="es-ES"/>
        </w:rPr>
        <w:t>de promover</w:t>
      </w:r>
      <w:r w:rsidRPr="00116D8C">
        <w:rPr>
          <w:rFonts w:ascii="Palatino Linotype" w:eastAsia="Calibri" w:hAnsi="Palatino Linotype"/>
          <w:i/>
          <w:lang w:val="es-ES" w:eastAsia="es-ES"/>
        </w:rPr>
        <w:t xml:space="preserve">, </w:t>
      </w:r>
      <w:r w:rsidRPr="00116D8C">
        <w:rPr>
          <w:rFonts w:ascii="Palatino Linotype" w:eastAsia="Calibri" w:hAnsi="Palatino Linotype"/>
          <w:b/>
          <w:i/>
          <w:lang w:val="es-ES" w:eastAsia="es-ES"/>
        </w:rPr>
        <w:t>respetar, proteger y</w:t>
      </w:r>
      <w:r w:rsidRPr="00116D8C">
        <w:rPr>
          <w:rFonts w:ascii="Palatino Linotype" w:eastAsia="Calibri" w:hAnsi="Palatino Linotype"/>
          <w:i/>
          <w:lang w:val="es-ES" w:eastAsia="es-ES"/>
        </w:rPr>
        <w:t xml:space="preserve"> </w:t>
      </w:r>
      <w:r w:rsidRPr="00116D8C">
        <w:rPr>
          <w:rFonts w:ascii="Palatino Linotype" w:eastAsia="Calibri" w:hAnsi="Palatino Linotype"/>
          <w:b/>
          <w:i/>
          <w:lang w:val="es-ES" w:eastAsia="es-ES"/>
        </w:rPr>
        <w:t>garantizar</w:t>
      </w:r>
      <w:r w:rsidRPr="00116D8C">
        <w:rPr>
          <w:rFonts w:ascii="Palatino Linotype" w:eastAsia="Calibri" w:hAnsi="Palatino Linotype"/>
          <w:i/>
          <w:lang w:val="es-ES" w:eastAsia="es-ES"/>
        </w:rPr>
        <w:t xml:space="preserve"> los derechos humanos. </w:t>
      </w:r>
      <w:r w:rsidRPr="00116D8C">
        <w:rPr>
          <w:rFonts w:ascii="Palatino Linotype" w:eastAsia="Calibri" w:hAnsi="Palatino Linotype"/>
          <w:lang w:val="es-ES" w:eastAsia="es-ES"/>
        </w:rPr>
        <w:t xml:space="preserve">En este mismo sentido, debe considerarse que según lo dispuesto por el artículo 150 de la Ley de Transparencia y Acceso a la Información Pública del Estado de México y Municipios, el </w:t>
      </w:r>
      <w:r w:rsidRPr="00116D8C">
        <w:rPr>
          <w:rFonts w:ascii="Palatino Linotype" w:eastAsia="Calibri" w:hAnsi="Palatino Linotype"/>
          <w:i/>
          <w:lang w:val="es-ES" w:eastAsia="es-ES"/>
        </w:rPr>
        <w:t xml:space="preserve">procedimiento de acceso a </w:t>
      </w:r>
      <w:r w:rsidRPr="00116D8C">
        <w:rPr>
          <w:rFonts w:ascii="Palatino Linotype" w:eastAsia="Calibri" w:hAnsi="Palatino Linotype"/>
          <w:b/>
          <w:i/>
          <w:lang w:val="es-ES" w:eastAsia="es-ES"/>
        </w:rPr>
        <w:t>la información es la garantía</w:t>
      </w:r>
      <w:r w:rsidRPr="00116D8C">
        <w:rPr>
          <w:rFonts w:ascii="Palatino Linotype" w:eastAsia="Calibri" w:hAnsi="Palatino Linotype"/>
          <w:i/>
          <w:lang w:val="es-ES" w:eastAsia="es-ES"/>
        </w:rPr>
        <w:t xml:space="preserve"> primaria del derecho en cuestión.</w:t>
      </w:r>
      <w:r w:rsidRPr="00116D8C">
        <w:rPr>
          <w:rFonts w:ascii="Palatino Linotype" w:eastAsia="Calibri" w:hAnsi="Palatino Linotype"/>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116D8C">
        <w:rPr>
          <w:rFonts w:ascii="Palatino Linotype" w:eastAsia="Calibri" w:hAnsi="Palatino Linotype"/>
          <w:i/>
          <w:lang w:val="es-ES" w:eastAsia="es-ES"/>
        </w:rPr>
        <w:t>investigar, sancionar y reparar las violaciones a los derechos humanos.</w:t>
      </w:r>
      <w:r w:rsidRPr="00116D8C">
        <w:rPr>
          <w:rFonts w:ascii="Palatino Linotype" w:eastAsia="Calibri" w:hAnsi="Palatino Linotype"/>
          <w:lang w:val="es-ES" w:eastAsia="es-ES"/>
        </w:rPr>
        <w:t xml:space="preserve"> </w:t>
      </w:r>
    </w:p>
    <w:p w14:paraId="7350B766" w14:textId="77777777" w:rsidR="00645CB4" w:rsidRPr="00116D8C" w:rsidRDefault="00645CB4" w:rsidP="00645CB4">
      <w:pPr>
        <w:ind w:left="720"/>
        <w:contextualSpacing/>
        <w:rPr>
          <w:rFonts w:ascii="Palatino Linotype" w:eastAsia="Calibri" w:hAnsi="Palatino Linotype"/>
          <w:lang w:val="es-ES" w:eastAsia="es-ES"/>
        </w:rPr>
      </w:pPr>
    </w:p>
    <w:p w14:paraId="7A98B199" w14:textId="77777777" w:rsidR="00645CB4" w:rsidRPr="00116D8C" w:rsidRDefault="00645CB4" w:rsidP="00645CB4">
      <w:pPr>
        <w:numPr>
          <w:ilvl w:val="0"/>
          <w:numId w:val="2"/>
        </w:numPr>
        <w:spacing w:line="360" w:lineRule="auto"/>
        <w:ind w:right="49"/>
        <w:contextualSpacing/>
        <w:jc w:val="both"/>
        <w:rPr>
          <w:rFonts w:ascii="Palatino Linotype" w:eastAsia="Times New Roman" w:hAnsi="Palatino Linotype" w:cs="Arial"/>
          <w:color w:val="000000"/>
          <w:lang w:eastAsia="es-ES"/>
        </w:rPr>
      </w:pPr>
      <w:r w:rsidRPr="00116D8C">
        <w:rPr>
          <w:rFonts w:ascii="Palatino Linotype" w:eastAsia="Calibri" w:hAnsi="Palatino Linotype"/>
          <w:lang w:val="es-ES" w:eastAsia="es-ES"/>
        </w:rPr>
        <w:lastRenderedPageBreak/>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14:paraId="4EE22A00" w14:textId="77777777" w:rsidR="00645CB4" w:rsidRPr="00116D8C" w:rsidRDefault="00645CB4" w:rsidP="00645CB4">
      <w:pPr>
        <w:keepNext/>
        <w:keepLines/>
        <w:numPr>
          <w:ilvl w:val="0"/>
          <w:numId w:val="6"/>
        </w:numPr>
        <w:spacing w:before="240"/>
        <w:outlineLvl w:val="0"/>
        <w:rPr>
          <w:rFonts w:ascii="Palatino Linotype" w:eastAsia="Times New Roman" w:hAnsi="Palatino Linotype" w:cstheme="majorBidi"/>
          <w:b/>
          <w:szCs w:val="32"/>
        </w:rPr>
      </w:pPr>
      <w:bookmarkStart w:id="29" w:name="_Toc536106972"/>
      <w:bookmarkStart w:id="30" w:name="_Toc35004883"/>
      <w:r w:rsidRPr="00116D8C">
        <w:rPr>
          <w:rFonts w:ascii="Palatino Linotype" w:eastAsia="Times New Roman" w:hAnsi="Palatino Linotype" w:cstheme="majorBidi"/>
          <w:b/>
          <w:szCs w:val="32"/>
        </w:rPr>
        <w:t>Sobre la respuesta que se emita a la solicitud.</w:t>
      </w:r>
      <w:bookmarkEnd w:id="29"/>
      <w:bookmarkEnd w:id="30"/>
    </w:p>
    <w:p w14:paraId="55721FBC" w14:textId="77777777" w:rsidR="00645CB4" w:rsidRPr="00116D8C" w:rsidRDefault="00645CB4" w:rsidP="00645CB4">
      <w:pPr>
        <w:spacing w:line="360" w:lineRule="auto"/>
        <w:ind w:right="49"/>
        <w:contextualSpacing/>
        <w:jc w:val="both"/>
        <w:rPr>
          <w:rFonts w:ascii="Palatino Linotype" w:eastAsia="Times New Roman" w:hAnsi="Palatino Linotype" w:cs="Arial"/>
          <w:b/>
          <w:color w:val="000000"/>
          <w:lang w:eastAsia="es-ES"/>
        </w:rPr>
      </w:pPr>
    </w:p>
    <w:p w14:paraId="1638520E" w14:textId="77777777" w:rsidR="00645CB4" w:rsidRPr="00116D8C" w:rsidRDefault="00645CB4" w:rsidP="00645CB4">
      <w:pPr>
        <w:numPr>
          <w:ilvl w:val="0"/>
          <w:numId w:val="2"/>
        </w:numPr>
        <w:spacing w:line="360" w:lineRule="auto"/>
        <w:ind w:right="49"/>
        <w:contextualSpacing/>
        <w:jc w:val="both"/>
        <w:rPr>
          <w:rFonts w:ascii="Palatino Linotype" w:eastAsia="Times New Roman" w:hAnsi="Palatino Linotype" w:cs="Arial"/>
          <w:b/>
          <w:color w:val="000000"/>
          <w:lang w:eastAsia="es-ES"/>
        </w:rPr>
      </w:pPr>
      <w:r w:rsidRPr="00116D8C">
        <w:rPr>
          <w:rFonts w:ascii="Palatino Linotype" w:eastAsia="Times New Roman" w:hAnsi="Palatino Linotype" w:cs="Arial"/>
          <w:color w:val="000000"/>
          <w:lang w:eastAsia="es-ES"/>
        </w:rPr>
        <w:t xml:space="preserve">En cumplimiento a esta resolución, el </w:t>
      </w:r>
      <w:r w:rsidRPr="00116D8C">
        <w:rPr>
          <w:rFonts w:ascii="Palatino Linotype" w:eastAsia="Times New Roman" w:hAnsi="Palatino Linotype" w:cs="Arial"/>
          <w:b/>
          <w:color w:val="000000"/>
          <w:lang w:eastAsia="es-ES"/>
        </w:rPr>
        <w:t>SUJETO OBLIGADO</w:t>
      </w:r>
      <w:r w:rsidRPr="00116D8C">
        <w:rPr>
          <w:rFonts w:ascii="Palatino Linotype" w:eastAsia="Times New Roman" w:hAnsi="Palatino Linotype" w:cs="Arial"/>
          <w:color w:val="000000"/>
          <w:lang w:eastAsia="es-ES"/>
        </w:rPr>
        <w:t xml:space="preserve"> deberá dar atención </w:t>
      </w:r>
      <w:r w:rsidRPr="00116D8C">
        <w:rPr>
          <w:rFonts w:ascii="Palatino Linotype" w:eastAsiaTheme="minorEastAsia" w:hAnsi="Palatino Linotype" w:cs="Arial"/>
          <w:lang w:eastAsia="es-ES"/>
        </w:rPr>
        <w:t>a la solicitud de información, sin que sea materia de este recurso</w:t>
      </w:r>
      <w:r w:rsidRPr="00116D8C">
        <w:rPr>
          <w:rFonts w:ascii="Palatino Linotype" w:eastAsiaTheme="minorEastAsia" w:hAnsi="Palatino Linotype" w:cs="Arial"/>
          <w:b/>
          <w:lang w:eastAsia="es-ES"/>
        </w:rPr>
        <w:t xml:space="preserve"> </w:t>
      </w:r>
      <w:r w:rsidRPr="00116D8C">
        <w:rPr>
          <w:rFonts w:ascii="Palatino Linotype" w:eastAsiaTheme="minorEastAsia" w:hAnsi="Palatino Linotype" w:cs="Arial"/>
          <w:lang w:eastAsia="es-ES"/>
        </w:rPr>
        <w:t>analizar o</w:t>
      </w:r>
      <w:r w:rsidRPr="00116D8C">
        <w:rPr>
          <w:rFonts w:ascii="Palatino Linotype" w:eastAsiaTheme="minorEastAsia" w:hAnsi="Palatino Linotype" w:cs="Arial"/>
          <w:b/>
          <w:lang w:eastAsia="es-ES"/>
        </w:rPr>
        <w:t xml:space="preserve"> </w:t>
      </w:r>
      <w:r w:rsidRPr="00116D8C">
        <w:rPr>
          <w:rFonts w:ascii="Palatino Linotype" w:eastAsiaTheme="minorEastAsia" w:hAnsi="Palatino Linotype" w:cs="Arial"/>
          <w:lang w:eastAsia="es-ES"/>
        </w:rPr>
        <w:t>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competencias, atribuciones y funciones y con arreglo a lo dispuesto por la ley de la materia.</w:t>
      </w:r>
    </w:p>
    <w:p w14:paraId="09B0A600" w14:textId="77777777" w:rsidR="00645CB4" w:rsidRPr="00116D8C" w:rsidRDefault="00645CB4" w:rsidP="00645CB4">
      <w:pPr>
        <w:spacing w:line="360" w:lineRule="auto"/>
        <w:ind w:right="49"/>
        <w:contextualSpacing/>
        <w:jc w:val="both"/>
        <w:rPr>
          <w:rFonts w:ascii="Palatino Linotype" w:eastAsia="Times New Roman" w:hAnsi="Palatino Linotype" w:cs="Arial"/>
          <w:b/>
          <w:color w:val="000000"/>
          <w:lang w:eastAsia="es-ES"/>
        </w:rPr>
      </w:pPr>
    </w:p>
    <w:p w14:paraId="58DD0958" w14:textId="77777777" w:rsidR="00645CB4" w:rsidRPr="00116D8C" w:rsidRDefault="00645CB4" w:rsidP="00645CB4">
      <w:pPr>
        <w:numPr>
          <w:ilvl w:val="0"/>
          <w:numId w:val="2"/>
        </w:numPr>
        <w:spacing w:line="360" w:lineRule="auto"/>
        <w:ind w:right="49"/>
        <w:contextualSpacing/>
        <w:jc w:val="both"/>
        <w:rPr>
          <w:rFonts w:ascii="Palatino Linotype" w:eastAsia="Times New Roman" w:hAnsi="Palatino Linotype" w:cs="Arial"/>
          <w:b/>
          <w:color w:val="000000"/>
          <w:lang w:eastAsia="es-ES"/>
        </w:rPr>
      </w:pPr>
      <w:r w:rsidRPr="00116D8C">
        <w:rPr>
          <w:rFonts w:ascii="Palatino Linotype" w:eastAsiaTheme="minorEastAsia" w:hAnsi="Palatino Linotype" w:cs="Arial"/>
          <w:lang w:eastAsia="es-ES"/>
        </w:rPr>
        <w:t>En este caso, el Sujeto Obligado deberá de sustanciar todo el procedimiento de acceso a la información pública verificando si la información que le ha sido requerida corresponde al ejercicio de sus facultades, competencias o funciones.</w:t>
      </w:r>
    </w:p>
    <w:p w14:paraId="32BC496A" w14:textId="77777777" w:rsidR="00645CB4" w:rsidRPr="00116D8C" w:rsidRDefault="00645CB4" w:rsidP="00645CB4">
      <w:pPr>
        <w:spacing w:line="360" w:lineRule="auto"/>
        <w:ind w:right="49"/>
        <w:contextualSpacing/>
        <w:jc w:val="both"/>
        <w:rPr>
          <w:rFonts w:ascii="Palatino Linotype" w:eastAsia="Times New Roman" w:hAnsi="Palatino Linotype" w:cs="Arial"/>
          <w:b/>
          <w:color w:val="000000"/>
          <w:lang w:eastAsia="es-ES"/>
        </w:rPr>
      </w:pPr>
    </w:p>
    <w:p w14:paraId="7C59362E" w14:textId="77777777" w:rsidR="00645CB4" w:rsidRPr="00116D8C" w:rsidRDefault="00645CB4" w:rsidP="00645CB4">
      <w:pPr>
        <w:numPr>
          <w:ilvl w:val="0"/>
          <w:numId w:val="2"/>
        </w:numPr>
        <w:spacing w:before="240" w:after="240" w:line="360" w:lineRule="auto"/>
        <w:contextualSpacing/>
        <w:jc w:val="both"/>
        <w:rPr>
          <w:rFonts w:ascii="Palatino Linotype" w:eastAsiaTheme="minorEastAsia" w:hAnsi="Palatino Linotype" w:cs="Arial"/>
          <w:lang w:eastAsia="es-ES"/>
        </w:rPr>
      </w:pPr>
      <w:r w:rsidRPr="00116D8C">
        <w:rPr>
          <w:rFonts w:ascii="Palatino Linotype" w:eastAsiaTheme="minorEastAsia" w:hAnsi="Palatino Linotype" w:cs="Arial"/>
          <w:lang w:eastAsia="es-ES"/>
        </w:rPr>
        <w:t xml:space="preserve">Si dentro de las facultades, atribuciones y competencias no se encuentra  la de poseer la información requerida, deberá hacerlo del conocimiento del particular  de forma clara y precisa, fundado y motivando su actuación y en su caso orientar al solicitante sobre el o los Sujetos Obligados competentes, sin pasar desapercibido que tal orientación debe realizarse dentro de los tres días hábiles posteriores a la recepción de la solicitud, o de lo contrario deberá hacerlo a través del acuerdo de incompetencia de acuerdo a lo dispuesto en el artículo 49 fracción II y el artículo 167 de la Ley de Transparencia y Acceso a la Información Pública del Estado de México y Municipios. </w:t>
      </w:r>
    </w:p>
    <w:p w14:paraId="05807847" w14:textId="77777777" w:rsidR="00645CB4" w:rsidRPr="00116D8C" w:rsidRDefault="00645CB4" w:rsidP="00645CB4">
      <w:pPr>
        <w:spacing w:before="240" w:after="240" w:line="360" w:lineRule="auto"/>
        <w:ind w:left="426"/>
        <w:contextualSpacing/>
        <w:jc w:val="both"/>
        <w:rPr>
          <w:rFonts w:ascii="Palatino Linotype" w:eastAsiaTheme="minorEastAsia" w:hAnsi="Palatino Linotype" w:cs="Arial"/>
          <w:lang w:eastAsia="es-ES"/>
        </w:rPr>
      </w:pPr>
    </w:p>
    <w:p w14:paraId="2C92EF1F" w14:textId="77777777" w:rsidR="00645CB4" w:rsidRPr="00116D8C" w:rsidRDefault="00645CB4" w:rsidP="00645CB4">
      <w:pPr>
        <w:numPr>
          <w:ilvl w:val="0"/>
          <w:numId w:val="2"/>
        </w:numPr>
        <w:spacing w:line="360" w:lineRule="auto"/>
        <w:ind w:right="49"/>
        <w:contextualSpacing/>
        <w:jc w:val="both"/>
        <w:rPr>
          <w:rFonts w:ascii="Palatino Linotype" w:eastAsia="Times New Roman" w:hAnsi="Palatino Linotype" w:cs="Arial"/>
          <w:color w:val="000000"/>
          <w:lang w:eastAsia="es-ES"/>
        </w:rPr>
      </w:pPr>
      <w:r w:rsidRPr="00116D8C">
        <w:rPr>
          <w:rFonts w:ascii="Palatino Linotype" w:eastAsiaTheme="minorEastAsia" w:hAnsi="Palatino Linotype" w:cs="Arial"/>
          <w:lang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14:paraId="1BEC3C00" w14:textId="77777777" w:rsidR="00645CB4" w:rsidRPr="00116D8C" w:rsidRDefault="00645CB4" w:rsidP="00645CB4">
      <w:pPr>
        <w:ind w:left="720"/>
        <w:contextualSpacing/>
        <w:rPr>
          <w:rFonts w:ascii="Palatino Linotype" w:eastAsiaTheme="minorEastAsia" w:hAnsi="Palatino Linotype" w:cs="Arial"/>
          <w:lang w:eastAsia="es-ES"/>
        </w:rPr>
      </w:pPr>
    </w:p>
    <w:p w14:paraId="50C68745" w14:textId="77777777" w:rsidR="00645CB4" w:rsidRPr="00116D8C" w:rsidRDefault="00645CB4" w:rsidP="00645CB4">
      <w:pPr>
        <w:numPr>
          <w:ilvl w:val="0"/>
          <w:numId w:val="2"/>
        </w:numPr>
        <w:spacing w:line="360" w:lineRule="auto"/>
        <w:ind w:right="49"/>
        <w:contextualSpacing/>
        <w:jc w:val="both"/>
        <w:rPr>
          <w:rFonts w:ascii="Palatino Linotype" w:eastAsia="Times New Roman" w:hAnsi="Palatino Linotype" w:cs="Arial"/>
          <w:color w:val="000000"/>
          <w:lang w:eastAsia="es-ES"/>
        </w:rPr>
      </w:pPr>
      <w:r w:rsidRPr="00116D8C">
        <w:rPr>
          <w:rFonts w:ascii="Palatino Linotype" w:eastAsiaTheme="minorEastAsia" w:hAnsi="Palatino Linotype" w:cs="Arial"/>
          <w:lang w:eastAsia="es-ES"/>
        </w:rPr>
        <w:t xml:space="preserve">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w:t>
      </w:r>
      <w:r w:rsidRPr="00116D8C">
        <w:rPr>
          <w:rFonts w:ascii="Palatino Linotype" w:eastAsiaTheme="minorEastAsia" w:hAnsi="Palatino Linotype" w:cs="Arial"/>
          <w:lang w:eastAsia="es-ES"/>
        </w:rPr>
        <w:lastRenderedPageBreak/>
        <w:t>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p>
    <w:p w14:paraId="6B402F8A" w14:textId="77777777" w:rsidR="00645CB4" w:rsidRPr="00116D8C" w:rsidRDefault="00645CB4" w:rsidP="00645CB4">
      <w:pPr>
        <w:ind w:left="720"/>
        <w:contextualSpacing/>
        <w:rPr>
          <w:rFonts w:ascii="Palatino Linotype" w:eastAsia="Times New Roman" w:hAnsi="Palatino Linotype" w:cs="Arial"/>
          <w:color w:val="000000"/>
          <w:lang w:eastAsia="es-ES"/>
        </w:rPr>
      </w:pPr>
    </w:p>
    <w:p w14:paraId="186CBA4B" w14:textId="77777777" w:rsidR="00645CB4" w:rsidRPr="00116D8C" w:rsidRDefault="00645CB4" w:rsidP="00645CB4">
      <w:pPr>
        <w:numPr>
          <w:ilvl w:val="0"/>
          <w:numId w:val="2"/>
        </w:numPr>
        <w:spacing w:line="360" w:lineRule="auto"/>
        <w:ind w:right="49"/>
        <w:contextualSpacing/>
        <w:jc w:val="both"/>
        <w:rPr>
          <w:rFonts w:ascii="Palatino Linotype" w:eastAsia="Times New Roman" w:hAnsi="Palatino Linotype" w:cs="Arial"/>
          <w:color w:val="000000"/>
          <w:lang w:eastAsia="es-ES"/>
        </w:rPr>
      </w:pPr>
      <w:r w:rsidRPr="00116D8C">
        <w:rPr>
          <w:rFonts w:ascii="Palatino Linotype" w:eastAsia="Times New Roman" w:hAnsi="Palatino Linotype" w:cs="Arial"/>
          <w:color w:val="000000"/>
          <w:lang w:eastAsia="es-ES"/>
        </w:rPr>
        <w:t xml:space="preserve">Es importante también señalar que, la respuesta que dará en cumplimiento a la presente resolución, </w:t>
      </w:r>
      <w:r w:rsidRPr="00116D8C">
        <w:rPr>
          <w:rFonts w:ascii="Palatino Linotype" w:eastAsia="Times New Roman" w:hAnsi="Palatino Linotype" w:cs="Arial"/>
          <w:b/>
          <w:color w:val="000000"/>
          <w:lang w:eastAsia="es-ES"/>
        </w:rPr>
        <w:t>deberá ajustarse a lo dispuesto a los criterios y precedentes que este Órgano Garante ha resuelto y aprobado,</w:t>
      </w:r>
      <w:r w:rsidRPr="00116D8C">
        <w:rPr>
          <w:rFonts w:ascii="Palatino Linotype" w:eastAsia="Times New Roman" w:hAnsi="Palatino Linotype" w:cs="Arial"/>
          <w:color w:val="000000"/>
          <w:lang w:eastAsia="es-ES"/>
        </w:rPr>
        <w:t xml:space="preserve"> es decir, por lo que constituye una alta responsabilidad del </w:t>
      </w:r>
      <w:r w:rsidRPr="00116D8C">
        <w:rPr>
          <w:rFonts w:ascii="Palatino Linotype" w:eastAsia="Times New Roman" w:hAnsi="Palatino Linotype" w:cs="Arial"/>
          <w:b/>
          <w:color w:val="000000"/>
          <w:lang w:eastAsia="es-ES"/>
        </w:rPr>
        <w:t>SUJETO OBLIGADO</w:t>
      </w:r>
      <w:r w:rsidRPr="00116D8C">
        <w:rPr>
          <w:rFonts w:ascii="Palatino Linotype" w:eastAsia="Times New Roman" w:hAnsi="Palatino Linotype" w:cs="Arial"/>
          <w:color w:val="000000"/>
          <w:lang w:eastAsia="es-ES"/>
        </w:rPr>
        <w:t xml:space="preserve"> proporcionar la información que atienda la presente, ajustándose a la normatividad establecida y a los distintos asuntos de los cuales este órgano colegiado ha conocido. </w:t>
      </w:r>
    </w:p>
    <w:p w14:paraId="1E339E26" w14:textId="77777777" w:rsidR="00645CB4" w:rsidRPr="00116D8C" w:rsidRDefault="00645CB4" w:rsidP="00645CB4">
      <w:pPr>
        <w:ind w:left="720"/>
        <w:contextualSpacing/>
        <w:rPr>
          <w:rFonts w:ascii="Palatino Linotype" w:eastAsia="Times New Roman" w:hAnsi="Palatino Linotype" w:cs="Arial"/>
          <w:color w:val="000000"/>
          <w:lang w:eastAsia="es-ES"/>
        </w:rPr>
      </w:pPr>
    </w:p>
    <w:p w14:paraId="3D46D58C" w14:textId="77777777" w:rsidR="00645CB4" w:rsidRPr="00116D8C" w:rsidRDefault="00645CB4" w:rsidP="00645CB4">
      <w:pPr>
        <w:numPr>
          <w:ilvl w:val="0"/>
          <w:numId w:val="2"/>
        </w:numPr>
        <w:spacing w:line="360" w:lineRule="auto"/>
        <w:ind w:right="49"/>
        <w:contextualSpacing/>
        <w:jc w:val="both"/>
        <w:rPr>
          <w:rFonts w:ascii="Palatino Linotype" w:eastAsia="Times New Roman" w:hAnsi="Palatino Linotype" w:cs="Arial"/>
          <w:color w:val="000000"/>
          <w:lang w:eastAsia="es-ES"/>
        </w:rPr>
      </w:pPr>
      <w:r w:rsidRPr="00116D8C">
        <w:rPr>
          <w:rFonts w:ascii="Palatino Linotype" w:eastAsia="Times New Roman" w:hAnsi="Palatino Linotype" w:cs="Arial"/>
          <w:color w:val="000000"/>
          <w:lang w:eastAsia="es-ES"/>
        </w:rPr>
        <w:t>Por lo que tratándose del tema o temas que se requieran en las solicitudes, el sujeto obligado deberá en todo momento ajustarse además de la normatividad aplicable a los asuntos, a las resoluciones aprobadas.</w:t>
      </w:r>
    </w:p>
    <w:p w14:paraId="617B291C" w14:textId="77777777" w:rsidR="00645CB4" w:rsidRPr="00116D8C" w:rsidRDefault="00645CB4" w:rsidP="00645CB4">
      <w:pPr>
        <w:spacing w:line="360" w:lineRule="auto"/>
        <w:ind w:right="49"/>
        <w:contextualSpacing/>
        <w:jc w:val="both"/>
        <w:rPr>
          <w:rFonts w:ascii="Palatino Linotype" w:eastAsia="Times New Roman" w:hAnsi="Palatino Linotype" w:cs="Arial"/>
          <w:color w:val="000000"/>
          <w:lang w:eastAsia="es-ES"/>
        </w:rPr>
      </w:pPr>
    </w:p>
    <w:p w14:paraId="4CE4FB6D" w14:textId="77777777" w:rsidR="00645CB4" w:rsidRPr="00116D8C" w:rsidRDefault="00645CB4" w:rsidP="00645CB4">
      <w:pPr>
        <w:numPr>
          <w:ilvl w:val="0"/>
          <w:numId w:val="2"/>
        </w:numPr>
        <w:spacing w:before="240" w:after="240" w:line="360" w:lineRule="auto"/>
        <w:contextualSpacing/>
        <w:jc w:val="both"/>
        <w:rPr>
          <w:rFonts w:ascii="Palatino Linotype" w:eastAsiaTheme="minorEastAsia" w:hAnsi="Palatino Linotype" w:cs="Arial"/>
          <w:lang w:val="es-ES" w:eastAsia="es-ES"/>
        </w:rPr>
      </w:pPr>
      <w:r w:rsidRPr="00116D8C">
        <w:rPr>
          <w:rFonts w:ascii="Palatino Linotype" w:eastAsiaTheme="minorEastAsia" w:hAnsi="Palatino Linotype" w:cs="Arial"/>
          <w:lang w:val="es-ES" w:eastAsia="es-ES"/>
        </w:rPr>
        <w:t xml:space="preserve">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w:t>
      </w:r>
      <w:r w:rsidRPr="00116D8C">
        <w:rPr>
          <w:rFonts w:ascii="Palatino Linotype" w:eastAsiaTheme="minorEastAsia" w:hAnsi="Palatino Linotype" w:cs="Arial"/>
          <w:lang w:val="es-ES" w:eastAsia="es-ES"/>
        </w:rPr>
        <w:lastRenderedPageBreak/>
        <w:t>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14:paraId="078E5FCA" w14:textId="77777777" w:rsidR="00645CB4" w:rsidRPr="00116D8C" w:rsidRDefault="00645CB4" w:rsidP="00645CB4">
      <w:pPr>
        <w:spacing w:before="240" w:after="240" w:line="360" w:lineRule="auto"/>
        <w:contextualSpacing/>
        <w:jc w:val="both"/>
        <w:rPr>
          <w:rFonts w:ascii="Palatino Linotype" w:eastAsiaTheme="minorEastAsia" w:hAnsi="Palatino Linotype" w:cs="Arial"/>
          <w:lang w:val="es-ES" w:eastAsia="es-ES"/>
        </w:rPr>
      </w:pPr>
    </w:p>
    <w:p w14:paraId="7BFD7E07" w14:textId="77777777" w:rsidR="00645CB4" w:rsidRPr="00116D8C" w:rsidRDefault="00645CB4" w:rsidP="00645CB4">
      <w:pPr>
        <w:numPr>
          <w:ilvl w:val="0"/>
          <w:numId w:val="2"/>
        </w:numPr>
        <w:spacing w:before="240" w:after="240" w:line="360" w:lineRule="auto"/>
        <w:contextualSpacing/>
        <w:jc w:val="both"/>
        <w:rPr>
          <w:rFonts w:ascii="Palatino Linotype" w:eastAsiaTheme="minorEastAsia" w:hAnsi="Palatino Linotype" w:cs="Arial"/>
          <w:lang w:val="es-ES" w:eastAsia="es-ES"/>
        </w:rPr>
      </w:pPr>
      <w:r w:rsidRPr="00116D8C">
        <w:rPr>
          <w:rFonts w:ascii="Palatino Linotype" w:eastAsiaTheme="minorEastAsia" w:hAnsi="Palatino Linotype" w:cs="Arial"/>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14:paraId="46D8D4D8" w14:textId="77777777" w:rsidR="00645CB4" w:rsidRPr="00116D8C" w:rsidRDefault="00645CB4" w:rsidP="00645CB4">
      <w:pPr>
        <w:spacing w:before="240" w:after="240" w:line="360" w:lineRule="auto"/>
        <w:contextualSpacing/>
        <w:jc w:val="both"/>
        <w:rPr>
          <w:rFonts w:ascii="Palatino Linotype" w:eastAsiaTheme="minorEastAsia" w:hAnsi="Palatino Linotype" w:cs="Arial"/>
          <w:lang w:val="es-ES" w:eastAsia="es-ES"/>
        </w:rPr>
      </w:pPr>
    </w:p>
    <w:p w14:paraId="076A3784" w14:textId="77777777" w:rsidR="00645CB4" w:rsidRPr="00116D8C" w:rsidRDefault="00645CB4" w:rsidP="00645CB4">
      <w:pPr>
        <w:numPr>
          <w:ilvl w:val="0"/>
          <w:numId w:val="2"/>
        </w:numPr>
        <w:spacing w:before="240" w:after="240" w:line="360" w:lineRule="auto"/>
        <w:contextualSpacing/>
        <w:jc w:val="both"/>
        <w:rPr>
          <w:rFonts w:ascii="Palatino Linotype" w:eastAsiaTheme="minorEastAsia" w:hAnsi="Palatino Linotype" w:cs="Arial"/>
          <w:lang w:val="es-ES" w:eastAsia="es-ES"/>
        </w:rPr>
      </w:pPr>
      <w:r w:rsidRPr="00116D8C">
        <w:rPr>
          <w:rFonts w:ascii="Palatino Linotype" w:eastAsiaTheme="minorEastAsia" w:hAnsi="Palatino Linotype" w:cs="Arial"/>
          <w:lang w:val="es-ES" w:eastAsia="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14:paraId="10E07CA7" w14:textId="77777777" w:rsidR="00645CB4" w:rsidRPr="00116D8C" w:rsidRDefault="00645CB4" w:rsidP="00645CB4">
      <w:pPr>
        <w:ind w:left="720"/>
        <w:contextualSpacing/>
        <w:rPr>
          <w:rFonts w:ascii="Palatino Linotype" w:eastAsiaTheme="minorEastAsia" w:hAnsi="Palatino Linotype" w:cs="Arial"/>
          <w:lang w:val="es-ES" w:eastAsia="es-ES"/>
        </w:rPr>
      </w:pPr>
    </w:p>
    <w:p w14:paraId="0F1AC0E7" w14:textId="77777777" w:rsidR="00645CB4" w:rsidRPr="00116D8C" w:rsidRDefault="00645CB4" w:rsidP="00645CB4">
      <w:pPr>
        <w:numPr>
          <w:ilvl w:val="0"/>
          <w:numId w:val="2"/>
        </w:numPr>
        <w:spacing w:before="240" w:after="240" w:line="360" w:lineRule="auto"/>
        <w:contextualSpacing/>
        <w:jc w:val="both"/>
        <w:rPr>
          <w:rFonts w:ascii="Palatino Linotype" w:eastAsiaTheme="minorEastAsia" w:hAnsi="Palatino Linotype" w:cs="Arial"/>
          <w:lang w:eastAsia="es-ES"/>
        </w:rPr>
      </w:pPr>
      <w:r w:rsidRPr="00116D8C">
        <w:rPr>
          <w:rFonts w:ascii="Palatino Linotype" w:eastAsiaTheme="minorEastAsia" w:hAnsi="Palatino Linotype" w:cs="Arial"/>
          <w:lang w:eastAsia="es-ES"/>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14:paraId="1067142B" w14:textId="77777777" w:rsidR="00645CB4" w:rsidRPr="00116D8C" w:rsidRDefault="00645CB4" w:rsidP="00645CB4">
      <w:pPr>
        <w:spacing w:before="240" w:after="240" w:line="360" w:lineRule="auto"/>
        <w:contextualSpacing/>
        <w:jc w:val="both"/>
        <w:rPr>
          <w:rFonts w:ascii="Palatino Linotype" w:eastAsiaTheme="minorEastAsia" w:hAnsi="Palatino Linotype" w:cs="Arial"/>
          <w:lang w:eastAsia="es-ES"/>
        </w:rPr>
      </w:pPr>
    </w:p>
    <w:p w14:paraId="5D7D7C94" w14:textId="77777777" w:rsidR="00645CB4" w:rsidRPr="00116D8C" w:rsidRDefault="00645CB4" w:rsidP="00645CB4">
      <w:pPr>
        <w:tabs>
          <w:tab w:val="left" w:pos="8080"/>
        </w:tabs>
        <w:spacing w:line="360" w:lineRule="auto"/>
        <w:ind w:left="567" w:right="567"/>
        <w:contextualSpacing/>
        <w:jc w:val="both"/>
        <w:rPr>
          <w:rFonts w:ascii="Palatino Linotype" w:eastAsiaTheme="minorEastAsia" w:hAnsi="Palatino Linotype" w:cs="Arial"/>
          <w:i/>
          <w:lang w:eastAsia="es-ES"/>
        </w:rPr>
      </w:pPr>
      <w:r w:rsidRPr="00116D8C">
        <w:rPr>
          <w:rFonts w:ascii="Palatino Linotype" w:eastAsiaTheme="minorEastAsia" w:hAnsi="Palatino Linotype" w:cs="Arial"/>
          <w:i/>
          <w:lang w:eastAsia="es-ES"/>
        </w:rPr>
        <w:lastRenderedPageBreak/>
        <w:t>“</w:t>
      </w:r>
      <w:r w:rsidRPr="00116D8C">
        <w:rPr>
          <w:rFonts w:ascii="Palatino Linotype" w:eastAsiaTheme="minorEastAsia" w:hAnsi="Palatino Linotype" w:cs="Arial"/>
          <w:b/>
          <w:i/>
          <w:lang w:eastAsia="es-ES"/>
        </w:rPr>
        <w:t>Artículo 19.</w:t>
      </w:r>
      <w:r w:rsidRPr="00116D8C">
        <w:rPr>
          <w:rFonts w:ascii="Palatino Linotype" w:eastAsiaTheme="minorEastAsia" w:hAnsi="Palatino Linotype" w:cs="Arial"/>
          <w:i/>
          <w:lang w:eastAsia="es-ES"/>
        </w:rPr>
        <w:t xml:space="preserve"> Se presume que la información debe existir si se refiere a las facultades, competencias y funciones que los ordenamientos jurídicos aplicables otorgan a los sujetos obligados.</w:t>
      </w:r>
    </w:p>
    <w:p w14:paraId="32211421" w14:textId="77777777" w:rsidR="00645CB4" w:rsidRPr="00116D8C" w:rsidRDefault="00645CB4" w:rsidP="00645CB4">
      <w:pPr>
        <w:tabs>
          <w:tab w:val="left" w:pos="8080"/>
        </w:tabs>
        <w:spacing w:line="360" w:lineRule="auto"/>
        <w:ind w:left="567" w:right="567"/>
        <w:contextualSpacing/>
        <w:jc w:val="both"/>
        <w:rPr>
          <w:rFonts w:ascii="Palatino Linotype" w:eastAsiaTheme="minorEastAsia" w:hAnsi="Palatino Linotype" w:cs="Arial"/>
          <w:i/>
          <w:lang w:eastAsia="es-ES"/>
        </w:rPr>
      </w:pPr>
    </w:p>
    <w:p w14:paraId="3A0E1213" w14:textId="77777777" w:rsidR="00645CB4" w:rsidRPr="00116D8C" w:rsidRDefault="00645CB4" w:rsidP="00645CB4">
      <w:pPr>
        <w:tabs>
          <w:tab w:val="left" w:pos="8080"/>
        </w:tabs>
        <w:spacing w:line="360" w:lineRule="auto"/>
        <w:ind w:left="567" w:right="567"/>
        <w:contextualSpacing/>
        <w:jc w:val="both"/>
        <w:rPr>
          <w:rFonts w:ascii="Palatino Linotype" w:eastAsiaTheme="minorEastAsia" w:hAnsi="Palatino Linotype" w:cs="Arial"/>
          <w:i/>
          <w:lang w:eastAsia="es-ES"/>
        </w:rPr>
      </w:pPr>
      <w:r w:rsidRPr="00116D8C">
        <w:rPr>
          <w:rFonts w:ascii="Palatino Linotype" w:eastAsiaTheme="minorEastAsia" w:hAnsi="Palatino Linotype" w:cs="Arial"/>
          <w:i/>
          <w:lang w:eastAsia="es-ES"/>
        </w:rPr>
        <w:t xml:space="preserve"> En los casos en que ciertas facultades, competencias o funciones no se hayan ejercido, se debe motivar la respuesta en función de las causas que motiven tal circunstancia. </w:t>
      </w:r>
    </w:p>
    <w:p w14:paraId="48D845CF" w14:textId="77777777" w:rsidR="00645CB4" w:rsidRPr="00116D8C" w:rsidRDefault="00645CB4" w:rsidP="00645CB4">
      <w:pPr>
        <w:tabs>
          <w:tab w:val="left" w:pos="8080"/>
        </w:tabs>
        <w:spacing w:line="360" w:lineRule="auto"/>
        <w:ind w:left="567" w:right="567"/>
        <w:contextualSpacing/>
        <w:jc w:val="both"/>
        <w:rPr>
          <w:rFonts w:ascii="Palatino Linotype" w:eastAsiaTheme="minorEastAsia" w:hAnsi="Palatino Linotype" w:cs="Arial"/>
          <w:i/>
          <w:lang w:eastAsia="es-ES"/>
        </w:rPr>
      </w:pPr>
    </w:p>
    <w:p w14:paraId="2BFAE70C" w14:textId="77777777" w:rsidR="00645CB4" w:rsidRPr="00116D8C" w:rsidRDefault="00645CB4" w:rsidP="00D434DC">
      <w:pPr>
        <w:tabs>
          <w:tab w:val="left" w:pos="8080"/>
        </w:tabs>
        <w:spacing w:line="360" w:lineRule="auto"/>
        <w:ind w:left="567" w:right="567"/>
        <w:contextualSpacing/>
        <w:jc w:val="both"/>
        <w:rPr>
          <w:rFonts w:ascii="Palatino Linotype" w:eastAsiaTheme="minorEastAsia" w:hAnsi="Palatino Linotype" w:cs="Arial"/>
          <w:i/>
          <w:lang w:eastAsia="es-ES"/>
        </w:rPr>
      </w:pPr>
      <w:r w:rsidRPr="00116D8C">
        <w:rPr>
          <w:rFonts w:ascii="Palatino Linotype" w:eastAsiaTheme="minorEastAsia" w:hAnsi="Palatino Linotype" w:cs="Arial"/>
          <w:i/>
          <w:lang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w:t>
      </w:r>
      <w:r w:rsidR="00D434DC" w:rsidRPr="00116D8C">
        <w:rPr>
          <w:rFonts w:ascii="Palatino Linotype" w:eastAsiaTheme="minorEastAsia" w:hAnsi="Palatino Linotype" w:cs="Arial"/>
          <w:i/>
          <w:lang w:eastAsia="es-ES"/>
        </w:rPr>
        <w:t>r qué no obra en sus archivos.”</w:t>
      </w:r>
    </w:p>
    <w:p w14:paraId="537E90D3" w14:textId="77777777" w:rsidR="00645CB4" w:rsidRPr="00116D8C" w:rsidRDefault="00645CB4" w:rsidP="00645CB4">
      <w:pPr>
        <w:rPr>
          <w:rFonts w:ascii="Palatino Linotype" w:eastAsiaTheme="minorEastAsia" w:hAnsi="Palatino Linotype" w:cs="Arial"/>
          <w:lang w:eastAsia="es-ES"/>
        </w:rPr>
      </w:pPr>
    </w:p>
    <w:p w14:paraId="3986C3D9" w14:textId="77777777" w:rsidR="00645CB4" w:rsidRPr="00116D8C" w:rsidRDefault="00645CB4" w:rsidP="00645CB4">
      <w:pPr>
        <w:numPr>
          <w:ilvl w:val="0"/>
          <w:numId w:val="2"/>
        </w:numPr>
        <w:spacing w:before="240" w:after="240" w:line="360" w:lineRule="auto"/>
        <w:contextualSpacing/>
        <w:jc w:val="both"/>
        <w:rPr>
          <w:rFonts w:ascii="Palatino Linotype" w:eastAsiaTheme="minorEastAsia" w:hAnsi="Palatino Linotype" w:cs="Arial"/>
          <w:lang w:eastAsia="es-ES"/>
        </w:rPr>
      </w:pPr>
      <w:r w:rsidRPr="00116D8C">
        <w:rPr>
          <w:rFonts w:ascii="Palatino Linotype" w:eastAsiaTheme="minorEastAsia" w:hAnsi="Palatino Linotype" w:cs="Arial"/>
          <w:lang w:eastAsia="es-ES"/>
        </w:rPr>
        <w:t xml:space="preserve">El primer supuesto, que corresponde a lo señalado en su segundo párrafo, alude a actos no realizados y contemplados en alguna hipótesis jurídica: </w:t>
      </w:r>
    </w:p>
    <w:p w14:paraId="02142378" w14:textId="77777777" w:rsidR="00645CB4" w:rsidRPr="00116D8C" w:rsidRDefault="00645CB4" w:rsidP="00645CB4">
      <w:pPr>
        <w:spacing w:before="240" w:after="240" w:line="360" w:lineRule="auto"/>
        <w:ind w:right="567"/>
        <w:contextualSpacing/>
        <w:jc w:val="both"/>
        <w:rPr>
          <w:rFonts w:ascii="Palatino Linotype" w:eastAsiaTheme="minorEastAsia" w:hAnsi="Palatino Linotype" w:cs="Arial"/>
          <w:lang w:eastAsia="es-ES"/>
        </w:rPr>
      </w:pPr>
    </w:p>
    <w:p w14:paraId="59A15895" w14:textId="77777777" w:rsidR="00645CB4" w:rsidRPr="00116D8C" w:rsidRDefault="00645CB4" w:rsidP="00645CB4">
      <w:pPr>
        <w:numPr>
          <w:ilvl w:val="0"/>
          <w:numId w:val="18"/>
        </w:numPr>
        <w:spacing w:before="240" w:after="240" w:line="360" w:lineRule="auto"/>
        <w:ind w:right="709"/>
        <w:contextualSpacing/>
        <w:jc w:val="both"/>
        <w:rPr>
          <w:rFonts w:ascii="Palatino Linotype" w:eastAsiaTheme="minorEastAsia" w:hAnsi="Palatino Linotype" w:cs="Arial"/>
          <w:lang w:eastAsia="es-ES"/>
        </w:rPr>
      </w:pPr>
      <w:r w:rsidRPr="00116D8C">
        <w:rPr>
          <w:rFonts w:ascii="Palatino Linotype" w:eastAsiaTheme="minorEastAsia" w:hAnsi="Palatino Linotype" w:cs="Arial"/>
          <w:lang w:eastAsia="es-ES"/>
        </w:rPr>
        <w:t xml:space="preserve">Cuya realización dependa de que un tercero demande la emisión de un acto de autoridad, la expedición de una licencia, por ejemplo; </w:t>
      </w:r>
    </w:p>
    <w:p w14:paraId="1DD0297F" w14:textId="77777777" w:rsidR="00645CB4" w:rsidRPr="00116D8C" w:rsidRDefault="00645CB4" w:rsidP="00645CB4">
      <w:pPr>
        <w:spacing w:before="240" w:after="240" w:line="360" w:lineRule="auto"/>
        <w:ind w:left="927" w:right="709"/>
        <w:contextualSpacing/>
        <w:jc w:val="both"/>
        <w:rPr>
          <w:rFonts w:ascii="Palatino Linotype" w:eastAsiaTheme="minorEastAsia" w:hAnsi="Palatino Linotype" w:cs="Arial"/>
          <w:lang w:eastAsia="es-ES"/>
        </w:rPr>
      </w:pPr>
    </w:p>
    <w:p w14:paraId="55D49DB0" w14:textId="77777777" w:rsidR="00645CB4" w:rsidRPr="00116D8C" w:rsidRDefault="00645CB4" w:rsidP="00645CB4">
      <w:pPr>
        <w:numPr>
          <w:ilvl w:val="0"/>
          <w:numId w:val="18"/>
        </w:numPr>
        <w:spacing w:before="240" w:after="240" w:line="360" w:lineRule="auto"/>
        <w:ind w:right="709"/>
        <w:contextualSpacing/>
        <w:jc w:val="both"/>
        <w:rPr>
          <w:rFonts w:ascii="Palatino Linotype" w:eastAsiaTheme="minorEastAsia" w:hAnsi="Palatino Linotype" w:cs="Arial"/>
          <w:lang w:eastAsia="es-ES"/>
        </w:rPr>
      </w:pPr>
      <w:r w:rsidRPr="00116D8C">
        <w:rPr>
          <w:rFonts w:ascii="Palatino Linotype" w:eastAsiaTheme="minorEastAsia" w:hAnsi="Palatino Linotype" w:cs="Arial"/>
          <w:lang w:eastAsia="es-ES"/>
        </w:rPr>
        <w:t>De un acontecimiento de realización probable, la Cuenta Pública correspondiente a un ejercicio fiscal en curso; o</w:t>
      </w:r>
    </w:p>
    <w:p w14:paraId="58B25DC0" w14:textId="77777777" w:rsidR="00645CB4" w:rsidRPr="00116D8C" w:rsidRDefault="00645CB4" w:rsidP="00645CB4">
      <w:pPr>
        <w:spacing w:before="240" w:after="240" w:line="360" w:lineRule="auto"/>
        <w:ind w:right="709"/>
        <w:jc w:val="both"/>
        <w:rPr>
          <w:rFonts w:ascii="Palatino Linotype" w:eastAsiaTheme="minorEastAsia" w:hAnsi="Palatino Linotype" w:cs="Arial"/>
          <w:lang w:eastAsia="es-ES"/>
        </w:rPr>
      </w:pPr>
    </w:p>
    <w:p w14:paraId="4DC36F68" w14:textId="77777777" w:rsidR="00645CB4" w:rsidRPr="00116D8C" w:rsidRDefault="00645CB4" w:rsidP="00645CB4">
      <w:pPr>
        <w:numPr>
          <w:ilvl w:val="0"/>
          <w:numId w:val="18"/>
        </w:numPr>
        <w:spacing w:before="240" w:after="240" w:line="360" w:lineRule="auto"/>
        <w:ind w:right="709"/>
        <w:contextualSpacing/>
        <w:jc w:val="both"/>
        <w:rPr>
          <w:rFonts w:ascii="Palatino Linotype" w:eastAsiaTheme="minorEastAsia" w:hAnsi="Palatino Linotype" w:cs="Arial"/>
          <w:lang w:eastAsia="es-ES"/>
        </w:rPr>
      </w:pPr>
      <w:r w:rsidRPr="00116D8C">
        <w:rPr>
          <w:rFonts w:ascii="Palatino Linotype" w:eastAsiaTheme="minorEastAsia" w:hAnsi="Palatino Linotype" w:cs="Arial"/>
          <w:lang w:eastAsia="es-ES"/>
        </w:rPr>
        <w:t>Una facultad potestativa, la firma de convenio de colaboración.</w:t>
      </w:r>
    </w:p>
    <w:p w14:paraId="5D95CEC2" w14:textId="77777777" w:rsidR="00645CB4" w:rsidRPr="00116D8C" w:rsidRDefault="00645CB4" w:rsidP="00645CB4">
      <w:pPr>
        <w:spacing w:before="240" w:after="240" w:line="360" w:lineRule="auto"/>
        <w:ind w:right="567"/>
        <w:jc w:val="both"/>
        <w:rPr>
          <w:rFonts w:ascii="Palatino Linotype" w:eastAsiaTheme="minorEastAsia" w:hAnsi="Palatino Linotype" w:cs="Arial"/>
          <w:lang w:eastAsia="es-ES"/>
        </w:rPr>
      </w:pPr>
    </w:p>
    <w:p w14:paraId="5729CA7B" w14:textId="77777777" w:rsidR="00645CB4" w:rsidRPr="00116D8C" w:rsidRDefault="00645CB4" w:rsidP="00645CB4">
      <w:pPr>
        <w:numPr>
          <w:ilvl w:val="0"/>
          <w:numId w:val="2"/>
        </w:numPr>
        <w:spacing w:before="240" w:after="240" w:line="360" w:lineRule="auto"/>
        <w:contextualSpacing/>
        <w:jc w:val="both"/>
        <w:rPr>
          <w:rFonts w:ascii="Palatino Linotype" w:eastAsiaTheme="minorEastAsia" w:hAnsi="Palatino Linotype" w:cs="Arial"/>
          <w:lang w:eastAsia="es-ES"/>
        </w:rPr>
      </w:pPr>
      <w:r w:rsidRPr="00116D8C">
        <w:rPr>
          <w:rFonts w:ascii="Palatino Linotype" w:eastAsiaTheme="minorEastAsia" w:hAnsi="Palatino Linotype" w:cs="Arial"/>
          <w:lang w:eastAsia="es-ES"/>
        </w:rPr>
        <w:t xml:space="preserve">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7949C0FF" w14:textId="77777777" w:rsidR="00645CB4" w:rsidRPr="00116D8C" w:rsidRDefault="00645CB4" w:rsidP="00645CB4">
      <w:pPr>
        <w:spacing w:before="240" w:after="240" w:line="360" w:lineRule="auto"/>
        <w:contextualSpacing/>
        <w:jc w:val="both"/>
        <w:rPr>
          <w:rFonts w:ascii="Palatino Linotype" w:eastAsiaTheme="minorEastAsia" w:hAnsi="Palatino Linotype" w:cs="Arial"/>
          <w:lang w:eastAsia="es-ES"/>
        </w:rPr>
      </w:pPr>
    </w:p>
    <w:p w14:paraId="1D7E018E" w14:textId="77777777" w:rsidR="00645CB4" w:rsidRPr="00116D8C" w:rsidRDefault="00645CB4" w:rsidP="00645CB4">
      <w:pPr>
        <w:numPr>
          <w:ilvl w:val="0"/>
          <w:numId w:val="2"/>
        </w:numPr>
        <w:spacing w:before="240" w:after="240" w:line="360" w:lineRule="auto"/>
        <w:contextualSpacing/>
        <w:jc w:val="both"/>
        <w:rPr>
          <w:rFonts w:ascii="Palatino Linotype" w:eastAsiaTheme="minorEastAsia" w:hAnsi="Palatino Linotype" w:cs="Arial"/>
          <w:lang w:eastAsia="es-ES"/>
        </w:rPr>
      </w:pPr>
      <w:r w:rsidRPr="00116D8C">
        <w:rPr>
          <w:rFonts w:ascii="Palatino Linotype" w:eastAsiaTheme="minorEastAsia" w:hAnsi="Palatino Linotype" w:cs="Arial"/>
          <w:lang w:eastAsia="es-ES"/>
        </w:rPr>
        <w:t xml:space="preserve">El segundo supuesto, que corresponde a lo señalado en su último párrafo del artículo antes referido, alude a: </w:t>
      </w:r>
    </w:p>
    <w:p w14:paraId="060E7570" w14:textId="77777777" w:rsidR="00645CB4" w:rsidRPr="00116D8C" w:rsidRDefault="00645CB4" w:rsidP="00645CB4">
      <w:pPr>
        <w:ind w:left="720"/>
        <w:contextualSpacing/>
        <w:rPr>
          <w:rFonts w:ascii="Palatino Linotype" w:eastAsiaTheme="minorEastAsia" w:hAnsi="Palatino Linotype" w:cs="Arial"/>
          <w:lang w:eastAsia="es-ES"/>
        </w:rPr>
      </w:pPr>
    </w:p>
    <w:p w14:paraId="73BBFCC9" w14:textId="77777777" w:rsidR="00645CB4" w:rsidRPr="00116D8C" w:rsidRDefault="00645CB4" w:rsidP="00645CB4">
      <w:pPr>
        <w:tabs>
          <w:tab w:val="left" w:pos="7655"/>
        </w:tabs>
        <w:spacing w:before="240" w:after="240" w:line="360" w:lineRule="auto"/>
        <w:ind w:left="851" w:right="709" w:hanging="284"/>
        <w:contextualSpacing/>
        <w:jc w:val="both"/>
        <w:rPr>
          <w:rFonts w:ascii="Palatino Linotype" w:eastAsiaTheme="minorEastAsia" w:hAnsi="Palatino Linotype" w:cs="Arial"/>
          <w:lang w:eastAsia="es-ES"/>
        </w:rPr>
      </w:pPr>
      <w:r w:rsidRPr="00116D8C">
        <w:rPr>
          <w:rFonts w:ascii="Palatino Linotype" w:eastAsiaTheme="minorEastAsia" w:hAnsi="Palatino Linotype" w:cs="Arial"/>
          <w:lang w:eastAsia="es-ES"/>
        </w:rPr>
        <w:t xml:space="preserve">1.- Actos realizados sobre los cuales: </w:t>
      </w:r>
    </w:p>
    <w:p w14:paraId="0DDDA694" w14:textId="77777777" w:rsidR="00645CB4" w:rsidRPr="00116D8C" w:rsidRDefault="00645CB4" w:rsidP="00645CB4">
      <w:pPr>
        <w:tabs>
          <w:tab w:val="left" w:pos="7655"/>
        </w:tabs>
        <w:spacing w:before="240" w:after="240" w:line="360" w:lineRule="auto"/>
        <w:ind w:left="851" w:right="709" w:hanging="284"/>
        <w:contextualSpacing/>
        <w:jc w:val="both"/>
        <w:rPr>
          <w:rFonts w:ascii="Palatino Linotype" w:eastAsiaTheme="minorEastAsia" w:hAnsi="Palatino Linotype" w:cs="Arial"/>
          <w:lang w:eastAsia="es-ES"/>
        </w:rPr>
      </w:pPr>
    </w:p>
    <w:p w14:paraId="0B4C437A" w14:textId="77777777" w:rsidR="00645CB4" w:rsidRPr="00116D8C" w:rsidRDefault="00645CB4" w:rsidP="00645CB4">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lang w:eastAsia="es-ES"/>
        </w:rPr>
      </w:pPr>
      <w:r w:rsidRPr="00116D8C">
        <w:rPr>
          <w:rFonts w:ascii="Palatino Linotype" w:eastAsiaTheme="minorEastAsia" w:hAnsi="Palatino Linotype" w:cs="Arial"/>
          <w:lang w:eastAsia="es-ES"/>
        </w:rPr>
        <w:t xml:space="preserve">No se generó, poseyó o administró el documento que registre la información solicitada; </w:t>
      </w:r>
    </w:p>
    <w:p w14:paraId="07C54C48" w14:textId="77777777" w:rsidR="00645CB4" w:rsidRPr="00116D8C" w:rsidRDefault="00645CB4" w:rsidP="00645CB4">
      <w:pPr>
        <w:tabs>
          <w:tab w:val="left" w:pos="7655"/>
        </w:tabs>
        <w:spacing w:before="240" w:after="240" w:line="360" w:lineRule="auto"/>
        <w:ind w:left="851" w:right="709" w:hanging="284"/>
        <w:contextualSpacing/>
        <w:jc w:val="both"/>
        <w:rPr>
          <w:rFonts w:ascii="Palatino Linotype" w:eastAsiaTheme="minorEastAsia" w:hAnsi="Palatino Linotype" w:cs="Arial"/>
          <w:lang w:eastAsia="es-ES"/>
        </w:rPr>
      </w:pPr>
    </w:p>
    <w:p w14:paraId="370C1909" w14:textId="77777777" w:rsidR="00645CB4" w:rsidRPr="00116D8C" w:rsidRDefault="00645CB4" w:rsidP="00645CB4">
      <w:pPr>
        <w:tabs>
          <w:tab w:val="left" w:pos="7655"/>
        </w:tabs>
        <w:spacing w:before="240" w:after="240" w:line="360" w:lineRule="auto"/>
        <w:ind w:left="851" w:right="709" w:hanging="284"/>
        <w:contextualSpacing/>
        <w:jc w:val="both"/>
        <w:rPr>
          <w:rFonts w:ascii="Palatino Linotype" w:eastAsiaTheme="minorEastAsia" w:hAnsi="Palatino Linotype" w:cs="Arial"/>
          <w:lang w:eastAsia="es-ES"/>
        </w:rPr>
      </w:pPr>
      <w:r w:rsidRPr="00116D8C">
        <w:rPr>
          <w:rFonts w:ascii="Palatino Linotype" w:eastAsiaTheme="minorEastAsia" w:hAnsi="Palatino Linotype" w:cs="Arial"/>
          <w:lang w:eastAsia="es-ES"/>
        </w:rPr>
        <w:t>b) Habiendo sido generada, poseída o administrada, no se cuenta con la información solicitada.</w:t>
      </w:r>
    </w:p>
    <w:p w14:paraId="66292E8E" w14:textId="77777777" w:rsidR="00645CB4" w:rsidRPr="00116D8C" w:rsidRDefault="00645CB4" w:rsidP="00645CB4">
      <w:pPr>
        <w:tabs>
          <w:tab w:val="left" w:pos="7655"/>
        </w:tabs>
        <w:spacing w:before="240" w:after="240" w:line="360" w:lineRule="auto"/>
        <w:ind w:left="851" w:right="567" w:hanging="284"/>
        <w:contextualSpacing/>
        <w:jc w:val="both"/>
        <w:rPr>
          <w:rFonts w:ascii="Palatino Linotype" w:eastAsiaTheme="minorEastAsia" w:hAnsi="Palatino Linotype" w:cs="Arial"/>
          <w:lang w:eastAsia="es-ES"/>
        </w:rPr>
      </w:pPr>
    </w:p>
    <w:p w14:paraId="54EBF7F1" w14:textId="77777777" w:rsidR="00645CB4" w:rsidRPr="00116D8C" w:rsidRDefault="00645CB4" w:rsidP="00645CB4">
      <w:pPr>
        <w:tabs>
          <w:tab w:val="left" w:pos="7655"/>
        </w:tabs>
        <w:spacing w:before="240" w:after="240" w:line="360" w:lineRule="auto"/>
        <w:ind w:left="851" w:right="567" w:hanging="284"/>
        <w:contextualSpacing/>
        <w:jc w:val="both"/>
        <w:rPr>
          <w:rFonts w:ascii="Palatino Linotype" w:eastAsiaTheme="minorEastAsia" w:hAnsi="Palatino Linotype" w:cs="Arial"/>
          <w:lang w:eastAsia="es-ES"/>
        </w:rPr>
      </w:pPr>
      <w:r w:rsidRPr="00116D8C">
        <w:rPr>
          <w:rFonts w:ascii="Palatino Linotype" w:eastAsiaTheme="minorEastAsia" w:hAnsi="Palatino Linotype" w:cs="Arial"/>
          <w:lang w:eastAsia="es-ES"/>
        </w:rPr>
        <w:t xml:space="preserve">2.- El sujeto obligado fue omiso en el ejercicio de una facultad, competencia o atribución inexcusable. </w:t>
      </w:r>
    </w:p>
    <w:p w14:paraId="7B93CA24" w14:textId="77777777" w:rsidR="00645CB4" w:rsidRPr="00116D8C" w:rsidRDefault="00645CB4" w:rsidP="00645CB4">
      <w:pPr>
        <w:spacing w:before="240" w:after="240" w:line="360" w:lineRule="auto"/>
        <w:contextualSpacing/>
        <w:jc w:val="both"/>
        <w:rPr>
          <w:rFonts w:ascii="Palatino Linotype" w:eastAsiaTheme="minorEastAsia" w:hAnsi="Palatino Linotype" w:cs="Arial"/>
          <w:lang w:eastAsia="es-ES"/>
        </w:rPr>
      </w:pPr>
    </w:p>
    <w:p w14:paraId="6FBEAF00" w14:textId="77777777" w:rsidR="00645CB4" w:rsidRPr="00116D8C" w:rsidRDefault="00645CB4" w:rsidP="00645CB4">
      <w:pPr>
        <w:numPr>
          <w:ilvl w:val="0"/>
          <w:numId w:val="2"/>
        </w:numPr>
        <w:spacing w:before="240" w:after="240" w:line="360" w:lineRule="auto"/>
        <w:contextualSpacing/>
        <w:jc w:val="both"/>
        <w:rPr>
          <w:rFonts w:ascii="Palatino Linotype" w:eastAsiaTheme="minorEastAsia" w:hAnsi="Palatino Linotype" w:cs="Arial"/>
          <w:lang w:eastAsia="es-ES"/>
        </w:rPr>
      </w:pPr>
      <w:r w:rsidRPr="00116D8C">
        <w:rPr>
          <w:rFonts w:ascii="Palatino Linotype" w:eastAsiaTheme="minorEastAsia" w:hAnsi="Palatino Linotype" w:cs="Arial"/>
          <w:lang w:eastAsia="es-ES"/>
        </w:rPr>
        <w:t xml:space="preserve">En estos casos, será necesario acreditar que se cumplieron los supuestos del artículo 169 del citado ordenamiento y emitir la resolución que confirme la </w:t>
      </w:r>
      <w:r w:rsidRPr="00116D8C">
        <w:rPr>
          <w:rFonts w:ascii="Palatino Linotype" w:eastAsiaTheme="minorEastAsia" w:hAnsi="Palatino Linotype" w:cs="Arial"/>
          <w:lang w:eastAsia="es-ES"/>
        </w:rPr>
        <w:lastRenderedPageBreak/>
        <w:t xml:space="preserve">inexistencia cumpliendo con las formalidades señaladas en el artículo 170 de la misma norma. </w:t>
      </w:r>
    </w:p>
    <w:p w14:paraId="014C90CF" w14:textId="77777777" w:rsidR="00645CB4" w:rsidRPr="00116D8C" w:rsidRDefault="00645CB4" w:rsidP="00645CB4">
      <w:pPr>
        <w:ind w:left="720"/>
        <w:contextualSpacing/>
        <w:rPr>
          <w:rFonts w:ascii="Palatino Linotype" w:eastAsiaTheme="minorEastAsia" w:hAnsi="Palatino Linotype" w:cs="Arial"/>
          <w:lang w:eastAsia="es-ES"/>
        </w:rPr>
      </w:pPr>
    </w:p>
    <w:p w14:paraId="715C07C6" w14:textId="77777777" w:rsidR="00645CB4" w:rsidRPr="00116D8C" w:rsidRDefault="00645CB4" w:rsidP="00645CB4">
      <w:pPr>
        <w:numPr>
          <w:ilvl w:val="0"/>
          <w:numId w:val="2"/>
        </w:numPr>
        <w:spacing w:line="360" w:lineRule="auto"/>
        <w:ind w:right="49"/>
        <w:contextualSpacing/>
        <w:jc w:val="both"/>
        <w:rPr>
          <w:rFonts w:ascii="Palatino Linotype" w:eastAsia="Times New Roman" w:hAnsi="Palatino Linotype" w:cs="Arial"/>
          <w:color w:val="000000"/>
          <w:lang w:eastAsia="es-ES"/>
        </w:rPr>
      </w:pPr>
      <w:r w:rsidRPr="00116D8C">
        <w:rPr>
          <w:rFonts w:ascii="Palatino Linotype" w:eastAsiaTheme="minorEastAsia" w:hAnsi="Palatino Linotype" w:cs="Arial"/>
          <w:lang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116D8C">
        <w:rPr>
          <w:rFonts w:ascii="Palatino Linotype" w:eastAsiaTheme="minorEastAsia" w:hAnsi="Palatino Linotype" w:cs="Arial"/>
          <w:b/>
          <w:lang w:eastAsia="es-ES"/>
        </w:rPr>
        <w:t>de no localizar la información que debía tener, procediendo según lo refieren los párrafos segundo o tercero del artículo 19 de la Ley de Transparencia y Acceso a la Información Pública</w:t>
      </w:r>
      <w:r w:rsidRPr="00116D8C">
        <w:rPr>
          <w:rFonts w:ascii="Palatino Linotype" w:eastAsiaTheme="minorEastAsia" w:hAnsi="Palatino Linotype" w:cs="Arial"/>
          <w:lang w:eastAsia="es-ES"/>
        </w:rPr>
        <w:t>, pero emitiendo una respuesta.</w:t>
      </w:r>
    </w:p>
    <w:p w14:paraId="72A32812" w14:textId="77777777" w:rsidR="00645CB4" w:rsidRPr="00116D8C" w:rsidRDefault="00645CB4" w:rsidP="00645CB4">
      <w:pPr>
        <w:spacing w:line="360" w:lineRule="auto"/>
        <w:ind w:right="49"/>
        <w:contextualSpacing/>
        <w:jc w:val="both"/>
        <w:rPr>
          <w:rFonts w:ascii="Palatino Linotype" w:eastAsia="Times New Roman" w:hAnsi="Palatino Linotype" w:cs="Arial"/>
          <w:color w:val="000000"/>
          <w:lang w:eastAsia="es-ES"/>
        </w:rPr>
      </w:pPr>
    </w:p>
    <w:p w14:paraId="78452A8E" w14:textId="77777777" w:rsidR="00645CB4" w:rsidRPr="00116D8C" w:rsidRDefault="00645CB4" w:rsidP="00645CB4">
      <w:pPr>
        <w:keepNext/>
        <w:keepLines/>
        <w:spacing w:before="40"/>
        <w:outlineLvl w:val="1"/>
        <w:rPr>
          <w:rFonts w:ascii="Palatino Linotype" w:eastAsia="Times New Roman" w:hAnsi="Palatino Linotype" w:cstheme="majorBidi"/>
          <w:b/>
        </w:rPr>
      </w:pPr>
      <w:bookmarkStart w:id="31" w:name="_Toc524344194"/>
      <w:bookmarkStart w:id="32" w:name="_Toc526271199"/>
      <w:bookmarkStart w:id="33" w:name="_Toc536105846"/>
      <w:bookmarkStart w:id="34" w:name="_Toc536106973"/>
      <w:bookmarkStart w:id="35" w:name="_Toc35004884"/>
      <w:r w:rsidRPr="00116D8C">
        <w:rPr>
          <w:rFonts w:ascii="Palatino Linotype" w:eastAsia="Times New Roman" w:hAnsi="Palatino Linotype" w:cstheme="majorBidi"/>
          <w:b/>
        </w:rPr>
        <w:t>IV. Análisis al que debe someterse la información antes de su entrega.</w:t>
      </w:r>
      <w:bookmarkEnd w:id="31"/>
      <w:bookmarkEnd w:id="32"/>
      <w:bookmarkEnd w:id="33"/>
      <w:bookmarkEnd w:id="34"/>
      <w:bookmarkEnd w:id="35"/>
    </w:p>
    <w:p w14:paraId="107E78B5" w14:textId="77777777" w:rsidR="00645CB4" w:rsidRPr="00116D8C" w:rsidRDefault="00645CB4" w:rsidP="00645CB4">
      <w:pPr>
        <w:spacing w:line="360" w:lineRule="auto"/>
        <w:ind w:right="49"/>
        <w:contextualSpacing/>
        <w:jc w:val="both"/>
        <w:rPr>
          <w:rFonts w:ascii="Palatino Linotype" w:eastAsia="Times New Roman" w:hAnsi="Palatino Linotype" w:cs="Arial"/>
          <w:color w:val="000000"/>
          <w:lang w:eastAsia="es-ES"/>
        </w:rPr>
      </w:pPr>
    </w:p>
    <w:p w14:paraId="5EE9799D" w14:textId="77777777" w:rsidR="00645CB4" w:rsidRPr="00116D8C" w:rsidRDefault="00645CB4" w:rsidP="00645CB4">
      <w:pPr>
        <w:numPr>
          <w:ilvl w:val="0"/>
          <w:numId w:val="2"/>
        </w:numPr>
        <w:spacing w:before="240" w:after="240" w:line="360" w:lineRule="auto"/>
        <w:contextualSpacing/>
        <w:jc w:val="both"/>
        <w:rPr>
          <w:rFonts w:ascii="Palatino Linotype" w:eastAsiaTheme="minorEastAsia" w:hAnsi="Palatino Linotype" w:cs="Arial"/>
          <w:lang w:val="es-ES" w:eastAsia="es-ES"/>
        </w:rPr>
      </w:pPr>
      <w:r w:rsidRPr="00116D8C">
        <w:rPr>
          <w:rFonts w:ascii="Palatino Linotype" w:eastAsiaTheme="minorEastAsia" w:hAnsi="Palatino Linotype" w:cs="Arial"/>
          <w:lang w:val="es-ES" w:eastAsia="es-ES"/>
        </w:rPr>
        <w:t xml:space="preserve">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w:t>
      </w:r>
      <w:r w:rsidRPr="00116D8C">
        <w:rPr>
          <w:rFonts w:ascii="Palatino Linotype" w:eastAsiaTheme="minorEastAsia" w:hAnsi="Palatino Linotype" w:cs="Arial"/>
          <w:lang w:val="es-ES" w:eastAsia="es-ES"/>
        </w:rPr>
        <w:lastRenderedPageBreak/>
        <w:t>excepciones, en el que los Sujetos Obligados deben fundamentar y argumentar las causas de interés público que se ponen en riesgo al liberarse la información.</w:t>
      </w:r>
    </w:p>
    <w:p w14:paraId="3DEB6F46" w14:textId="77777777" w:rsidR="00645CB4" w:rsidRPr="00116D8C" w:rsidRDefault="00645CB4" w:rsidP="00645CB4">
      <w:pPr>
        <w:spacing w:before="240" w:after="240" w:line="360" w:lineRule="auto"/>
        <w:ind w:left="426"/>
        <w:contextualSpacing/>
        <w:jc w:val="both"/>
        <w:rPr>
          <w:rFonts w:ascii="Palatino Linotype" w:eastAsiaTheme="minorEastAsia" w:hAnsi="Palatino Linotype" w:cs="Arial"/>
          <w:lang w:val="es-ES" w:eastAsia="es-ES"/>
        </w:rPr>
      </w:pPr>
    </w:p>
    <w:p w14:paraId="0C18B835" w14:textId="77777777" w:rsidR="00645CB4" w:rsidRPr="00116D8C" w:rsidRDefault="00645CB4" w:rsidP="00645CB4">
      <w:pPr>
        <w:numPr>
          <w:ilvl w:val="0"/>
          <w:numId w:val="2"/>
        </w:numPr>
        <w:spacing w:before="240" w:after="240" w:line="360" w:lineRule="auto"/>
        <w:contextualSpacing/>
        <w:jc w:val="both"/>
        <w:rPr>
          <w:rFonts w:ascii="Palatino Linotype" w:eastAsiaTheme="minorEastAsia" w:hAnsi="Palatino Linotype" w:cs="Arial"/>
          <w:lang w:val="es-ES" w:eastAsia="es-ES"/>
        </w:rPr>
      </w:pPr>
      <w:r w:rsidRPr="00116D8C">
        <w:rPr>
          <w:rFonts w:ascii="Palatino Linotype" w:eastAsiaTheme="minorEastAsia" w:hAnsi="Palatino Linotype" w:cs="Arial"/>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14:paraId="2B5F92AF" w14:textId="77777777" w:rsidR="00645CB4" w:rsidRPr="00116D8C" w:rsidRDefault="00645CB4" w:rsidP="00645CB4">
      <w:pPr>
        <w:ind w:left="720"/>
        <w:contextualSpacing/>
        <w:rPr>
          <w:rFonts w:ascii="Palatino Linotype" w:eastAsiaTheme="minorEastAsia" w:hAnsi="Palatino Linotype" w:cs="Arial"/>
          <w:lang w:val="es-ES" w:eastAsia="es-ES"/>
        </w:rPr>
      </w:pPr>
    </w:p>
    <w:p w14:paraId="0C8B1DB7" w14:textId="77777777" w:rsidR="00645CB4" w:rsidRPr="00116D8C" w:rsidRDefault="00645CB4" w:rsidP="00645CB4">
      <w:pPr>
        <w:spacing w:before="240" w:after="240" w:line="360" w:lineRule="auto"/>
        <w:contextualSpacing/>
        <w:jc w:val="both"/>
        <w:rPr>
          <w:rFonts w:ascii="Palatino Linotype" w:eastAsiaTheme="minorEastAsia" w:hAnsi="Palatino Linotype" w:cs="Arial"/>
          <w:lang w:val="es-ES" w:eastAsia="es-ES"/>
        </w:rPr>
      </w:pPr>
    </w:p>
    <w:p w14:paraId="4FFFBCA9" w14:textId="77777777" w:rsidR="00645CB4" w:rsidRPr="00116D8C" w:rsidRDefault="00645CB4" w:rsidP="00645CB4">
      <w:pPr>
        <w:spacing w:line="360" w:lineRule="auto"/>
        <w:ind w:left="851" w:right="618"/>
        <w:contextualSpacing/>
        <w:jc w:val="both"/>
        <w:rPr>
          <w:rFonts w:ascii="Palatino Linotype" w:eastAsiaTheme="minorEastAsia" w:hAnsi="Palatino Linotype" w:cs="Arial"/>
          <w:i/>
          <w:color w:val="000000"/>
          <w:lang w:eastAsia="es-ES"/>
        </w:rPr>
      </w:pPr>
      <w:r w:rsidRPr="00116D8C">
        <w:rPr>
          <w:rFonts w:ascii="Palatino Linotype" w:eastAsiaTheme="minorEastAsia" w:hAnsi="Palatino Linotype" w:cs="Arial"/>
          <w:b/>
          <w:i/>
          <w:color w:val="000000"/>
          <w:lang w:eastAsia="es-ES"/>
        </w:rPr>
        <w:t>“Artículo 4.</w:t>
      </w:r>
      <w:r w:rsidRPr="00116D8C">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0F58EAA" w14:textId="77777777" w:rsidR="00645CB4" w:rsidRPr="00116D8C" w:rsidRDefault="00645CB4" w:rsidP="00645CB4">
      <w:pPr>
        <w:spacing w:line="360" w:lineRule="auto"/>
        <w:ind w:left="851" w:right="618"/>
        <w:contextualSpacing/>
        <w:jc w:val="both"/>
        <w:rPr>
          <w:rFonts w:ascii="Palatino Linotype" w:eastAsiaTheme="minorEastAsia" w:hAnsi="Palatino Linotype" w:cs="Arial"/>
          <w:i/>
          <w:color w:val="000000"/>
          <w:lang w:eastAsia="es-ES"/>
        </w:rPr>
      </w:pPr>
      <w:r w:rsidRPr="00116D8C">
        <w:rPr>
          <w:rFonts w:ascii="Palatino Linotype" w:eastAsiaTheme="minorEastAsia" w:hAnsi="Palatino Linotype" w:cs="Arial"/>
          <w:i/>
          <w:color w:val="000000"/>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76EDF7C" w14:textId="77777777" w:rsidR="00645CB4" w:rsidRPr="00116D8C" w:rsidRDefault="00645CB4" w:rsidP="00645CB4">
      <w:pPr>
        <w:spacing w:line="360" w:lineRule="auto"/>
        <w:ind w:left="851" w:right="618"/>
        <w:contextualSpacing/>
        <w:jc w:val="both"/>
        <w:rPr>
          <w:rFonts w:ascii="Palatino Linotype" w:eastAsiaTheme="minorEastAsia" w:hAnsi="Palatino Linotype" w:cs="Arial"/>
          <w:i/>
          <w:color w:val="000000"/>
          <w:lang w:eastAsia="es-ES"/>
        </w:rPr>
      </w:pPr>
      <w:r w:rsidRPr="00116D8C">
        <w:rPr>
          <w:rFonts w:ascii="Palatino Linotype" w:eastAsiaTheme="minorEastAsia" w:hAnsi="Palatino Linotype" w:cs="Arial"/>
          <w:i/>
          <w:color w:val="000000"/>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14:paraId="438055B7" w14:textId="77777777" w:rsidR="00645CB4" w:rsidRPr="00116D8C" w:rsidRDefault="00645CB4" w:rsidP="00645CB4">
      <w:pPr>
        <w:spacing w:line="360" w:lineRule="auto"/>
        <w:ind w:left="851" w:right="618"/>
        <w:contextualSpacing/>
        <w:jc w:val="both"/>
        <w:rPr>
          <w:rFonts w:ascii="Palatino Linotype" w:eastAsiaTheme="minorEastAsia" w:hAnsi="Palatino Linotype" w:cs="Arial"/>
          <w:i/>
          <w:color w:val="000000"/>
          <w:lang w:eastAsia="es-ES"/>
        </w:rPr>
      </w:pPr>
      <w:r w:rsidRPr="00116D8C">
        <w:rPr>
          <w:rFonts w:ascii="Palatino Linotype" w:eastAsiaTheme="minorEastAsia" w:hAnsi="Palatino Linotype" w:cs="Arial"/>
          <w:i/>
          <w:color w:val="000000"/>
          <w:lang w:eastAsia="es-ES"/>
        </w:rPr>
        <w:t>...”</w:t>
      </w:r>
    </w:p>
    <w:p w14:paraId="2D6513C4" w14:textId="77777777" w:rsidR="00645CB4" w:rsidRPr="00116D8C" w:rsidRDefault="00645CB4" w:rsidP="00645CB4">
      <w:pPr>
        <w:spacing w:line="360" w:lineRule="auto"/>
        <w:ind w:left="851" w:right="618"/>
        <w:contextualSpacing/>
        <w:jc w:val="both"/>
        <w:rPr>
          <w:rFonts w:ascii="Palatino Linotype" w:eastAsiaTheme="minorEastAsia" w:hAnsi="Palatino Linotype" w:cs="Arial"/>
          <w:i/>
          <w:color w:val="000000"/>
          <w:lang w:eastAsia="es-ES"/>
        </w:rPr>
      </w:pPr>
    </w:p>
    <w:p w14:paraId="19B40838" w14:textId="77777777" w:rsidR="00645CB4" w:rsidRPr="00116D8C" w:rsidRDefault="00645CB4" w:rsidP="00645CB4">
      <w:pPr>
        <w:spacing w:line="360" w:lineRule="auto"/>
        <w:ind w:left="851" w:right="618"/>
        <w:contextualSpacing/>
        <w:jc w:val="both"/>
        <w:rPr>
          <w:rFonts w:ascii="Palatino Linotype" w:eastAsiaTheme="minorEastAsia" w:hAnsi="Palatino Linotype" w:cs="Arial"/>
          <w:i/>
          <w:color w:val="000000"/>
          <w:lang w:eastAsia="es-ES"/>
        </w:rPr>
      </w:pPr>
      <w:r w:rsidRPr="00116D8C">
        <w:rPr>
          <w:rFonts w:ascii="Palatino Linotype" w:eastAsiaTheme="minorEastAsia" w:hAnsi="Palatino Linotype" w:cs="Arial"/>
          <w:i/>
          <w:color w:val="000000"/>
          <w:lang w:eastAsia="es-ES"/>
        </w:rPr>
        <w:t>“</w:t>
      </w:r>
      <w:r w:rsidRPr="00116D8C">
        <w:rPr>
          <w:rFonts w:ascii="Palatino Linotype" w:eastAsiaTheme="minorEastAsia" w:hAnsi="Palatino Linotype" w:cs="Arial"/>
          <w:b/>
          <w:i/>
          <w:color w:val="000000"/>
          <w:lang w:eastAsia="es-ES"/>
        </w:rPr>
        <w:t>Artículo 122.</w:t>
      </w:r>
      <w:r w:rsidRPr="00116D8C">
        <w:rPr>
          <w:rFonts w:ascii="Palatino Linotype" w:eastAsiaTheme="minorEastAsia" w:hAnsi="Palatino Linotype" w:cs="Arial"/>
          <w:i/>
          <w:color w:val="000000"/>
          <w:lang w:eastAsia="es-ES"/>
        </w:rPr>
        <w:t xml:space="preserve"> La clasificación es el proceso mediante el cual el sujeto obligado determina que la información en su poder actualiza alguno de los supuestos de reserva o confidencialidad, de conformidad con lo dispuesto en el presente título.</w:t>
      </w:r>
    </w:p>
    <w:p w14:paraId="2AAC00CC" w14:textId="77777777" w:rsidR="00645CB4" w:rsidRPr="00116D8C" w:rsidRDefault="00645CB4" w:rsidP="00645CB4">
      <w:pPr>
        <w:spacing w:line="360" w:lineRule="auto"/>
        <w:ind w:left="851" w:right="618"/>
        <w:contextualSpacing/>
        <w:jc w:val="both"/>
        <w:rPr>
          <w:rFonts w:ascii="Palatino Linotype" w:eastAsiaTheme="minorEastAsia" w:hAnsi="Palatino Linotype" w:cs="Arial"/>
          <w:i/>
          <w:color w:val="000000"/>
          <w:lang w:eastAsia="es-ES"/>
        </w:rPr>
      </w:pPr>
      <w:r w:rsidRPr="00116D8C">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14:paraId="23A74B48" w14:textId="77777777" w:rsidR="00645CB4" w:rsidRPr="00116D8C" w:rsidRDefault="00645CB4" w:rsidP="00645CB4">
      <w:pPr>
        <w:spacing w:line="360" w:lineRule="auto"/>
        <w:ind w:left="851" w:right="618"/>
        <w:contextualSpacing/>
        <w:jc w:val="both"/>
        <w:rPr>
          <w:rFonts w:ascii="Palatino Linotype" w:eastAsiaTheme="minorEastAsia" w:hAnsi="Palatino Linotype" w:cs="Arial"/>
          <w:i/>
          <w:color w:val="000000"/>
          <w:lang w:eastAsia="es-ES"/>
        </w:rPr>
      </w:pPr>
      <w:r w:rsidRPr="00116D8C">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14:paraId="63FFD355" w14:textId="77777777" w:rsidR="00645CB4" w:rsidRPr="00116D8C" w:rsidRDefault="00645CB4" w:rsidP="00645CB4">
      <w:pPr>
        <w:spacing w:line="360" w:lineRule="auto"/>
        <w:ind w:left="851" w:right="618"/>
        <w:contextualSpacing/>
        <w:jc w:val="both"/>
        <w:rPr>
          <w:rFonts w:ascii="Palatino Linotype" w:eastAsiaTheme="minorEastAsia" w:hAnsi="Palatino Linotype" w:cs="Arial"/>
          <w:i/>
          <w:color w:val="000000"/>
          <w:lang w:eastAsia="es-ES"/>
        </w:rPr>
      </w:pPr>
      <w:r w:rsidRPr="00116D8C">
        <w:rPr>
          <w:rFonts w:ascii="Palatino Linotype" w:eastAsiaTheme="minorEastAsia" w:hAnsi="Palatino Linotype" w:cs="Arial"/>
          <w:i/>
          <w:color w:val="000000"/>
          <w:lang w:eastAsia="es-ES"/>
        </w:rPr>
        <w:t>…”</w:t>
      </w:r>
    </w:p>
    <w:p w14:paraId="685B5D56" w14:textId="77777777" w:rsidR="00645CB4" w:rsidRPr="00116D8C" w:rsidRDefault="00645CB4" w:rsidP="00645CB4">
      <w:pPr>
        <w:spacing w:line="360" w:lineRule="auto"/>
        <w:ind w:left="851" w:right="618"/>
        <w:contextualSpacing/>
        <w:jc w:val="both"/>
        <w:rPr>
          <w:rFonts w:ascii="Palatino Linotype" w:eastAsiaTheme="minorEastAsia" w:hAnsi="Palatino Linotype" w:cs="Arial"/>
          <w:i/>
          <w:color w:val="000000"/>
          <w:lang w:eastAsia="es-ES"/>
        </w:rPr>
      </w:pPr>
    </w:p>
    <w:p w14:paraId="141896F1" w14:textId="77777777" w:rsidR="00645CB4" w:rsidRPr="00116D8C" w:rsidRDefault="00645CB4" w:rsidP="00645CB4">
      <w:pPr>
        <w:spacing w:line="360" w:lineRule="auto"/>
        <w:ind w:left="851" w:right="618"/>
        <w:contextualSpacing/>
        <w:jc w:val="both"/>
        <w:rPr>
          <w:rFonts w:ascii="Palatino Linotype" w:eastAsiaTheme="minorEastAsia" w:hAnsi="Palatino Linotype" w:cs="Arial"/>
          <w:i/>
          <w:color w:val="000000"/>
          <w:lang w:eastAsia="es-ES"/>
        </w:rPr>
      </w:pPr>
      <w:r w:rsidRPr="00116D8C">
        <w:rPr>
          <w:rFonts w:ascii="Palatino Linotype" w:eastAsiaTheme="minorEastAsia" w:hAnsi="Palatino Linotype" w:cs="Arial"/>
          <w:i/>
          <w:color w:val="000000"/>
          <w:lang w:eastAsia="es-ES"/>
        </w:rPr>
        <w:t>“</w:t>
      </w:r>
      <w:r w:rsidRPr="00116D8C">
        <w:rPr>
          <w:rFonts w:ascii="Palatino Linotype" w:eastAsiaTheme="minorEastAsia" w:hAnsi="Palatino Linotype" w:cs="Arial"/>
          <w:b/>
          <w:i/>
          <w:color w:val="000000"/>
          <w:lang w:eastAsia="es-ES"/>
        </w:rPr>
        <w:t>Artículo 140.</w:t>
      </w:r>
      <w:r w:rsidRPr="00116D8C">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14:paraId="0E636835" w14:textId="77777777" w:rsidR="00645CB4" w:rsidRPr="00116D8C" w:rsidRDefault="00645CB4" w:rsidP="00645CB4">
      <w:pPr>
        <w:spacing w:line="360" w:lineRule="auto"/>
        <w:ind w:left="851" w:right="618"/>
        <w:contextualSpacing/>
        <w:jc w:val="both"/>
        <w:rPr>
          <w:rFonts w:ascii="Palatino Linotype" w:eastAsiaTheme="minorEastAsia" w:hAnsi="Palatino Linotype" w:cs="Arial"/>
          <w:i/>
          <w:color w:val="000000"/>
          <w:lang w:eastAsia="es-ES"/>
        </w:rPr>
      </w:pPr>
      <w:r w:rsidRPr="00116D8C">
        <w:rPr>
          <w:rFonts w:ascii="Palatino Linotype" w:eastAsiaTheme="minorEastAsia" w:hAnsi="Palatino Linotype" w:cs="Arial"/>
          <w:i/>
          <w:color w:val="000000"/>
          <w:lang w:eastAsia="es-ES"/>
        </w:rPr>
        <w:t>I. Comprometa la seguridad pública y cuente con un propósito genuino y un efecto demostrable;</w:t>
      </w:r>
    </w:p>
    <w:p w14:paraId="16A165C4" w14:textId="77777777" w:rsidR="00645CB4" w:rsidRPr="00116D8C" w:rsidRDefault="00645CB4" w:rsidP="00645CB4">
      <w:pPr>
        <w:spacing w:line="360" w:lineRule="auto"/>
        <w:ind w:left="851" w:right="618"/>
        <w:contextualSpacing/>
        <w:jc w:val="both"/>
        <w:rPr>
          <w:rFonts w:ascii="Palatino Linotype" w:eastAsiaTheme="minorEastAsia" w:hAnsi="Palatino Linotype" w:cs="Arial"/>
          <w:i/>
          <w:color w:val="000000"/>
          <w:lang w:eastAsia="es-ES"/>
        </w:rPr>
      </w:pPr>
      <w:r w:rsidRPr="00116D8C">
        <w:rPr>
          <w:rFonts w:ascii="Palatino Linotype" w:eastAsiaTheme="minorEastAsia" w:hAnsi="Palatino Linotype" w:cs="Arial"/>
          <w:i/>
          <w:color w:val="000000"/>
          <w:lang w:eastAsia="es-ES"/>
        </w:rPr>
        <w:lastRenderedPageBreak/>
        <w:t>II. Pueda menoscabar la conducción de las negociaciones y relaciones internacionales;</w:t>
      </w:r>
    </w:p>
    <w:p w14:paraId="48C9BFA2" w14:textId="77777777" w:rsidR="00645CB4" w:rsidRPr="00116D8C" w:rsidRDefault="00645CB4" w:rsidP="00645CB4">
      <w:pPr>
        <w:spacing w:line="360" w:lineRule="auto"/>
        <w:ind w:left="851" w:right="618"/>
        <w:contextualSpacing/>
        <w:jc w:val="both"/>
        <w:rPr>
          <w:rFonts w:ascii="Palatino Linotype" w:eastAsiaTheme="minorEastAsia" w:hAnsi="Palatino Linotype" w:cs="Arial"/>
          <w:i/>
          <w:color w:val="000000"/>
          <w:lang w:eastAsia="es-ES"/>
        </w:rPr>
      </w:pPr>
      <w:r w:rsidRPr="00116D8C">
        <w:rPr>
          <w:rFonts w:ascii="Palatino Linotype" w:eastAsiaTheme="minorEastAsia" w:hAnsi="Palatino Linotype" w:cs="Arial"/>
          <w:i/>
          <w:color w:val="000000"/>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7EC982DD" w14:textId="77777777" w:rsidR="00645CB4" w:rsidRPr="00116D8C" w:rsidRDefault="00645CB4" w:rsidP="00645CB4">
      <w:pPr>
        <w:spacing w:line="360" w:lineRule="auto"/>
        <w:ind w:left="851" w:right="618"/>
        <w:contextualSpacing/>
        <w:jc w:val="both"/>
        <w:rPr>
          <w:rFonts w:ascii="Palatino Linotype" w:eastAsiaTheme="minorEastAsia" w:hAnsi="Palatino Linotype" w:cs="Arial"/>
          <w:i/>
          <w:color w:val="000000"/>
          <w:lang w:eastAsia="es-ES"/>
        </w:rPr>
      </w:pPr>
      <w:r w:rsidRPr="00116D8C">
        <w:rPr>
          <w:rFonts w:ascii="Palatino Linotype" w:eastAsiaTheme="minorEastAsia" w:hAnsi="Palatino Linotype" w:cs="Arial"/>
          <w:i/>
          <w:color w:val="000000"/>
          <w:lang w:eastAsia="es-ES"/>
        </w:rPr>
        <w:t>IV. Ponga en riesgo la vida, la seguridad o la salud de una persona física;</w:t>
      </w:r>
    </w:p>
    <w:p w14:paraId="13AE5066" w14:textId="77777777" w:rsidR="00645CB4" w:rsidRPr="00116D8C" w:rsidRDefault="00645CB4" w:rsidP="00645CB4">
      <w:pPr>
        <w:spacing w:line="360" w:lineRule="auto"/>
        <w:ind w:left="851" w:right="618"/>
        <w:contextualSpacing/>
        <w:jc w:val="both"/>
        <w:rPr>
          <w:rFonts w:ascii="Palatino Linotype" w:eastAsiaTheme="minorEastAsia" w:hAnsi="Palatino Linotype" w:cs="Arial"/>
          <w:i/>
          <w:color w:val="000000"/>
          <w:lang w:eastAsia="es-ES"/>
        </w:rPr>
      </w:pPr>
      <w:r w:rsidRPr="00116D8C">
        <w:rPr>
          <w:rFonts w:ascii="Palatino Linotype" w:eastAsiaTheme="minorEastAsia" w:hAnsi="Palatino Linotype" w:cs="Arial"/>
          <w:i/>
          <w:color w:val="000000"/>
          <w:lang w:eastAsia="es-ES"/>
        </w:rPr>
        <w:t>V. Aquella cuya divulgación obstruya o pueda causar un serio perjuicio a:</w:t>
      </w:r>
    </w:p>
    <w:p w14:paraId="214F1320" w14:textId="77777777" w:rsidR="00645CB4" w:rsidRPr="00116D8C" w:rsidRDefault="00645CB4" w:rsidP="00645CB4">
      <w:pPr>
        <w:spacing w:line="360" w:lineRule="auto"/>
        <w:ind w:left="851" w:right="618"/>
        <w:contextualSpacing/>
        <w:jc w:val="both"/>
        <w:rPr>
          <w:rFonts w:ascii="Palatino Linotype" w:eastAsiaTheme="minorEastAsia" w:hAnsi="Palatino Linotype" w:cs="Arial"/>
          <w:i/>
          <w:color w:val="000000"/>
          <w:lang w:eastAsia="es-ES"/>
        </w:rPr>
      </w:pPr>
      <w:r w:rsidRPr="00116D8C">
        <w:rPr>
          <w:rFonts w:ascii="Palatino Linotype" w:eastAsiaTheme="minorEastAsia" w:hAnsi="Palatino Linotype" w:cs="Arial"/>
          <w:i/>
          <w:color w:val="000000"/>
          <w:lang w:eastAsia="es-ES"/>
        </w:rPr>
        <w:t>1. Las actividades de fiscalización, verificación, inspección, comprobación y auditoría sobre el cumplimiento de las Leyes; o</w:t>
      </w:r>
    </w:p>
    <w:p w14:paraId="719D83B2" w14:textId="77777777" w:rsidR="00645CB4" w:rsidRPr="00116D8C" w:rsidRDefault="00645CB4" w:rsidP="00645CB4">
      <w:pPr>
        <w:spacing w:line="360" w:lineRule="auto"/>
        <w:ind w:left="851" w:right="618"/>
        <w:contextualSpacing/>
        <w:jc w:val="both"/>
        <w:rPr>
          <w:rFonts w:ascii="Palatino Linotype" w:eastAsiaTheme="minorEastAsia" w:hAnsi="Palatino Linotype" w:cs="Arial"/>
          <w:i/>
          <w:color w:val="000000"/>
          <w:lang w:eastAsia="es-ES"/>
        </w:rPr>
      </w:pPr>
      <w:r w:rsidRPr="00116D8C">
        <w:rPr>
          <w:rFonts w:ascii="Palatino Linotype" w:eastAsiaTheme="minorEastAsia" w:hAnsi="Palatino Linotype" w:cs="Arial"/>
          <w:i/>
          <w:color w:val="000000"/>
          <w:lang w:eastAsia="es-ES"/>
        </w:rPr>
        <w:t>2. La recaudación de las contribuciones.</w:t>
      </w:r>
    </w:p>
    <w:p w14:paraId="42D23209" w14:textId="77777777" w:rsidR="00645CB4" w:rsidRPr="00116D8C" w:rsidRDefault="00645CB4" w:rsidP="00645CB4">
      <w:pPr>
        <w:spacing w:line="360" w:lineRule="auto"/>
        <w:ind w:left="851" w:right="618"/>
        <w:contextualSpacing/>
        <w:jc w:val="both"/>
        <w:rPr>
          <w:rFonts w:ascii="Palatino Linotype" w:eastAsiaTheme="minorEastAsia" w:hAnsi="Palatino Linotype" w:cs="Arial"/>
          <w:i/>
          <w:color w:val="000000"/>
          <w:lang w:eastAsia="es-ES"/>
        </w:rPr>
      </w:pPr>
      <w:r w:rsidRPr="00116D8C">
        <w:rPr>
          <w:rFonts w:ascii="Palatino Linotype" w:eastAsiaTheme="minorEastAsia" w:hAnsi="Palatino Linotype" w:cs="Arial"/>
          <w:i/>
          <w:color w:val="000000"/>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14D64C2D" w14:textId="77777777" w:rsidR="00645CB4" w:rsidRPr="00116D8C" w:rsidRDefault="00645CB4" w:rsidP="00645CB4">
      <w:pPr>
        <w:spacing w:line="360" w:lineRule="auto"/>
        <w:ind w:left="851" w:right="618"/>
        <w:contextualSpacing/>
        <w:jc w:val="both"/>
        <w:rPr>
          <w:rFonts w:ascii="Palatino Linotype" w:eastAsiaTheme="minorEastAsia" w:hAnsi="Palatino Linotype" w:cs="Arial"/>
          <w:i/>
          <w:color w:val="000000"/>
          <w:lang w:eastAsia="es-ES"/>
        </w:rPr>
      </w:pPr>
      <w:r w:rsidRPr="00116D8C">
        <w:rPr>
          <w:rFonts w:ascii="Palatino Linotype" w:eastAsiaTheme="minorEastAsia" w:hAnsi="Palatino Linotype" w:cs="Arial"/>
          <w:i/>
          <w:color w:val="000000"/>
          <w:lang w:eastAsia="es-ES"/>
        </w:rPr>
        <w:t>VII. La que contengan las opiniones, recomendaciones o puntos de vista que formen parte del proceso deliberativo de los servidores públicos, hasta en tanto sea adoptada la decisión definitiva, la cual deberá estar documentada;</w:t>
      </w:r>
    </w:p>
    <w:p w14:paraId="7C352A11" w14:textId="77777777" w:rsidR="00645CB4" w:rsidRPr="00116D8C" w:rsidRDefault="00645CB4" w:rsidP="00645CB4">
      <w:pPr>
        <w:spacing w:line="360" w:lineRule="auto"/>
        <w:ind w:left="851" w:right="618"/>
        <w:contextualSpacing/>
        <w:jc w:val="both"/>
        <w:rPr>
          <w:rFonts w:ascii="Palatino Linotype" w:eastAsiaTheme="minorEastAsia" w:hAnsi="Palatino Linotype" w:cs="Arial"/>
          <w:i/>
          <w:color w:val="000000"/>
          <w:lang w:eastAsia="es-ES"/>
        </w:rPr>
      </w:pPr>
      <w:r w:rsidRPr="00116D8C">
        <w:rPr>
          <w:rFonts w:ascii="Palatino Linotype" w:eastAsiaTheme="minorEastAsia" w:hAnsi="Palatino Linotype" w:cs="Arial"/>
          <w:i/>
          <w:color w:val="000000"/>
          <w:lang w:eastAsia="es-ES"/>
        </w:rPr>
        <w:lastRenderedPageBreak/>
        <w:t>VIII. Vulnere la conducción de los expedientes judiciales o de los procedimientos administrativos seguidos en forma de juicio, en tanto no hayan quedado firmes;</w:t>
      </w:r>
    </w:p>
    <w:p w14:paraId="1E9BD892" w14:textId="77777777" w:rsidR="00645CB4" w:rsidRPr="00116D8C" w:rsidRDefault="00645CB4" w:rsidP="00645CB4">
      <w:pPr>
        <w:spacing w:line="360" w:lineRule="auto"/>
        <w:ind w:left="851" w:right="618"/>
        <w:contextualSpacing/>
        <w:jc w:val="both"/>
        <w:rPr>
          <w:rFonts w:ascii="Palatino Linotype" w:eastAsiaTheme="minorEastAsia" w:hAnsi="Palatino Linotype" w:cs="Arial"/>
          <w:i/>
          <w:color w:val="000000"/>
          <w:lang w:eastAsia="es-ES"/>
        </w:rPr>
      </w:pPr>
      <w:r w:rsidRPr="00116D8C">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14:paraId="5BD01F65" w14:textId="77777777" w:rsidR="00645CB4" w:rsidRPr="00116D8C" w:rsidRDefault="00645CB4" w:rsidP="00645CB4">
      <w:pPr>
        <w:spacing w:line="360" w:lineRule="auto"/>
        <w:ind w:left="851" w:right="618"/>
        <w:contextualSpacing/>
        <w:jc w:val="both"/>
        <w:rPr>
          <w:rFonts w:ascii="Palatino Linotype" w:eastAsiaTheme="minorEastAsia" w:hAnsi="Palatino Linotype" w:cs="Arial"/>
          <w:i/>
          <w:color w:val="000000"/>
          <w:lang w:eastAsia="es-ES"/>
        </w:rPr>
      </w:pPr>
      <w:r w:rsidRPr="00116D8C">
        <w:rPr>
          <w:rFonts w:ascii="Palatino Linotype" w:eastAsiaTheme="minorEastAsia" w:hAnsi="Palatino Linotype" w:cs="Arial"/>
          <w:i/>
          <w:color w:val="000000"/>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5A515509" w14:textId="77777777" w:rsidR="00645CB4" w:rsidRPr="00116D8C" w:rsidRDefault="00645CB4" w:rsidP="00645CB4">
      <w:pPr>
        <w:spacing w:line="360" w:lineRule="auto"/>
        <w:ind w:left="851" w:right="618"/>
        <w:contextualSpacing/>
        <w:jc w:val="both"/>
        <w:rPr>
          <w:rFonts w:ascii="Palatino Linotype" w:eastAsiaTheme="minorEastAsia" w:hAnsi="Palatino Linotype" w:cs="Arial"/>
          <w:i/>
          <w:color w:val="000000"/>
          <w:lang w:eastAsia="es-ES"/>
        </w:rPr>
      </w:pPr>
      <w:r w:rsidRPr="00116D8C">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7D3810F5" w14:textId="77777777" w:rsidR="00645CB4" w:rsidRPr="00116D8C" w:rsidRDefault="00645CB4" w:rsidP="00645CB4">
      <w:pPr>
        <w:spacing w:line="360" w:lineRule="auto"/>
        <w:ind w:left="851" w:right="618"/>
        <w:contextualSpacing/>
        <w:jc w:val="both"/>
        <w:rPr>
          <w:rFonts w:ascii="Palatino Linotype" w:eastAsiaTheme="minorEastAsia" w:hAnsi="Palatino Linotype" w:cs="Arial"/>
          <w:i/>
          <w:color w:val="000000"/>
          <w:lang w:eastAsia="es-ES"/>
        </w:rPr>
      </w:pPr>
      <w:r w:rsidRPr="00116D8C">
        <w:rPr>
          <w:rFonts w:ascii="Palatino Linotype" w:eastAsiaTheme="minorEastAsia" w:hAnsi="Palatino Linotype" w:cs="Arial"/>
          <w:i/>
          <w:color w:val="000000"/>
          <w:lang w:eastAsia="es-ES"/>
        </w:rPr>
        <w:t>XI. Las que por disposición expresa de una ley tengan tal carácter, siempre que sean acordes con las bases, principios y disposiciones establecidos en esta Ley y no la contravengan; así como las previstas en tratados internacionales.”</w:t>
      </w:r>
    </w:p>
    <w:p w14:paraId="6AEF8D46" w14:textId="77777777" w:rsidR="00645CB4" w:rsidRPr="00116D8C" w:rsidRDefault="00645CB4" w:rsidP="00645CB4">
      <w:pPr>
        <w:spacing w:line="360" w:lineRule="auto"/>
        <w:ind w:left="851" w:right="618"/>
        <w:contextualSpacing/>
        <w:jc w:val="both"/>
        <w:rPr>
          <w:rFonts w:ascii="Palatino Linotype" w:eastAsiaTheme="minorEastAsia" w:hAnsi="Palatino Linotype" w:cs="Arial"/>
          <w:i/>
          <w:color w:val="000000"/>
          <w:lang w:eastAsia="es-ES"/>
        </w:rPr>
      </w:pPr>
    </w:p>
    <w:p w14:paraId="030BA374" w14:textId="77777777" w:rsidR="00645CB4" w:rsidRPr="00116D8C" w:rsidRDefault="00645CB4" w:rsidP="00645CB4">
      <w:pPr>
        <w:spacing w:line="360" w:lineRule="auto"/>
        <w:ind w:left="851" w:right="618"/>
        <w:contextualSpacing/>
        <w:jc w:val="both"/>
        <w:rPr>
          <w:rFonts w:ascii="Palatino Linotype" w:eastAsiaTheme="minorEastAsia" w:hAnsi="Palatino Linotype" w:cs="Arial"/>
          <w:b/>
          <w:i/>
          <w:color w:val="000000"/>
          <w:lang w:eastAsia="es-ES"/>
        </w:rPr>
      </w:pPr>
      <w:r w:rsidRPr="00116D8C">
        <w:rPr>
          <w:rFonts w:ascii="Palatino Linotype" w:eastAsiaTheme="minorEastAsia" w:hAnsi="Palatino Linotype" w:cs="Arial"/>
          <w:i/>
          <w:color w:val="000000"/>
          <w:lang w:eastAsia="es-ES"/>
        </w:rPr>
        <w:t>“</w:t>
      </w:r>
      <w:r w:rsidRPr="00116D8C">
        <w:rPr>
          <w:rFonts w:ascii="Palatino Linotype" w:eastAsiaTheme="minorEastAsia" w:hAnsi="Palatino Linotype" w:cs="Arial"/>
          <w:b/>
          <w:i/>
          <w:color w:val="000000"/>
          <w:lang w:eastAsia="es-ES"/>
        </w:rPr>
        <w:t>Artículo 141.</w:t>
      </w:r>
      <w:r w:rsidRPr="00116D8C">
        <w:rPr>
          <w:rFonts w:ascii="Palatino Linotype" w:eastAsiaTheme="minorEastAsia" w:hAnsi="Palatino Linotype" w:cs="Arial"/>
          <w:i/>
          <w:color w:val="000000"/>
          <w:lang w:eastAsia="es-ES"/>
        </w:rPr>
        <w:t xml:space="preserve"> </w:t>
      </w:r>
      <w:r w:rsidRPr="00116D8C">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14:paraId="708A57B4" w14:textId="77777777" w:rsidR="00645CB4" w:rsidRPr="00116D8C" w:rsidRDefault="00645CB4" w:rsidP="00645CB4">
      <w:pPr>
        <w:spacing w:line="360" w:lineRule="auto"/>
        <w:ind w:left="851" w:right="618"/>
        <w:contextualSpacing/>
        <w:jc w:val="both"/>
        <w:rPr>
          <w:rFonts w:ascii="Palatino Linotype" w:eastAsiaTheme="minorEastAsia" w:hAnsi="Palatino Linotype" w:cs="Arial"/>
          <w:b/>
          <w:i/>
          <w:color w:val="000000"/>
          <w:lang w:eastAsia="es-ES"/>
        </w:rPr>
      </w:pPr>
      <w:r w:rsidRPr="00116D8C">
        <w:rPr>
          <w:rFonts w:ascii="Palatino Linotype" w:eastAsiaTheme="minorEastAsia" w:hAnsi="Palatino Linotype" w:cs="Arial"/>
          <w:i/>
          <w:color w:val="000000"/>
          <w:lang w:eastAsia="es-ES"/>
        </w:rPr>
        <w:t xml:space="preserve">(Énfasis añadido) </w:t>
      </w:r>
    </w:p>
    <w:p w14:paraId="065387F0" w14:textId="77777777" w:rsidR="00645CB4" w:rsidRPr="00116D8C" w:rsidRDefault="00645CB4" w:rsidP="00645CB4">
      <w:pPr>
        <w:autoSpaceDE w:val="0"/>
        <w:autoSpaceDN w:val="0"/>
        <w:adjustRightInd w:val="0"/>
        <w:spacing w:line="360" w:lineRule="auto"/>
        <w:ind w:right="50" w:firstLine="1418"/>
        <w:jc w:val="both"/>
        <w:rPr>
          <w:rFonts w:ascii="Palatino Linotype" w:eastAsiaTheme="minorEastAsia" w:hAnsi="Palatino Linotype" w:cs="Arial"/>
          <w:bCs/>
          <w:color w:val="000000" w:themeColor="text1"/>
          <w:lang w:eastAsia="es-ES"/>
        </w:rPr>
      </w:pPr>
    </w:p>
    <w:p w14:paraId="4D92A9D3" w14:textId="77777777" w:rsidR="00645CB4" w:rsidRPr="00116D8C" w:rsidRDefault="00645CB4" w:rsidP="00645CB4">
      <w:pPr>
        <w:numPr>
          <w:ilvl w:val="0"/>
          <w:numId w:val="2"/>
        </w:numPr>
        <w:spacing w:before="240" w:after="240" w:line="360" w:lineRule="auto"/>
        <w:contextualSpacing/>
        <w:jc w:val="both"/>
        <w:rPr>
          <w:rFonts w:ascii="Palatino Linotype" w:eastAsiaTheme="minorEastAsia" w:hAnsi="Palatino Linotype" w:cs="Arial"/>
          <w:lang w:val="es-ES" w:eastAsia="es-ES"/>
        </w:rPr>
      </w:pPr>
      <w:r w:rsidRPr="00116D8C">
        <w:rPr>
          <w:rFonts w:ascii="Palatino Linotype" w:eastAsiaTheme="minorEastAsia" w:hAnsi="Palatino Linotype" w:cs="Arial"/>
          <w:lang w:val="es-ES" w:eastAsia="es-ES"/>
        </w:rPr>
        <w:lastRenderedPageBreak/>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14:paraId="0E89E0DE" w14:textId="77777777" w:rsidR="00645CB4" w:rsidRPr="00116D8C" w:rsidRDefault="00645CB4" w:rsidP="00645CB4">
      <w:pPr>
        <w:spacing w:before="240" w:after="240" w:line="360" w:lineRule="auto"/>
        <w:contextualSpacing/>
        <w:jc w:val="both"/>
        <w:rPr>
          <w:rFonts w:ascii="Palatino Linotype" w:eastAsiaTheme="minorEastAsia" w:hAnsi="Palatino Linotype" w:cs="Arial"/>
          <w:lang w:val="es-ES" w:eastAsia="es-ES"/>
        </w:rPr>
      </w:pPr>
    </w:p>
    <w:p w14:paraId="5A8456A0" w14:textId="77777777" w:rsidR="00645CB4" w:rsidRPr="00116D8C" w:rsidRDefault="00645CB4" w:rsidP="00645CB4">
      <w:pPr>
        <w:numPr>
          <w:ilvl w:val="0"/>
          <w:numId w:val="2"/>
        </w:numPr>
        <w:spacing w:before="240" w:after="240" w:line="360" w:lineRule="auto"/>
        <w:contextualSpacing/>
        <w:jc w:val="both"/>
        <w:rPr>
          <w:rFonts w:ascii="Palatino Linotype" w:eastAsiaTheme="minorEastAsia" w:hAnsi="Palatino Linotype" w:cs="Arial"/>
          <w:lang w:val="es-ES" w:eastAsia="es-ES"/>
        </w:rPr>
      </w:pPr>
      <w:r w:rsidRPr="00116D8C">
        <w:rPr>
          <w:rFonts w:ascii="Palatino Linotype" w:eastAsiaTheme="minorEastAsia" w:hAnsi="Palatino Linotype" w:cs="Arial"/>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14:paraId="21FC17E3" w14:textId="77777777" w:rsidR="00645CB4" w:rsidRPr="00116D8C" w:rsidRDefault="00645CB4" w:rsidP="00582015">
      <w:pPr>
        <w:ind w:left="720"/>
        <w:contextualSpacing/>
        <w:jc w:val="both"/>
        <w:rPr>
          <w:rFonts w:ascii="Palatino Linotype" w:eastAsiaTheme="minorEastAsia" w:hAnsi="Palatino Linotype" w:cs="Arial"/>
          <w:lang w:val="es-ES" w:eastAsia="es-ES"/>
        </w:rPr>
      </w:pPr>
    </w:p>
    <w:p w14:paraId="5F2D182F" w14:textId="77777777" w:rsidR="00645CB4" w:rsidRPr="00116D8C" w:rsidRDefault="00645CB4" w:rsidP="00645CB4">
      <w:pPr>
        <w:numPr>
          <w:ilvl w:val="0"/>
          <w:numId w:val="2"/>
        </w:numPr>
        <w:spacing w:line="360" w:lineRule="auto"/>
        <w:ind w:right="49"/>
        <w:contextualSpacing/>
        <w:jc w:val="both"/>
        <w:rPr>
          <w:rFonts w:ascii="Palatino Linotype" w:eastAsia="Times New Roman" w:hAnsi="Palatino Linotype" w:cs="Arial"/>
          <w:color w:val="000000"/>
          <w:lang w:eastAsia="es-ES"/>
        </w:rPr>
      </w:pPr>
      <w:r w:rsidRPr="00116D8C">
        <w:rPr>
          <w:rFonts w:ascii="Palatino Linotype" w:eastAsiaTheme="minorEastAsia" w:hAnsi="Palatino Linotype" w:cs="Arial"/>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14:paraId="6005B02B" w14:textId="77777777" w:rsidR="00645CB4" w:rsidRPr="00116D8C" w:rsidRDefault="00645CB4" w:rsidP="00645CB4">
      <w:pPr>
        <w:spacing w:line="360" w:lineRule="auto"/>
        <w:ind w:right="49"/>
        <w:contextualSpacing/>
        <w:jc w:val="both"/>
        <w:rPr>
          <w:rFonts w:ascii="Palatino Linotype" w:eastAsia="Times New Roman" w:hAnsi="Palatino Linotype" w:cs="Arial"/>
          <w:color w:val="000000"/>
          <w:lang w:eastAsia="es-ES"/>
        </w:rPr>
      </w:pPr>
    </w:p>
    <w:p w14:paraId="55444D71" w14:textId="77777777" w:rsidR="00645CB4" w:rsidRPr="00116D8C" w:rsidRDefault="00645CB4" w:rsidP="00645CB4">
      <w:pPr>
        <w:numPr>
          <w:ilvl w:val="0"/>
          <w:numId w:val="2"/>
        </w:numPr>
        <w:spacing w:before="240" w:after="240" w:line="360" w:lineRule="auto"/>
        <w:contextualSpacing/>
        <w:jc w:val="both"/>
        <w:rPr>
          <w:rFonts w:ascii="Palatino Linotype" w:eastAsiaTheme="minorEastAsia" w:hAnsi="Palatino Linotype" w:cs="Arial"/>
          <w:lang w:val="es-ES" w:eastAsia="es-ES"/>
        </w:rPr>
      </w:pPr>
      <w:r w:rsidRPr="00116D8C">
        <w:rPr>
          <w:rFonts w:ascii="Palatino Linotype" w:eastAsiaTheme="minorEastAsia" w:hAnsi="Palatino Linotype" w:cs="Arial"/>
          <w:lang w:val="es-ES" w:eastAsia="es-ES"/>
        </w:rPr>
        <w:lastRenderedPageBreak/>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14:paraId="385BD080" w14:textId="77777777" w:rsidR="00645CB4" w:rsidRPr="00116D8C" w:rsidRDefault="00645CB4" w:rsidP="00645CB4">
      <w:pPr>
        <w:spacing w:before="240" w:after="240" w:line="360" w:lineRule="auto"/>
        <w:ind w:left="426"/>
        <w:contextualSpacing/>
        <w:jc w:val="both"/>
        <w:rPr>
          <w:rFonts w:ascii="Palatino Linotype" w:eastAsiaTheme="minorEastAsia" w:hAnsi="Palatino Linotype" w:cs="Arial"/>
          <w:lang w:val="es-ES" w:eastAsia="es-ES"/>
        </w:rPr>
      </w:pPr>
    </w:p>
    <w:p w14:paraId="355AA048" w14:textId="77777777" w:rsidR="00645CB4" w:rsidRPr="00116D8C" w:rsidRDefault="00645CB4" w:rsidP="00645CB4">
      <w:pPr>
        <w:numPr>
          <w:ilvl w:val="0"/>
          <w:numId w:val="2"/>
        </w:numPr>
        <w:spacing w:before="240" w:after="240" w:line="360" w:lineRule="auto"/>
        <w:contextualSpacing/>
        <w:jc w:val="both"/>
        <w:rPr>
          <w:rFonts w:ascii="Palatino Linotype" w:eastAsiaTheme="minorEastAsia" w:hAnsi="Palatino Linotype" w:cs="Arial"/>
          <w:lang w:val="es-ES" w:eastAsia="es-ES"/>
        </w:rPr>
      </w:pPr>
      <w:r w:rsidRPr="00116D8C">
        <w:rPr>
          <w:rFonts w:ascii="Palatino Linotype" w:eastAsiaTheme="minorEastAsia" w:hAnsi="Palatino Linotype" w:cs="Arial"/>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14:paraId="70C3C591" w14:textId="77777777" w:rsidR="00645CB4" w:rsidRPr="00116D8C" w:rsidRDefault="00645CB4" w:rsidP="00645CB4">
      <w:pPr>
        <w:ind w:left="720"/>
        <w:contextualSpacing/>
        <w:rPr>
          <w:rFonts w:ascii="Palatino Linotype" w:eastAsiaTheme="minorEastAsia" w:hAnsi="Palatino Linotype" w:cs="Arial"/>
          <w:lang w:val="es-ES" w:eastAsia="es-ES"/>
        </w:rPr>
      </w:pPr>
    </w:p>
    <w:p w14:paraId="217F3C98" w14:textId="77777777" w:rsidR="00645CB4" w:rsidRPr="00116D8C" w:rsidRDefault="00645CB4" w:rsidP="00645CB4">
      <w:pPr>
        <w:numPr>
          <w:ilvl w:val="0"/>
          <w:numId w:val="2"/>
        </w:numPr>
        <w:spacing w:before="240" w:after="240" w:line="360" w:lineRule="auto"/>
        <w:contextualSpacing/>
        <w:jc w:val="both"/>
        <w:rPr>
          <w:rFonts w:ascii="Palatino Linotype" w:eastAsiaTheme="minorEastAsia" w:hAnsi="Palatino Linotype" w:cs="Arial"/>
          <w:lang w:eastAsia="es-ES"/>
        </w:rPr>
      </w:pPr>
      <w:r w:rsidRPr="00116D8C">
        <w:rPr>
          <w:rFonts w:ascii="Palatino Linotype" w:eastAsiaTheme="minorEastAsia" w:hAnsi="Palatino Linotype" w:cs="Arial"/>
          <w:lang w:val="es-ES" w:eastAsia="es-ES"/>
        </w:rPr>
        <w:t>De</w:t>
      </w:r>
      <w:r w:rsidRPr="00116D8C">
        <w:rPr>
          <w:rFonts w:ascii="Palatino Linotype" w:eastAsiaTheme="minorEastAsia" w:hAnsi="Palatino Linotype" w:cs="Arial"/>
          <w:lang w:eastAsia="es-ES"/>
        </w:rPr>
        <w:t xml:space="preserve"> tal manera que el </w:t>
      </w:r>
      <w:r w:rsidRPr="00116D8C">
        <w:rPr>
          <w:rFonts w:ascii="Palatino Linotype" w:eastAsiaTheme="minorEastAsia" w:hAnsi="Palatino Linotype" w:cs="Arial"/>
          <w:b/>
          <w:lang w:eastAsia="es-ES"/>
        </w:rPr>
        <w:t>SUJETO OBLIGADO</w:t>
      </w:r>
      <w:r w:rsidRPr="00116D8C">
        <w:rPr>
          <w:rFonts w:ascii="Palatino Linotype" w:eastAsiaTheme="minorEastAsia" w:hAnsi="Palatino Linotype" w:cs="Arial"/>
          <w:lang w:eastAsia="es-ES"/>
        </w:rPr>
        <w:t xml:space="preserve"> deberá dar atención a la solicitud de información, lo cual deberá realizar con arreglo al procedimiento establecido en la Ley que ha sido descrito en esta resolución y de manera fundada y motivada.</w:t>
      </w:r>
    </w:p>
    <w:p w14:paraId="294462DF" w14:textId="77777777" w:rsidR="00645CB4" w:rsidRPr="00116D8C" w:rsidRDefault="00645CB4" w:rsidP="00645CB4">
      <w:pPr>
        <w:spacing w:before="240" w:after="240" w:line="360" w:lineRule="auto"/>
        <w:ind w:left="426"/>
        <w:contextualSpacing/>
        <w:jc w:val="both"/>
        <w:rPr>
          <w:rFonts w:ascii="Palatino Linotype" w:eastAsiaTheme="minorEastAsia" w:hAnsi="Palatino Linotype" w:cs="Arial"/>
          <w:lang w:eastAsia="es-ES"/>
        </w:rPr>
      </w:pPr>
    </w:p>
    <w:p w14:paraId="3F91BBB6" w14:textId="77777777" w:rsidR="00645CB4" w:rsidRPr="00116D8C" w:rsidRDefault="00645CB4" w:rsidP="00645CB4">
      <w:pPr>
        <w:numPr>
          <w:ilvl w:val="0"/>
          <w:numId w:val="2"/>
        </w:numPr>
        <w:spacing w:before="240" w:after="240" w:line="360" w:lineRule="auto"/>
        <w:contextualSpacing/>
        <w:jc w:val="both"/>
        <w:rPr>
          <w:rFonts w:ascii="Palatino Linotype" w:eastAsia="Times New Roman" w:hAnsi="Palatino Linotype" w:cs="Arial"/>
          <w:color w:val="222222"/>
          <w:lang w:eastAsia="es-MX"/>
        </w:rPr>
      </w:pPr>
      <w:r w:rsidRPr="00116D8C">
        <w:rPr>
          <w:rFonts w:ascii="Palatino Linotype" w:eastAsia="Times New Roman" w:hAnsi="Palatino Linotype" w:cs="Arial"/>
          <w:color w:val="222222"/>
          <w:lang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14:paraId="54DAFF85" w14:textId="77777777" w:rsidR="00645CB4" w:rsidRPr="00116D8C" w:rsidRDefault="00645CB4" w:rsidP="00645CB4">
      <w:pPr>
        <w:spacing w:before="240" w:after="240" w:line="360" w:lineRule="auto"/>
        <w:contextualSpacing/>
        <w:jc w:val="both"/>
        <w:rPr>
          <w:rFonts w:ascii="Palatino Linotype" w:eastAsia="Times New Roman" w:hAnsi="Palatino Linotype" w:cs="Arial"/>
          <w:color w:val="222222"/>
          <w:lang w:eastAsia="es-MX"/>
        </w:rPr>
      </w:pPr>
    </w:p>
    <w:p w14:paraId="70897950" w14:textId="77777777" w:rsidR="00645CB4" w:rsidRPr="00116D8C" w:rsidRDefault="00645CB4" w:rsidP="00645CB4">
      <w:pPr>
        <w:spacing w:line="360" w:lineRule="auto"/>
        <w:ind w:left="851" w:right="617"/>
        <w:contextualSpacing/>
        <w:jc w:val="both"/>
        <w:rPr>
          <w:rFonts w:ascii="Palatino Linotype" w:eastAsiaTheme="minorEastAsia" w:hAnsi="Palatino Linotype" w:cs="Arial"/>
          <w:i/>
          <w:color w:val="000000"/>
          <w:lang w:eastAsia="es-ES"/>
        </w:rPr>
      </w:pPr>
      <w:r w:rsidRPr="00116D8C">
        <w:rPr>
          <w:rFonts w:ascii="Palatino Linotype" w:eastAsiaTheme="minorEastAsia" w:hAnsi="Palatino Linotype" w:cs="Arial"/>
          <w:b/>
          <w:i/>
          <w:color w:val="000000"/>
          <w:lang w:eastAsia="es-ES"/>
        </w:rPr>
        <w:lastRenderedPageBreak/>
        <w:t>“Artículo 16.</w:t>
      </w:r>
      <w:r w:rsidRPr="00116D8C">
        <w:rPr>
          <w:rFonts w:ascii="Palatino Linotype" w:eastAsiaTheme="minorEastAsia" w:hAnsi="Palatino Linotype" w:cs="Arial"/>
          <w:i/>
          <w:color w:val="000000"/>
          <w:lang w:eastAsia="es-ES"/>
        </w:rPr>
        <w:t xml:space="preserve"> Nadie puede ser molestado en su persona, familia, domicilio, papeles o posesiones, </w:t>
      </w:r>
      <w:r w:rsidRPr="00116D8C">
        <w:rPr>
          <w:rFonts w:ascii="Palatino Linotype" w:eastAsiaTheme="minorEastAsia" w:hAnsi="Palatino Linotype" w:cs="Arial"/>
          <w:b/>
          <w:i/>
          <w:color w:val="000000"/>
          <w:lang w:eastAsia="es-ES"/>
        </w:rPr>
        <w:t>sino en virtud de mandamiento escrito de la autoridad competente, que funde y motive la causa legal del procedimiento</w:t>
      </w:r>
      <w:r w:rsidRPr="00116D8C">
        <w:rPr>
          <w:rFonts w:ascii="Palatino Linotype" w:eastAsiaTheme="minorEastAsia" w:hAnsi="Palatino Linotype" w:cs="Arial"/>
          <w:i/>
          <w:color w:val="000000"/>
          <w:lang w:eastAsia="es-ES"/>
        </w:rPr>
        <w:t>.”</w:t>
      </w:r>
    </w:p>
    <w:p w14:paraId="64FFF6C2" w14:textId="77777777" w:rsidR="00645CB4" w:rsidRPr="00116D8C" w:rsidRDefault="00645CB4" w:rsidP="00645CB4">
      <w:pPr>
        <w:spacing w:line="360" w:lineRule="auto"/>
        <w:ind w:left="851" w:right="617"/>
        <w:contextualSpacing/>
        <w:jc w:val="both"/>
        <w:rPr>
          <w:rFonts w:ascii="Palatino Linotype" w:eastAsiaTheme="minorEastAsia" w:hAnsi="Palatino Linotype" w:cs="Arial"/>
          <w:i/>
          <w:color w:val="000000"/>
          <w:lang w:eastAsia="es-ES"/>
        </w:rPr>
      </w:pPr>
      <w:r w:rsidRPr="00116D8C">
        <w:rPr>
          <w:rFonts w:ascii="Palatino Linotype" w:eastAsiaTheme="minorEastAsia" w:hAnsi="Palatino Linotype" w:cs="Arial"/>
          <w:i/>
          <w:color w:val="000000"/>
          <w:lang w:eastAsia="es-ES"/>
        </w:rPr>
        <w:t xml:space="preserve">(Énfasis añadido) </w:t>
      </w:r>
    </w:p>
    <w:p w14:paraId="4AAA64B1" w14:textId="77777777" w:rsidR="00645CB4" w:rsidRPr="00116D8C" w:rsidRDefault="00645CB4" w:rsidP="00645CB4">
      <w:pPr>
        <w:shd w:val="clear" w:color="auto" w:fill="FFFFFF"/>
        <w:spacing w:line="360" w:lineRule="auto"/>
        <w:contextualSpacing/>
        <w:jc w:val="both"/>
        <w:rPr>
          <w:rFonts w:ascii="Palatino Linotype" w:eastAsia="Times New Roman" w:hAnsi="Palatino Linotype" w:cs="Arial"/>
          <w:color w:val="222222"/>
          <w:lang w:eastAsia="es-MX"/>
        </w:rPr>
      </w:pPr>
    </w:p>
    <w:p w14:paraId="05E5A994" w14:textId="77777777" w:rsidR="00645CB4" w:rsidRPr="00116D8C" w:rsidRDefault="00645CB4" w:rsidP="00645CB4">
      <w:pPr>
        <w:numPr>
          <w:ilvl w:val="0"/>
          <w:numId w:val="2"/>
        </w:numPr>
        <w:spacing w:before="240" w:after="240" w:line="360" w:lineRule="auto"/>
        <w:contextualSpacing/>
        <w:jc w:val="both"/>
        <w:rPr>
          <w:rFonts w:ascii="Palatino Linotype" w:eastAsia="Times New Roman" w:hAnsi="Palatino Linotype" w:cs="Arial"/>
          <w:color w:val="222222"/>
          <w:lang w:eastAsia="es-MX"/>
        </w:rPr>
      </w:pPr>
      <w:r w:rsidRPr="00116D8C">
        <w:rPr>
          <w:rFonts w:ascii="Palatino Linotype" w:eastAsia="Times New Roman" w:hAnsi="Palatino Linotype" w:cs="Arial"/>
          <w:color w:val="222222"/>
          <w:lang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14:paraId="56A74CFC" w14:textId="77777777" w:rsidR="00645CB4" w:rsidRPr="00116D8C" w:rsidRDefault="00645CB4" w:rsidP="00645CB4">
      <w:pPr>
        <w:spacing w:before="240" w:after="240" w:line="360" w:lineRule="auto"/>
        <w:ind w:left="426"/>
        <w:contextualSpacing/>
        <w:jc w:val="both"/>
        <w:rPr>
          <w:rFonts w:ascii="Palatino Linotype" w:eastAsia="Times New Roman" w:hAnsi="Palatino Linotype" w:cs="Arial"/>
          <w:color w:val="222222"/>
          <w:lang w:eastAsia="es-MX"/>
        </w:rPr>
      </w:pPr>
    </w:p>
    <w:p w14:paraId="6B413E8E" w14:textId="77777777" w:rsidR="00645CB4" w:rsidRPr="00116D8C" w:rsidRDefault="00645CB4" w:rsidP="00645CB4">
      <w:pPr>
        <w:numPr>
          <w:ilvl w:val="0"/>
          <w:numId w:val="2"/>
        </w:numPr>
        <w:spacing w:before="240" w:after="240" w:line="360" w:lineRule="auto"/>
        <w:contextualSpacing/>
        <w:jc w:val="both"/>
        <w:rPr>
          <w:rFonts w:ascii="Palatino Linotype" w:eastAsia="Times New Roman" w:hAnsi="Palatino Linotype" w:cs="Arial"/>
          <w:color w:val="222222"/>
          <w:lang w:eastAsia="es-MX"/>
        </w:rPr>
      </w:pPr>
      <w:r w:rsidRPr="00116D8C">
        <w:rPr>
          <w:rFonts w:ascii="Palatino Linotype" w:eastAsia="Times New Roman" w:hAnsi="Palatino Linotype" w:cs="Arial"/>
          <w:color w:val="222222"/>
          <w:lang w:eastAsia="es-MX"/>
        </w:rPr>
        <w:t>Entonces, la fundamentación y motivación consiste en la obligación que tiene todo ente público de expresar los preceptos jurídicos aplicables al asunto motivo del acto y las razones o argumentos de su actuar.</w:t>
      </w:r>
    </w:p>
    <w:p w14:paraId="4109B3B7" w14:textId="77777777" w:rsidR="00645CB4" w:rsidRPr="00116D8C" w:rsidRDefault="00645CB4" w:rsidP="00645CB4">
      <w:pPr>
        <w:spacing w:before="240" w:after="240" w:line="360" w:lineRule="auto"/>
        <w:ind w:left="426"/>
        <w:contextualSpacing/>
        <w:jc w:val="both"/>
        <w:rPr>
          <w:rFonts w:ascii="Palatino Linotype" w:eastAsia="Times New Roman" w:hAnsi="Palatino Linotype" w:cs="Arial"/>
          <w:color w:val="222222"/>
          <w:lang w:eastAsia="es-MX"/>
        </w:rPr>
      </w:pPr>
    </w:p>
    <w:p w14:paraId="2C403D23" w14:textId="77777777" w:rsidR="00645CB4" w:rsidRPr="00116D8C" w:rsidRDefault="00645CB4" w:rsidP="00645CB4">
      <w:pPr>
        <w:numPr>
          <w:ilvl w:val="0"/>
          <w:numId w:val="2"/>
        </w:numPr>
        <w:tabs>
          <w:tab w:val="left" w:pos="284"/>
        </w:tabs>
        <w:spacing w:before="240" w:after="240" w:line="360" w:lineRule="auto"/>
        <w:contextualSpacing/>
        <w:jc w:val="both"/>
        <w:rPr>
          <w:rFonts w:ascii="Palatino Linotype" w:eastAsia="Times New Roman" w:hAnsi="Palatino Linotype" w:cs="Arial"/>
          <w:color w:val="222222"/>
          <w:lang w:eastAsia="es-MX"/>
        </w:rPr>
      </w:pPr>
      <w:r w:rsidRPr="00116D8C">
        <w:rPr>
          <w:rFonts w:ascii="Palatino Linotype" w:eastAsia="Times New Roman" w:hAnsi="Palatino Linotype" w:cs="Arial"/>
          <w:color w:val="222222"/>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w:t>
      </w:r>
      <w:r w:rsidRPr="00116D8C">
        <w:rPr>
          <w:rFonts w:ascii="Palatino Linotype" w:eastAsia="Times New Roman" w:hAnsi="Palatino Linotype" w:cs="Arial"/>
          <w:color w:val="222222"/>
          <w:lang w:eastAsia="es-MX"/>
        </w:rPr>
        <w:lastRenderedPageBreak/>
        <w:t>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14:paraId="37763065" w14:textId="77777777" w:rsidR="00645CB4" w:rsidRPr="00116D8C" w:rsidRDefault="00645CB4" w:rsidP="00645CB4">
      <w:pPr>
        <w:spacing w:before="240" w:after="240" w:line="360" w:lineRule="auto"/>
        <w:ind w:left="426"/>
        <w:contextualSpacing/>
        <w:jc w:val="both"/>
        <w:rPr>
          <w:rFonts w:ascii="Palatino Linotype" w:eastAsia="Times New Roman" w:hAnsi="Palatino Linotype" w:cs="Arial"/>
          <w:color w:val="222222"/>
          <w:lang w:eastAsia="es-MX"/>
        </w:rPr>
      </w:pPr>
    </w:p>
    <w:p w14:paraId="4C2B73DF" w14:textId="77777777" w:rsidR="00645CB4" w:rsidRPr="00116D8C" w:rsidRDefault="00645CB4" w:rsidP="00645CB4">
      <w:pPr>
        <w:numPr>
          <w:ilvl w:val="0"/>
          <w:numId w:val="2"/>
        </w:numPr>
        <w:spacing w:before="240" w:after="240" w:line="360" w:lineRule="auto"/>
        <w:contextualSpacing/>
        <w:jc w:val="both"/>
        <w:rPr>
          <w:rFonts w:ascii="Palatino Linotype" w:eastAsia="Times New Roman" w:hAnsi="Palatino Linotype" w:cs="Arial"/>
          <w:color w:val="222222"/>
          <w:lang w:eastAsia="es-MX"/>
        </w:rPr>
      </w:pPr>
      <w:r w:rsidRPr="00116D8C">
        <w:rPr>
          <w:rFonts w:ascii="Palatino Linotype" w:eastAsia="Times New Roman" w:hAnsi="Palatino Linotype" w:cs="Arial"/>
          <w:color w:val="222222"/>
          <w:lang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A092268" w14:textId="77777777" w:rsidR="00645CB4" w:rsidRPr="00116D8C" w:rsidRDefault="00645CB4" w:rsidP="00645CB4">
      <w:pPr>
        <w:contextualSpacing/>
        <w:rPr>
          <w:rFonts w:ascii="Palatino Linotype" w:eastAsia="Times New Roman" w:hAnsi="Palatino Linotype" w:cs="Arial"/>
          <w:color w:val="222222"/>
          <w:lang w:eastAsia="es-MX"/>
        </w:rPr>
      </w:pPr>
    </w:p>
    <w:p w14:paraId="0B79B4F2" w14:textId="77777777" w:rsidR="00645CB4" w:rsidRPr="00116D8C" w:rsidRDefault="00645CB4" w:rsidP="00645CB4">
      <w:pPr>
        <w:numPr>
          <w:ilvl w:val="0"/>
          <w:numId w:val="2"/>
        </w:numPr>
        <w:spacing w:line="360" w:lineRule="auto"/>
        <w:ind w:right="49"/>
        <w:contextualSpacing/>
        <w:jc w:val="both"/>
        <w:rPr>
          <w:rFonts w:ascii="Palatino Linotype" w:eastAsia="Times New Roman" w:hAnsi="Palatino Linotype" w:cs="Arial"/>
          <w:color w:val="000000"/>
          <w:lang w:eastAsia="es-ES"/>
        </w:rPr>
      </w:pPr>
      <w:r w:rsidRPr="00116D8C">
        <w:rPr>
          <w:rFonts w:ascii="Palatino Linotype" w:eastAsia="Times New Roman" w:hAnsi="Palatino Linotype" w:cs="Arial"/>
          <w:color w:val="222222"/>
          <w:lang w:eastAsia="es-MX"/>
        </w:rPr>
        <w:t xml:space="preserve">Es así que a través de la presente resolución, se hace del conocimiento del </w:t>
      </w:r>
      <w:r w:rsidRPr="00116D8C">
        <w:rPr>
          <w:rFonts w:ascii="Palatino Linotype" w:eastAsia="Times New Roman" w:hAnsi="Palatino Linotype" w:cs="Arial"/>
          <w:b/>
          <w:color w:val="222222"/>
          <w:lang w:eastAsia="es-MX"/>
        </w:rPr>
        <w:t>SUJETO OBLIGADO</w:t>
      </w:r>
      <w:r w:rsidRPr="00116D8C">
        <w:rPr>
          <w:rFonts w:ascii="Palatino Linotype" w:eastAsia="Times New Roman" w:hAnsi="Palatino Linotype" w:cs="Arial"/>
          <w:color w:val="222222"/>
          <w:lang w:eastAsia="es-MX"/>
        </w:rPr>
        <w:t xml:space="preserve"> que deberá atender la solicitud de información y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14:paraId="571F4E20" w14:textId="77777777" w:rsidR="00645CB4" w:rsidRPr="00116D8C" w:rsidRDefault="00645CB4" w:rsidP="00645CB4">
      <w:pPr>
        <w:ind w:left="720"/>
        <w:contextualSpacing/>
        <w:rPr>
          <w:rFonts w:ascii="Palatino Linotype" w:eastAsia="Times New Roman" w:hAnsi="Palatino Linotype" w:cs="Arial"/>
          <w:color w:val="000000"/>
          <w:lang w:eastAsia="es-ES"/>
        </w:rPr>
      </w:pPr>
    </w:p>
    <w:p w14:paraId="670513E3" w14:textId="77777777" w:rsidR="00645CB4" w:rsidRPr="00116D8C" w:rsidRDefault="00645CB4" w:rsidP="00645CB4">
      <w:pPr>
        <w:keepNext/>
        <w:keepLines/>
        <w:spacing w:before="240"/>
        <w:outlineLvl w:val="0"/>
        <w:rPr>
          <w:rFonts w:ascii="Palatino Linotype" w:eastAsia="Times New Roman" w:hAnsi="Palatino Linotype" w:cstheme="majorBidi"/>
        </w:rPr>
      </w:pPr>
      <w:bookmarkStart w:id="36" w:name="_Toc524344195"/>
      <w:bookmarkStart w:id="37" w:name="_Toc526271200"/>
      <w:bookmarkStart w:id="38" w:name="_Toc536106974"/>
      <w:bookmarkStart w:id="39" w:name="_Toc35004885"/>
      <w:r w:rsidRPr="00116D8C">
        <w:rPr>
          <w:rFonts w:ascii="Palatino Linotype" w:eastAsia="Times New Roman" w:hAnsi="Palatino Linotype" w:cstheme="majorBidi"/>
          <w:b/>
        </w:rPr>
        <w:t>QUINTO. El cumplimiento a esta resolución es susceptible de ser impugnado</w:t>
      </w:r>
      <w:bookmarkEnd w:id="36"/>
      <w:bookmarkEnd w:id="37"/>
      <w:r w:rsidRPr="00116D8C">
        <w:rPr>
          <w:rFonts w:ascii="Palatino Linotype" w:eastAsia="Times New Roman" w:hAnsi="Palatino Linotype" w:cstheme="majorBidi"/>
          <w:b/>
        </w:rPr>
        <w:t>.</w:t>
      </w:r>
      <w:bookmarkEnd w:id="38"/>
      <w:bookmarkEnd w:id="39"/>
    </w:p>
    <w:p w14:paraId="48D8EBBE" w14:textId="77777777" w:rsidR="00645CB4" w:rsidRPr="00116D8C" w:rsidRDefault="00645CB4" w:rsidP="00645CB4">
      <w:pPr>
        <w:spacing w:line="360" w:lineRule="auto"/>
        <w:ind w:right="49"/>
        <w:contextualSpacing/>
        <w:jc w:val="both"/>
        <w:rPr>
          <w:rFonts w:ascii="Palatino Linotype" w:eastAsia="Times New Roman" w:hAnsi="Palatino Linotype" w:cs="Arial"/>
          <w:b/>
          <w:color w:val="000000"/>
          <w:lang w:eastAsia="es-ES"/>
        </w:rPr>
      </w:pPr>
    </w:p>
    <w:p w14:paraId="44D8B0AA" w14:textId="77777777" w:rsidR="00645CB4" w:rsidRPr="00116D8C" w:rsidRDefault="00645CB4" w:rsidP="00645CB4">
      <w:pPr>
        <w:numPr>
          <w:ilvl w:val="0"/>
          <w:numId w:val="2"/>
        </w:numPr>
        <w:spacing w:before="240" w:after="240" w:line="360" w:lineRule="auto"/>
        <w:contextualSpacing/>
        <w:jc w:val="both"/>
        <w:rPr>
          <w:rFonts w:ascii="Palatino Linotype" w:eastAsiaTheme="minorEastAsia" w:hAnsi="Palatino Linotype" w:cs="Arial"/>
          <w:lang w:eastAsia="es-ES"/>
        </w:rPr>
      </w:pPr>
      <w:r w:rsidRPr="00116D8C">
        <w:rPr>
          <w:rFonts w:ascii="Palatino Linotype" w:eastAsiaTheme="minorEastAsia" w:hAnsi="Palatino Linotype" w:cs="Arial"/>
          <w:lang w:eastAsia="es-ES"/>
        </w:rPr>
        <w:t xml:space="preserve">Cabe señalar que, atento a lo dispuesto al artículo 179 de la ley de la materia, el cual contempla de manera puntual las causales en las cuales será procedente el recurso de revisión que se interponga por cualquier persona como un medio de </w:t>
      </w:r>
      <w:r w:rsidRPr="00116D8C">
        <w:rPr>
          <w:rFonts w:ascii="Palatino Linotype" w:eastAsiaTheme="minorEastAsia" w:hAnsi="Palatino Linotype" w:cs="Arial"/>
          <w:lang w:eastAsia="es-ES"/>
        </w:rPr>
        <w:lastRenderedPageBreak/>
        <w:t>protección para que se le garantice el derecho de acceder a la información pública, este mismo artículo señala en el párrafo final lo siguiente:</w:t>
      </w:r>
    </w:p>
    <w:p w14:paraId="47FE3F07" w14:textId="77777777" w:rsidR="00645CB4" w:rsidRPr="00116D8C" w:rsidRDefault="00645CB4" w:rsidP="00645CB4">
      <w:pPr>
        <w:spacing w:before="240" w:after="240" w:line="360" w:lineRule="auto"/>
        <w:ind w:left="567" w:right="567"/>
        <w:contextualSpacing/>
        <w:jc w:val="both"/>
        <w:rPr>
          <w:rFonts w:ascii="Palatino Linotype" w:eastAsiaTheme="minorEastAsia" w:hAnsi="Palatino Linotype" w:cs="Arial"/>
          <w:i/>
          <w:lang w:eastAsia="es-ES"/>
        </w:rPr>
      </w:pPr>
      <w:r w:rsidRPr="00116D8C">
        <w:rPr>
          <w:rFonts w:ascii="Palatino Linotype" w:eastAsiaTheme="minorEastAsia" w:hAnsi="Palatino Linotype" w:cs="Arial"/>
          <w:i/>
          <w:lang w:eastAsia="es-ES"/>
        </w:rPr>
        <w:t>….</w:t>
      </w:r>
    </w:p>
    <w:p w14:paraId="7FC4BE24" w14:textId="77777777" w:rsidR="00645CB4" w:rsidRPr="00116D8C" w:rsidRDefault="00645CB4" w:rsidP="00645CB4">
      <w:pPr>
        <w:spacing w:before="240" w:after="240" w:line="360" w:lineRule="auto"/>
        <w:ind w:left="567" w:right="567"/>
        <w:contextualSpacing/>
        <w:jc w:val="both"/>
        <w:rPr>
          <w:rFonts w:ascii="Palatino Linotype" w:eastAsiaTheme="minorEastAsia" w:hAnsi="Palatino Linotype" w:cs="Arial"/>
          <w:i/>
          <w:lang w:eastAsia="es-ES"/>
        </w:rPr>
      </w:pPr>
      <w:r w:rsidRPr="00116D8C">
        <w:rPr>
          <w:rFonts w:ascii="Palatino Linotype" w:eastAsiaTheme="minorEastAsia" w:hAnsi="Palatino Linotype" w:cs="Arial"/>
          <w:b/>
          <w:i/>
          <w:lang w:eastAsia="es-ES"/>
        </w:rPr>
        <w:t xml:space="preserve">La respuesta que den los sujetos obligados derivada </w:t>
      </w:r>
      <w:r w:rsidRPr="00116D8C">
        <w:rPr>
          <w:rFonts w:ascii="Palatino Linotype" w:eastAsiaTheme="minorEastAsia" w:hAnsi="Palatino Linotype" w:cs="Arial"/>
          <w:b/>
          <w:i/>
          <w:u w:val="single"/>
          <w:lang w:eastAsia="es-ES"/>
        </w:rPr>
        <w:t>de la resolución</w:t>
      </w:r>
      <w:r w:rsidRPr="00116D8C">
        <w:rPr>
          <w:rFonts w:ascii="Palatino Linotype" w:eastAsiaTheme="minorEastAsia" w:hAnsi="Palatino Linotype" w:cs="Arial"/>
          <w:i/>
          <w:lang w:eastAsia="es-ES"/>
        </w:rPr>
        <w:t xml:space="preserve"> a un recurso de revisión que proceda por las causales señaladas en las fracciones </w:t>
      </w:r>
      <w:r w:rsidRPr="00116D8C">
        <w:rPr>
          <w:rFonts w:ascii="Palatino Linotype" w:eastAsiaTheme="minorEastAsia" w:hAnsi="Palatino Linotype" w:cs="Arial"/>
          <w:i/>
          <w:u w:val="single"/>
          <w:lang w:eastAsia="es-ES"/>
        </w:rPr>
        <w:t xml:space="preserve">IV, VII, IX, X, XI y XII </w:t>
      </w:r>
      <w:r w:rsidRPr="00116D8C">
        <w:rPr>
          <w:rFonts w:ascii="Palatino Linotype" w:eastAsiaTheme="minorEastAsia" w:hAnsi="Palatino Linotype" w:cs="Arial"/>
          <w:i/>
          <w:lang w:eastAsia="es-ES"/>
        </w:rPr>
        <w:t xml:space="preserve">es </w:t>
      </w:r>
      <w:r w:rsidRPr="00116D8C">
        <w:rPr>
          <w:rFonts w:ascii="Palatino Linotype" w:eastAsiaTheme="minorEastAsia" w:hAnsi="Palatino Linotype" w:cs="Arial"/>
          <w:i/>
          <w:u w:val="single"/>
          <w:lang w:eastAsia="es-ES"/>
        </w:rPr>
        <w:t>susceptible de ser impugnada</w:t>
      </w:r>
      <w:r w:rsidRPr="00116D8C">
        <w:rPr>
          <w:rFonts w:ascii="Palatino Linotype" w:eastAsiaTheme="minorEastAsia" w:hAnsi="Palatino Linotype" w:cs="Arial"/>
          <w:i/>
          <w:lang w:eastAsia="es-ES"/>
        </w:rPr>
        <w:t xml:space="preserve"> de nueva cuenta, mediante recurso de revisión, ante el Instituto. </w:t>
      </w:r>
    </w:p>
    <w:p w14:paraId="39BF59AC" w14:textId="77777777" w:rsidR="00645CB4" w:rsidRPr="00116D8C" w:rsidRDefault="00645CB4" w:rsidP="00645CB4">
      <w:pPr>
        <w:spacing w:before="240" w:after="240" w:line="360" w:lineRule="auto"/>
        <w:ind w:left="360"/>
        <w:contextualSpacing/>
        <w:jc w:val="both"/>
        <w:rPr>
          <w:rFonts w:ascii="Palatino Linotype" w:eastAsiaTheme="minorEastAsia" w:hAnsi="Palatino Linotype" w:cs="Arial"/>
          <w:lang w:eastAsia="es-ES"/>
        </w:rPr>
      </w:pPr>
    </w:p>
    <w:p w14:paraId="7CDFF937" w14:textId="77777777" w:rsidR="00645CB4" w:rsidRPr="00116D8C" w:rsidRDefault="00645CB4" w:rsidP="00645CB4">
      <w:pPr>
        <w:numPr>
          <w:ilvl w:val="0"/>
          <w:numId w:val="2"/>
        </w:numPr>
        <w:spacing w:before="240" w:after="240" w:line="360" w:lineRule="auto"/>
        <w:contextualSpacing/>
        <w:jc w:val="both"/>
        <w:rPr>
          <w:rFonts w:ascii="Palatino Linotype" w:eastAsiaTheme="minorEastAsia" w:hAnsi="Palatino Linotype" w:cs="Arial"/>
          <w:lang w:eastAsia="es-ES"/>
        </w:rPr>
      </w:pPr>
      <w:r w:rsidRPr="00116D8C">
        <w:rPr>
          <w:rFonts w:ascii="Palatino Linotype" w:eastAsiaTheme="minorEastAsia" w:hAnsi="Palatino Linotype" w:cs="Arial"/>
          <w:lang w:eastAsia="es-ES"/>
        </w:rPr>
        <w:t xml:space="preserve"> Es así que en este asunto en el que se está ante la presencia de una falta de respuesta  y una falta de trámite a  la solicitud de información por parte del </w:t>
      </w:r>
      <w:r w:rsidRPr="00116D8C">
        <w:rPr>
          <w:rFonts w:ascii="Palatino Linotype" w:eastAsiaTheme="minorEastAsia" w:hAnsi="Palatino Linotype" w:cs="Arial"/>
          <w:b/>
          <w:lang w:eastAsia="es-ES"/>
        </w:rPr>
        <w:t>SUJETO OBLIGADO</w:t>
      </w:r>
      <w:r w:rsidRPr="00116D8C">
        <w:rPr>
          <w:rFonts w:ascii="Palatino Linotype" w:eastAsiaTheme="minorEastAsia" w:hAnsi="Palatino Linotype" w:cs="Arial"/>
          <w:lang w:eastAsia="es-ES"/>
        </w:rPr>
        <w:t>, se encuadra en los supuestos que contempla el artículo 179 en sus fracciones VII y XI, mismas que señalan lo siguiente:</w:t>
      </w:r>
    </w:p>
    <w:p w14:paraId="3768BC1A" w14:textId="77777777" w:rsidR="00645CB4" w:rsidRPr="00116D8C" w:rsidRDefault="00645CB4" w:rsidP="00645CB4">
      <w:pPr>
        <w:spacing w:before="240" w:after="240" w:line="360" w:lineRule="auto"/>
        <w:ind w:left="360"/>
        <w:contextualSpacing/>
        <w:jc w:val="both"/>
        <w:rPr>
          <w:rFonts w:ascii="Palatino Linotype" w:eastAsiaTheme="minorEastAsia" w:hAnsi="Palatino Linotype" w:cs="Arial"/>
          <w:lang w:eastAsia="es-ES"/>
        </w:rPr>
      </w:pPr>
    </w:p>
    <w:p w14:paraId="4804F482" w14:textId="77777777" w:rsidR="00645CB4" w:rsidRPr="00116D8C" w:rsidRDefault="00645CB4" w:rsidP="00645CB4">
      <w:pPr>
        <w:spacing w:before="240" w:after="240" w:line="360" w:lineRule="auto"/>
        <w:ind w:left="567" w:right="567"/>
        <w:contextualSpacing/>
        <w:jc w:val="both"/>
        <w:rPr>
          <w:rFonts w:ascii="Palatino Linotype" w:eastAsiaTheme="minorEastAsia" w:hAnsi="Palatino Linotype" w:cs="Arial"/>
          <w:i/>
          <w:lang w:eastAsia="es-ES"/>
        </w:rPr>
      </w:pPr>
      <w:r w:rsidRPr="00116D8C">
        <w:rPr>
          <w:rFonts w:ascii="Palatino Linotype" w:eastAsiaTheme="minorEastAsia" w:hAnsi="Palatino Linotype" w:cs="Arial"/>
          <w:i/>
          <w:lang w:eastAsia="es-ES"/>
        </w:rPr>
        <w:t>Artículo 179. El recurso de revisión es un medio de protección que la Ley otorga a los particulares, para hacer valer su derecho de acceso a la información pública, y procederá en contra de las siguientes causas:</w:t>
      </w:r>
    </w:p>
    <w:p w14:paraId="0124E883" w14:textId="77777777" w:rsidR="00645CB4" w:rsidRPr="00116D8C" w:rsidRDefault="00645CB4" w:rsidP="00645CB4">
      <w:pPr>
        <w:spacing w:before="240" w:after="240" w:line="360" w:lineRule="auto"/>
        <w:ind w:left="567" w:right="567"/>
        <w:contextualSpacing/>
        <w:jc w:val="both"/>
        <w:rPr>
          <w:rFonts w:ascii="Palatino Linotype" w:eastAsiaTheme="minorEastAsia" w:hAnsi="Palatino Linotype" w:cs="Arial"/>
          <w:i/>
          <w:lang w:eastAsia="es-ES"/>
        </w:rPr>
      </w:pPr>
      <w:r w:rsidRPr="00116D8C">
        <w:rPr>
          <w:rFonts w:ascii="Palatino Linotype" w:eastAsiaTheme="minorEastAsia" w:hAnsi="Palatino Linotype" w:cs="Arial"/>
          <w:i/>
          <w:lang w:eastAsia="es-ES"/>
        </w:rPr>
        <w:t>….</w:t>
      </w:r>
    </w:p>
    <w:p w14:paraId="7FF88F6D" w14:textId="77777777" w:rsidR="00645CB4" w:rsidRPr="00116D8C" w:rsidRDefault="00645CB4" w:rsidP="00645CB4">
      <w:pPr>
        <w:spacing w:before="240" w:after="240" w:line="360" w:lineRule="auto"/>
        <w:ind w:left="567" w:right="567"/>
        <w:contextualSpacing/>
        <w:jc w:val="both"/>
        <w:rPr>
          <w:rFonts w:ascii="Palatino Linotype" w:eastAsiaTheme="minorEastAsia" w:hAnsi="Palatino Linotype" w:cs="Arial"/>
          <w:b/>
          <w:i/>
          <w:lang w:eastAsia="es-ES"/>
        </w:rPr>
      </w:pPr>
      <w:r w:rsidRPr="00116D8C">
        <w:rPr>
          <w:rFonts w:ascii="Palatino Linotype" w:eastAsiaTheme="minorEastAsia" w:hAnsi="Palatino Linotype" w:cs="Arial"/>
          <w:b/>
          <w:i/>
          <w:lang w:eastAsia="es-ES"/>
        </w:rPr>
        <w:t>VII. La falta de respuesta a una solicitud de acceso a la información;</w:t>
      </w:r>
    </w:p>
    <w:p w14:paraId="7DA33E62" w14:textId="77777777" w:rsidR="00645CB4" w:rsidRPr="00116D8C" w:rsidRDefault="00645CB4" w:rsidP="00645CB4">
      <w:pPr>
        <w:spacing w:before="240" w:after="240" w:line="360" w:lineRule="auto"/>
        <w:ind w:left="567" w:right="567"/>
        <w:contextualSpacing/>
        <w:jc w:val="both"/>
        <w:rPr>
          <w:rFonts w:ascii="Palatino Linotype" w:eastAsiaTheme="minorEastAsia" w:hAnsi="Palatino Linotype" w:cs="Arial"/>
          <w:i/>
          <w:lang w:eastAsia="es-ES"/>
        </w:rPr>
      </w:pPr>
      <w:r w:rsidRPr="00116D8C">
        <w:rPr>
          <w:rFonts w:ascii="Palatino Linotype" w:eastAsiaTheme="minorEastAsia" w:hAnsi="Palatino Linotype" w:cs="Arial"/>
          <w:i/>
          <w:lang w:eastAsia="es-ES"/>
        </w:rPr>
        <w:t>…</w:t>
      </w:r>
    </w:p>
    <w:p w14:paraId="7A9D2FA8" w14:textId="77777777" w:rsidR="00645CB4" w:rsidRPr="00116D8C" w:rsidRDefault="00645CB4" w:rsidP="00645CB4">
      <w:pPr>
        <w:spacing w:before="240" w:after="240" w:line="360" w:lineRule="auto"/>
        <w:ind w:left="567" w:right="567"/>
        <w:contextualSpacing/>
        <w:jc w:val="both"/>
        <w:rPr>
          <w:rFonts w:ascii="Palatino Linotype" w:eastAsiaTheme="minorEastAsia" w:hAnsi="Palatino Linotype" w:cs="Arial"/>
          <w:b/>
          <w:i/>
          <w:lang w:eastAsia="es-ES"/>
        </w:rPr>
      </w:pPr>
      <w:r w:rsidRPr="00116D8C">
        <w:rPr>
          <w:rFonts w:ascii="Palatino Linotype" w:eastAsiaTheme="minorEastAsia" w:hAnsi="Palatino Linotype" w:cs="Arial"/>
          <w:b/>
          <w:i/>
          <w:lang w:eastAsia="es-ES"/>
        </w:rPr>
        <w:t>XI. La falta de trámite a una solicitud;</w:t>
      </w:r>
    </w:p>
    <w:p w14:paraId="7B3A3C2F" w14:textId="77777777" w:rsidR="00645CB4" w:rsidRPr="00116D8C" w:rsidRDefault="00645CB4" w:rsidP="00645CB4">
      <w:pPr>
        <w:spacing w:before="240" w:after="240" w:line="360" w:lineRule="auto"/>
        <w:ind w:left="567" w:right="567"/>
        <w:contextualSpacing/>
        <w:jc w:val="both"/>
        <w:rPr>
          <w:rFonts w:ascii="Palatino Linotype" w:eastAsiaTheme="minorEastAsia" w:hAnsi="Palatino Linotype" w:cs="Arial"/>
          <w:i/>
          <w:lang w:eastAsia="es-ES"/>
        </w:rPr>
      </w:pPr>
      <w:r w:rsidRPr="00116D8C">
        <w:rPr>
          <w:rFonts w:ascii="Palatino Linotype" w:eastAsiaTheme="minorEastAsia" w:hAnsi="Palatino Linotype" w:cs="Arial"/>
          <w:i/>
          <w:lang w:eastAsia="es-ES"/>
        </w:rPr>
        <w:t>…</w:t>
      </w:r>
    </w:p>
    <w:p w14:paraId="0423D688" w14:textId="77777777" w:rsidR="00645CB4" w:rsidRPr="00116D8C" w:rsidRDefault="00645CB4" w:rsidP="00645CB4">
      <w:pPr>
        <w:spacing w:before="240" w:after="240" w:line="360" w:lineRule="auto"/>
        <w:ind w:left="360"/>
        <w:contextualSpacing/>
        <w:jc w:val="both"/>
        <w:rPr>
          <w:rFonts w:ascii="Palatino Linotype" w:eastAsiaTheme="minorEastAsia" w:hAnsi="Palatino Linotype" w:cs="Arial"/>
          <w:lang w:eastAsia="es-ES"/>
        </w:rPr>
      </w:pPr>
    </w:p>
    <w:p w14:paraId="6DE9D1D5" w14:textId="77777777" w:rsidR="00645CB4" w:rsidRPr="00116D8C" w:rsidRDefault="00645CB4" w:rsidP="00645CB4">
      <w:pPr>
        <w:numPr>
          <w:ilvl w:val="0"/>
          <w:numId w:val="2"/>
        </w:numPr>
        <w:spacing w:before="240" w:after="240" w:line="360" w:lineRule="auto"/>
        <w:contextualSpacing/>
        <w:jc w:val="both"/>
        <w:rPr>
          <w:rFonts w:ascii="Palatino Linotype" w:eastAsiaTheme="minorEastAsia" w:hAnsi="Palatino Linotype" w:cs="Arial"/>
          <w:lang w:eastAsia="es-ES"/>
        </w:rPr>
      </w:pPr>
      <w:r w:rsidRPr="00116D8C">
        <w:rPr>
          <w:rFonts w:ascii="Palatino Linotype" w:eastAsiaTheme="minorEastAsia" w:hAnsi="Palatino Linotype" w:cs="Arial"/>
          <w:lang w:eastAsia="es-ES"/>
        </w:rPr>
        <w:lastRenderedPageBreak/>
        <w:t>En ese tenor, en el asunto particular derivado de la negativa por parte del sujeto obligado a dar trámite a la solicitud por parte del Titular de la Unidad de Transparencia y posteriormente requerir la información a las distintas áreas para que estas a su vez, a través del servidor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14:paraId="3E23BB96" w14:textId="77777777" w:rsidR="00645CB4" w:rsidRPr="00116D8C" w:rsidRDefault="00645CB4" w:rsidP="00645CB4">
      <w:pPr>
        <w:spacing w:before="240" w:after="240" w:line="360" w:lineRule="auto"/>
        <w:ind w:left="360"/>
        <w:contextualSpacing/>
        <w:jc w:val="both"/>
        <w:rPr>
          <w:rFonts w:ascii="Palatino Linotype" w:eastAsiaTheme="minorEastAsia" w:hAnsi="Palatino Linotype" w:cs="Arial"/>
          <w:lang w:eastAsia="es-ES"/>
        </w:rPr>
      </w:pPr>
    </w:p>
    <w:p w14:paraId="7BE02FD9" w14:textId="77777777" w:rsidR="00645CB4" w:rsidRPr="00116D8C" w:rsidRDefault="00645CB4" w:rsidP="00645CB4">
      <w:pPr>
        <w:numPr>
          <w:ilvl w:val="0"/>
          <w:numId w:val="2"/>
        </w:numPr>
        <w:spacing w:before="240" w:after="240" w:line="360" w:lineRule="auto"/>
        <w:contextualSpacing/>
        <w:jc w:val="both"/>
        <w:rPr>
          <w:rFonts w:ascii="Palatino Linotype" w:eastAsiaTheme="minorEastAsia" w:hAnsi="Palatino Linotype" w:cs="Arial"/>
          <w:lang w:eastAsia="es-ES"/>
        </w:rPr>
      </w:pPr>
      <w:r w:rsidRPr="00116D8C">
        <w:rPr>
          <w:rFonts w:ascii="Palatino Linotype" w:eastAsiaTheme="minorEastAsia" w:hAnsi="Palatino Linotype" w:cs="Arial"/>
          <w:lang w:eastAsia="es-ES"/>
        </w:rPr>
        <w:t xml:space="preserve">El último párrafo del artículo 179 de la ley de la materia, se configura entonces en aquellos casos en donde los </w:t>
      </w:r>
      <w:r w:rsidRPr="00116D8C">
        <w:rPr>
          <w:rFonts w:ascii="Palatino Linotype" w:eastAsiaTheme="minorEastAsia" w:hAnsi="Palatino Linotype" w:cs="Arial"/>
          <w:b/>
          <w:u w:val="single"/>
          <w:lang w:eastAsia="es-ES"/>
        </w:rPr>
        <w:t>sujetos obligados emiten respuesta derivada de una resolución a un recurso de revisión que proceda por la causal prevista en las fracciones VII y  XI de la Ley en cita como es este el caso</w:t>
      </w:r>
      <w:r w:rsidRPr="00116D8C">
        <w:rPr>
          <w:rFonts w:ascii="Palatino Linotype" w:eastAsiaTheme="minorEastAsia" w:hAnsi="Palatino Linotype" w:cs="Arial"/>
          <w:lang w:eastAsia="es-ES"/>
        </w:rPr>
        <w:t xml:space="preserve">, dicha respuesta es susceptible de ser impugnada de nueva cuenta, mediante recurso de revisión ante el Instituto. Esto es, que el acto que genere el </w:t>
      </w:r>
      <w:r w:rsidRPr="00116D8C">
        <w:rPr>
          <w:rFonts w:ascii="Palatino Linotype" w:eastAsiaTheme="minorEastAsia" w:hAnsi="Palatino Linotype" w:cs="Arial"/>
          <w:b/>
          <w:lang w:eastAsia="es-ES"/>
        </w:rPr>
        <w:t>SUJETO OBLIGADO</w:t>
      </w:r>
      <w:r w:rsidRPr="00116D8C">
        <w:rPr>
          <w:rFonts w:ascii="Palatino Linotype" w:eastAsiaTheme="minorEastAsia" w:hAnsi="Palatino Linotype" w:cs="Arial"/>
          <w:lang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Pr="00116D8C">
        <w:rPr>
          <w:rFonts w:ascii="Palatino Linotype" w:eastAsiaTheme="minorEastAsia" w:hAnsi="Palatino Linotype" w:cs="Arial"/>
          <w:b/>
          <w:lang w:eastAsia="es-ES"/>
        </w:rPr>
        <w:t xml:space="preserve">queda al alcance de la persona la interposición de un nuevo recurso de </w:t>
      </w:r>
      <w:r w:rsidRPr="00116D8C">
        <w:rPr>
          <w:rFonts w:ascii="Palatino Linotype" w:eastAsiaTheme="minorEastAsia" w:hAnsi="Palatino Linotype" w:cs="Arial"/>
          <w:b/>
          <w:lang w:eastAsia="es-ES"/>
        </w:rPr>
        <w:lastRenderedPageBreak/>
        <w:t>revisión</w:t>
      </w:r>
      <w:r w:rsidRPr="00116D8C">
        <w:rPr>
          <w:rFonts w:ascii="Palatino Linotype" w:eastAsiaTheme="minorEastAsia" w:hAnsi="Palatino Linotype" w:cs="Arial"/>
          <w:lang w:eastAsia="es-ES"/>
        </w:rPr>
        <w:t xml:space="preserve"> que independiente del que se resuelve en este instrumento, versará sobre la revisión de la respuesta que le sea entregada. Lo cual proporciona al particular una herramienta para defender su Derecho de Acceso a la Información ante un posible cumplimiento defectuoso de la presente.</w:t>
      </w:r>
    </w:p>
    <w:p w14:paraId="6298872C" w14:textId="77777777" w:rsidR="00645CB4" w:rsidRPr="00116D8C" w:rsidRDefault="00645CB4" w:rsidP="00645CB4">
      <w:pPr>
        <w:spacing w:before="240" w:after="240" w:line="360" w:lineRule="auto"/>
        <w:contextualSpacing/>
        <w:jc w:val="both"/>
        <w:rPr>
          <w:rFonts w:ascii="Palatino Linotype" w:eastAsiaTheme="minorEastAsia" w:hAnsi="Palatino Linotype" w:cs="Arial"/>
          <w:lang w:eastAsia="es-ES"/>
        </w:rPr>
      </w:pPr>
    </w:p>
    <w:p w14:paraId="1086A031" w14:textId="77777777" w:rsidR="00645CB4" w:rsidRPr="00116D8C" w:rsidRDefault="00645CB4" w:rsidP="00645CB4">
      <w:pPr>
        <w:keepNext/>
        <w:keepLines/>
        <w:spacing w:before="240"/>
        <w:outlineLvl w:val="0"/>
        <w:rPr>
          <w:rFonts w:ascii="Palatino Linotype" w:eastAsia="MS Gothic" w:hAnsi="Palatino Linotype" w:cstheme="majorBidi"/>
          <w:b/>
        </w:rPr>
      </w:pPr>
      <w:bookmarkStart w:id="40" w:name="_Toc487739452"/>
      <w:bookmarkStart w:id="41" w:name="_Toc524344196"/>
      <w:bookmarkStart w:id="42" w:name="_Toc526271201"/>
      <w:bookmarkStart w:id="43" w:name="_Toc536106975"/>
      <w:bookmarkStart w:id="44" w:name="_Toc35004886"/>
      <w:r w:rsidRPr="00116D8C">
        <w:rPr>
          <w:rFonts w:ascii="Palatino Linotype" w:eastAsia="MS Gothic" w:hAnsi="Palatino Linotype" w:cstheme="majorBidi"/>
          <w:b/>
        </w:rPr>
        <w:t>SEXTO. Vista a los órganos de control interno</w:t>
      </w:r>
      <w:bookmarkEnd w:id="40"/>
      <w:r w:rsidRPr="00116D8C">
        <w:rPr>
          <w:rFonts w:ascii="Palatino Linotype" w:eastAsia="MS Gothic" w:hAnsi="Palatino Linotype" w:cstheme="majorBidi"/>
          <w:b/>
        </w:rPr>
        <w:t>.</w:t>
      </w:r>
      <w:bookmarkEnd w:id="41"/>
      <w:bookmarkEnd w:id="42"/>
      <w:bookmarkEnd w:id="43"/>
      <w:bookmarkEnd w:id="44"/>
    </w:p>
    <w:p w14:paraId="17BC3F49" w14:textId="77777777" w:rsidR="00645CB4" w:rsidRPr="00116D8C" w:rsidRDefault="00645CB4" w:rsidP="00645CB4">
      <w:pPr>
        <w:rPr>
          <w:rFonts w:eastAsiaTheme="minorEastAsia"/>
        </w:rPr>
      </w:pPr>
    </w:p>
    <w:p w14:paraId="2BD491F0" w14:textId="77777777" w:rsidR="00645CB4" w:rsidRPr="00116D8C" w:rsidRDefault="00645CB4" w:rsidP="00645CB4">
      <w:pPr>
        <w:numPr>
          <w:ilvl w:val="0"/>
          <w:numId w:val="2"/>
        </w:numPr>
        <w:spacing w:before="240" w:after="240" w:line="360" w:lineRule="auto"/>
        <w:contextualSpacing/>
        <w:jc w:val="both"/>
        <w:rPr>
          <w:rFonts w:ascii="Palatino Linotype" w:eastAsia="Times New Roman" w:hAnsi="Palatino Linotype"/>
          <w:lang w:eastAsia="es-ES"/>
        </w:rPr>
      </w:pPr>
      <w:r w:rsidRPr="00116D8C">
        <w:rPr>
          <w:rFonts w:ascii="Palatino Linotype" w:eastAsia="Times New Roman" w:hAnsi="Palatino Linotype"/>
          <w:lang w:eastAsia="es-ES"/>
        </w:rPr>
        <w:t xml:space="preserve">Es necesario resaltar que el recursos de revisión previsto en la Ley de la materia no es el medio para investigar y en su caso, sancionar a servidores públicos </w:t>
      </w:r>
      <w:r w:rsidRPr="00116D8C">
        <w:rPr>
          <w:rFonts w:ascii="Palatino Linotype" w:eastAsia="Times New Roman" w:hAnsi="Palatino Linotype"/>
          <w:b/>
          <w:u w:val="single"/>
          <w:lang w:eastAsia="es-ES"/>
        </w:rPr>
        <w:t>por la omisión de la entrega de información pública</w:t>
      </w:r>
      <w:r w:rsidRPr="00116D8C">
        <w:rPr>
          <w:rFonts w:ascii="Palatino Linotype" w:eastAsia="Times New Roman" w:hAnsi="Palatino Linotype"/>
          <w:lang w:eastAsia="es-ES"/>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116D8C">
        <w:rPr>
          <w:rFonts w:ascii="Palatino Linotype" w:eastAsia="Times New Roman" w:hAnsi="Palatino Linotype"/>
          <w:b/>
          <w:lang w:eastAsia="es-ES"/>
        </w:rPr>
        <w:t>SUJETO OBLIGADO</w:t>
      </w:r>
      <w:r w:rsidRPr="00116D8C">
        <w:rPr>
          <w:rFonts w:ascii="Palatino Linotype" w:eastAsia="Times New Roman" w:hAnsi="Palatino Linotype"/>
          <w:lang w:eastAsia="es-ES"/>
        </w:rPr>
        <w:t>.</w:t>
      </w:r>
    </w:p>
    <w:p w14:paraId="14EF636E" w14:textId="77777777" w:rsidR="00645CB4" w:rsidRPr="00116D8C" w:rsidRDefault="00645CB4" w:rsidP="00645CB4">
      <w:pPr>
        <w:spacing w:before="240" w:after="240" w:line="360" w:lineRule="auto"/>
        <w:contextualSpacing/>
        <w:jc w:val="both"/>
        <w:rPr>
          <w:rFonts w:ascii="Palatino Linotype" w:eastAsia="Times New Roman" w:hAnsi="Palatino Linotype"/>
          <w:lang w:eastAsia="es-ES"/>
        </w:rPr>
      </w:pPr>
    </w:p>
    <w:p w14:paraId="3EC63220" w14:textId="77777777" w:rsidR="00645CB4" w:rsidRPr="00116D8C" w:rsidRDefault="00645CB4" w:rsidP="00645CB4">
      <w:pPr>
        <w:numPr>
          <w:ilvl w:val="0"/>
          <w:numId w:val="2"/>
        </w:numPr>
        <w:spacing w:before="240" w:after="240" w:line="360" w:lineRule="auto"/>
        <w:contextualSpacing/>
        <w:jc w:val="both"/>
        <w:rPr>
          <w:rFonts w:ascii="Palatino Linotype" w:eastAsia="Times New Roman" w:hAnsi="Palatino Linotype"/>
          <w:lang w:eastAsia="es-ES"/>
        </w:rPr>
      </w:pPr>
      <w:r w:rsidRPr="00116D8C">
        <w:rPr>
          <w:rFonts w:ascii="Palatino Linotype" w:eastAsia="Times New Roman" w:hAnsi="Palatino Linotype"/>
          <w:lang w:eastAsia="es-ES"/>
        </w:rPr>
        <w:t>Por ello, es conveniente señalar la fracción X, del artículo 36, de la Ley de Transparencia y Acceso a la Información Pública del Estado de México y Municipios, que establece:</w:t>
      </w:r>
    </w:p>
    <w:p w14:paraId="547DD42F" w14:textId="77777777" w:rsidR="00645CB4" w:rsidRPr="00116D8C" w:rsidRDefault="00645CB4" w:rsidP="00645CB4">
      <w:pPr>
        <w:spacing w:before="240" w:after="240" w:line="360" w:lineRule="auto"/>
        <w:contextualSpacing/>
        <w:jc w:val="both"/>
        <w:rPr>
          <w:rFonts w:ascii="Palatino Linotype" w:eastAsia="Times New Roman" w:hAnsi="Palatino Linotype"/>
          <w:lang w:eastAsia="es-ES"/>
        </w:rPr>
      </w:pPr>
    </w:p>
    <w:p w14:paraId="7A41F1C0" w14:textId="77777777" w:rsidR="00645CB4" w:rsidRPr="00116D8C" w:rsidRDefault="00645CB4" w:rsidP="00645CB4">
      <w:pPr>
        <w:spacing w:line="360" w:lineRule="auto"/>
        <w:ind w:left="567" w:right="567"/>
        <w:contextualSpacing/>
        <w:jc w:val="both"/>
        <w:rPr>
          <w:rFonts w:ascii="Palatino Linotype" w:eastAsia="Times New Roman" w:hAnsi="Palatino Linotype"/>
          <w:i/>
          <w:lang w:eastAsia="es-ES"/>
        </w:rPr>
      </w:pPr>
      <w:r w:rsidRPr="00116D8C">
        <w:rPr>
          <w:rFonts w:ascii="Palatino Linotype" w:eastAsia="Times New Roman" w:hAnsi="Palatino Linotype"/>
          <w:i/>
          <w:lang w:eastAsia="es-ES"/>
        </w:rPr>
        <w:t>“</w:t>
      </w:r>
      <w:r w:rsidRPr="00116D8C">
        <w:rPr>
          <w:rFonts w:ascii="Palatino Linotype" w:eastAsia="Times New Roman" w:hAnsi="Palatino Linotype"/>
          <w:b/>
          <w:i/>
          <w:lang w:eastAsia="es-ES"/>
        </w:rPr>
        <w:t>Artículo 36.</w:t>
      </w:r>
      <w:r w:rsidRPr="00116D8C">
        <w:rPr>
          <w:rFonts w:ascii="Palatino Linotype" w:eastAsia="Times New Roman" w:hAnsi="Palatino Linotype"/>
          <w:i/>
          <w:lang w:eastAsia="es-ES"/>
        </w:rPr>
        <w:t xml:space="preserve"> El Instituto tendrá, en el ámbito de su competencia, las siguientes atribuciones:</w:t>
      </w:r>
    </w:p>
    <w:p w14:paraId="4EE45B6B" w14:textId="77777777" w:rsidR="00645CB4" w:rsidRPr="00116D8C" w:rsidRDefault="00645CB4" w:rsidP="00645CB4">
      <w:pPr>
        <w:spacing w:line="360" w:lineRule="auto"/>
        <w:ind w:left="567" w:right="567"/>
        <w:contextualSpacing/>
        <w:jc w:val="both"/>
        <w:rPr>
          <w:rFonts w:ascii="Palatino Linotype" w:eastAsia="Times New Roman" w:hAnsi="Palatino Linotype"/>
          <w:i/>
          <w:lang w:eastAsia="es-ES"/>
        </w:rPr>
      </w:pPr>
      <w:r w:rsidRPr="00116D8C">
        <w:rPr>
          <w:rFonts w:ascii="Palatino Linotype" w:eastAsia="Times New Roman" w:hAnsi="Palatino Linotype"/>
          <w:i/>
          <w:lang w:eastAsia="es-ES"/>
        </w:rPr>
        <w:t>(…)</w:t>
      </w:r>
    </w:p>
    <w:p w14:paraId="2993FDB3" w14:textId="77777777" w:rsidR="00645CB4" w:rsidRPr="00116D8C" w:rsidRDefault="00645CB4" w:rsidP="00645CB4">
      <w:pPr>
        <w:spacing w:line="360" w:lineRule="auto"/>
        <w:ind w:left="567" w:right="567"/>
        <w:contextualSpacing/>
        <w:jc w:val="both"/>
        <w:rPr>
          <w:rFonts w:ascii="Palatino Linotype" w:eastAsia="Times New Roman" w:hAnsi="Palatino Linotype"/>
          <w:i/>
          <w:lang w:eastAsia="es-ES"/>
        </w:rPr>
      </w:pPr>
      <w:r w:rsidRPr="00116D8C">
        <w:rPr>
          <w:rFonts w:ascii="Palatino Linotype" w:eastAsia="Times New Roman" w:hAnsi="Palatino Linotype"/>
          <w:i/>
          <w:lang w:eastAsia="es-ES"/>
        </w:rPr>
        <w:t>X. Hacer del conocimiento del órgano de control interno o equivalente de cada Sujeto Obligado las infracciones a esta Ley; “</w:t>
      </w:r>
    </w:p>
    <w:p w14:paraId="2D789019" w14:textId="77777777" w:rsidR="00645CB4" w:rsidRPr="00116D8C" w:rsidRDefault="00645CB4" w:rsidP="00645CB4">
      <w:pPr>
        <w:spacing w:line="360" w:lineRule="auto"/>
        <w:ind w:left="567" w:right="567"/>
        <w:contextualSpacing/>
        <w:jc w:val="both"/>
        <w:rPr>
          <w:rFonts w:ascii="Palatino Linotype" w:eastAsia="Times New Roman" w:hAnsi="Palatino Linotype"/>
          <w:i/>
          <w:lang w:eastAsia="es-ES"/>
        </w:rPr>
      </w:pPr>
      <w:r w:rsidRPr="00116D8C">
        <w:rPr>
          <w:rFonts w:ascii="Palatino Linotype" w:eastAsia="Times New Roman" w:hAnsi="Palatino Linotype"/>
          <w:i/>
          <w:lang w:eastAsia="es-ES"/>
        </w:rPr>
        <w:lastRenderedPageBreak/>
        <w:t>(…)</w:t>
      </w:r>
    </w:p>
    <w:p w14:paraId="053CE148" w14:textId="77777777" w:rsidR="00645CB4" w:rsidRPr="00116D8C" w:rsidRDefault="00645CB4" w:rsidP="00645CB4">
      <w:pPr>
        <w:spacing w:before="240" w:after="240" w:line="360" w:lineRule="auto"/>
        <w:contextualSpacing/>
        <w:jc w:val="both"/>
        <w:rPr>
          <w:rFonts w:ascii="Palatino Linotype" w:eastAsia="MS Mincho" w:hAnsi="Palatino Linotype" w:cs="Arial"/>
          <w:lang w:eastAsia="es-ES"/>
        </w:rPr>
      </w:pPr>
    </w:p>
    <w:p w14:paraId="0B9B449A" w14:textId="77777777" w:rsidR="00645CB4" w:rsidRPr="00116D8C" w:rsidRDefault="00645CB4" w:rsidP="00645CB4">
      <w:pPr>
        <w:numPr>
          <w:ilvl w:val="0"/>
          <w:numId w:val="2"/>
        </w:numPr>
        <w:spacing w:before="240" w:after="240" w:line="360" w:lineRule="auto"/>
        <w:contextualSpacing/>
        <w:jc w:val="both"/>
        <w:rPr>
          <w:rFonts w:ascii="Palatino Linotype" w:eastAsia="MS Mincho" w:hAnsi="Palatino Linotype" w:cs="Arial"/>
          <w:lang w:eastAsia="es-ES"/>
        </w:rPr>
      </w:pPr>
      <w:r w:rsidRPr="00116D8C">
        <w:rPr>
          <w:rFonts w:ascii="Palatino Linotype" w:eastAsia="Times New Roman" w:hAnsi="Palatino Linotype"/>
          <w:lang w:eastAsia="es-ES"/>
        </w:rPr>
        <w:t xml:space="preserve">Asimismo, este Pleno hará del conocimiento del órgano de control de este Instituto de las infracciones en que el </w:t>
      </w:r>
      <w:r w:rsidRPr="00116D8C">
        <w:rPr>
          <w:rFonts w:ascii="Palatino Linotype" w:eastAsia="Times New Roman" w:hAnsi="Palatino Linotype"/>
          <w:b/>
          <w:lang w:eastAsia="es-ES"/>
        </w:rPr>
        <w:t>SUJETO OBLIGADO</w:t>
      </w:r>
      <w:r w:rsidRPr="00116D8C">
        <w:rPr>
          <w:rFonts w:ascii="Palatino Linotype" w:eastAsia="Times New Roman" w:hAnsi="Palatino Linotype"/>
          <w:lang w:eastAsia="es-ES"/>
        </w:rPr>
        <w:t xml:space="preserve"> incurrió, toda vez que la naturaleza de investigar y sancionar corresponde a un ente distinto a éste a través de un procedimiento diferente al recurso de revisión, lo cual se encuentra previsto </w:t>
      </w:r>
      <w:r w:rsidRPr="00116D8C">
        <w:rPr>
          <w:rFonts w:ascii="Palatino Linotype" w:eastAsia="MS Mincho" w:hAnsi="Palatino Linotype" w:cs="Arial"/>
          <w:lang w:eastAsia="es-ES"/>
        </w:rPr>
        <w:t>en la Ley de Transparencia Acceso a la Información Pública del Estado de México y Municipios específicamente en sus artículos 190, 222 y 223 que señalan lo siguiente:</w:t>
      </w:r>
    </w:p>
    <w:p w14:paraId="5EA37952" w14:textId="77777777" w:rsidR="00645CB4" w:rsidRPr="00116D8C" w:rsidRDefault="00645CB4" w:rsidP="00645CB4">
      <w:pPr>
        <w:spacing w:before="240" w:after="240" w:line="360" w:lineRule="auto"/>
        <w:contextualSpacing/>
        <w:jc w:val="both"/>
        <w:rPr>
          <w:rFonts w:ascii="Palatino Linotype" w:eastAsia="MS Mincho" w:hAnsi="Palatino Linotype" w:cs="Arial"/>
          <w:lang w:eastAsia="es-ES"/>
        </w:rPr>
      </w:pPr>
    </w:p>
    <w:p w14:paraId="40723387" w14:textId="77777777" w:rsidR="00645CB4" w:rsidRPr="00116D8C" w:rsidRDefault="00645CB4" w:rsidP="00645CB4">
      <w:pPr>
        <w:spacing w:line="360" w:lineRule="auto"/>
        <w:ind w:left="567" w:right="567"/>
        <w:contextualSpacing/>
        <w:jc w:val="both"/>
        <w:rPr>
          <w:rFonts w:ascii="Palatino Linotype" w:eastAsia="Times New Roman" w:hAnsi="Palatino Linotype"/>
          <w:i/>
          <w:lang w:eastAsia="es-ES"/>
        </w:rPr>
      </w:pPr>
      <w:r w:rsidRPr="00116D8C">
        <w:rPr>
          <w:rFonts w:ascii="Palatino Linotype" w:eastAsia="Times New Roman" w:hAnsi="Palatino Linotype"/>
          <w:i/>
          <w:lang w:eastAsia="es-ES"/>
        </w:rPr>
        <w:t>“</w:t>
      </w:r>
      <w:r w:rsidRPr="00116D8C">
        <w:rPr>
          <w:rFonts w:ascii="Palatino Linotype" w:eastAsia="Times New Roman" w:hAnsi="Palatino Linotype"/>
          <w:b/>
          <w:i/>
          <w:lang w:eastAsia="es-ES"/>
        </w:rPr>
        <w:t>Artículo 190.</w:t>
      </w:r>
      <w:r w:rsidRPr="00116D8C">
        <w:rPr>
          <w:rFonts w:ascii="Palatino Linotype" w:eastAsia="Times New Roman" w:hAnsi="Palatino Linotype"/>
          <w:i/>
          <w:lang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782F9BBB" w14:textId="77777777" w:rsidR="00645CB4" w:rsidRPr="00116D8C" w:rsidRDefault="00645CB4" w:rsidP="00645CB4">
      <w:pPr>
        <w:spacing w:line="360" w:lineRule="auto"/>
        <w:ind w:left="567" w:right="567"/>
        <w:contextualSpacing/>
        <w:jc w:val="both"/>
        <w:rPr>
          <w:rFonts w:ascii="Palatino Linotype" w:eastAsia="Times New Roman" w:hAnsi="Palatino Linotype"/>
          <w:i/>
          <w:lang w:eastAsia="es-ES"/>
        </w:rPr>
      </w:pPr>
    </w:p>
    <w:p w14:paraId="55763F08" w14:textId="77777777" w:rsidR="00645CB4" w:rsidRPr="00116D8C" w:rsidRDefault="00645CB4" w:rsidP="00645CB4">
      <w:pPr>
        <w:spacing w:line="360" w:lineRule="auto"/>
        <w:ind w:left="567" w:right="567"/>
        <w:contextualSpacing/>
        <w:jc w:val="both"/>
        <w:rPr>
          <w:rFonts w:ascii="Palatino Linotype" w:eastAsia="Times New Roman" w:hAnsi="Palatino Linotype"/>
          <w:i/>
          <w:lang w:eastAsia="es-ES"/>
        </w:rPr>
      </w:pPr>
      <w:r w:rsidRPr="00116D8C">
        <w:rPr>
          <w:rFonts w:ascii="Palatino Linotype" w:eastAsia="Times New Roman" w:hAnsi="Palatino Linotype"/>
          <w:b/>
          <w:i/>
          <w:lang w:eastAsia="es-ES"/>
        </w:rPr>
        <w:t>Artículo 222.</w:t>
      </w:r>
      <w:r w:rsidRPr="00116D8C">
        <w:rPr>
          <w:rFonts w:ascii="Palatino Linotype" w:eastAsia="Times New Roman" w:hAnsi="Palatino Linotype"/>
          <w:i/>
          <w:lang w:eastAsia="es-ES"/>
        </w:rPr>
        <w:t xml:space="preserve"> Son causas de responsabilidad administrativa de los servidores públicos de los sujetos obligados, por incumplimiento de las obligaciones establecidas en la materia de la presente Ley, las siguientes:</w:t>
      </w:r>
    </w:p>
    <w:p w14:paraId="345CF78A" w14:textId="77777777" w:rsidR="00645CB4" w:rsidRPr="00116D8C" w:rsidRDefault="00645CB4" w:rsidP="00645CB4">
      <w:pPr>
        <w:spacing w:line="360" w:lineRule="auto"/>
        <w:ind w:left="567" w:right="567"/>
        <w:contextualSpacing/>
        <w:jc w:val="both"/>
        <w:rPr>
          <w:rFonts w:ascii="Palatino Linotype" w:eastAsia="Times New Roman" w:hAnsi="Palatino Linotype"/>
          <w:i/>
          <w:lang w:eastAsia="es-ES"/>
        </w:rPr>
      </w:pPr>
      <w:r w:rsidRPr="00116D8C">
        <w:rPr>
          <w:rFonts w:ascii="Palatino Linotype" w:eastAsia="Times New Roman" w:hAnsi="Palatino Linotype"/>
          <w:i/>
          <w:lang w:eastAsia="es-ES"/>
        </w:rPr>
        <w:t>…</w:t>
      </w:r>
    </w:p>
    <w:p w14:paraId="6D91369B" w14:textId="77777777" w:rsidR="00645CB4" w:rsidRPr="00116D8C" w:rsidRDefault="00645CB4" w:rsidP="00645CB4">
      <w:pPr>
        <w:spacing w:line="360" w:lineRule="auto"/>
        <w:ind w:left="567" w:right="567"/>
        <w:contextualSpacing/>
        <w:jc w:val="both"/>
        <w:rPr>
          <w:rFonts w:ascii="Palatino Linotype" w:eastAsia="Times New Roman" w:hAnsi="Palatino Linotype"/>
          <w:i/>
          <w:lang w:eastAsia="es-ES"/>
        </w:rPr>
      </w:pPr>
      <w:r w:rsidRPr="00116D8C">
        <w:rPr>
          <w:rFonts w:ascii="Palatino Linotype" w:eastAsia="Times New Roman" w:hAnsi="Palatino Linotype"/>
          <w:b/>
          <w:i/>
          <w:lang w:eastAsia="es-ES"/>
        </w:rPr>
        <w:lastRenderedPageBreak/>
        <w:t>I. Cualquier acto u omisión que provoque la suspensión o deficiencia en la atención de las solicitudes de información</w:t>
      </w:r>
      <w:r w:rsidRPr="00116D8C">
        <w:rPr>
          <w:rFonts w:ascii="Palatino Linotype" w:eastAsia="Times New Roman" w:hAnsi="Palatino Linotype"/>
          <w:i/>
          <w:lang w:eastAsia="es-ES"/>
        </w:rPr>
        <w:t>;</w:t>
      </w:r>
    </w:p>
    <w:p w14:paraId="76E8D177" w14:textId="77777777" w:rsidR="00645CB4" w:rsidRPr="00116D8C" w:rsidRDefault="00645CB4" w:rsidP="00645CB4">
      <w:pPr>
        <w:spacing w:line="360" w:lineRule="auto"/>
        <w:ind w:left="567" w:right="567"/>
        <w:contextualSpacing/>
        <w:jc w:val="both"/>
        <w:rPr>
          <w:rFonts w:ascii="Palatino Linotype" w:eastAsia="Times New Roman" w:hAnsi="Palatino Linotype"/>
          <w:i/>
          <w:lang w:eastAsia="es-ES"/>
        </w:rPr>
      </w:pPr>
      <w:r w:rsidRPr="00116D8C">
        <w:rPr>
          <w:rFonts w:ascii="Palatino Linotype" w:eastAsia="Times New Roman" w:hAnsi="Palatino Linotype"/>
          <w:b/>
          <w:i/>
          <w:lang w:eastAsia="es-ES"/>
        </w:rPr>
        <w:t>II. La falta de respuesta a las solicitudes de información en los plazos señalados en la normatividad aplicable</w:t>
      </w:r>
      <w:r w:rsidRPr="00116D8C">
        <w:rPr>
          <w:rFonts w:ascii="Palatino Linotype" w:eastAsia="Times New Roman" w:hAnsi="Palatino Linotype"/>
          <w:i/>
          <w:lang w:eastAsia="es-ES"/>
        </w:rPr>
        <w:t>;</w:t>
      </w:r>
    </w:p>
    <w:p w14:paraId="5CB8B77E" w14:textId="77777777" w:rsidR="00645CB4" w:rsidRPr="00116D8C" w:rsidRDefault="00645CB4" w:rsidP="00645CB4">
      <w:pPr>
        <w:spacing w:line="360" w:lineRule="auto"/>
        <w:ind w:left="567" w:right="567"/>
        <w:contextualSpacing/>
        <w:jc w:val="both"/>
        <w:rPr>
          <w:rFonts w:ascii="Palatino Linotype" w:eastAsia="Times New Roman" w:hAnsi="Palatino Linotype"/>
          <w:i/>
          <w:lang w:eastAsia="es-ES"/>
        </w:rPr>
      </w:pPr>
      <w:r w:rsidRPr="00116D8C">
        <w:rPr>
          <w:rFonts w:ascii="Palatino Linotype" w:eastAsia="Times New Roman" w:hAnsi="Palatino Linotype"/>
          <w:i/>
          <w:lang w:eastAsia="es-ES"/>
        </w:rPr>
        <w:t>…</w:t>
      </w:r>
    </w:p>
    <w:p w14:paraId="356440F4" w14:textId="77777777" w:rsidR="00645CB4" w:rsidRPr="00116D8C" w:rsidRDefault="00645CB4" w:rsidP="00645CB4">
      <w:pPr>
        <w:spacing w:line="360" w:lineRule="auto"/>
        <w:ind w:left="567" w:right="567"/>
        <w:contextualSpacing/>
        <w:jc w:val="both"/>
        <w:rPr>
          <w:rFonts w:ascii="Palatino Linotype" w:eastAsiaTheme="minorEastAsia" w:hAnsi="Palatino Linotype"/>
          <w:i/>
          <w:lang w:eastAsia="es-ES"/>
        </w:rPr>
      </w:pPr>
      <w:r w:rsidRPr="00116D8C">
        <w:rPr>
          <w:rFonts w:ascii="Palatino Linotype" w:eastAsia="Times New Roman" w:hAnsi="Palatino Linotype"/>
          <w:i/>
          <w:lang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116D8C">
        <w:rPr>
          <w:rFonts w:ascii="Palatino Linotype" w:eastAsiaTheme="minorEastAsia" w:hAnsi="Palatino Linotype"/>
          <w:i/>
          <w:lang w:eastAsia="es-ES"/>
        </w:rPr>
        <w:t xml:space="preserve"> (De Acuerdo al Decreto N°207, Publicado el 30 de mayo de 2017)</w:t>
      </w:r>
    </w:p>
    <w:p w14:paraId="621CA4DC" w14:textId="77777777" w:rsidR="00645CB4" w:rsidRPr="00116D8C" w:rsidRDefault="00645CB4" w:rsidP="00645CB4">
      <w:pPr>
        <w:spacing w:line="360" w:lineRule="auto"/>
        <w:ind w:left="567" w:right="567"/>
        <w:contextualSpacing/>
        <w:jc w:val="both"/>
        <w:rPr>
          <w:rFonts w:ascii="Palatino Linotype" w:eastAsiaTheme="minorEastAsia" w:hAnsi="Palatino Linotype"/>
          <w:i/>
          <w:lang w:eastAsia="es-ES"/>
        </w:rPr>
      </w:pPr>
      <w:r w:rsidRPr="00116D8C">
        <w:rPr>
          <w:rFonts w:ascii="Palatino Linotype" w:eastAsiaTheme="minorEastAsia" w:hAnsi="Palatino Linotype"/>
          <w:i/>
          <w:lang w:eastAsia="es-ES"/>
        </w:rPr>
        <w:t>…”</w:t>
      </w:r>
    </w:p>
    <w:p w14:paraId="7FED6C0D" w14:textId="77777777" w:rsidR="00645CB4" w:rsidRPr="00116D8C" w:rsidRDefault="00645CB4" w:rsidP="00645CB4">
      <w:pPr>
        <w:spacing w:line="360" w:lineRule="auto"/>
        <w:ind w:right="49"/>
        <w:contextualSpacing/>
        <w:jc w:val="both"/>
        <w:rPr>
          <w:rFonts w:ascii="Palatino Linotype" w:eastAsia="Times New Roman" w:hAnsi="Palatino Linotype" w:cs="Arial"/>
          <w:color w:val="000000"/>
          <w:lang w:eastAsia="es-ES"/>
        </w:rPr>
      </w:pPr>
    </w:p>
    <w:p w14:paraId="525730A6" w14:textId="77777777" w:rsidR="00645CB4" w:rsidRPr="00116D8C" w:rsidRDefault="00645CB4" w:rsidP="00645CB4">
      <w:pPr>
        <w:numPr>
          <w:ilvl w:val="0"/>
          <w:numId w:val="2"/>
        </w:numPr>
        <w:spacing w:after="120" w:line="360" w:lineRule="auto"/>
        <w:ind w:right="49"/>
        <w:contextualSpacing/>
        <w:jc w:val="both"/>
        <w:rPr>
          <w:rFonts w:ascii="Palatino Linotype" w:eastAsiaTheme="minorEastAsia" w:hAnsi="Palatino Linotype" w:cs="Arial"/>
          <w:color w:val="000000" w:themeColor="text1"/>
          <w:lang w:eastAsia="es-ES"/>
        </w:rPr>
      </w:pPr>
      <w:r w:rsidRPr="00116D8C">
        <w:rPr>
          <w:rFonts w:ascii="Palatino Linotype" w:eastAsiaTheme="minorEastAsia" w:hAnsi="Palatino Linotype" w:cs="Arial"/>
          <w:color w:val="000000" w:themeColor="text1"/>
          <w:lang w:eastAsia="es-ES"/>
        </w:rPr>
        <w:t>En consecuencia el recurso de revisión consiste en una garantía secundaria</w:t>
      </w:r>
      <w:r w:rsidRPr="00116D8C">
        <w:rPr>
          <w:rFonts w:ascii="Palatino Linotype" w:eastAsiaTheme="minorEastAsia" w:hAnsi="Palatino Linotype" w:cs="Arial"/>
          <w:i/>
          <w:color w:val="000000" w:themeColor="text1"/>
          <w:lang w:eastAsia="es-ES"/>
        </w:rPr>
        <w:t xml:space="preserve"> de la anulabilidad de los actos inválidos y de la responsabilidad de los actos ilícitos, que constituyen las desobediencias de sus garantías primarias</w:t>
      </w:r>
      <w:r w:rsidRPr="00116D8C">
        <w:rPr>
          <w:rFonts w:ascii="Palatino Linotype" w:eastAsiaTheme="minorEastAsia" w:hAnsi="Palatino Linotype" w:cs="Arial"/>
          <w:color w:val="000000" w:themeColor="text1"/>
          <w:vertAlign w:val="superscript"/>
          <w:lang w:eastAsia="es-ES"/>
        </w:rPr>
        <w:footnoteReference w:id="5"/>
      </w:r>
      <w:r w:rsidRPr="00116D8C">
        <w:rPr>
          <w:rFonts w:ascii="Palatino Linotype" w:eastAsiaTheme="minorEastAsia" w:hAnsi="Palatino Linotype" w:cs="Arial"/>
          <w:color w:val="000000" w:themeColor="text1"/>
          <w:lang w:eastAsia="es-ES"/>
        </w:rPr>
        <w:t xml:space="preserve">.  , esto refiere que, ante la falta de respuesta por parte del </w:t>
      </w:r>
      <w:r w:rsidRPr="00116D8C">
        <w:rPr>
          <w:rFonts w:ascii="Palatino Linotype" w:eastAsiaTheme="minorEastAsia" w:hAnsi="Palatino Linotype" w:cs="Arial"/>
          <w:b/>
          <w:color w:val="000000" w:themeColor="text1"/>
          <w:lang w:eastAsia="es-ES"/>
        </w:rPr>
        <w:t>SUJETO OBLIGADO</w:t>
      </w:r>
      <w:r w:rsidRPr="00116D8C">
        <w:rPr>
          <w:rFonts w:ascii="Palatino Linotype" w:eastAsiaTheme="minorEastAsia" w:hAnsi="Palatino Linotype" w:cs="Arial"/>
          <w:color w:val="000000" w:themeColor="text1"/>
          <w:lang w:eastAsia="es-ES"/>
        </w:rPr>
        <w:t xml:space="preserve">, el RECURRENTE interpuso el recurso de revisión con el objeto de que este órgano garante determine si existió una violación al derecho de acceso a la información pública y que esta violación sea reparada por la autoridad competente. </w:t>
      </w:r>
    </w:p>
    <w:p w14:paraId="75F228F1" w14:textId="77777777" w:rsidR="00645CB4" w:rsidRPr="00116D8C" w:rsidRDefault="00645CB4" w:rsidP="00645CB4">
      <w:pPr>
        <w:spacing w:after="120" w:line="360" w:lineRule="auto"/>
        <w:ind w:left="360" w:right="49"/>
        <w:contextualSpacing/>
        <w:jc w:val="both"/>
        <w:rPr>
          <w:rFonts w:ascii="Palatino Linotype" w:eastAsiaTheme="minorEastAsia" w:hAnsi="Palatino Linotype" w:cs="Arial"/>
          <w:b/>
          <w:color w:val="000000" w:themeColor="text1"/>
          <w:lang w:eastAsia="es-ES"/>
        </w:rPr>
      </w:pPr>
    </w:p>
    <w:p w14:paraId="6619A12E" w14:textId="77777777" w:rsidR="00645CB4" w:rsidRPr="00116D8C" w:rsidRDefault="00645CB4" w:rsidP="00645CB4">
      <w:pPr>
        <w:spacing w:after="120" w:line="360" w:lineRule="auto"/>
        <w:ind w:left="360" w:right="49"/>
        <w:contextualSpacing/>
        <w:jc w:val="both"/>
        <w:rPr>
          <w:rFonts w:ascii="Palatino Linotype" w:eastAsiaTheme="minorEastAsia" w:hAnsi="Palatino Linotype" w:cs="Arial"/>
          <w:b/>
          <w:color w:val="000000" w:themeColor="text1"/>
          <w:lang w:eastAsia="es-ES"/>
        </w:rPr>
      </w:pPr>
      <w:r w:rsidRPr="00116D8C">
        <w:rPr>
          <w:rFonts w:ascii="Palatino Linotype" w:eastAsiaTheme="minorEastAsia" w:hAnsi="Palatino Linotype" w:cs="Arial"/>
          <w:b/>
          <w:color w:val="000000" w:themeColor="text1"/>
          <w:lang w:eastAsia="es-ES"/>
        </w:rPr>
        <w:t>SÉPTIMO. De la versión pública.</w:t>
      </w:r>
    </w:p>
    <w:p w14:paraId="004956D4" w14:textId="77777777" w:rsidR="00645CB4" w:rsidRPr="00116D8C" w:rsidRDefault="00645CB4" w:rsidP="00645CB4">
      <w:pPr>
        <w:spacing w:after="120" w:line="360" w:lineRule="auto"/>
        <w:ind w:left="360" w:right="49"/>
        <w:contextualSpacing/>
        <w:jc w:val="both"/>
        <w:rPr>
          <w:rFonts w:ascii="Palatino Linotype" w:eastAsiaTheme="minorEastAsia" w:hAnsi="Palatino Linotype" w:cs="Arial"/>
          <w:b/>
          <w:color w:val="000000" w:themeColor="text1"/>
          <w:lang w:eastAsia="es-ES"/>
        </w:rPr>
      </w:pPr>
    </w:p>
    <w:p w14:paraId="1894B2D3" w14:textId="77777777" w:rsidR="00645CB4" w:rsidRPr="00116D8C" w:rsidRDefault="00645CB4" w:rsidP="00645CB4">
      <w:pPr>
        <w:numPr>
          <w:ilvl w:val="0"/>
          <w:numId w:val="2"/>
        </w:numPr>
        <w:spacing w:after="120" w:line="360" w:lineRule="auto"/>
        <w:ind w:right="49"/>
        <w:contextualSpacing/>
        <w:jc w:val="both"/>
        <w:rPr>
          <w:rFonts w:ascii="Palatino Linotype" w:eastAsiaTheme="minorEastAsia" w:hAnsi="Palatino Linotype" w:cs="Arial"/>
          <w:color w:val="000000" w:themeColor="text1"/>
          <w:lang w:eastAsia="es-ES"/>
        </w:rPr>
      </w:pPr>
      <w:r w:rsidRPr="00116D8C">
        <w:rPr>
          <w:rFonts w:ascii="Palatino Linotype" w:eastAsiaTheme="minorEastAsia" w:hAnsi="Palatino Linotype" w:cs="Arial"/>
          <w:color w:val="000000" w:themeColor="text1"/>
          <w:lang w:eastAsia="es-ES"/>
        </w:rPr>
        <w:t>Por otro lado, debe destacarse que debido a la naturaleza de la información solicitada</w:t>
      </w:r>
      <w:r w:rsidRPr="00116D8C">
        <w:rPr>
          <w:rFonts w:ascii="Palatino Linotype" w:eastAsiaTheme="minorEastAsia" w:hAnsi="Palatino Linotype" w:cs="Arial"/>
          <w:b/>
          <w:color w:val="000000" w:themeColor="text1"/>
          <w:lang w:eastAsia="es-ES"/>
        </w:rPr>
        <w:t xml:space="preserve">, </w:t>
      </w:r>
      <w:r w:rsidRPr="00116D8C">
        <w:rPr>
          <w:rFonts w:ascii="Palatino Linotype" w:eastAsiaTheme="minorEastAsia" w:hAnsi="Palatino Linotype" w:cs="Arial"/>
          <w:color w:val="000000" w:themeColor="text1"/>
          <w:lang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116D8C">
        <w:rPr>
          <w:rFonts w:ascii="Palatino Linotype" w:eastAsiaTheme="minorEastAsia" w:hAnsi="Palatino Linotype" w:cs="Arial"/>
          <w:b/>
          <w:color w:val="000000" w:themeColor="text1"/>
          <w:u w:val="single"/>
          <w:lang w:eastAsia="es-ES"/>
        </w:rPr>
        <w:t>versión pública</w:t>
      </w:r>
      <w:r w:rsidRPr="00116D8C">
        <w:rPr>
          <w:rFonts w:ascii="Palatino Linotype" w:eastAsiaTheme="minorEastAsia" w:hAnsi="Palatino Linotype" w:cs="Arial"/>
          <w:color w:val="000000" w:themeColor="text1"/>
          <w:lang w:eastAsia="es-ES"/>
        </w:rPr>
        <w:t xml:space="preserve"> del documento por las consideraciones que se estimen pertinentes.</w:t>
      </w:r>
    </w:p>
    <w:p w14:paraId="1B9CF7C9" w14:textId="77777777" w:rsidR="00645CB4" w:rsidRPr="00116D8C" w:rsidRDefault="00645CB4" w:rsidP="00645CB4">
      <w:pPr>
        <w:spacing w:after="120" w:line="360" w:lineRule="auto"/>
        <w:ind w:left="360" w:right="49"/>
        <w:contextualSpacing/>
        <w:jc w:val="both"/>
        <w:rPr>
          <w:rFonts w:ascii="Palatino Linotype" w:eastAsiaTheme="minorEastAsia" w:hAnsi="Palatino Linotype" w:cs="Arial"/>
          <w:color w:val="000000" w:themeColor="text1"/>
          <w:lang w:eastAsia="es-ES"/>
        </w:rPr>
      </w:pPr>
    </w:p>
    <w:p w14:paraId="6FDAA587" w14:textId="77777777" w:rsidR="00645CB4" w:rsidRPr="00116D8C" w:rsidRDefault="00645CB4" w:rsidP="00645CB4">
      <w:pPr>
        <w:numPr>
          <w:ilvl w:val="0"/>
          <w:numId w:val="2"/>
        </w:num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lang w:eastAsia="es-ES"/>
        </w:rPr>
      </w:pPr>
      <w:r w:rsidRPr="00116D8C">
        <w:rPr>
          <w:rFonts w:ascii="Palatino Linotype" w:eastAsia="Calibri" w:hAnsi="Palatino Linotype" w:cs="Arial"/>
          <w:color w:val="000000" w:themeColor="text1"/>
          <w:lang w:val="es-ES" w:eastAsia="es-MX"/>
        </w:rPr>
        <w:t xml:space="preserve">Es de señalar, que por lo que hace a las versiones públicas, el </w:t>
      </w:r>
      <w:r w:rsidRPr="00116D8C">
        <w:rPr>
          <w:rFonts w:ascii="Palatino Linotype" w:eastAsia="Calibri" w:hAnsi="Palatino Linotype" w:cs="Arial"/>
          <w:b/>
          <w:color w:val="000000" w:themeColor="text1"/>
          <w:lang w:val="es-ES" w:eastAsia="es-MX"/>
        </w:rPr>
        <w:t>SUJETO OBLIGADO</w:t>
      </w:r>
      <w:r w:rsidRPr="00116D8C">
        <w:rPr>
          <w:rFonts w:ascii="Palatino Linotype" w:eastAsia="Calibri" w:hAnsi="Palatino Linotype" w:cs="Arial"/>
          <w:color w:val="000000" w:themeColor="text1"/>
          <w:lang w:val="es-ES" w:eastAsia="es-MX"/>
        </w:rPr>
        <w:t xml:space="preserve"> debe cumplir con las formalidades exigidas en la Ley, por lo que </w:t>
      </w:r>
      <w:r w:rsidRPr="00116D8C">
        <w:rPr>
          <w:rFonts w:ascii="Palatino Linotype" w:eastAsia="Times New Roman" w:hAnsi="Palatino Linotype" w:cs="Arial"/>
          <w:color w:val="000000" w:themeColor="text1"/>
          <w:lang w:eastAsia="es-MX"/>
        </w:rPr>
        <w:t xml:space="preserve">para tal efecto emitirá el </w:t>
      </w:r>
      <w:r w:rsidRPr="00116D8C">
        <w:rPr>
          <w:rFonts w:ascii="Palatino Linotype" w:eastAsia="Calibri" w:hAnsi="Palatino Linotype" w:cs="Arial"/>
          <w:color w:val="000000" w:themeColor="text1"/>
          <w:lang w:val="es-ES" w:eastAsia="es-MX"/>
        </w:rPr>
        <w:t>Acuerdo del Comité de Transparencia en términos de los artículos 49 fracción</w:t>
      </w:r>
      <w:r w:rsidRPr="00116D8C">
        <w:rPr>
          <w:rFonts w:ascii="Palatino Linotype" w:eastAsia="Calibri" w:hAnsi="Palatino Linotype" w:cs="Arial"/>
          <w:bCs/>
          <w:color w:val="000000" w:themeColor="text1"/>
          <w:lang w:eastAsia="es-ES"/>
        </w:rPr>
        <w:t xml:space="preserve"> VIII,</w:t>
      </w:r>
      <w:r w:rsidRPr="00116D8C">
        <w:rPr>
          <w:rFonts w:ascii="Palatino Linotype" w:eastAsia="Calibri" w:hAnsi="Palatino Linotype" w:cs="Arial"/>
          <w:color w:val="000000" w:themeColor="text1"/>
          <w:lang w:val="es-ES" w:eastAsia="es-MX"/>
        </w:rPr>
        <w:t xml:space="preserve"> 122</w:t>
      </w:r>
      <w:r w:rsidRPr="00116D8C">
        <w:rPr>
          <w:rFonts w:eastAsiaTheme="minorEastAsia"/>
          <w:vertAlign w:val="superscript"/>
          <w:lang w:val="es-ES" w:eastAsia="es-MX"/>
        </w:rPr>
        <w:footnoteReference w:id="6"/>
      </w:r>
      <w:r w:rsidRPr="00116D8C">
        <w:rPr>
          <w:rFonts w:ascii="Palatino Linotype" w:eastAsia="Calibri" w:hAnsi="Palatino Linotype" w:cs="Arial"/>
          <w:color w:val="000000" w:themeColor="text1"/>
          <w:lang w:val="es-ES" w:eastAsia="es-MX"/>
        </w:rPr>
        <w:t>, 135</w:t>
      </w:r>
      <w:r w:rsidRPr="00116D8C">
        <w:rPr>
          <w:rFonts w:eastAsiaTheme="minorEastAsia"/>
          <w:vertAlign w:val="superscript"/>
          <w:lang w:val="es-ES" w:eastAsia="es-MX"/>
        </w:rPr>
        <w:footnoteReference w:id="7"/>
      </w:r>
      <w:r w:rsidRPr="00116D8C">
        <w:rPr>
          <w:rFonts w:ascii="Palatino Linotype" w:eastAsia="Calibri" w:hAnsi="Palatino Linotype" w:cs="Arial"/>
          <w:color w:val="000000" w:themeColor="text1"/>
          <w:lang w:val="es-ES" w:eastAsia="es-MX"/>
        </w:rPr>
        <w:t xml:space="preserve"> y 149 de la </w:t>
      </w:r>
      <w:r w:rsidRPr="00116D8C">
        <w:rPr>
          <w:rFonts w:ascii="Palatino Linotype" w:eastAsia="Calibri" w:hAnsi="Palatino Linotype" w:cs="Arial"/>
          <w:b/>
          <w:color w:val="000000" w:themeColor="text1"/>
          <w:lang w:val="es-ES" w:eastAsia="es-MX"/>
        </w:rPr>
        <w:t>Ley de Transparencia y Acceso a la Información Pública del Estado de México y Municipios</w:t>
      </w:r>
      <w:r w:rsidRPr="00116D8C">
        <w:rPr>
          <w:rFonts w:ascii="Palatino Linotype" w:eastAsia="Calibri" w:hAnsi="Palatino Linotype" w:cs="Arial"/>
          <w:color w:val="000000" w:themeColor="text1"/>
          <w:lang w:val="es-ES" w:eastAsia="es-MX"/>
        </w:rPr>
        <w:t>, con el cual sustentara de forma fundada y motivada la clasificación de datos y con ello la "versión pública" de los documentos materia de la solicitud.</w:t>
      </w:r>
    </w:p>
    <w:p w14:paraId="320D1159" w14:textId="77777777" w:rsidR="005E6A45" w:rsidRPr="00116D8C" w:rsidRDefault="005E6A45" w:rsidP="005E6A45">
      <w:pPr>
        <w:shd w:val="clear" w:color="auto" w:fill="FFFFFF"/>
        <w:tabs>
          <w:tab w:val="left" w:pos="284"/>
          <w:tab w:val="left" w:pos="426"/>
        </w:tabs>
        <w:spacing w:before="240" w:after="200" w:line="360" w:lineRule="auto"/>
        <w:ind w:left="360"/>
        <w:contextualSpacing/>
        <w:jc w:val="both"/>
        <w:rPr>
          <w:rFonts w:ascii="Palatino Linotype" w:eastAsia="Calibri" w:hAnsi="Palatino Linotype" w:cs="Arial"/>
          <w:color w:val="000000" w:themeColor="text1"/>
          <w:lang w:val="es-ES" w:eastAsia="es-MX"/>
        </w:rPr>
      </w:pPr>
    </w:p>
    <w:p w14:paraId="3A5F4CFD" w14:textId="77777777" w:rsidR="005E6A45" w:rsidRPr="00116D8C" w:rsidRDefault="005E6A45" w:rsidP="005E6A45">
      <w:pPr>
        <w:shd w:val="clear" w:color="auto" w:fill="FFFFFF"/>
        <w:tabs>
          <w:tab w:val="left" w:pos="284"/>
          <w:tab w:val="left" w:pos="426"/>
        </w:tabs>
        <w:spacing w:before="240" w:after="200" w:line="360" w:lineRule="auto"/>
        <w:ind w:left="360"/>
        <w:contextualSpacing/>
        <w:jc w:val="both"/>
        <w:rPr>
          <w:rFonts w:ascii="Palatino Linotype" w:eastAsia="Times New Roman" w:hAnsi="Palatino Linotype" w:cs="Arial"/>
          <w:color w:val="000000" w:themeColor="text1"/>
          <w:lang w:eastAsia="es-ES"/>
        </w:rPr>
      </w:pPr>
    </w:p>
    <w:p w14:paraId="75194E96" w14:textId="77777777" w:rsidR="00645CB4" w:rsidRPr="00116D8C" w:rsidRDefault="00645CB4" w:rsidP="00645CB4">
      <w:pPr>
        <w:keepNext/>
        <w:keepLines/>
        <w:spacing w:before="40"/>
        <w:outlineLvl w:val="1"/>
        <w:rPr>
          <w:rFonts w:ascii="Palatino Linotype" w:eastAsiaTheme="majorEastAsia" w:hAnsi="Palatino Linotype" w:cstheme="majorBidi"/>
          <w:b/>
          <w:color w:val="000000" w:themeColor="text1"/>
        </w:rPr>
      </w:pPr>
      <w:bookmarkStart w:id="45" w:name="_Toc500756709"/>
      <w:bookmarkStart w:id="46" w:name="_Toc536691777"/>
      <w:bookmarkStart w:id="47" w:name="_Toc35004887"/>
      <w:r w:rsidRPr="00116D8C">
        <w:rPr>
          <w:rFonts w:ascii="Palatino Linotype" w:eastAsiaTheme="majorEastAsia" w:hAnsi="Palatino Linotype" w:cstheme="majorBidi"/>
          <w:b/>
          <w:color w:val="000000" w:themeColor="text1"/>
        </w:rPr>
        <w:t>I. De la clasificación de la información.</w:t>
      </w:r>
      <w:bookmarkEnd w:id="45"/>
      <w:bookmarkEnd w:id="46"/>
      <w:bookmarkEnd w:id="47"/>
    </w:p>
    <w:p w14:paraId="66E8D809" w14:textId="77777777" w:rsidR="00645CB4" w:rsidRPr="00116D8C" w:rsidRDefault="00645CB4" w:rsidP="00645CB4">
      <w:pPr>
        <w:rPr>
          <w:rFonts w:ascii="Palatino Linotype" w:eastAsiaTheme="minorEastAsia" w:hAnsi="Palatino Linotype"/>
          <w:color w:val="000000" w:themeColor="text1"/>
        </w:rPr>
      </w:pPr>
    </w:p>
    <w:p w14:paraId="0DB4C1BE" w14:textId="77777777" w:rsidR="00645CB4" w:rsidRPr="00116D8C" w:rsidRDefault="00645CB4" w:rsidP="00645CB4">
      <w:pPr>
        <w:numPr>
          <w:ilvl w:val="0"/>
          <w:numId w:val="2"/>
        </w:numPr>
        <w:spacing w:line="360" w:lineRule="auto"/>
        <w:contextualSpacing/>
        <w:jc w:val="both"/>
        <w:rPr>
          <w:rFonts w:ascii="Palatino Linotype" w:eastAsiaTheme="minorEastAsia" w:hAnsi="Palatino Linotype"/>
          <w:color w:val="000000" w:themeColor="text1"/>
          <w:lang w:eastAsia="es-ES"/>
        </w:rPr>
      </w:pPr>
      <w:r w:rsidRPr="00116D8C">
        <w:rPr>
          <w:rFonts w:ascii="Palatino Linotype" w:eastAsiaTheme="minorEastAsia" w:hAnsi="Palatino Linotype"/>
          <w:color w:val="000000" w:themeColor="text1"/>
          <w:lang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116D8C">
        <w:rPr>
          <w:rFonts w:eastAsiaTheme="minorEastAsia"/>
          <w:vertAlign w:val="superscript"/>
          <w:lang w:eastAsia="es-ES"/>
        </w:rPr>
        <w:footnoteReference w:id="8"/>
      </w:r>
      <w:r w:rsidRPr="00116D8C">
        <w:rPr>
          <w:rFonts w:ascii="Palatino Linotype" w:eastAsiaTheme="minorEastAsia" w:hAnsi="Palatino Linotype"/>
          <w:color w:val="000000" w:themeColor="text1"/>
          <w:lang w:eastAsia="es-ES"/>
        </w:rPr>
        <w:t xml:space="preserve"> aunque cualquier límite o restricción, para ser legítimo, debe reunir con tres requisitos: primero, debe de estar establecida en un ordenamiento legal, antes de su aplicación; debe de </w:t>
      </w:r>
      <w:r w:rsidRPr="00116D8C">
        <w:rPr>
          <w:rFonts w:ascii="Palatino Linotype" w:eastAsiaTheme="minorEastAsia" w:hAnsi="Palatino Linotype"/>
          <w:color w:val="000000" w:themeColor="text1"/>
          <w:lang w:eastAsia="es-ES"/>
        </w:rPr>
        <w:lastRenderedPageBreak/>
        <w:t>corresponder a un fin legítimo y ser estrictamente proporcional con el principio o valor que se pretende preservar.</w:t>
      </w:r>
      <w:r w:rsidRPr="00116D8C">
        <w:rPr>
          <w:rFonts w:eastAsiaTheme="minorEastAsia"/>
          <w:vertAlign w:val="superscript"/>
          <w:lang w:eastAsia="es-ES"/>
        </w:rPr>
        <w:footnoteReference w:id="9"/>
      </w:r>
      <w:r w:rsidRPr="00116D8C">
        <w:rPr>
          <w:rFonts w:ascii="Palatino Linotype" w:eastAsiaTheme="minorEastAsia" w:hAnsi="Palatino Linotype"/>
          <w:color w:val="000000" w:themeColor="text1"/>
          <w:lang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A793BC9" w14:textId="77777777" w:rsidR="00645CB4" w:rsidRPr="00116D8C" w:rsidRDefault="00645CB4" w:rsidP="00645CB4">
      <w:pPr>
        <w:spacing w:line="360" w:lineRule="auto"/>
        <w:ind w:left="360"/>
        <w:contextualSpacing/>
        <w:jc w:val="both"/>
        <w:rPr>
          <w:rFonts w:ascii="Palatino Linotype" w:eastAsiaTheme="minorEastAsia" w:hAnsi="Palatino Linotype"/>
          <w:color w:val="000000" w:themeColor="text1"/>
          <w:lang w:eastAsia="es-ES"/>
        </w:rPr>
      </w:pPr>
    </w:p>
    <w:p w14:paraId="47F77CD7" w14:textId="77777777" w:rsidR="00645CB4" w:rsidRPr="00116D8C" w:rsidRDefault="00645CB4" w:rsidP="00645CB4">
      <w:pPr>
        <w:numPr>
          <w:ilvl w:val="0"/>
          <w:numId w:val="2"/>
        </w:numPr>
        <w:spacing w:line="360" w:lineRule="auto"/>
        <w:contextualSpacing/>
        <w:jc w:val="both"/>
        <w:rPr>
          <w:rFonts w:ascii="Palatino Linotype" w:eastAsiaTheme="minorEastAsia" w:hAnsi="Palatino Linotype"/>
          <w:color w:val="000000" w:themeColor="text1"/>
          <w:lang w:eastAsia="es-ES"/>
        </w:rPr>
      </w:pPr>
      <w:r w:rsidRPr="00116D8C">
        <w:rPr>
          <w:rFonts w:ascii="Palatino Linotype" w:eastAsiaTheme="minorEastAsia" w:hAnsi="Palatino Linotype"/>
          <w:color w:val="000000" w:themeColor="text1"/>
          <w:lang w:eastAsia="es-ES"/>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14:paraId="7C7D1061" w14:textId="77777777" w:rsidR="00645CB4" w:rsidRPr="00116D8C" w:rsidRDefault="00645CB4" w:rsidP="00645CB4">
      <w:pPr>
        <w:spacing w:line="360" w:lineRule="auto"/>
        <w:contextualSpacing/>
        <w:jc w:val="both"/>
        <w:rPr>
          <w:rFonts w:ascii="Palatino Linotype" w:eastAsiaTheme="minorEastAsia" w:hAnsi="Palatino Linotype"/>
          <w:color w:val="000000" w:themeColor="text1"/>
          <w:lang w:eastAsia="es-ES"/>
        </w:rPr>
      </w:pPr>
    </w:p>
    <w:p w14:paraId="64EA55FE" w14:textId="77777777" w:rsidR="00645CB4" w:rsidRPr="00116D8C" w:rsidRDefault="00645CB4" w:rsidP="00645CB4">
      <w:pPr>
        <w:numPr>
          <w:ilvl w:val="0"/>
          <w:numId w:val="2"/>
        </w:numPr>
        <w:spacing w:line="360" w:lineRule="auto"/>
        <w:contextualSpacing/>
        <w:jc w:val="both"/>
        <w:rPr>
          <w:rFonts w:ascii="Palatino Linotype" w:eastAsiaTheme="minorEastAsia" w:hAnsi="Palatino Linotype"/>
          <w:color w:val="000000" w:themeColor="text1"/>
          <w:lang w:eastAsia="es-ES"/>
        </w:rPr>
      </w:pPr>
      <w:r w:rsidRPr="00116D8C">
        <w:rPr>
          <w:rFonts w:ascii="Palatino Linotype" w:eastAsiaTheme="minorEastAsia" w:hAnsi="Palatino Linotype"/>
          <w:color w:val="000000" w:themeColor="text1"/>
          <w:lang w:eastAsia="es-ES"/>
        </w:rPr>
        <w:lastRenderedPageBreak/>
        <w:t>Por esa razón, es que en esta ocasión se presenta un apretado resumen de las formalidades, elementos y procedimientos que debe considerar el sujeto obligado para emitir este tipo de acuerdos y que el Órgano Garante debe verificar que se cumplan.</w:t>
      </w:r>
    </w:p>
    <w:p w14:paraId="0CF1DBC0" w14:textId="77777777" w:rsidR="005E6A45" w:rsidRPr="00116D8C" w:rsidRDefault="005E6A45" w:rsidP="005E6A45">
      <w:pPr>
        <w:spacing w:line="360" w:lineRule="auto"/>
        <w:ind w:left="360"/>
        <w:contextualSpacing/>
        <w:jc w:val="both"/>
        <w:rPr>
          <w:rFonts w:ascii="Palatino Linotype" w:eastAsiaTheme="minorEastAsia" w:hAnsi="Palatino Linotype"/>
          <w:color w:val="000000" w:themeColor="text1"/>
          <w:lang w:eastAsia="es-ES"/>
        </w:rPr>
      </w:pPr>
    </w:p>
    <w:p w14:paraId="35880C7F" w14:textId="77777777" w:rsidR="00645CB4" w:rsidRPr="00116D8C" w:rsidRDefault="00645CB4" w:rsidP="00645CB4">
      <w:pPr>
        <w:keepNext/>
        <w:keepLines/>
        <w:numPr>
          <w:ilvl w:val="0"/>
          <w:numId w:val="26"/>
        </w:numPr>
        <w:pBdr>
          <w:top w:val="nil"/>
          <w:left w:val="nil"/>
          <w:bottom w:val="nil"/>
          <w:right w:val="nil"/>
          <w:between w:val="nil"/>
          <w:bar w:val="nil"/>
        </w:pBdr>
        <w:spacing w:before="240"/>
        <w:contextualSpacing/>
        <w:outlineLvl w:val="0"/>
        <w:rPr>
          <w:rFonts w:ascii="Palatino Linotype" w:eastAsiaTheme="majorEastAsia" w:hAnsi="Palatino Linotype" w:cstheme="majorBidi"/>
          <w:b/>
          <w:color w:val="000000" w:themeColor="text1"/>
        </w:rPr>
      </w:pPr>
      <w:bookmarkStart w:id="48" w:name="_Toc485631700"/>
      <w:bookmarkStart w:id="49" w:name="_Toc500756710"/>
      <w:bookmarkStart w:id="50" w:name="_Toc536691778"/>
      <w:bookmarkStart w:id="51" w:name="_Toc35004888"/>
      <w:r w:rsidRPr="00116D8C">
        <w:rPr>
          <w:rFonts w:ascii="Palatino Linotype" w:eastAsiaTheme="majorEastAsia" w:hAnsi="Palatino Linotype" w:cstheme="majorBidi"/>
          <w:b/>
          <w:color w:val="000000" w:themeColor="text1"/>
        </w:rPr>
        <w:t>Requisitos previos.</w:t>
      </w:r>
      <w:bookmarkEnd w:id="48"/>
      <w:bookmarkEnd w:id="49"/>
      <w:bookmarkEnd w:id="50"/>
      <w:bookmarkEnd w:id="51"/>
    </w:p>
    <w:p w14:paraId="3F54435F" w14:textId="77777777" w:rsidR="00645CB4" w:rsidRPr="00116D8C" w:rsidRDefault="00645CB4" w:rsidP="00645CB4">
      <w:pPr>
        <w:spacing w:line="360" w:lineRule="auto"/>
        <w:contextualSpacing/>
        <w:jc w:val="both"/>
        <w:rPr>
          <w:rFonts w:ascii="Palatino Linotype" w:eastAsiaTheme="minorEastAsia" w:hAnsi="Palatino Linotype" w:cs="Arial"/>
          <w:color w:val="000000" w:themeColor="text1"/>
          <w:lang w:eastAsia="es-ES"/>
        </w:rPr>
      </w:pPr>
    </w:p>
    <w:p w14:paraId="1EA9682F" w14:textId="77777777" w:rsidR="00645CB4" w:rsidRPr="00116D8C" w:rsidRDefault="00645CB4" w:rsidP="00645CB4">
      <w:pPr>
        <w:numPr>
          <w:ilvl w:val="0"/>
          <w:numId w:val="2"/>
        </w:numPr>
        <w:spacing w:line="360" w:lineRule="auto"/>
        <w:contextualSpacing/>
        <w:jc w:val="both"/>
        <w:rPr>
          <w:rFonts w:ascii="Palatino Linotype" w:eastAsiaTheme="minorEastAsia" w:hAnsi="Palatino Linotype" w:cs="Arial"/>
          <w:color w:val="000000" w:themeColor="text1"/>
          <w:lang w:eastAsia="es-ES"/>
        </w:rPr>
      </w:pPr>
      <w:r w:rsidRPr="00116D8C">
        <w:rPr>
          <w:rFonts w:ascii="Palatino Linotype" w:eastAsiaTheme="minorEastAsia" w:hAnsi="Palatino Linotype" w:cs="Arial"/>
          <w:color w:val="000000" w:themeColor="text1"/>
          <w:lang w:eastAsia="es-ES"/>
        </w:rPr>
        <w:t xml:space="preserve">Los </w:t>
      </w:r>
      <w:r w:rsidRPr="00116D8C">
        <w:rPr>
          <w:rFonts w:ascii="Palatino Linotype" w:eastAsiaTheme="minorEastAsia" w:hAnsi="Palatino Linotype"/>
          <w:color w:val="000000" w:themeColor="text1"/>
          <w:lang w:eastAsia="es-ES"/>
        </w:rPr>
        <w:t>artículos</w:t>
      </w:r>
      <w:r w:rsidRPr="00116D8C">
        <w:rPr>
          <w:rFonts w:ascii="Palatino Linotype" w:eastAsiaTheme="minorEastAsia" w:hAnsi="Palatino Linotype" w:cs="Arial"/>
          <w:color w:val="000000" w:themeColor="text1"/>
          <w:lang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40E904A" w14:textId="77777777" w:rsidR="005E6A45" w:rsidRPr="00116D8C" w:rsidRDefault="005E6A45" w:rsidP="005E6A45">
      <w:pPr>
        <w:spacing w:line="360" w:lineRule="auto"/>
        <w:ind w:left="360"/>
        <w:contextualSpacing/>
        <w:jc w:val="both"/>
        <w:rPr>
          <w:rFonts w:ascii="Palatino Linotype" w:eastAsiaTheme="minorEastAsia" w:hAnsi="Palatino Linotype" w:cs="Arial"/>
          <w:color w:val="000000" w:themeColor="text1"/>
          <w:lang w:eastAsia="es-ES"/>
        </w:rPr>
      </w:pPr>
    </w:p>
    <w:p w14:paraId="1DC25016" w14:textId="77777777" w:rsidR="00645CB4" w:rsidRPr="00116D8C" w:rsidRDefault="00645CB4" w:rsidP="00645CB4">
      <w:pPr>
        <w:numPr>
          <w:ilvl w:val="0"/>
          <w:numId w:val="2"/>
        </w:numPr>
        <w:spacing w:line="360" w:lineRule="auto"/>
        <w:contextualSpacing/>
        <w:jc w:val="both"/>
        <w:rPr>
          <w:rFonts w:ascii="Palatino Linotype" w:eastAsiaTheme="minorEastAsia" w:hAnsi="Palatino Linotype" w:cs="Arial"/>
          <w:color w:val="000000" w:themeColor="text1"/>
          <w:lang w:eastAsia="es-ES"/>
        </w:rPr>
      </w:pPr>
      <w:r w:rsidRPr="00116D8C">
        <w:rPr>
          <w:rFonts w:ascii="Palatino Linotype" w:eastAsiaTheme="minorEastAsia" w:hAnsi="Palatino Linotype" w:cs="Arial"/>
          <w:color w:val="000000" w:themeColor="text1"/>
          <w:lang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4287105E" w14:textId="77777777" w:rsidR="00645CB4" w:rsidRPr="00116D8C" w:rsidRDefault="00645CB4" w:rsidP="00645CB4">
      <w:pPr>
        <w:numPr>
          <w:ilvl w:val="0"/>
          <w:numId w:val="2"/>
        </w:numPr>
        <w:spacing w:line="360" w:lineRule="auto"/>
        <w:contextualSpacing/>
        <w:jc w:val="both"/>
        <w:rPr>
          <w:rFonts w:ascii="Palatino Linotype" w:eastAsiaTheme="minorEastAsia" w:hAnsi="Palatino Linotype" w:cs="Arial"/>
          <w:color w:val="000000" w:themeColor="text1"/>
          <w:lang w:eastAsia="es-ES"/>
        </w:rPr>
      </w:pPr>
      <w:r w:rsidRPr="00116D8C">
        <w:rPr>
          <w:rFonts w:ascii="Palatino Linotype" w:eastAsiaTheme="minorEastAsia" w:hAnsi="Palatino Linotype" w:cs="Arial"/>
          <w:color w:val="000000" w:themeColor="text1"/>
          <w:lang w:eastAsia="es-ES"/>
        </w:rPr>
        <w:lastRenderedPageBreak/>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528BBEB6" w14:textId="77777777" w:rsidR="00645CB4" w:rsidRPr="00116D8C" w:rsidRDefault="00645CB4" w:rsidP="00645CB4">
      <w:pPr>
        <w:spacing w:line="360" w:lineRule="auto"/>
        <w:contextualSpacing/>
        <w:jc w:val="both"/>
        <w:rPr>
          <w:rFonts w:ascii="Palatino Linotype" w:eastAsiaTheme="minorEastAsia" w:hAnsi="Palatino Linotype" w:cs="Arial"/>
          <w:color w:val="000000" w:themeColor="text1"/>
          <w:lang w:eastAsia="es-ES"/>
        </w:rPr>
      </w:pPr>
    </w:p>
    <w:p w14:paraId="562040C8" w14:textId="77777777" w:rsidR="00645CB4" w:rsidRPr="00116D8C" w:rsidRDefault="00645CB4" w:rsidP="00645CB4">
      <w:pPr>
        <w:keepNext/>
        <w:keepLines/>
        <w:numPr>
          <w:ilvl w:val="0"/>
          <w:numId w:val="26"/>
        </w:numPr>
        <w:pBdr>
          <w:top w:val="nil"/>
          <w:left w:val="nil"/>
          <w:bottom w:val="nil"/>
          <w:right w:val="nil"/>
          <w:between w:val="nil"/>
          <w:bar w:val="nil"/>
        </w:pBdr>
        <w:spacing w:before="240"/>
        <w:contextualSpacing/>
        <w:outlineLvl w:val="0"/>
        <w:rPr>
          <w:rFonts w:ascii="Palatino Linotype" w:eastAsiaTheme="majorEastAsia" w:hAnsi="Palatino Linotype" w:cstheme="majorBidi"/>
          <w:b/>
          <w:color w:val="000000" w:themeColor="text1"/>
        </w:rPr>
      </w:pPr>
      <w:bookmarkStart w:id="52" w:name="_Toc485631701"/>
      <w:bookmarkStart w:id="53" w:name="_Toc500756711"/>
      <w:bookmarkStart w:id="54" w:name="_Toc536691779"/>
      <w:bookmarkStart w:id="55" w:name="_Toc35004889"/>
      <w:r w:rsidRPr="00116D8C">
        <w:rPr>
          <w:rFonts w:ascii="Palatino Linotype" w:eastAsiaTheme="majorEastAsia" w:hAnsi="Palatino Linotype" w:cstheme="majorBidi"/>
          <w:b/>
          <w:color w:val="000000" w:themeColor="text1"/>
        </w:rPr>
        <w:t>Supuestos de clasificación.</w:t>
      </w:r>
      <w:bookmarkEnd w:id="52"/>
      <w:bookmarkEnd w:id="53"/>
      <w:bookmarkEnd w:id="54"/>
      <w:bookmarkEnd w:id="55"/>
    </w:p>
    <w:p w14:paraId="2E620B61" w14:textId="77777777" w:rsidR="00645CB4" w:rsidRPr="00116D8C" w:rsidRDefault="00645CB4" w:rsidP="00645CB4">
      <w:pPr>
        <w:spacing w:line="360" w:lineRule="auto"/>
        <w:jc w:val="both"/>
        <w:rPr>
          <w:rFonts w:ascii="Palatino Linotype" w:eastAsiaTheme="minorEastAsia" w:hAnsi="Palatino Linotype" w:cs="Arial"/>
          <w:color w:val="000000" w:themeColor="text1"/>
          <w:lang w:eastAsia="es-ES"/>
        </w:rPr>
      </w:pPr>
    </w:p>
    <w:p w14:paraId="025B5019" w14:textId="77777777" w:rsidR="00645CB4" w:rsidRPr="00116D8C" w:rsidRDefault="00645CB4" w:rsidP="00645CB4">
      <w:pPr>
        <w:numPr>
          <w:ilvl w:val="0"/>
          <w:numId w:val="2"/>
        </w:numPr>
        <w:spacing w:line="360" w:lineRule="auto"/>
        <w:contextualSpacing/>
        <w:jc w:val="both"/>
        <w:rPr>
          <w:rFonts w:ascii="Palatino Linotype" w:eastAsiaTheme="minorEastAsia" w:hAnsi="Palatino Linotype" w:cs="Arial"/>
          <w:color w:val="000000" w:themeColor="text1"/>
          <w:lang w:eastAsia="es-ES"/>
        </w:rPr>
      </w:pPr>
      <w:r w:rsidRPr="00116D8C">
        <w:rPr>
          <w:rFonts w:ascii="Palatino Linotype" w:eastAsiaTheme="minorEastAsia" w:hAnsi="Palatino Linotype" w:cs="Arial"/>
          <w:color w:val="000000" w:themeColor="text1"/>
          <w:lang w:eastAsia="es-ES"/>
        </w:rPr>
        <w:t>Las disposiciones constitucionales y legales en la materia establecen los dos supuestos generales para clasificar la información: por reserva y por confidencialidad.</w:t>
      </w:r>
    </w:p>
    <w:p w14:paraId="041C89FB" w14:textId="77777777" w:rsidR="00645CB4" w:rsidRPr="00116D8C" w:rsidRDefault="00645CB4" w:rsidP="00645CB4">
      <w:pPr>
        <w:spacing w:line="360" w:lineRule="auto"/>
        <w:contextualSpacing/>
        <w:jc w:val="both"/>
        <w:rPr>
          <w:rFonts w:ascii="Palatino Linotype" w:eastAsiaTheme="minorEastAsia" w:hAnsi="Palatino Linotype" w:cs="Arial"/>
          <w:color w:val="000000" w:themeColor="text1"/>
          <w:lang w:eastAsia="es-ES"/>
        </w:rPr>
      </w:pPr>
    </w:p>
    <w:p w14:paraId="55E60CD2" w14:textId="77777777" w:rsidR="00645CB4" w:rsidRPr="00116D8C" w:rsidRDefault="00645CB4" w:rsidP="00645CB4">
      <w:pPr>
        <w:numPr>
          <w:ilvl w:val="0"/>
          <w:numId w:val="2"/>
        </w:numPr>
        <w:spacing w:line="360" w:lineRule="auto"/>
        <w:contextualSpacing/>
        <w:jc w:val="both"/>
        <w:rPr>
          <w:rFonts w:ascii="Palatino Linotype" w:eastAsiaTheme="minorEastAsia" w:hAnsi="Palatino Linotype" w:cs="Arial"/>
          <w:color w:val="000000" w:themeColor="text1"/>
          <w:lang w:eastAsia="es-ES"/>
        </w:rPr>
      </w:pPr>
      <w:r w:rsidRPr="00116D8C">
        <w:rPr>
          <w:rFonts w:ascii="Palatino Linotype" w:eastAsiaTheme="minorEastAsia" w:hAnsi="Palatino Linotype" w:cs="Arial"/>
          <w:color w:val="000000" w:themeColor="text1"/>
          <w:lang w:eastAsia="es-ES"/>
        </w:rPr>
        <w:t>Mientras que los artículos 143 y 116 de la Ley Estatal y de la Ley General, respectivamente, señalan los supuestos para que la información pueda ser clasificada como confidencial:</w:t>
      </w:r>
    </w:p>
    <w:p w14:paraId="7586AC51" w14:textId="77777777" w:rsidR="00645CB4" w:rsidRPr="00116D8C" w:rsidRDefault="00645CB4" w:rsidP="00645CB4">
      <w:pPr>
        <w:spacing w:line="360" w:lineRule="auto"/>
        <w:jc w:val="both"/>
        <w:rPr>
          <w:rFonts w:ascii="Palatino Linotype" w:eastAsiaTheme="minorEastAsia" w:hAnsi="Palatino Linotype" w:cs="Arial"/>
          <w:color w:val="000000" w:themeColor="text1"/>
          <w:lang w:eastAsia="es-ES"/>
        </w:rPr>
      </w:pPr>
    </w:p>
    <w:p w14:paraId="4A8DA0C0" w14:textId="77777777" w:rsidR="00645CB4" w:rsidRPr="00116D8C" w:rsidRDefault="00645CB4" w:rsidP="00645CB4">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lang w:eastAsia="es-ES"/>
        </w:rPr>
      </w:pPr>
      <w:r w:rsidRPr="00116D8C">
        <w:rPr>
          <w:rFonts w:ascii="Palatino Linotype" w:eastAsiaTheme="minorEastAsia" w:hAnsi="Palatino Linotype" w:cs="Bookman Old Style"/>
          <w:bCs/>
          <w:color w:val="000000" w:themeColor="text1"/>
          <w:lang w:eastAsia="es-ES"/>
        </w:rPr>
        <w:t xml:space="preserve">I. </w:t>
      </w:r>
      <w:r w:rsidRPr="00116D8C">
        <w:rPr>
          <w:rFonts w:ascii="Palatino Linotype" w:eastAsiaTheme="minorEastAsia" w:hAnsi="Palatino Linotype" w:cs="Bookman Old Style"/>
          <w:color w:val="000000" w:themeColor="text1"/>
          <w:lang w:eastAsia="es-ES"/>
        </w:rPr>
        <w:t>Se refiera a la información privada y los datos personales concernientes a una persona física o jurídico colectiv</w:t>
      </w:r>
      <w:r w:rsidR="005E6A45" w:rsidRPr="00116D8C">
        <w:rPr>
          <w:rFonts w:ascii="Palatino Linotype" w:eastAsiaTheme="minorEastAsia" w:hAnsi="Palatino Linotype" w:cs="Bookman Old Style"/>
          <w:color w:val="000000" w:themeColor="text1"/>
          <w:lang w:eastAsia="es-ES"/>
        </w:rPr>
        <w:t>a identificada o identificable;</w:t>
      </w:r>
    </w:p>
    <w:p w14:paraId="365CD35F" w14:textId="77777777" w:rsidR="00645CB4" w:rsidRPr="00116D8C" w:rsidRDefault="00645CB4" w:rsidP="00645CB4">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lang w:eastAsia="es-ES"/>
        </w:rPr>
      </w:pPr>
      <w:r w:rsidRPr="00116D8C">
        <w:rPr>
          <w:rFonts w:ascii="Palatino Linotype" w:eastAsiaTheme="minorEastAsia" w:hAnsi="Palatino Linotype" w:cs="Bookman Old Style"/>
          <w:bCs/>
          <w:color w:val="000000" w:themeColor="text1"/>
          <w:lang w:eastAsia="es-ES"/>
        </w:rPr>
        <w:t xml:space="preserve">II. </w:t>
      </w:r>
      <w:r w:rsidRPr="00116D8C">
        <w:rPr>
          <w:rFonts w:ascii="Palatino Linotype" w:eastAsiaTheme="minorEastAsia" w:hAnsi="Palatino Linotype" w:cs="Bookman Old Style"/>
          <w:color w:val="000000" w:themeColor="text1"/>
          <w:lang w:eastAsia="es-ES"/>
        </w:rPr>
        <w:t>Los secretos bancario, fiduciario, industrial, comercial, fiscal, bursátil y postal, cuya titularidad corresponda a particulares, sujetos de derecho internacional o a sujetos obligados cuando no involucren el ej</w:t>
      </w:r>
      <w:r w:rsidR="005E6A45" w:rsidRPr="00116D8C">
        <w:rPr>
          <w:rFonts w:ascii="Palatino Linotype" w:eastAsiaTheme="minorEastAsia" w:hAnsi="Palatino Linotype" w:cs="Bookman Old Style"/>
          <w:color w:val="000000" w:themeColor="text1"/>
          <w:lang w:eastAsia="es-ES"/>
        </w:rPr>
        <w:t xml:space="preserve">ercicio de </w:t>
      </w:r>
      <w:r w:rsidR="005E6A45" w:rsidRPr="00116D8C">
        <w:rPr>
          <w:rFonts w:ascii="Palatino Linotype" w:eastAsiaTheme="minorEastAsia" w:hAnsi="Palatino Linotype" w:cs="Bookman Old Style"/>
          <w:color w:val="000000" w:themeColor="text1"/>
          <w:lang w:eastAsia="es-ES"/>
        </w:rPr>
        <w:lastRenderedPageBreak/>
        <w:t>recursos públicos; y</w:t>
      </w:r>
    </w:p>
    <w:p w14:paraId="2225B363" w14:textId="77777777" w:rsidR="00645CB4" w:rsidRPr="00116D8C" w:rsidRDefault="00645CB4" w:rsidP="00645CB4">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lang w:eastAsia="es-ES"/>
        </w:rPr>
      </w:pPr>
      <w:r w:rsidRPr="00116D8C">
        <w:rPr>
          <w:rFonts w:ascii="Palatino Linotype" w:eastAsiaTheme="minorEastAsia" w:hAnsi="Palatino Linotype" w:cs="Bookman Old Style"/>
          <w:bCs/>
          <w:color w:val="000000" w:themeColor="text1"/>
          <w:lang w:eastAsia="es-ES"/>
        </w:rPr>
        <w:t xml:space="preserve">III. </w:t>
      </w:r>
      <w:r w:rsidRPr="00116D8C">
        <w:rPr>
          <w:rFonts w:ascii="Palatino Linotype" w:eastAsiaTheme="minorEastAsia" w:hAnsi="Palatino Linotype" w:cs="Bookman Old Style"/>
          <w:color w:val="000000" w:themeColor="text1"/>
          <w:lang w:eastAsia="es-ES"/>
        </w:rPr>
        <w:t xml:space="preserve">La que presenten los particulares a los sujetos obligados, de conformidad con lo dispuesto por las leyes o los tratados internacionales. </w:t>
      </w:r>
    </w:p>
    <w:p w14:paraId="1B5FA892" w14:textId="77777777" w:rsidR="00645CB4" w:rsidRPr="00116D8C" w:rsidRDefault="00645CB4" w:rsidP="00645CB4">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lang w:eastAsia="es-ES"/>
        </w:rPr>
      </w:pPr>
      <w:r w:rsidRPr="00116D8C">
        <w:rPr>
          <w:rFonts w:ascii="Palatino Linotype" w:eastAsiaTheme="minorEastAsia" w:hAnsi="Palatino Linotype" w:cs="Bookman Old Style"/>
          <w:color w:val="000000" w:themeColor="text1"/>
          <w:lang w:eastAsia="es-ES"/>
        </w:rPr>
        <w:t xml:space="preserve">La información confidencial no estará sujeta a temporalidad alguna y sólo podrán tener acceso a ella los titulares de la misma, sus representantes y los servidores públicos facultados para ello. </w:t>
      </w:r>
    </w:p>
    <w:p w14:paraId="3FD2A714" w14:textId="77777777" w:rsidR="00645CB4" w:rsidRPr="00116D8C" w:rsidRDefault="00645CB4" w:rsidP="00645CB4">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lang w:eastAsia="es-ES"/>
        </w:rPr>
      </w:pPr>
      <w:r w:rsidRPr="00116D8C">
        <w:rPr>
          <w:rFonts w:ascii="Palatino Linotype" w:eastAsiaTheme="minorEastAsia" w:hAnsi="Palatino Linotype" w:cs="Bookman Old Style"/>
          <w:color w:val="000000" w:themeColor="text1"/>
          <w:lang w:eastAsia="es-ES"/>
        </w:rPr>
        <w:t xml:space="preserve">No se considerará confidencial la información que se encuentre en los registros públicos o en fuentes de acceso público, ni tampoco la que sea considerada por la presente ley como información pública. </w:t>
      </w:r>
    </w:p>
    <w:p w14:paraId="0F609365" w14:textId="77777777" w:rsidR="00645CB4" w:rsidRPr="00116D8C" w:rsidRDefault="00645CB4" w:rsidP="00645CB4">
      <w:pPr>
        <w:spacing w:line="360" w:lineRule="auto"/>
        <w:jc w:val="both"/>
        <w:rPr>
          <w:rFonts w:ascii="Palatino Linotype" w:eastAsiaTheme="minorEastAsia" w:hAnsi="Palatino Linotype" w:cs="Arial"/>
          <w:color w:val="000000" w:themeColor="text1"/>
          <w:lang w:eastAsia="es-ES"/>
        </w:rPr>
      </w:pPr>
    </w:p>
    <w:p w14:paraId="0703371A" w14:textId="77777777" w:rsidR="00645CB4" w:rsidRPr="00116D8C" w:rsidRDefault="00645CB4" w:rsidP="00645CB4">
      <w:pPr>
        <w:numPr>
          <w:ilvl w:val="0"/>
          <w:numId w:val="2"/>
        </w:numPr>
        <w:spacing w:line="360" w:lineRule="auto"/>
        <w:contextualSpacing/>
        <w:jc w:val="both"/>
        <w:rPr>
          <w:rFonts w:ascii="Palatino Linotype" w:eastAsiaTheme="minorEastAsia" w:hAnsi="Palatino Linotype" w:cs="Arial"/>
          <w:color w:val="000000" w:themeColor="text1"/>
          <w:lang w:eastAsia="es-ES"/>
        </w:rPr>
      </w:pPr>
      <w:r w:rsidRPr="00116D8C">
        <w:rPr>
          <w:rFonts w:ascii="Palatino Linotype" w:eastAsiaTheme="minorEastAsia" w:hAnsi="Palatino Linotype" w:cs="Arial"/>
          <w:color w:val="000000" w:themeColor="text1"/>
          <w:lang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16596C5" w14:textId="77777777" w:rsidR="00645CB4" w:rsidRPr="00116D8C" w:rsidRDefault="00645CB4" w:rsidP="00645CB4">
      <w:pPr>
        <w:spacing w:line="360" w:lineRule="auto"/>
        <w:contextualSpacing/>
        <w:jc w:val="both"/>
        <w:rPr>
          <w:rFonts w:ascii="Palatino Linotype" w:eastAsiaTheme="minorEastAsia" w:hAnsi="Palatino Linotype" w:cs="Arial"/>
          <w:color w:val="000000" w:themeColor="text1"/>
          <w:lang w:eastAsia="es-ES"/>
        </w:rPr>
      </w:pPr>
    </w:p>
    <w:p w14:paraId="5155D17E" w14:textId="77777777" w:rsidR="00645CB4" w:rsidRPr="00116D8C" w:rsidRDefault="00645CB4" w:rsidP="00645CB4">
      <w:pPr>
        <w:numPr>
          <w:ilvl w:val="0"/>
          <w:numId w:val="2"/>
        </w:numPr>
        <w:spacing w:line="360" w:lineRule="auto"/>
        <w:contextualSpacing/>
        <w:jc w:val="both"/>
        <w:rPr>
          <w:rFonts w:ascii="Palatino Linotype" w:eastAsiaTheme="minorEastAsia" w:hAnsi="Palatino Linotype" w:cs="Arial"/>
          <w:color w:val="000000" w:themeColor="text1"/>
          <w:lang w:eastAsia="es-ES"/>
        </w:rPr>
      </w:pPr>
      <w:r w:rsidRPr="00116D8C">
        <w:rPr>
          <w:rFonts w:ascii="Palatino Linotype" w:eastAsiaTheme="minorEastAsia" w:hAnsi="Palatino Linotype" w:cs="Arial"/>
          <w:color w:val="000000" w:themeColor="text1"/>
          <w:lang w:eastAsia="es-ES"/>
        </w:rPr>
        <w:t>Como consecuencia de lo anterior, el sujeto obligado debe identificar claramente el tipo de información y hacer un juicio de subsunción o encaje</w:t>
      </w:r>
      <w:r w:rsidRPr="00116D8C">
        <w:rPr>
          <w:rFonts w:ascii="Palatino Linotype" w:eastAsiaTheme="minorEastAsia" w:hAnsi="Palatino Linotype" w:cs="Arial"/>
          <w:color w:val="000000" w:themeColor="text1"/>
          <w:vertAlign w:val="superscript"/>
          <w:lang w:eastAsia="es-ES"/>
        </w:rPr>
        <w:footnoteReference w:id="10"/>
      </w:r>
      <w:r w:rsidRPr="00116D8C">
        <w:rPr>
          <w:rFonts w:ascii="Palatino Linotype" w:eastAsiaTheme="minorEastAsia" w:hAnsi="Palatino Linotype" w:cs="Arial"/>
          <w:color w:val="000000" w:themeColor="text1"/>
          <w:lang w:eastAsia="es-ES"/>
        </w:rPr>
        <w:t xml:space="preserve"> para acreditar </w:t>
      </w:r>
      <w:r w:rsidRPr="00116D8C">
        <w:rPr>
          <w:rFonts w:ascii="Palatino Linotype" w:eastAsiaTheme="minorEastAsia" w:hAnsi="Palatino Linotype" w:cs="Arial"/>
          <w:color w:val="000000" w:themeColor="text1"/>
          <w:lang w:eastAsia="es-ES"/>
        </w:rPr>
        <w:lastRenderedPageBreak/>
        <w:t>que el supuesto de hecho corresponde estrictamente con la hipótesis jurídica. Esto también lo debe de realizar el servidor público habilitado y el titular del área que administra la información.</w:t>
      </w:r>
    </w:p>
    <w:p w14:paraId="6452A504" w14:textId="77777777" w:rsidR="00645CB4" w:rsidRPr="00116D8C" w:rsidRDefault="00645CB4" w:rsidP="00645CB4">
      <w:pPr>
        <w:spacing w:line="360" w:lineRule="auto"/>
        <w:contextualSpacing/>
        <w:jc w:val="both"/>
        <w:rPr>
          <w:rFonts w:ascii="Palatino Linotype" w:eastAsiaTheme="minorEastAsia" w:hAnsi="Palatino Linotype" w:cs="Arial"/>
          <w:color w:val="000000" w:themeColor="text1"/>
          <w:lang w:eastAsia="es-ES"/>
        </w:rPr>
      </w:pPr>
    </w:p>
    <w:p w14:paraId="519166EA" w14:textId="77777777" w:rsidR="00645CB4" w:rsidRPr="00116D8C" w:rsidRDefault="00645CB4" w:rsidP="00645CB4">
      <w:pPr>
        <w:numPr>
          <w:ilvl w:val="0"/>
          <w:numId w:val="2"/>
        </w:numPr>
        <w:spacing w:line="360" w:lineRule="auto"/>
        <w:contextualSpacing/>
        <w:jc w:val="both"/>
        <w:rPr>
          <w:rFonts w:ascii="Palatino Linotype" w:eastAsiaTheme="minorEastAsia" w:hAnsi="Palatino Linotype" w:cs="Arial"/>
          <w:color w:val="000000" w:themeColor="text1"/>
          <w:lang w:eastAsia="es-ES"/>
        </w:rPr>
      </w:pPr>
      <w:r w:rsidRPr="00116D8C">
        <w:rPr>
          <w:rFonts w:ascii="Palatino Linotype" w:eastAsiaTheme="minorEastAsia" w:hAnsi="Palatino Linotype" w:cs="Arial"/>
          <w:color w:val="000000" w:themeColor="text1"/>
          <w:lang w:eastAsia="es-ES"/>
        </w:rPr>
        <w:t>Una vez hecho lo anterior, se remite la información al Titular de la Unidad de Transparencia, con el acuerdo de clasificación correspondiente, para que sea sometido al conocimiento del Comité de Transparencia.</w:t>
      </w:r>
    </w:p>
    <w:p w14:paraId="5225FE64" w14:textId="77777777" w:rsidR="00645CB4" w:rsidRPr="00116D8C" w:rsidRDefault="00645CB4" w:rsidP="00645CB4">
      <w:pPr>
        <w:spacing w:line="360" w:lineRule="auto"/>
        <w:contextualSpacing/>
        <w:jc w:val="both"/>
        <w:rPr>
          <w:rFonts w:ascii="Palatino Linotype" w:eastAsiaTheme="minorEastAsia" w:hAnsi="Palatino Linotype"/>
          <w:b/>
          <w:color w:val="000000" w:themeColor="text1"/>
          <w:lang w:eastAsia="es-ES"/>
        </w:rPr>
      </w:pPr>
    </w:p>
    <w:p w14:paraId="169D24F0" w14:textId="77777777" w:rsidR="00645CB4" w:rsidRPr="00116D8C" w:rsidRDefault="00645CB4" w:rsidP="00645CB4">
      <w:pPr>
        <w:keepNext/>
        <w:keepLines/>
        <w:numPr>
          <w:ilvl w:val="0"/>
          <w:numId w:val="26"/>
        </w:numPr>
        <w:pBdr>
          <w:top w:val="nil"/>
          <w:left w:val="nil"/>
          <w:bottom w:val="nil"/>
          <w:right w:val="nil"/>
          <w:between w:val="nil"/>
          <w:bar w:val="nil"/>
        </w:pBdr>
        <w:spacing w:before="240"/>
        <w:ind w:left="284" w:hanging="284"/>
        <w:contextualSpacing/>
        <w:jc w:val="both"/>
        <w:outlineLvl w:val="0"/>
        <w:rPr>
          <w:rFonts w:ascii="Palatino Linotype" w:eastAsiaTheme="majorEastAsia" w:hAnsi="Palatino Linotype" w:cstheme="majorBidi"/>
          <w:b/>
          <w:color w:val="000000" w:themeColor="text1"/>
        </w:rPr>
      </w:pPr>
      <w:bookmarkStart w:id="56" w:name="_Toc485631702"/>
      <w:bookmarkStart w:id="57" w:name="_Toc500756712"/>
      <w:bookmarkStart w:id="58" w:name="_Toc536691780"/>
      <w:bookmarkStart w:id="59" w:name="_Toc35004890"/>
      <w:r w:rsidRPr="00116D8C">
        <w:rPr>
          <w:rFonts w:ascii="Palatino Linotype" w:eastAsiaTheme="majorEastAsia" w:hAnsi="Palatino Linotype" w:cstheme="majorBidi"/>
          <w:b/>
          <w:color w:val="000000" w:themeColor="text1"/>
        </w:rPr>
        <w:t>Excepciones a los supuestos de clasificación de la información como reservada.</w:t>
      </w:r>
      <w:bookmarkEnd w:id="56"/>
      <w:bookmarkEnd w:id="57"/>
      <w:bookmarkEnd w:id="58"/>
      <w:bookmarkEnd w:id="59"/>
    </w:p>
    <w:p w14:paraId="259EC02A" w14:textId="77777777" w:rsidR="00645CB4" w:rsidRPr="00116D8C" w:rsidRDefault="00645CB4" w:rsidP="00645CB4">
      <w:pPr>
        <w:rPr>
          <w:rFonts w:ascii="Palatino Linotype" w:eastAsiaTheme="minorEastAsia" w:hAnsi="Palatino Linotype"/>
          <w:color w:val="000000" w:themeColor="text1"/>
          <w:lang w:eastAsia="es-ES"/>
        </w:rPr>
      </w:pPr>
    </w:p>
    <w:p w14:paraId="563ECED8" w14:textId="77777777" w:rsidR="00645CB4" w:rsidRPr="00116D8C" w:rsidRDefault="00645CB4" w:rsidP="00645CB4">
      <w:pPr>
        <w:numPr>
          <w:ilvl w:val="0"/>
          <w:numId w:val="2"/>
        </w:numPr>
        <w:spacing w:before="100" w:beforeAutospacing="1" w:after="100" w:afterAutospacing="1" w:line="360" w:lineRule="auto"/>
        <w:jc w:val="both"/>
        <w:rPr>
          <w:rFonts w:ascii="Palatino Linotype" w:eastAsia="Times New Roman" w:hAnsi="Palatino Linotype"/>
          <w:color w:val="000000" w:themeColor="text1"/>
          <w:lang w:val="es-ES" w:eastAsia="es-ES"/>
        </w:rPr>
      </w:pPr>
      <w:r w:rsidRPr="00116D8C">
        <w:rPr>
          <w:rFonts w:ascii="Palatino Linotype" w:eastAsia="Times New Roman" w:hAnsi="Palatino Linotype"/>
          <w:color w:val="000000" w:themeColor="text1"/>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116D8C">
        <w:rPr>
          <w:rFonts w:ascii="Palatino Linotype" w:eastAsia="Times New Roman" w:hAnsi="Palatino Linotype"/>
          <w:b/>
          <w:color w:val="000000" w:themeColor="text1"/>
          <w:lang w:val="es-ES" w:eastAsia="es-ES"/>
        </w:rPr>
        <w:t>que no puede clasificarse como información reservada:</w:t>
      </w:r>
    </w:p>
    <w:p w14:paraId="4292082A" w14:textId="77777777" w:rsidR="00645CB4" w:rsidRPr="00116D8C" w:rsidRDefault="00645CB4" w:rsidP="00645CB4">
      <w:pPr>
        <w:spacing w:before="100" w:beforeAutospacing="1" w:after="100" w:afterAutospacing="1" w:line="360" w:lineRule="auto"/>
        <w:ind w:left="720"/>
        <w:contextualSpacing/>
        <w:jc w:val="both"/>
        <w:rPr>
          <w:rFonts w:ascii="Palatino Linotype" w:eastAsia="Times New Roman" w:hAnsi="Palatino Linotype"/>
          <w:b/>
          <w:color w:val="000000" w:themeColor="text1"/>
          <w:lang w:val="es-ES" w:eastAsia="es-ES"/>
        </w:rPr>
      </w:pPr>
      <w:r w:rsidRPr="00116D8C">
        <w:rPr>
          <w:rFonts w:ascii="Palatino Linotype" w:eastAsia="Times New Roman" w:hAnsi="Palatino Linotype"/>
          <w:b/>
          <w:color w:val="000000" w:themeColor="text1"/>
          <w:lang w:val="es-ES" w:eastAsia="es-ES"/>
        </w:rPr>
        <w:lastRenderedPageBreak/>
        <w:t>I. Se trate de violaciones graves de derechos humanos, calificada así por autoridad competente;</w:t>
      </w:r>
    </w:p>
    <w:p w14:paraId="775008F9" w14:textId="77777777" w:rsidR="00645CB4" w:rsidRPr="00116D8C" w:rsidRDefault="00645CB4" w:rsidP="00645CB4">
      <w:pPr>
        <w:spacing w:before="100" w:beforeAutospacing="1" w:after="100" w:afterAutospacing="1" w:line="360" w:lineRule="auto"/>
        <w:ind w:left="720"/>
        <w:contextualSpacing/>
        <w:jc w:val="both"/>
        <w:rPr>
          <w:rFonts w:ascii="Palatino Linotype" w:eastAsia="Times New Roman" w:hAnsi="Palatino Linotype"/>
          <w:b/>
          <w:color w:val="000000" w:themeColor="text1"/>
          <w:lang w:val="es-ES" w:eastAsia="es-ES"/>
        </w:rPr>
      </w:pPr>
      <w:r w:rsidRPr="00116D8C">
        <w:rPr>
          <w:rFonts w:ascii="Palatino Linotype" w:eastAsia="Times New Roman" w:hAnsi="Palatino Linotype"/>
          <w:b/>
          <w:color w:val="000000" w:themeColor="text1"/>
          <w:lang w:val="es-ES" w:eastAsia="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547530DE" w14:textId="77777777" w:rsidR="00645CB4" w:rsidRPr="00116D8C" w:rsidRDefault="00645CB4" w:rsidP="00645CB4">
      <w:pPr>
        <w:spacing w:before="100" w:beforeAutospacing="1" w:after="100" w:afterAutospacing="1" w:line="360" w:lineRule="auto"/>
        <w:ind w:left="720"/>
        <w:contextualSpacing/>
        <w:jc w:val="both"/>
        <w:rPr>
          <w:rFonts w:ascii="Palatino Linotype" w:eastAsia="Times New Roman" w:hAnsi="Palatino Linotype"/>
          <w:b/>
          <w:color w:val="000000" w:themeColor="text1"/>
          <w:lang w:val="es-ES" w:eastAsia="es-ES"/>
        </w:rPr>
      </w:pPr>
      <w:r w:rsidRPr="00116D8C">
        <w:rPr>
          <w:rFonts w:ascii="Palatino Linotype" w:eastAsia="Times New Roman" w:hAnsi="Palatino Linotype"/>
          <w:b/>
          <w:color w:val="000000" w:themeColor="text1"/>
          <w:lang w:val="es-ES" w:eastAsia="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2EE08A98" w14:textId="77777777" w:rsidR="00645CB4" w:rsidRPr="00116D8C" w:rsidRDefault="00645CB4" w:rsidP="00645CB4">
      <w:pPr>
        <w:spacing w:before="100" w:beforeAutospacing="1" w:after="100" w:afterAutospacing="1" w:line="360" w:lineRule="auto"/>
        <w:ind w:left="720"/>
        <w:contextualSpacing/>
        <w:jc w:val="both"/>
        <w:rPr>
          <w:rFonts w:ascii="Palatino Linotype" w:eastAsia="Times New Roman" w:hAnsi="Palatino Linotype"/>
          <w:b/>
          <w:color w:val="000000" w:themeColor="text1"/>
          <w:lang w:val="es-ES" w:eastAsia="es-ES"/>
        </w:rPr>
      </w:pPr>
      <w:r w:rsidRPr="00116D8C">
        <w:rPr>
          <w:rFonts w:ascii="Palatino Linotype" w:eastAsia="Times New Roman" w:hAnsi="Palatino Linotype"/>
          <w:b/>
          <w:color w:val="000000" w:themeColor="text1"/>
          <w:lang w:val="es-ES" w:eastAsia="es-ES"/>
        </w:rPr>
        <w:t>IV. Se trate de información relacionada con actos de corrupción de conformidad con las disposiciones jurídicas aplicables.</w:t>
      </w:r>
    </w:p>
    <w:p w14:paraId="7731A9CE" w14:textId="77777777" w:rsidR="00645CB4" w:rsidRPr="00116D8C" w:rsidRDefault="00645CB4" w:rsidP="00645CB4">
      <w:pPr>
        <w:spacing w:before="100" w:beforeAutospacing="1" w:after="100" w:afterAutospacing="1" w:line="360" w:lineRule="auto"/>
        <w:ind w:left="720"/>
        <w:contextualSpacing/>
        <w:jc w:val="both"/>
        <w:rPr>
          <w:rFonts w:ascii="Palatino Linotype" w:eastAsia="Times New Roman" w:hAnsi="Palatino Linotype"/>
          <w:b/>
          <w:color w:val="000000" w:themeColor="text1"/>
          <w:lang w:val="es-ES" w:eastAsia="es-ES"/>
        </w:rPr>
      </w:pPr>
    </w:p>
    <w:p w14:paraId="474C33B4" w14:textId="77777777" w:rsidR="00645CB4" w:rsidRPr="00116D8C" w:rsidRDefault="00645CB4" w:rsidP="00645CB4">
      <w:pPr>
        <w:numPr>
          <w:ilvl w:val="0"/>
          <w:numId w:val="2"/>
        </w:numPr>
        <w:spacing w:before="100" w:beforeAutospacing="1" w:after="100" w:afterAutospacing="1" w:line="360" w:lineRule="auto"/>
        <w:contextualSpacing/>
        <w:jc w:val="both"/>
        <w:rPr>
          <w:rFonts w:ascii="Palatino Linotype" w:eastAsia="Times New Roman" w:hAnsi="Palatino Linotype"/>
          <w:color w:val="000000" w:themeColor="text1"/>
          <w:lang w:val="es-ES" w:eastAsia="es-ES"/>
        </w:rPr>
      </w:pPr>
      <w:r w:rsidRPr="00116D8C">
        <w:rPr>
          <w:rFonts w:ascii="Palatino Linotype" w:eastAsia="Times New Roman" w:hAnsi="Palatino Linotype"/>
          <w:color w:val="000000" w:themeColor="text1"/>
          <w:lang w:val="es-ES" w:eastAsia="es-ES"/>
        </w:rPr>
        <w:t xml:space="preserve">En ese tenor, si la información solicitada, encuadra en cualquiera de los supuestos señalados con anterioridad, no será procedente la clasificación de la información bajo ninguna circunstancia, dicho de otro modo, no aplica a excepción a la regla general, derivado que este tipo de casos, deberá de ser del escrutinio público, lo cual ayudará a tener un país informado, que posibilita la población cuestione, indague y verifique los actos de autoridad. </w:t>
      </w:r>
    </w:p>
    <w:p w14:paraId="51686192" w14:textId="77777777" w:rsidR="00645CB4" w:rsidRPr="00116D8C" w:rsidRDefault="00645CB4" w:rsidP="00645CB4">
      <w:pPr>
        <w:spacing w:before="100" w:beforeAutospacing="1" w:after="100" w:afterAutospacing="1" w:line="360" w:lineRule="auto"/>
        <w:ind w:left="360"/>
        <w:contextualSpacing/>
        <w:jc w:val="both"/>
        <w:rPr>
          <w:rFonts w:ascii="Palatino Linotype" w:eastAsia="Times New Roman" w:hAnsi="Palatino Linotype"/>
          <w:color w:val="000000" w:themeColor="text1"/>
          <w:lang w:val="es-ES" w:eastAsia="es-ES"/>
        </w:rPr>
      </w:pPr>
    </w:p>
    <w:p w14:paraId="2C740E6F" w14:textId="77777777" w:rsidR="00645CB4" w:rsidRPr="00116D8C" w:rsidRDefault="00645CB4" w:rsidP="00645CB4">
      <w:pPr>
        <w:keepNext/>
        <w:keepLines/>
        <w:pBdr>
          <w:top w:val="nil"/>
          <w:left w:val="nil"/>
          <w:bottom w:val="nil"/>
          <w:right w:val="nil"/>
          <w:between w:val="nil"/>
          <w:bar w:val="nil"/>
        </w:pBdr>
        <w:spacing w:before="240"/>
        <w:outlineLvl w:val="0"/>
        <w:rPr>
          <w:rFonts w:ascii="Palatino Linotype" w:eastAsiaTheme="majorEastAsia" w:hAnsi="Palatino Linotype" w:cstheme="majorBidi"/>
          <w:b/>
          <w:color w:val="000000" w:themeColor="text1"/>
        </w:rPr>
      </w:pPr>
      <w:bookmarkStart w:id="60" w:name="_Toc485631703"/>
      <w:bookmarkStart w:id="61" w:name="_Toc500756713"/>
      <w:bookmarkStart w:id="62" w:name="_Toc536691781"/>
      <w:bookmarkStart w:id="63" w:name="_Toc35004891"/>
      <w:r w:rsidRPr="00116D8C">
        <w:rPr>
          <w:rFonts w:ascii="Palatino Linotype" w:eastAsiaTheme="majorEastAsia" w:hAnsi="Palatino Linotype" w:cstheme="majorBidi"/>
          <w:b/>
          <w:color w:val="000000" w:themeColor="text1"/>
        </w:rPr>
        <w:t>II. La intervención del Comité de Transparencia.</w:t>
      </w:r>
      <w:bookmarkEnd w:id="60"/>
      <w:bookmarkEnd w:id="61"/>
      <w:bookmarkEnd w:id="62"/>
      <w:bookmarkEnd w:id="63"/>
    </w:p>
    <w:p w14:paraId="7B5A7D7B" w14:textId="77777777" w:rsidR="00645CB4" w:rsidRPr="00116D8C" w:rsidRDefault="00645CB4" w:rsidP="00645CB4">
      <w:pPr>
        <w:spacing w:line="360" w:lineRule="auto"/>
        <w:contextualSpacing/>
        <w:jc w:val="both"/>
        <w:rPr>
          <w:rFonts w:ascii="Palatino Linotype" w:eastAsiaTheme="minorEastAsia" w:hAnsi="Palatino Linotype" w:cs="Arial"/>
          <w:b/>
          <w:color w:val="000000" w:themeColor="text1"/>
          <w:lang w:eastAsia="es-ES"/>
        </w:rPr>
      </w:pPr>
    </w:p>
    <w:p w14:paraId="598CCA9F" w14:textId="77777777" w:rsidR="00645CB4" w:rsidRPr="00116D8C" w:rsidRDefault="00645CB4" w:rsidP="00645CB4">
      <w:pPr>
        <w:keepNext/>
        <w:keepLines/>
        <w:numPr>
          <w:ilvl w:val="0"/>
          <w:numId w:val="27"/>
        </w:numPr>
        <w:pBdr>
          <w:top w:val="nil"/>
          <w:left w:val="nil"/>
          <w:bottom w:val="nil"/>
          <w:right w:val="nil"/>
          <w:between w:val="nil"/>
          <w:bar w:val="nil"/>
        </w:pBdr>
        <w:spacing w:before="40"/>
        <w:contextualSpacing/>
        <w:outlineLvl w:val="1"/>
        <w:rPr>
          <w:rFonts w:ascii="Palatino Linotype" w:eastAsiaTheme="majorEastAsia" w:hAnsi="Palatino Linotype" w:cstheme="majorBidi"/>
          <w:b/>
          <w:color w:val="000000" w:themeColor="text1"/>
        </w:rPr>
      </w:pPr>
      <w:bookmarkStart w:id="64" w:name="_Toc485631704"/>
      <w:bookmarkStart w:id="65" w:name="_Toc500756714"/>
      <w:bookmarkStart w:id="66" w:name="_Toc536691782"/>
      <w:bookmarkStart w:id="67" w:name="_Toc35004892"/>
      <w:r w:rsidRPr="00116D8C">
        <w:rPr>
          <w:rFonts w:ascii="Palatino Linotype" w:eastAsiaTheme="majorEastAsia" w:hAnsi="Palatino Linotype" w:cstheme="majorBidi"/>
          <w:b/>
          <w:color w:val="000000" w:themeColor="text1"/>
        </w:rPr>
        <w:t>Formalidades para emitir el acuerdo de clasificación.</w:t>
      </w:r>
      <w:bookmarkEnd w:id="64"/>
      <w:bookmarkEnd w:id="65"/>
      <w:bookmarkEnd w:id="66"/>
      <w:bookmarkEnd w:id="67"/>
    </w:p>
    <w:p w14:paraId="0946282E" w14:textId="77777777" w:rsidR="00645CB4" w:rsidRPr="00116D8C" w:rsidRDefault="00645CB4" w:rsidP="00645CB4">
      <w:pPr>
        <w:tabs>
          <w:tab w:val="left" w:pos="7770"/>
        </w:tabs>
        <w:spacing w:line="360" w:lineRule="auto"/>
        <w:contextualSpacing/>
        <w:jc w:val="both"/>
        <w:rPr>
          <w:rFonts w:ascii="Palatino Linotype" w:eastAsiaTheme="minorEastAsia" w:hAnsi="Palatino Linotype" w:cs="Arial"/>
          <w:color w:val="000000" w:themeColor="text1"/>
          <w:lang w:eastAsia="es-ES"/>
        </w:rPr>
      </w:pPr>
      <w:r w:rsidRPr="00116D8C">
        <w:rPr>
          <w:rFonts w:ascii="Palatino Linotype" w:eastAsiaTheme="minorEastAsia" w:hAnsi="Palatino Linotype" w:cs="Arial"/>
          <w:color w:val="000000" w:themeColor="text1"/>
          <w:lang w:eastAsia="es-ES"/>
        </w:rPr>
        <w:tab/>
      </w:r>
    </w:p>
    <w:p w14:paraId="63802E32" w14:textId="77777777" w:rsidR="00645CB4" w:rsidRPr="00116D8C" w:rsidRDefault="00645CB4" w:rsidP="00645CB4">
      <w:pPr>
        <w:numPr>
          <w:ilvl w:val="0"/>
          <w:numId w:val="2"/>
        </w:numPr>
        <w:spacing w:line="360" w:lineRule="auto"/>
        <w:contextualSpacing/>
        <w:jc w:val="both"/>
        <w:rPr>
          <w:rFonts w:ascii="Palatino Linotype" w:eastAsia="Times New Roman" w:hAnsi="Palatino Linotype"/>
          <w:color w:val="000000" w:themeColor="text1"/>
        </w:rPr>
      </w:pPr>
      <w:r w:rsidRPr="00116D8C">
        <w:rPr>
          <w:rFonts w:ascii="Palatino Linotype" w:eastAsiaTheme="minorEastAsia" w:hAnsi="Palatino Linotype" w:cs="Arial"/>
          <w:color w:val="000000" w:themeColor="text1"/>
          <w:lang w:eastAsia="es-ES"/>
        </w:rPr>
        <w:lastRenderedPageBreak/>
        <w:t xml:space="preserve">El Comité de Transparencia, según lo dispuesto en los artículos 128 y 103 de la Ley Estatal y de la Ley General, respectivamente, y </w:t>
      </w:r>
      <w:r w:rsidRPr="00116D8C">
        <w:rPr>
          <w:rFonts w:ascii="Palatino Linotype" w:eastAsiaTheme="minorEastAsia" w:hAnsi="Palatino Linotype"/>
          <w:color w:val="000000" w:themeColor="text1"/>
          <w:lang w:eastAsia="es-ES"/>
        </w:rPr>
        <w:t xml:space="preserve">la fracción III del numeral Segundo de los </w:t>
      </w:r>
      <w:r w:rsidRPr="00116D8C">
        <w:rPr>
          <w:rFonts w:ascii="Palatino Linotype" w:eastAsiaTheme="minorEastAsia" w:hAnsi="Palatino Linotype" w:cs="Arial"/>
          <w:color w:val="000000" w:themeColor="text1"/>
          <w:lang w:eastAsia="es-ES"/>
        </w:rPr>
        <w:t>Lineamientos generales en materia de clasificación y desclasificación de la información, así como para la elaboración de versiones públicas, en adelante los Lineamientos Generales,</w:t>
      </w:r>
      <w:r w:rsidRPr="00116D8C">
        <w:rPr>
          <w:rFonts w:ascii="Palatino Linotype" w:eastAsiaTheme="minorEastAsia" w:hAnsi="Palatino Linotype"/>
          <w:color w:val="000000" w:themeColor="text1"/>
          <w:lang w:eastAsia="es-ES"/>
        </w:rPr>
        <w:t xml:space="preserve"> </w:t>
      </w:r>
      <w:r w:rsidRPr="00116D8C">
        <w:rPr>
          <w:rFonts w:ascii="Palatino Linotype" w:eastAsiaTheme="minorEastAsia" w:hAnsi="Palatino Linotype" w:cs="Arial"/>
          <w:color w:val="000000" w:themeColor="text1"/>
          <w:lang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47792AED" w14:textId="77777777" w:rsidR="00645CB4" w:rsidRPr="00116D8C" w:rsidRDefault="00645CB4" w:rsidP="00645CB4">
      <w:pPr>
        <w:spacing w:line="360" w:lineRule="auto"/>
        <w:contextualSpacing/>
        <w:jc w:val="both"/>
        <w:rPr>
          <w:rFonts w:ascii="Palatino Linotype" w:eastAsiaTheme="minorEastAsia" w:hAnsi="Palatino Linotype" w:cs="Arial"/>
          <w:color w:val="000000" w:themeColor="text1"/>
          <w:lang w:eastAsia="es-ES"/>
        </w:rPr>
      </w:pPr>
    </w:p>
    <w:p w14:paraId="0E709C1E" w14:textId="77777777" w:rsidR="00645CB4" w:rsidRPr="00116D8C" w:rsidRDefault="00645CB4" w:rsidP="00645CB4">
      <w:pPr>
        <w:numPr>
          <w:ilvl w:val="0"/>
          <w:numId w:val="2"/>
        </w:numPr>
        <w:spacing w:line="360" w:lineRule="auto"/>
        <w:contextualSpacing/>
        <w:jc w:val="both"/>
        <w:rPr>
          <w:rFonts w:ascii="Palatino Linotype" w:eastAsiaTheme="minorEastAsia" w:hAnsi="Palatino Linotype" w:cs="Arial"/>
          <w:color w:val="000000" w:themeColor="text1"/>
          <w:lang w:eastAsia="es-ES"/>
        </w:rPr>
      </w:pPr>
      <w:r w:rsidRPr="00116D8C">
        <w:rPr>
          <w:rFonts w:ascii="Palatino Linotype" w:eastAsiaTheme="minorEastAsia" w:hAnsi="Palatino Linotype" w:cs="Arial"/>
          <w:color w:val="000000" w:themeColor="text1"/>
          <w:lang w:eastAsia="es-ES"/>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1121F275" w14:textId="77777777" w:rsidR="00645CB4" w:rsidRPr="00116D8C" w:rsidRDefault="00645CB4" w:rsidP="00645CB4">
      <w:pPr>
        <w:spacing w:line="360" w:lineRule="auto"/>
        <w:jc w:val="both"/>
        <w:rPr>
          <w:rFonts w:ascii="Palatino Linotype" w:eastAsiaTheme="minorEastAsia" w:hAnsi="Palatino Linotype"/>
          <w:color w:val="000000" w:themeColor="text1"/>
          <w:lang w:eastAsia="es-ES"/>
        </w:rPr>
      </w:pPr>
    </w:p>
    <w:p w14:paraId="5E5F37E3" w14:textId="77777777" w:rsidR="00645CB4" w:rsidRPr="00116D8C" w:rsidRDefault="00645CB4" w:rsidP="00645CB4">
      <w:pPr>
        <w:numPr>
          <w:ilvl w:val="0"/>
          <w:numId w:val="2"/>
        </w:numPr>
        <w:spacing w:line="360" w:lineRule="auto"/>
        <w:contextualSpacing/>
        <w:jc w:val="both"/>
        <w:rPr>
          <w:rFonts w:ascii="Palatino Linotype" w:eastAsiaTheme="minorEastAsia" w:hAnsi="Palatino Linotype"/>
          <w:color w:val="000000" w:themeColor="text1"/>
          <w:lang w:eastAsia="es-ES"/>
        </w:rPr>
      </w:pPr>
      <w:r w:rsidRPr="00116D8C">
        <w:rPr>
          <w:rFonts w:ascii="Palatino Linotype" w:eastAsiaTheme="minorEastAsia" w:hAnsi="Palatino Linotype"/>
          <w:color w:val="000000" w:themeColor="text1"/>
          <w:lang w:eastAsia="es-ES"/>
        </w:rPr>
        <w:lastRenderedPageBreak/>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05EFE0F3" w14:textId="77777777" w:rsidR="00645CB4" w:rsidRPr="00116D8C" w:rsidRDefault="00645CB4" w:rsidP="00645CB4">
      <w:pPr>
        <w:spacing w:line="360" w:lineRule="auto"/>
        <w:jc w:val="both"/>
        <w:rPr>
          <w:rFonts w:ascii="Palatino Linotype" w:eastAsiaTheme="minorEastAsia" w:hAnsi="Palatino Linotype"/>
          <w:color w:val="000000" w:themeColor="text1"/>
          <w:lang w:eastAsia="es-ES"/>
        </w:rPr>
      </w:pPr>
    </w:p>
    <w:p w14:paraId="5E9589D1" w14:textId="77777777" w:rsidR="00645CB4" w:rsidRPr="00116D8C" w:rsidRDefault="00645CB4" w:rsidP="00645CB4">
      <w:pPr>
        <w:keepNext/>
        <w:keepLines/>
        <w:numPr>
          <w:ilvl w:val="0"/>
          <w:numId w:val="27"/>
        </w:numPr>
        <w:pBdr>
          <w:top w:val="nil"/>
          <w:left w:val="nil"/>
          <w:bottom w:val="nil"/>
          <w:right w:val="nil"/>
          <w:between w:val="nil"/>
          <w:bar w:val="nil"/>
        </w:pBdr>
        <w:spacing w:before="40"/>
        <w:contextualSpacing/>
        <w:outlineLvl w:val="1"/>
        <w:rPr>
          <w:rFonts w:ascii="Palatino Linotype" w:eastAsiaTheme="majorEastAsia" w:hAnsi="Palatino Linotype" w:cstheme="majorBidi"/>
          <w:b/>
          <w:color w:val="000000" w:themeColor="text1"/>
        </w:rPr>
      </w:pPr>
      <w:bookmarkStart w:id="68" w:name="_Toc485631705"/>
      <w:bookmarkStart w:id="69" w:name="_Toc500756715"/>
      <w:bookmarkStart w:id="70" w:name="_Toc536691783"/>
      <w:bookmarkStart w:id="71" w:name="_Toc35004893"/>
      <w:r w:rsidRPr="00116D8C">
        <w:rPr>
          <w:rFonts w:ascii="Palatino Linotype" w:eastAsiaTheme="majorEastAsia" w:hAnsi="Palatino Linotype" w:cstheme="majorBidi"/>
          <w:b/>
          <w:color w:val="000000" w:themeColor="text1"/>
        </w:rPr>
        <w:t>Requisitos de fondo del acuerdo de clasificación.</w:t>
      </w:r>
      <w:bookmarkEnd w:id="68"/>
      <w:bookmarkEnd w:id="69"/>
      <w:bookmarkEnd w:id="70"/>
      <w:bookmarkEnd w:id="71"/>
    </w:p>
    <w:p w14:paraId="29D4F1F7" w14:textId="77777777" w:rsidR="00645CB4" w:rsidRPr="00116D8C" w:rsidRDefault="00645CB4" w:rsidP="00645CB4">
      <w:pPr>
        <w:spacing w:line="360" w:lineRule="auto"/>
        <w:contextualSpacing/>
        <w:jc w:val="both"/>
        <w:rPr>
          <w:rFonts w:ascii="Palatino Linotype" w:eastAsiaTheme="minorEastAsia" w:hAnsi="Palatino Linotype" w:cs="Arial"/>
          <w:color w:val="000000" w:themeColor="text1"/>
          <w:lang w:eastAsia="es-ES"/>
        </w:rPr>
      </w:pPr>
    </w:p>
    <w:p w14:paraId="69535ECE" w14:textId="77777777" w:rsidR="00645CB4" w:rsidRPr="00116D8C" w:rsidRDefault="00645CB4" w:rsidP="00645CB4">
      <w:pPr>
        <w:numPr>
          <w:ilvl w:val="0"/>
          <w:numId w:val="2"/>
        </w:numPr>
        <w:spacing w:line="360" w:lineRule="auto"/>
        <w:contextualSpacing/>
        <w:jc w:val="both"/>
        <w:rPr>
          <w:rFonts w:ascii="Palatino Linotype" w:eastAsiaTheme="minorEastAsia" w:hAnsi="Palatino Linotype" w:cs="Arial"/>
          <w:color w:val="000000" w:themeColor="text1"/>
          <w:lang w:eastAsia="es-ES"/>
        </w:rPr>
      </w:pPr>
      <w:r w:rsidRPr="00116D8C">
        <w:rPr>
          <w:rFonts w:ascii="Palatino Linotype" w:eastAsiaTheme="minorEastAsia" w:hAnsi="Palatino Linotype" w:cs="Arial"/>
          <w:color w:val="000000" w:themeColor="text1"/>
          <w:lang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3E68E904" w14:textId="77777777" w:rsidR="00645CB4" w:rsidRPr="00116D8C" w:rsidRDefault="00645CB4" w:rsidP="00645CB4">
      <w:pPr>
        <w:numPr>
          <w:ilvl w:val="0"/>
          <w:numId w:val="2"/>
        </w:numPr>
        <w:spacing w:line="360" w:lineRule="auto"/>
        <w:contextualSpacing/>
        <w:jc w:val="both"/>
        <w:rPr>
          <w:rFonts w:ascii="Palatino Linotype" w:eastAsiaTheme="minorEastAsia" w:hAnsi="Palatino Linotype"/>
          <w:color w:val="000000" w:themeColor="text1"/>
          <w:lang w:eastAsia="es-ES"/>
        </w:rPr>
      </w:pPr>
      <w:r w:rsidRPr="00116D8C">
        <w:rPr>
          <w:rFonts w:ascii="Palatino Linotype" w:eastAsiaTheme="minorEastAsia" w:hAnsi="Palatino Linotype"/>
          <w:color w:val="000000" w:themeColor="text1"/>
          <w:lang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w:t>
      </w:r>
      <w:r w:rsidRPr="00116D8C">
        <w:rPr>
          <w:rFonts w:ascii="Palatino Linotype" w:eastAsiaTheme="minorEastAsia" w:hAnsi="Palatino Linotype"/>
          <w:color w:val="000000" w:themeColor="text1"/>
          <w:lang w:eastAsia="es-ES"/>
        </w:rPr>
        <w:lastRenderedPageBreak/>
        <w:t>expresar los fundamentos legales que le dieron origen y las razones por las que se deben aplicar al caso concreto.</w:t>
      </w:r>
    </w:p>
    <w:p w14:paraId="59C012AC" w14:textId="77777777" w:rsidR="00645CB4" w:rsidRPr="00116D8C" w:rsidRDefault="00645CB4" w:rsidP="00645CB4">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3899309E" w14:textId="77777777" w:rsidR="00645CB4" w:rsidRPr="00116D8C" w:rsidRDefault="00645CB4" w:rsidP="00645CB4">
      <w:pPr>
        <w:numPr>
          <w:ilvl w:val="0"/>
          <w:numId w:val="2"/>
        </w:numPr>
        <w:shd w:val="clear" w:color="auto" w:fill="FFFFFF"/>
        <w:spacing w:line="360" w:lineRule="auto"/>
        <w:contextualSpacing/>
        <w:jc w:val="both"/>
        <w:rPr>
          <w:rFonts w:ascii="Palatino Linotype" w:eastAsia="Times New Roman" w:hAnsi="Palatino Linotype" w:cs="Arial"/>
          <w:color w:val="000000" w:themeColor="text1"/>
          <w:lang w:eastAsia="es-MX"/>
        </w:rPr>
      </w:pPr>
      <w:r w:rsidRPr="00116D8C">
        <w:rPr>
          <w:rFonts w:ascii="Palatino Linotype" w:eastAsia="Times New Roman" w:hAnsi="Palatino Linotype" w:cs="Arial"/>
          <w:color w:val="000000" w:themeColor="text1"/>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16D8C">
        <w:rPr>
          <w:rFonts w:ascii="Palatino Linotype" w:eastAsia="Times New Roman" w:hAnsi="Palatino Linotype" w:cs="Arial"/>
          <w:color w:val="000000" w:themeColor="text1"/>
          <w:vertAlign w:val="superscript"/>
          <w:lang w:eastAsia="es-MX"/>
        </w:rPr>
        <w:footnoteReference w:id="11"/>
      </w:r>
    </w:p>
    <w:p w14:paraId="67EAF8F5" w14:textId="77777777" w:rsidR="00645CB4" w:rsidRPr="00116D8C" w:rsidRDefault="00645CB4" w:rsidP="00645CB4">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3C5DCDDC" w14:textId="77777777" w:rsidR="00645CB4" w:rsidRPr="00116D8C" w:rsidRDefault="00645CB4" w:rsidP="00645CB4">
      <w:pPr>
        <w:numPr>
          <w:ilvl w:val="0"/>
          <w:numId w:val="2"/>
        </w:numPr>
        <w:shd w:val="clear" w:color="auto" w:fill="FFFFFF"/>
        <w:spacing w:line="360" w:lineRule="auto"/>
        <w:contextualSpacing/>
        <w:jc w:val="both"/>
        <w:rPr>
          <w:rFonts w:ascii="Palatino Linotype" w:eastAsia="Times New Roman" w:hAnsi="Palatino Linotype" w:cs="Arial"/>
          <w:color w:val="000000" w:themeColor="text1"/>
          <w:lang w:eastAsia="es-MX"/>
        </w:rPr>
      </w:pPr>
      <w:r w:rsidRPr="00116D8C">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75AF3840" w14:textId="77777777" w:rsidR="00645CB4" w:rsidRPr="00116D8C" w:rsidRDefault="00645CB4" w:rsidP="00645CB4">
      <w:pPr>
        <w:spacing w:line="360" w:lineRule="auto"/>
        <w:ind w:right="618"/>
        <w:contextualSpacing/>
        <w:jc w:val="both"/>
        <w:rPr>
          <w:rFonts w:ascii="Palatino Linotype" w:eastAsiaTheme="minorEastAsia" w:hAnsi="Palatino Linotype" w:cs="Arial"/>
          <w:color w:val="000000" w:themeColor="text1"/>
          <w:lang w:eastAsia="es-ES"/>
        </w:rPr>
      </w:pPr>
    </w:p>
    <w:p w14:paraId="5E0DEC74" w14:textId="77777777" w:rsidR="00645CB4" w:rsidRPr="00116D8C" w:rsidRDefault="00645CB4" w:rsidP="00645CB4">
      <w:pPr>
        <w:spacing w:line="360" w:lineRule="auto"/>
        <w:ind w:left="567" w:right="618"/>
        <w:contextualSpacing/>
        <w:jc w:val="both"/>
        <w:rPr>
          <w:rFonts w:ascii="Palatino Linotype" w:eastAsiaTheme="minorEastAsia" w:hAnsi="Palatino Linotype" w:cs="Arial"/>
          <w:i/>
          <w:color w:val="000000" w:themeColor="text1"/>
          <w:lang w:eastAsia="es-ES"/>
        </w:rPr>
      </w:pPr>
      <w:r w:rsidRPr="00116D8C">
        <w:rPr>
          <w:rFonts w:ascii="Palatino Linotype" w:eastAsiaTheme="minorEastAsia" w:hAnsi="Palatino Linotype" w:cs="Arial"/>
          <w:b/>
          <w:i/>
          <w:color w:val="000000" w:themeColor="text1"/>
          <w:lang w:eastAsia="es-ES"/>
        </w:rPr>
        <w:lastRenderedPageBreak/>
        <w:t>FUNDAMENTACIÓN Y MOTIVACIÓN.</w:t>
      </w:r>
      <w:r w:rsidRPr="00116D8C">
        <w:rPr>
          <w:rFonts w:ascii="Palatino Linotype" w:eastAsiaTheme="minorEastAsia" w:hAnsi="Palatino Linotype" w:cs="Arial"/>
          <w:i/>
          <w:color w:val="000000" w:themeColor="text1"/>
          <w:lang w:eastAsia="es-ES"/>
        </w:rPr>
        <w:t xml:space="preserve"> La </w:t>
      </w:r>
      <w:r w:rsidRPr="00116D8C">
        <w:rPr>
          <w:rFonts w:ascii="Palatino Linotype" w:eastAsiaTheme="minorEastAsia" w:hAnsi="Palatino Linotype" w:cs="Arial"/>
          <w:i/>
          <w:color w:val="000000" w:themeColor="text1"/>
          <w:u w:val="single"/>
          <w:lang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16D8C">
        <w:rPr>
          <w:rFonts w:ascii="Palatino Linotype" w:eastAsiaTheme="minorEastAsia" w:hAnsi="Palatino Linotype" w:cs="Arial"/>
          <w:i/>
          <w:color w:val="000000" w:themeColor="text1"/>
          <w:lang w:eastAsia="es-ES"/>
        </w:rPr>
        <w:t>.</w:t>
      </w:r>
    </w:p>
    <w:p w14:paraId="57350C0F" w14:textId="77777777" w:rsidR="00645CB4" w:rsidRPr="00116D8C" w:rsidRDefault="00645CB4" w:rsidP="00645CB4">
      <w:pPr>
        <w:spacing w:line="360" w:lineRule="auto"/>
        <w:ind w:left="567" w:right="618"/>
        <w:contextualSpacing/>
        <w:jc w:val="both"/>
        <w:rPr>
          <w:rFonts w:ascii="Palatino Linotype" w:eastAsiaTheme="minorEastAsia" w:hAnsi="Palatino Linotype" w:cs="Arial"/>
          <w:i/>
          <w:color w:val="000000" w:themeColor="text1"/>
          <w:lang w:eastAsia="es-ES"/>
        </w:rPr>
      </w:pPr>
      <w:r w:rsidRPr="00116D8C">
        <w:rPr>
          <w:rFonts w:ascii="Palatino Linotype" w:eastAsiaTheme="minorEastAsia" w:hAnsi="Palatino Linotype" w:cs="Arial"/>
          <w:i/>
          <w:color w:val="000000" w:themeColor="text1"/>
          <w:lang w:eastAsia="es-ES"/>
        </w:rPr>
        <w:t>SEGUNDO TRIBUNAL COLEGIADO DEL SEXTO CIRCUITO.</w:t>
      </w:r>
    </w:p>
    <w:p w14:paraId="291C8733" w14:textId="77777777" w:rsidR="00645CB4" w:rsidRPr="00116D8C" w:rsidRDefault="00645CB4" w:rsidP="00645CB4">
      <w:pPr>
        <w:spacing w:line="360" w:lineRule="auto"/>
        <w:ind w:left="567" w:right="618"/>
        <w:contextualSpacing/>
        <w:jc w:val="both"/>
        <w:rPr>
          <w:rFonts w:ascii="Palatino Linotype" w:eastAsiaTheme="minorEastAsia" w:hAnsi="Palatino Linotype" w:cs="Arial"/>
          <w:i/>
          <w:color w:val="000000" w:themeColor="text1"/>
          <w:lang w:eastAsia="es-ES"/>
        </w:rPr>
      </w:pPr>
      <w:r w:rsidRPr="00116D8C">
        <w:rPr>
          <w:rFonts w:ascii="Palatino Linotype" w:eastAsiaTheme="minorEastAsia" w:hAnsi="Palatino Linotype" w:cs="Arial"/>
          <w:i/>
          <w:color w:val="000000" w:themeColor="text1"/>
          <w:lang w:eastAsia="es-ES"/>
        </w:rPr>
        <w:t>Amparo directo 194/88. Bufete Industrial Construcciones, S.A. de C.V. 28 de junio de 1988. Unanimidad de votos. Ponente: Gustavo Calvillo Rangel. Secretario: Jorge Alberto González Álvarez.</w:t>
      </w:r>
    </w:p>
    <w:p w14:paraId="467B6AA5" w14:textId="77777777" w:rsidR="00645CB4" w:rsidRPr="00116D8C" w:rsidRDefault="00645CB4" w:rsidP="00645CB4">
      <w:pPr>
        <w:spacing w:line="360" w:lineRule="auto"/>
        <w:ind w:left="567" w:right="618"/>
        <w:contextualSpacing/>
        <w:jc w:val="both"/>
        <w:rPr>
          <w:rFonts w:ascii="Palatino Linotype" w:eastAsiaTheme="minorEastAsia" w:hAnsi="Palatino Linotype" w:cs="Arial"/>
          <w:i/>
          <w:color w:val="000000" w:themeColor="text1"/>
          <w:lang w:eastAsia="es-ES"/>
        </w:rPr>
      </w:pPr>
      <w:r w:rsidRPr="00116D8C">
        <w:rPr>
          <w:rFonts w:ascii="Palatino Linotype" w:eastAsiaTheme="minorEastAsia" w:hAnsi="Palatino Linotype" w:cs="Arial"/>
          <w:i/>
          <w:color w:val="000000" w:themeColor="text1"/>
          <w:lang w:eastAsia="es-ES"/>
        </w:rPr>
        <w:t>Revisión fiscal 103/88. Instituto Mexicano del Seguro Social. 18 de octubre de 1988. Unanimidad de votos. Ponente: Arnoldo Nájera Virgen. Secretario: Alejandro Esponda Rincón.</w:t>
      </w:r>
    </w:p>
    <w:p w14:paraId="07B721D9" w14:textId="77777777" w:rsidR="00645CB4" w:rsidRPr="00116D8C" w:rsidRDefault="00645CB4" w:rsidP="00645CB4">
      <w:pPr>
        <w:spacing w:line="360" w:lineRule="auto"/>
        <w:ind w:left="567" w:right="618"/>
        <w:contextualSpacing/>
        <w:jc w:val="both"/>
        <w:rPr>
          <w:rFonts w:ascii="Palatino Linotype" w:eastAsiaTheme="minorEastAsia" w:hAnsi="Palatino Linotype" w:cs="Arial"/>
          <w:i/>
          <w:color w:val="000000" w:themeColor="text1"/>
          <w:lang w:eastAsia="es-ES"/>
        </w:rPr>
      </w:pPr>
      <w:r w:rsidRPr="00116D8C">
        <w:rPr>
          <w:rFonts w:ascii="Palatino Linotype" w:eastAsiaTheme="minorEastAsia" w:hAnsi="Palatino Linotype" w:cs="Arial"/>
          <w:i/>
          <w:color w:val="000000" w:themeColor="text1"/>
          <w:lang w:eastAsia="es-ES"/>
        </w:rPr>
        <w:t>Amparo en revisión 333/88. Adilia Romero. 26 de octubre de 1988. Unanimidad de votos. Ponente: Arnoldo Nájera Virgen. Secretario: Enrique Crispín Campos Ramírez.</w:t>
      </w:r>
    </w:p>
    <w:p w14:paraId="179A3682" w14:textId="77777777" w:rsidR="00645CB4" w:rsidRPr="00116D8C" w:rsidRDefault="00645CB4" w:rsidP="00645CB4">
      <w:pPr>
        <w:spacing w:line="360" w:lineRule="auto"/>
        <w:ind w:left="567" w:right="618"/>
        <w:contextualSpacing/>
        <w:jc w:val="both"/>
        <w:rPr>
          <w:rFonts w:ascii="Palatino Linotype" w:eastAsiaTheme="minorEastAsia" w:hAnsi="Palatino Linotype" w:cs="Arial"/>
          <w:i/>
          <w:color w:val="000000" w:themeColor="text1"/>
          <w:lang w:eastAsia="es-ES"/>
        </w:rPr>
      </w:pPr>
      <w:r w:rsidRPr="00116D8C">
        <w:rPr>
          <w:rFonts w:ascii="Palatino Linotype" w:eastAsiaTheme="minorEastAsia" w:hAnsi="Palatino Linotype" w:cs="Arial"/>
          <w:i/>
          <w:color w:val="000000" w:themeColor="text1"/>
          <w:lang w:eastAsia="es-ES"/>
        </w:rPr>
        <w:t>Amparo en revisión 597/95. Emilio Maurer Bretón. 15 de noviembre de 1995. Unanimidad de votos. Ponente: Clementina Ramírez Moguel Goyzueta. Secretario: Gonzalo Carrera Molina.</w:t>
      </w:r>
    </w:p>
    <w:p w14:paraId="1229E74E" w14:textId="77777777" w:rsidR="00645CB4" w:rsidRPr="00116D8C" w:rsidRDefault="00645CB4" w:rsidP="00645CB4">
      <w:pPr>
        <w:spacing w:line="360" w:lineRule="auto"/>
        <w:ind w:left="567" w:right="618"/>
        <w:contextualSpacing/>
        <w:jc w:val="both"/>
        <w:rPr>
          <w:rFonts w:ascii="Palatino Linotype" w:eastAsiaTheme="minorEastAsia" w:hAnsi="Palatino Linotype" w:cs="Arial"/>
          <w:i/>
          <w:color w:val="000000" w:themeColor="text1"/>
          <w:lang w:eastAsia="es-ES"/>
        </w:rPr>
      </w:pPr>
      <w:r w:rsidRPr="00116D8C">
        <w:rPr>
          <w:rFonts w:ascii="Palatino Linotype" w:eastAsiaTheme="minorEastAsia" w:hAnsi="Palatino Linotype" w:cs="Arial"/>
          <w:i/>
          <w:color w:val="000000" w:themeColor="text1"/>
          <w:lang w:eastAsia="es-ES"/>
        </w:rPr>
        <w:t>Amparo directo 7/96. Pedro Vicente López Miro. 21 de febrero de 1996. Unanimidad de votos. Ponente: María Eugenia Estela Martínez Cardiel. Secretario: Enrique Baigts Muñoz.</w:t>
      </w:r>
      <w:r w:rsidRPr="00116D8C">
        <w:rPr>
          <w:rFonts w:ascii="Palatino Linotype" w:eastAsiaTheme="minorEastAsia" w:hAnsi="Palatino Linotype" w:cs="Arial"/>
          <w:i/>
          <w:color w:val="000000" w:themeColor="text1"/>
          <w:vertAlign w:val="superscript"/>
          <w:lang w:eastAsia="es-ES"/>
        </w:rPr>
        <w:footnoteReference w:id="12"/>
      </w:r>
    </w:p>
    <w:p w14:paraId="6C9B5926" w14:textId="77777777" w:rsidR="00645CB4" w:rsidRPr="00116D8C" w:rsidRDefault="00645CB4" w:rsidP="00645CB4">
      <w:pPr>
        <w:spacing w:line="360" w:lineRule="auto"/>
        <w:ind w:left="567"/>
        <w:contextualSpacing/>
        <w:jc w:val="both"/>
        <w:rPr>
          <w:rFonts w:ascii="Palatino Linotype" w:eastAsiaTheme="minorEastAsia" w:hAnsi="Palatino Linotype" w:cs="Arial"/>
          <w:color w:val="000000" w:themeColor="text1"/>
          <w:lang w:val="es-ES" w:eastAsia="es-ES"/>
        </w:rPr>
      </w:pPr>
    </w:p>
    <w:p w14:paraId="1EB80164" w14:textId="77777777" w:rsidR="00645CB4" w:rsidRPr="00116D8C" w:rsidRDefault="00645CB4" w:rsidP="00645CB4">
      <w:pPr>
        <w:numPr>
          <w:ilvl w:val="0"/>
          <w:numId w:val="2"/>
        </w:numPr>
        <w:shd w:val="clear" w:color="auto" w:fill="FFFFFF"/>
        <w:spacing w:line="360" w:lineRule="auto"/>
        <w:contextualSpacing/>
        <w:jc w:val="both"/>
        <w:rPr>
          <w:rFonts w:ascii="Palatino Linotype" w:eastAsia="Times New Roman" w:hAnsi="Palatino Linotype" w:cs="Arial"/>
          <w:color w:val="000000" w:themeColor="text1"/>
          <w:lang w:eastAsia="es-MX"/>
        </w:rPr>
      </w:pPr>
      <w:r w:rsidRPr="00116D8C">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41A131A" w14:textId="77777777" w:rsidR="00645CB4" w:rsidRPr="00116D8C" w:rsidRDefault="00645CB4" w:rsidP="00645CB4">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475B81A5" w14:textId="77777777" w:rsidR="00645CB4" w:rsidRPr="00116D8C" w:rsidRDefault="00645CB4" w:rsidP="00645CB4">
      <w:pPr>
        <w:numPr>
          <w:ilvl w:val="0"/>
          <w:numId w:val="2"/>
        </w:numPr>
        <w:shd w:val="clear" w:color="auto" w:fill="FFFFFF"/>
        <w:spacing w:line="360" w:lineRule="auto"/>
        <w:contextualSpacing/>
        <w:jc w:val="both"/>
        <w:rPr>
          <w:rFonts w:ascii="Palatino Linotype" w:eastAsia="Times New Roman" w:hAnsi="Palatino Linotype" w:cs="Arial"/>
          <w:color w:val="000000" w:themeColor="text1"/>
          <w:lang w:eastAsia="es-MX"/>
        </w:rPr>
      </w:pPr>
      <w:r w:rsidRPr="00116D8C">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C896F6F" w14:textId="77777777" w:rsidR="00645CB4" w:rsidRPr="00116D8C" w:rsidRDefault="00645CB4" w:rsidP="00645CB4">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5F84BCA8" w14:textId="77777777" w:rsidR="00645CB4" w:rsidRPr="00116D8C" w:rsidRDefault="00645CB4" w:rsidP="00645CB4">
      <w:pPr>
        <w:numPr>
          <w:ilvl w:val="0"/>
          <w:numId w:val="2"/>
        </w:numPr>
        <w:shd w:val="clear" w:color="auto" w:fill="FFFFFF"/>
        <w:spacing w:line="360" w:lineRule="auto"/>
        <w:contextualSpacing/>
        <w:jc w:val="both"/>
        <w:rPr>
          <w:rFonts w:ascii="Palatino Linotype" w:eastAsia="Times New Roman" w:hAnsi="Palatino Linotype" w:cs="Arial"/>
          <w:color w:val="000000" w:themeColor="text1"/>
          <w:lang w:eastAsia="es-MX"/>
        </w:rPr>
      </w:pPr>
      <w:r w:rsidRPr="00116D8C">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02464FE1" w14:textId="77777777" w:rsidR="00645CB4" w:rsidRPr="00116D8C" w:rsidRDefault="00645CB4" w:rsidP="00645CB4">
      <w:pPr>
        <w:shd w:val="clear" w:color="auto" w:fill="FFFFFF"/>
        <w:spacing w:after="200" w:line="360" w:lineRule="auto"/>
        <w:contextualSpacing/>
        <w:jc w:val="both"/>
        <w:rPr>
          <w:rFonts w:ascii="Palatino Linotype" w:eastAsia="Times New Roman" w:hAnsi="Palatino Linotype" w:cs="Arial"/>
          <w:color w:val="000000" w:themeColor="text1"/>
          <w:lang w:eastAsia="es-MX"/>
        </w:rPr>
      </w:pPr>
    </w:p>
    <w:p w14:paraId="5E730BDB" w14:textId="77777777" w:rsidR="00645CB4" w:rsidRPr="00116D8C" w:rsidRDefault="00645CB4" w:rsidP="00645CB4">
      <w:pPr>
        <w:numPr>
          <w:ilvl w:val="0"/>
          <w:numId w:val="2"/>
        </w:numPr>
        <w:shd w:val="clear" w:color="auto" w:fill="FFFFFF"/>
        <w:spacing w:after="200" w:line="360" w:lineRule="auto"/>
        <w:contextualSpacing/>
        <w:jc w:val="both"/>
        <w:rPr>
          <w:rFonts w:ascii="Palatino Linotype" w:eastAsia="Times New Roman" w:hAnsi="Palatino Linotype" w:cs="Arial"/>
          <w:color w:val="000000" w:themeColor="text1"/>
          <w:lang w:eastAsia="es-MX"/>
        </w:rPr>
      </w:pPr>
      <w:r w:rsidRPr="00116D8C">
        <w:rPr>
          <w:rFonts w:ascii="Palatino Linotype" w:eastAsia="Times New Roman" w:hAnsi="Palatino Linotype" w:cs="Arial"/>
          <w:color w:val="000000" w:themeColor="text1"/>
          <w:lang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116D8C">
        <w:rPr>
          <w:rFonts w:ascii="Palatino Linotype" w:eastAsiaTheme="minorEastAsia" w:hAnsi="Palatino Linotype"/>
          <w:color w:val="000000" w:themeColor="text1"/>
          <w:lang w:eastAsia="es-ES"/>
        </w:rPr>
        <w:t xml:space="preserve"> </w:t>
      </w:r>
      <w:r w:rsidRPr="00116D8C">
        <w:rPr>
          <w:rFonts w:ascii="Palatino Linotype" w:eastAsia="Times New Roman" w:hAnsi="Palatino Linotype" w:cs="Arial"/>
          <w:color w:val="000000" w:themeColor="text1"/>
          <w:lang w:eastAsia="es-MX"/>
        </w:rPr>
        <w:t xml:space="preserve">datos </w:t>
      </w:r>
      <w:r w:rsidRPr="00116D8C">
        <w:rPr>
          <w:rFonts w:ascii="Palatino Linotype" w:eastAsia="Times New Roman" w:hAnsi="Palatino Linotype" w:cs="Arial"/>
          <w:color w:val="000000" w:themeColor="text1"/>
          <w:lang w:eastAsia="es-MX"/>
        </w:rPr>
        <w:lastRenderedPageBreak/>
        <w:t>personales</w:t>
      </w:r>
      <w:r w:rsidRPr="00116D8C">
        <w:rPr>
          <w:rFonts w:ascii="Palatino Linotype" w:eastAsia="Times New Roman" w:hAnsi="Palatino Linotype" w:cs="Arial"/>
          <w:color w:val="000000" w:themeColor="text1"/>
          <w:vertAlign w:val="superscript"/>
          <w:lang w:eastAsia="es-MX"/>
        </w:rPr>
        <w:footnoteReference w:id="13"/>
      </w:r>
      <w:r w:rsidRPr="00116D8C">
        <w:rPr>
          <w:rFonts w:ascii="Palatino Linotype" w:eastAsia="Times New Roman" w:hAnsi="Palatino Linotype" w:cs="Arial"/>
          <w:color w:val="000000" w:themeColor="text1"/>
          <w:lang w:eastAsia="es-MX"/>
        </w:rPr>
        <w:t xml:space="preserve"> del servidor público que no tienen ninguna injerencia en el tema de la transparencia y la rendición de cuentas,  por ejemplo, </w:t>
      </w:r>
      <w:r w:rsidRPr="00116D8C">
        <w:rPr>
          <w:rFonts w:ascii="Palatino Linotype" w:eastAsia="Calibri" w:hAnsi="Palatino Linotype" w:cs="Arial"/>
          <w:color w:val="000000" w:themeColor="text1"/>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7E9AB556" w14:textId="77777777" w:rsidR="00645CB4" w:rsidRPr="00116D8C" w:rsidRDefault="00645CB4" w:rsidP="00645CB4">
      <w:pPr>
        <w:shd w:val="clear" w:color="auto" w:fill="FFFFFF"/>
        <w:spacing w:after="200" w:line="360" w:lineRule="auto"/>
        <w:contextualSpacing/>
        <w:jc w:val="both"/>
        <w:rPr>
          <w:rFonts w:ascii="Palatino Linotype" w:eastAsia="Calibri" w:hAnsi="Palatino Linotype" w:cs="Arial"/>
          <w:color w:val="000000" w:themeColor="text1"/>
          <w:lang w:val="es-ES" w:eastAsia="es-MX"/>
        </w:rPr>
      </w:pPr>
    </w:p>
    <w:p w14:paraId="102BA0DA" w14:textId="77777777" w:rsidR="00645CB4" w:rsidRPr="00116D8C" w:rsidRDefault="00645CB4" w:rsidP="00645CB4">
      <w:pPr>
        <w:numPr>
          <w:ilvl w:val="0"/>
          <w:numId w:val="2"/>
        </w:numPr>
        <w:shd w:val="clear" w:color="auto" w:fill="FFFFFF"/>
        <w:spacing w:after="200" w:line="360" w:lineRule="auto"/>
        <w:contextualSpacing/>
        <w:jc w:val="both"/>
        <w:rPr>
          <w:rFonts w:ascii="Palatino Linotype" w:eastAsia="Calibri" w:hAnsi="Palatino Linotype" w:cs="Arial"/>
          <w:color w:val="000000" w:themeColor="text1"/>
          <w:lang w:val="es-ES" w:eastAsia="es-MX"/>
        </w:rPr>
      </w:pPr>
      <w:r w:rsidRPr="00116D8C">
        <w:rPr>
          <w:rFonts w:ascii="Palatino Linotype" w:eastAsia="Calibri" w:hAnsi="Palatino Linotype" w:cs="Arial"/>
          <w:color w:val="000000" w:themeColor="text1"/>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74C6815E" w14:textId="77777777" w:rsidR="00645CB4" w:rsidRPr="00116D8C" w:rsidRDefault="00645CB4" w:rsidP="00645CB4">
      <w:pPr>
        <w:spacing w:line="360" w:lineRule="auto"/>
        <w:contextualSpacing/>
        <w:jc w:val="both"/>
        <w:rPr>
          <w:rFonts w:ascii="Palatino Linotype" w:eastAsiaTheme="minorEastAsia" w:hAnsi="Palatino Linotype" w:cs="Arial"/>
          <w:color w:val="000000" w:themeColor="text1"/>
          <w:lang w:eastAsia="es-ES"/>
        </w:rPr>
      </w:pPr>
    </w:p>
    <w:p w14:paraId="7E5DD97F" w14:textId="77777777" w:rsidR="00645CB4" w:rsidRPr="00116D8C" w:rsidRDefault="00645CB4" w:rsidP="00645CB4">
      <w:pPr>
        <w:keepNext/>
        <w:keepLines/>
        <w:pBdr>
          <w:top w:val="nil"/>
          <w:left w:val="nil"/>
          <w:bottom w:val="nil"/>
          <w:right w:val="nil"/>
          <w:between w:val="nil"/>
          <w:bar w:val="nil"/>
        </w:pBdr>
        <w:spacing w:before="40"/>
        <w:jc w:val="both"/>
        <w:outlineLvl w:val="1"/>
        <w:rPr>
          <w:rFonts w:ascii="Palatino Linotype" w:eastAsiaTheme="majorEastAsia" w:hAnsi="Palatino Linotype" w:cstheme="majorBidi"/>
          <w:b/>
          <w:color w:val="000000" w:themeColor="text1"/>
        </w:rPr>
      </w:pPr>
      <w:bookmarkStart w:id="72" w:name="_Toc485631706"/>
      <w:bookmarkStart w:id="73" w:name="_Toc500756716"/>
      <w:bookmarkStart w:id="74" w:name="_Toc536691784"/>
      <w:bookmarkStart w:id="75" w:name="_Toc35004894"/>
      <w:r w:rsidRPr="00116D8C">
        <w:rPr>
          <w:rFonts w:ascii="Palatino Linotype" w:eastAsiaTheme="majorEastAsia" w:hAnsi="Palatino Linotype" w:cstheme="majorBidi"/>
          <w:b/>
          <w:color w:val="000000" w:themeColor="text1"/>
        </w:rPr>
        <w:t>III. Condiciones especiales de la clasificación de la información como reservada</w:t>
      </w:r>
      <w:bookmarkEnd w:id="72"/>
      <w:bookmarkEnd w:id="73"/>
      <w:bookmarkEnd w:id="74"/>
      <w:bookmarkEnd w:id="75"/>
      <w:r w:rsidRPr="00116D8C">
        <w:rPr>
          <w:rFonts w:ascii="Palatino Linotype" w:eastAsiaTheme="majorEastAsia" w:hAnsi="Palatino Linotype" w:cstheme="majorBidi"/>
          <w:b/>
          <w:color w:val="000000" w:themeColor="text1"/>
        </w:rPr>
        <w:t xml:space="preserve"> </w:t>
      </w:r>
    </w:p>
    <w:p w14:paraId="716DE222" w14:textId="77777777" w:rsidR="00645CB4" w:rsidRPr="00116D8C" w:rsidRDefault="00645CB4" w:rsidP="00645CB4">
      <w:pPr>
        <w:spacing w:line="360" w:lineRule="auto"/>
        <w:contextualSpacing/>
        <w:jc w:val="both"/>
        <w:rPr>
          <w:rFonts w:ascii="Palatino Linotype" w:eastAsiaTheme="minorEastAsia" w:hAnsi="Palatino Linotype" w:cs="Arial"/>
          <w:b/>
          <w:color w:val="000000" w:themeColor="text1"/>
          <w:lang w:eastAsia="es-ES"/>
        </w:rPr>
      </w:pPr>
    </w:p>
    <w:p w14:paraId="1F891C14" w14:textId="77777777" w:rsidR="00645CB4" w:rsidRPr="00116D8C" w:rsidRDefault="00645CB4" w:rsidP="00645CB4">
      <w:pPr>
        <w:keepNext/>
        <w:keepLines/>
        <w:numPr>
          <w:ilvl w:val="0"/>
          <w:numId w:val="22"/>
        </w:numPr>
        <w:pBdr>
          <w:top w:val="nil"/>
          <w:left w:val="nil"/>
          <w:bottom w:val="nil"/>
          <w:right w:val="nil"/>
          <w:between w:val="nil"/>
          <w:bar w:val="nil"/>
        </w:pBdr>
        <w:spacing w:before="40"/>
        <w:outlineLvl w:val="2"/>
        <w:rPr>
          <w:rFonts w:ascii="Palatino Linotype" w:eastAsiaTheme="majorEastAsia" w:hAnsi="Palatino Linotype" w:cstheme="majorBidi"/>
          <w:b/>
          <w:color w:val="000000" w:themeColor="text1"/>
          <w:lang w:eastAsia="es-ES"/>
        </w:rPr>
      </w:pPr>
      <w:bookmarkStart w:id="76" w:name="_Toc485631707"/>
      <w:bookmarkStart w:id="77" w:name="_Toc500756717"/>
      <w:bookmarkStart w:id="78" w:name="_Toc536691785"/>
      <w:bookmarkStart w:id="79" w:name="_Toc35004895"/>
      <w:r w:rsidRPr="00116D8C">
        <w:rPr>
          <w:rFonts w:ascii="Palatino Linotype" w:eastAsiaTheme="majorEastAsia" w:hAnsi="Palatino Linotype" w:cstheme="majorBidi"/>
          <w:b/>
          <w:color w:val="000000" w:themeColor="text1"/>
          <w:lang w:eastAsia="es-ES"/>
        </w:rPr>
        <w:t>La fundamentación específica.</w:t>
      </w:r>
      <w:bookmarkEnd w:id="76"/>
      <w:bookmarkEnd w:id="77"/>
      <w:bookmarkEnd w:id="78"/>
      <w:bookmarkEnd w:id="79"/>
    </w:p>
    <w:p w14:paraId="6A06EA21" w14:textId="77777777" w:rsidR="00645CB4" w:rsidRPr="00116D8C" w:rsidRDefault="00645CB4" w:rsidP="00645CB4">
      <w:pPr>
        <w:spacing w:line="360" w:lineRule="auto"/>
        <w:contextualSpacing/>
        <w:jc w:val="both"/>
        <w:rPr>
          <w:rFonts w:ascii="Palatino Linotype" w:eastAsiaTheme="minorEastAsia" w:hAnsi="Palatino Linotype" w:cs="Arial"/>
          <w:color w:val="000000" w:themeColor="text1"/>
          <w:lang w:eastAsia="es-ES"/>
        </w:rPr>
      </w:pPr>
    </w:p>
    <w:p w14:paraId="2650DD0A" w14:textId="77777777" w:rsidR="00645CB4" w:rsidRPr="00116D8C" w:rsidRDefault="00645CB4" w:rsidP="00645CB4">
      <w:pPr>
        <w:numPr>
          <w:ilvl w:val="0"/>
          <w:numId w:val="2"/>
        </w:numPr>
        <w:spacing w:line="360" w:lineRule="auto"/>
        <w:contextualSpacing/>
        <w:jc w:val="both"/>
        <w:rPr>
          <w:rFonts w:ascii="Palatino Linotype" w:eastAsiaTheme="minorEastAsia" w:hAnsi="Palatino Linotype" w:cs="Arial"/>
          <w:color w:val="000000" w:themeColor="text1"/>
          <w:lang w:eastAsia="es-ES"/>
        </w:rPr>
      </w:pPr>
      <w:r w:rsidRPr="00116D8C">
        <w:rPr>
          <w:rFonts w:ascii="Palatino Linotype" w:eastAsiaTheme="minorEastAsia" w:hAnsi="Palatino Linotype" w:cs="Arial"/>
          <w:color w:val="000000" w:themeColor="text1"/>
          <w:lang w:eastAsia="es-ES"/>
        </w:rPr>
        <w:lastRenderedPageBreak/>
        <w:t>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autoreferencial en el que primero se dice algo, después se dice lo mismo y al final exactamente lo mismo, cambiando sólo el orden de las palabras.</w:t>
      </w:r>
    </w:p>
    <w:p w14:paraId="073C9570" w14:textId="77777777" w:rsidR="005E6A45" w:rsidRPr="00116D8C" w:rsidRDefault="005E6A45" w:rsidP="005E6A45">
      <w:pPr>
        <w:spacing w:line="360" w:lineRule="auto"/>
        <w:contextualSpacing/>
        <w:jc w:val="both"/>
        <w:rPr>
          <w:rFonts w:ascii="Palatino Linotype" w:eastAsiaTheme="minorEastAsia" w:hAnsi="Palatino Linotype" w:cs="Arial"/>
          <w:color w:val="000000" w:themeColor="text1"/>
          <w:lang w:eastAsia="es-ES"/>
        </w:rPr>
      </w:pPr>
    </w:p>
    <w:p w14:paraId="3A3DA422" w14:textId="77777777" w:rsidR="00645CB4" w:rsidRPr="00116D8C" w:rsidRDefault="00645CB4" w:rsidP="00645CB4">
      <w:pPr>
        <w:keepNext/>
        <w:keepLines/>
        <w:numPr>
          <w:ilvl w:val="0"/>
          <w:numId w:val="22"/>
        </w:numPr>
        <w:pBdr>
          <w:top w:val="nil"/>
          <w:left w:val="nil"/>
          <w:bottom w:val="nil"/>
          <w:right w:val="nil"/>
          <w:between w:val="nil"/>
          <w:bar w:val="nil"/>
        </w:pBdr>
        <w:spacing w:before="40"/>
        <w:outlineLvl w:val="2"/>
        <w:rPr>
          <w:rFonts w:ascii="Palatino Linotype" w:eastAsiaTheme="majorEastAsia" w:hAnsi="Palatino Linotype" w:cstheme="majorBidi"/>
          <w:b/>
          <w:color w:val="000000" w:themeColor="text1"/>
          <w:lang w:eastAsia="es-ES"/>
        </w:rPr>
      </w:pPr>
      <w:bookmarkStart w:id="80" w:name="_Toc485631708"/>
      <w:bookmarkStart w:id="81" w:name="_Toc500756718"/>
      <w:bookmarkStart w:id="82" w:name="_Toc536691786"/>
      <w:bookmarkStart w:id="83" w:name="_Toc35004896"/>
      <w:r w:rsidRPr="00116D8C">
        <w:rPr>
          <w:rFonts w:ascii="Palatino Linotype" w:eastAsiaTheme="majorEastAsia" w:hAnsi="Palatino Linotype" w:cstheme="majorBidi"/>
          <w:b/>
          <w:color w:val="000000" w:themeColor="text1"/>
          <w:lang w:eastAsia="es-ES"/>
        </w:rPr>
        <w:t>La prueba de daño.</w:t>
      </w:r>
      <w:bookmarkEnd w:id="80"/>
      <w:bookmarkEnd w:id="81"/>
      <w:bookmarkEnd w:id="82"/>
      <w:bookmarkEnd w:id="83"/>
    </w:p>
    <w:p w14:paraId="69CE79E6" w14:textId="77777777" w:rsidR="00645CB4" w:rsidRPr="00116D8C" w:rsidRDefault="00645CB4" w:rsidP="00645CB4">
      <w:pPr>
        <w:spacing w:line="360" w:lineRule="auto"/>
        <w:contextualSpacing/>
        <w:jc w:val="both"/>
        <w:rPr>
          <w:rFonts w:ascii="Palatino Linotype" w:eastAsiaTheme="minorEastAsia" w:hAnsi="Palatino Linotype"/>
          <w:color w:val="000000" w:themeColor="text1"/>
          <w:lang w:eastAsia="es-ES"/>
        </w:rPr>
      </w:pPr>
    </w:p>
    <w:p w14:paraId="31276CAF" w14:textId="77777777" w:rsidR="00645CB4" w:rsidRPr="00116D8C" w:rsidRDefault="00645CB4" w:rsidP="00645CB4">
      <w:pPr>
        <w:numPr>
          <w:ilvl w:val="0"/>
          <w:numId w:val="2"/>
        </w:numPr>
        <w:spacing w:line="360" w:lineRule="auto"/>
        <w:contextualSpacing/>
        <w:jc w:val="both"/>
        <w:rPr>
          <w:rFonts w:ascii="Palatino Linotype" w:eastAsiaTheme="minorEastAsia" w:hAnsi="Palatino Linotype"/>
          <w:color w:val="000000" w:themeColor="text1"/>
          <w:lang w:eastAsia="es-ES"/>
        </w:rPr>
      </w:pPr>
      <w:r w:rsidRPr="00116D8C">
        <w:rPr>
          <w:rFonts w:ascii="Palatino Linotype" w:eastAsiaTheme="minorEastAsia" w:hAnsi="Palatino Linotype"/>
          <w:color w:val="000000" w:themeColor="text1"/>
          <w:lang w:eastAsia="es-ES"/>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w:t>
      </w:r>
      <w:r w:rsidRPr="00116D8C">
        <w:rPr>
          <w:rFonts w:ascii="Palatino Linotype" w:eastAsiaTheme="minorEastAsia" w:hAnsi="Palatino Linotype"/>
          <w:color w:val="000000" w:themeColor="text1"/>
          <w:lang w:eastAsia="es-ES"/>
        </w:rPr>
        <w:lastRenderedPageBreak/>
        <w:t>se puede hacer una prueba de daño de un expediente completo, sino de cada uno de los documentos que lo integran.</w:t>
      </w:r>
    </w:p>
    <w:p w14:paraId="50814047" w14:textId="77777777" w:rsidR="00645CB4" w:rsidRPr="00116D8C" w:rsidRDefault="00645CB4" w:rsidP="00645CB4">
      <w:pPr>
        <w:spacing w:line="360" w:lineRule="auto"/>
        <w:contextualSpacing/>
        <w:jc w:val="both"/>
        <w:rPr>
          <w:rFonts w:ascii="Palatino Linotype" w:eastAsiaTheme="minorEastAsia" w:hAnsi="Palatino Linotype"/>
          <w:color w:val="000000" w:themeColor="text1"/>
          <w:lang w:eastAsia="es-ES"/>
        </w:rPr>
      </w:pPr>
    </w:p>
    <w:p w14:paraId="098BC14F" w14:textId="77777777" w:rsidR="00645CB4" w:rsidRPr="00116D8C" w:rsidRDefault="00645CB4" w:rsidP="00645CB4">
      <w:pPr>
        <w:numPr>
          <w:ilvl w:val="0"/>
          <w:numId w:val="2"/>
        </w:numPr>
        <w:spacing w:line="360" w:lineRule="auto"/>
        <w:contextualSpacing/>
        <w:jc w:val="both"/>
        <w:rPr>
          <w:rFonts w:ascii="Palatino Linotype" w:eastAsiaTheme="minorEastAsia" w:hAnsi="Palatino Linotype"/>
          <w:color w:val="000000" w:themeColor="text1"/>
          <w:lang w:eastAsia="es-ES"/>
        </w:rPr>
      </w:pPr>
      <w:r w:rsidRPr="00116D8C">
        <w:rPr>
          <w:rFonts w:ascii="Palatino Linotype" w:eastAsiaTheme="minorEastAsia" w:hAnsi="Palatino Linotype"/>
          <w:color w:val="000000" w:themeColor="text1"/>
          <w:lang w:eastAsia="es-ES"/>
        </w:rPr>
        <w:t>Para aplicar la prueba de daño, se deberán de precisar la razones objetivas por las que la apertura genera una afectación, acreditando que:</w:t>
      </w:r>
    </w:p>
    <w:p w14:paraId="51839B30" w14:textId="77777777" w:rsidR="00645CB4" w:rsidRPr="00116D8C" w:rsidRDefault="00645CB4" w:rsidP="00645CB4">
      <w:pPr>
        <w:spacing w:line="360" w:lineRule="auto"/>
        <w:contextualSpacing/>
        <w:jc w:val="both"/>
        <w:rPr>
          <w:rFonts w:ascii="Palatino Linotype" w:eastAsiaTheme="minorEastAsia" w:hAnsi="Palatino Linotype"/>
          <w:color w:val="000000" w:themeColor="text1"/>
          <w:lang w:eastAsia="es-ES"/>
        </w:rPr>
      </w:pPr>
    </w:p>
    <w:p w14:paraId="40E54FB6" w14:textId="77777777" w:rsidR="00645CB4" w:rsidRPr="00116D8C" w:rsidRDefault="00645CB4" w:rsidP="00645CB4">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lang w:eastAsia="es-ES"/>
        </w:rPr>
      </w:pPr>
      <w:r w:rsidRPr="00116D8C">
        <w:rPr>
          <w:rFonts w:ascii="Palatino Linotype" w:eastAsiaTheme="minorEastAsia" w:hAnsi="Palatino Linotype" w:cs="Bookman Old Style"/>
          <w:bCs/>
          <w:i/>
          <w:color w:val="000000" w:themeColor="text1"/>
          <w:lang w:eastAsia="es-ES"/>
        </w:rPr>
        <w:t xml:space="preserve">I. </w:t>
      </w:r>
      <w:r w:rsidRPr="00116D8C">
        <w:rPr>
          <w:rFonts w:ascii="Palatino Linotype" w:eastAsiaTheme="minorEastAsia" w:hAnsi="Palatino Linotype" w:cs="Bookman Old Style"/>
          <w:i/>
          <w:color w:val="000000" w:themeColor="text1"/>
          <w:lang w:eastAsia="es-ES"/>
        </w:rPr>
        <w:t xml:space="preserve">La divulgación de la información representa un riesgo real, demostrable e identificable del perjuicio significativo al interés público o a la seguridad pública; </w:t>
      </w:r>
    </w:p>
    <w:p w14:paraId="382FD9B3" w14:textId="77777777" w:rsidR="00645CB4" w:rsidRPr="00116D8C" w:rsidRDefault="00645CB4" w:rsidP="00645CB4">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lang w:eastAsia="es-ES"/>
        </w:rPr>
      </w:pPr>
      <w:r w:rsidRPr="00116D8C">
        <w:rPr>
          <w:rFonts w:ascii="Palatino Linotype" w:eastAsiaTheme="minorEastAsia" w:hAnsi="Palatino Linotype" w:cs="Bookman Old Style"/>
          <w:bCs/>
          <w:i/>
          <w:color w:val="000000" w:themeColor="text1"/>
          <w:lang w:eastAsia="es-ES"/>
        </w:rPr>
        <w:t xml:space="preserve">II. </w:t>
      </w:r>
      <w:r w:rsidRPr="00116D8C">
        <w:rPr>
          <w:rFonts w:ascii="Palatino Linotype" w:eastAsiaTheme="minorEastAsia" w:hAnsi="Palatino Linotype" w:cs="Bookman Old Style"/>
          <w:i/>
          <w:color w:val="000000" w:themeColor="text1"/>
          <w:lang w:eastAsia="es-ES"/>
        </w:rPr>
        <w:t xml:space="preserve">El riesgo de perjuicio que supondría la divulgación supera el interés público general de que se difunda; y </w:t>
      </w:r>
    </w:p>
    <w:p w14:paraId="1EBF870A" w14:textId="77777777" w:rsidR="00645CB4" w:rsidRPr="00116D8C" w:rsidRDefault="00645CB4" w:rsidP="00645CB4">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lang w:eastAsia="es-ES"/>
        </w:rPr>
      </w:pPr>
      <w:r w:rsidRPr="00116D8C">
        <w:rPr>
          <w:rFonts w:ascii="Palatino Linotype" w:eastAsiaTheme="minorEastAsia" w:hAnsi="Palatino Linotype" w:cs="Bookman Old Style"/>
          <w:bCs/>
          <w:i/>
          <w:color w:val="000000" w:themeColor="text1"/>
          <w:lang w:eastAsia="es-ES"/>
        </w:rPr>
        <w:t xml:space="preserve">III. </w:t>
      </w:r>
      <w:r w:rsidRPr="00116D8C">
        <w:rPr>
          <w:rFonts w:ascii="Palatino Linotype" w:eastAsiaTheme="minorEastAsia" w:hAnsi="Palatino Linotype" w:cs="Bookman Old Style"/>
          <w:i/>
          <w:color w:val="000000" w:themeColor="text1"/>
          <w:lang w:eastAsia="es-ES"/>
        </w:rPr>
        <w:t xml:space="preserve">La limitación se adecua al principio de proporcionalidad y representa el medio menos restrictivo disponible para evitar el perjuicio. </w:t>
      </w:r>
    </w:p>
    <w:p w14:paraId="34AC4A66" w14:textId="77777777" w:rsidR="005E6A45" w:rsidRPr="00116D8C" w:rsidRDefault="00645CB4" w:rsidP="005E6A45">
      <w:pPr>
        <w:numPr>
          <w:ilvl w:val="0"/>
          <w:numId w:val="2"/>
        </w:numPr>
        <w:shd w:val="clear" w:color="auto" w:fill="FFFFFF"/>
        <w:suppressAutoHyphens/>
        <w:spacing w:before="100" w:beforeAutospacing="1" w:after="100" w:afterAutospacing="1" w:line="360" w:lineRule="auto"/>
        <w:jc w:val="both"/>
        <w:textAlignment w:val="baseline"/>
        <w:rPr>
          <w:rFonts w:ascii="Palatino Linotype" w:hAnsi="Palatino Linotype"/>
          <w:color w:val="000000" w:themeColor="text1"/>
        </w:rPr>
      </w:pPr>
      <w:r w:rsidRPr="00116D8C">
        <w:rPr>
          <w:rFonts w:ascii="Palatino Linotype" w:hAnsi="Palatino Linotype"/>
          <w:color w:val="000000" w:themeColor="text1"/>
        </w:rPr>
        <w:t>Sobre el primer supuesto consideremos que según el diccionario del español jurídico, por riesgo podemos entender “la contingencia o proximidad de un daño”,</w:t>
      </w:r>
      <w:r w:rsidRPr="00116D8C">
        <w:rPr>
          <w:rFonts w:ascii="Palatino Linotype" w:hAnsi="Palatino Linotype"/>
          <w:color w:val="000000" w:themeColor="text1"/>
          <w:vertAlign w:val="superscript"/>
        </w:rPr>
        <w:footnoteReference w:id="14"/>
      </w:r>
      <w:r w:rsidRPr="00116D8C">
        <w:rPr>
          <w:rFonts w:ascii="Palatino Linotype" w:hAnsi="Palatino Linotype"/>
          <w:color w:val="000000" w:themeColor="text1"/>
        </w:rPr>
        <w:t xml:space="preserve"> mientras que el daño es considerado como un “perjuicio o lesión”</w:t>
      </w:r>
      <w:r w:rsidRPr="00116D8C">
        <w:rPr>
          <w:rFonts w:ascii="Palatino Linotype" w:hAnsi="Palatino Linotype"/>
          <w:color w:val="000000" w:themeColor="text1"/>
          <w:vertAlign w:val="superscript"/>
        </w:rPr>
        <w:footnoteReference w:id="15"/>
      </w:r>
      <w:r w:rsidRPr="00116D8C">
        <w:rPr>
          <w:rFonts w:ascii="Palatino Linotype" w:hAnsi="Palatino Linotype"/>
          <w:color w:val="000000" w:themeColor="text1"/>
        </w:rPr>
        <w:t>, mientras que según el Diccionario de la Lengua Española, lo real es</w:t>
      </w:r>
      <w:r w:rsidRPr="00116D8C">
        <w:rPr>
          <w:rFonts w:ascii="Palatino Linotype" w:eastAsia="Arial Unicode MS" w:hAnsi="Palatino Linotype" w:cs="Arial Unicode MS"/>
          <w:color w:val="000000" w:themeColor="text1"/>
          <w:spacing w:val="4"/>
          <w:shd w:val="clear" w:color="auto" w:fill="FFFFFF"/>
        </w:rPr>
        <w:t xml:space="preserve"> lo “</w:t>
      </w:r>
      <w:r w:rsidRPr="00116D8C">
        <w:rPr>
          <w:rFonts w:ascii="Palatino Linotype" w:eastAsia="Times New Roman" w:hAnsi="Palatino Linotype"/>
          <w:color w:val="000000" w:themeColor="text1"/>
        </w:rPr>
        <w:t>(que</w:t>
      </w:r>
      <w:r w:rsidRPr="00116D8C">
        <w:rPr>
          <w:rFonts w:ascii="Palatino Linotype" w:eastAsia="Arial Unicode MS" w:hAnsi="Palatino Linotype" w:cs="Arial Unicode MS"/>
          <w:color w:val="000000" w:themeColor="text1"/>
          <w:spacing w:val="4"/>
          <w:shd w:val="clear" w:color="auto" w:fill="FFFFFF"/>
        </w:rPr>
        <w:t xml:space="preserve"> </w:t>
      </w:r>
      <w:r w:rsidRPr="00116D8C">
        <w:rPr>
          <w:rFonts w:ascii="Palatino Linotype" w:eastAsia="Times New Roman" w:hAnsi="Palatino Linotype"/>
          <w:color w:val="000000" w:themeColor="text1"/>
        </w:rPr>
        <w:t>tiene</w:t>
      </w:r>
      <w:r w:rsidRPr="00116D8C">
        <w:rPr>
          <w:rFonts w:ascii="Palatino Linotype" w:eastAsia="Arial Unicode MS" w:hAnsi="Palatino Linotype" w:cs="Arial Unicode MS"/>
          <w:color w:val="000000" w:themeColor="text1"/>
          <w:spacing w:val="4"/>
          <w:shd w:val="clear" w:color="auto" w:fill="FFFFFF"/>
        </w:rPr>
        <w:t xml:space="preserve"> </w:t>
      </w:r>
      <w:r w:rsidRPr="00116D8C">
        <w:rPr>
          <w:rFonts w:ascii="Palatino Linotype" w:eastAsia="Times New Roman" w:hAnsi="Palatino Linotype"/>
          <w:color w:val="000000" w:themeColor="text1"/>
        </w:rPr>
        <w:t>existencia</w:t>
      </w:r>
      <w:r w:rsidRPr="00116D8C">
        <w:rPr>
          <w:rFonts w:ascii="Palatino Linotype" w:eastAsia="Arial Unicode MS" w:hAnsi="Palatino Linotype" w:cs="Arial Unicode MS"/>
          <w:color w:val="000000" w:themeColor="text1"/>
          <w:spacing w:val="4"/>
          <w:shd w:val="clear" w:color="auto" w:fill="FFFFFF"/>
        </w:rPr>
        <w:t xml:space="preserve"> </w:t>
      </w:r>
      <w:r w:rsidRPr="00116D8C">
        <w:rPr>
          <w:rFonts w:ascii="Palatino Linotype" w:eastAsia="Times New Roman" w:hAnsi="Palatino Linotype"/>
          <w:color w:val="000000" w:themeColor="text1"/>
        </w:rPr>
        <w:t>objetiva”,</w:t>
      </w:r>
      <w:r w:rsidRPr="00116D8C">
        <w:rPr>
          <w:rFonts w:ascii="Palatino Linotype" w:eastAsia="Times New Roman" w:hAnsi="Palatino Linotype"/>
          <w:color w:val="000000" w:themeColor="text1"/>
          <w:vertAlign w:val="superscript"/>
        </w:rPr>
        <w:footnoteReference w:id="16"/>
      </w:r>
      <w:r w:rsidRPr="00116D8C">
        <w:rPr>
          <w:rFonts w:ascii="Palatino Linotype" w:eastAsia="Times New Roman" w:hAnsi="Palatino Linotype"/>
          <w:color w:val="000000" w:themeColor="text1"/>
        </w:rPr>
        <w:t xml:space="preserve"> </w:t>
      </w:r>
      <w:r w:rsidRPr="00116D8C">
        <w:rPr>
          <w:rFonts w:ascii="Palatino Linotype" w:eastAsia="Arial Unicode MS" w:hAnsi="Palatino Linotype" w:cs="Arial Unicode MS"/>
          <w:color w:val="000000" w:themeColor="text1"/>
          <w:spacing w:val="4"/>
          <w:shd w:val="clear" w:color="auto" w:fill="FFFFFF"/>
        </w:rPr>
        <w:t>mientras que lo demostrables es, según la misma fuente, aquello que se puede demostrar,</w:t>
      </w:r>
      <w:r w:rsidRPr="00116D8C">
        <w:rPr>
          <w:rFonts w:ascii="Palatino Linotype" w:eastAsia="Arial Unicode MS" w:hAnsi="Palatino Linotype" w:cs="Arial Unicode MS"/>
          <w:color w:val="000000" w:themeColor="text1"/>
          <w:spacing w:val="4"/>
          <w:shd w:val="clear" w:color="auto" w:fill="FFFFFF"/>
          <w:vertAlign w:val="superscript"/>
        </w:rPr>
        <w:footnoteReference w:id="17"/>
      </w:r>
      <w:r w:rsidRPr="00116D8C">
        <w:rPr>
          <w:rFonts w:ascii="Palatino Linotype" w:eastAsia="Arial Unicode MS" w:hAnsi="Palatino Linotype" w:cs="Arial Unicode MS"/>
          <w:color w:val="000000" w:themeColor="text1"/>
          <w:spacing w:val="4"/>
          <w:shd w:val="clear" w:color="auto" w:fill="FFFFFF"/>
        </w:rPr>
        <w:t xml:space="preserve"> es decir, </w:t>
      </w:r>
      <w:r w:rsidRPr="00116D8C">
        <w:rPr>
          <w:rFonts w:ascii="Palatino Linotype" w:hAnsi="Palatino Linotype"/>
          <w:color w:val="000000" w:themeColor="text1"/>
        </w:rPr>
        <w:t xml:space="preserve">“(manifestar, declarar. Probar, sirviéndose de cualquier género de demostración, </w:t>
      </w:r>
      <w:hyperlink r:id="rId15" w:anchor="6nAyKjE" w:history="1">
        <w:r w:rsidRPr="00116D8C">
          <w:rPr>
            <w:rFonts w:ascii="Palatino Linotype" w:hAnsi="Palatino Linotype"/>
            <w:color w:val="000000" w:themeColor="text1"/>
          </w:rPr>
          <w:t>enseñar</w:t>
        </w:r>
      </w:hyperlink>
      <w:r w:rsidRPr="00116D8C">
        <w:rPr>
          <w:rFonts w:ascii="Palatino Linotype" w:hAnsi="Palatino Linotype"/>
          <w:color w:val="000000" w:themeColor="text1"/>
        </w:rPr>
        <w:t xml:space="preserve"> mostrar o </w:t>
      </w:r>
      <w:r w:rsidRPr="00116D8C">
        <w:rPr>
          <w:rFonts w:ascii="Palatino Linotype" w:hAnsi="Palatino Linotype"/>
          <w:color w:val="000000" w:themeColor="text1"/>
        </w:rPr>
        <w:lastRenderedPageBreak/>
        <w:t>exponer algo)”.</w:t>
      </w:r>
      <w:r w:rsidRPr="00116D8C">
        <w:rPr>
          <w:rFonts w:ascii="Palatino Linotype" w:hAnsi="Palatino Linotype"/>
          <w:color w:val="000000" w:themeColor="text1"/>
          <w:vertAlign w:val="superscript"/>
        </w:rPr>
        <w:footnoteReference w:id="18"/>
      </w:r>
      <w:r w:rsidRPr="00116D8C">
        <w:rPr>
          <w:rFonts w:ascii="Palatino Linotype" w:hAnsi="Palatino Linotype"/>
          <w:color w:val="000000" w:themeColor="text1"/>
        </w:rPr>
        <w:t xml:space="preserve"> Mientras que lo identificable es lo que puede ser identificado,</w:t>
      </w:r>
      <w:r w:rsidRPr="00116D8C">
        <w:rPr>
          <w:rFonts w:ascii="Palatino Linotype" w:hAnsi="Palatino Linotype"/>
          <w:color w:val="000000" w:themeColor="text1"/>
          <w:vertAlign w:val="superscript"/>
        </w:rPr>
        <w:footnoteReference w:id="19"/>
      </w:r>
      <w:r w:rsidRPr="00116D8C">
        <w:rPr>
          <w:rFonts w:ascii="Palatino Linotype" w:hAnsi="Palatino Linotype"/>
          <w:color w:val="000000" w:themeColor="text1"/>
        </w:rPr>
        <w:t xml:space="preserve"> esto es, “(dar los datos necesarios para ser reconocido”.</w:t>
      </w:r>
      <w:r w:rsidRPr="00116D8C">
        <w:rPr>
          <w:rFonts w:ascii="Palatino Linotype" w:hAnsi="Palatino Linotype"/>
          <w:color w:val="000000" w:themeColor="text1"/>
          <w:vertAlign w:val="superscript"/>
        </w:rPr>
        <w:footnoteReference w:id="20"/>
      </w:r>
    </w:p>
    <w:p w14:paraId="50AEF4A2" w14:textId="77777777" w:rsidR="005E6A45" w:rsidRPr="00116D8C" w:rsidRDefault="005E6A45" w:rsidP="005E6A45">
      <w:pPr>
        <w:shd w:val="clear" w:color="auto" w:fill="FFFFFF"/>
        <w:suppressAutoHyphens/>
        <w:spacing w:before="100" w:beforeAutospacing="1" w:after="100" w:afterAutospacing="1" w:line="360" w:lineRule="auto"/>
        <w:jc w:val="both"/>
        <w:textAlignment w:val="baseline"/>
        <w:rPr>
          <w:rFonts w:ascii="Palatino Linotype" w:hAnsi="Palatino Linotype"/>
          <w:color w:val="000000" w:themeColor="text1"/>
        </w:rPr>
      </w:pPr>
    </w:p>
    <w:p w14:paraId="62EBD2ED" w14:textId="77777777" w:rsidR="00645CB4" w:rsidRPr="00116D8C" w:rsidRDefault="00645CB4" w:rsidP="00645CB4">
      <w:pPr>
        <w:numPr>
          <w:ilvl w:val="0"/>
          <w:numId w:val="2"/>
        </w:numPr>
        <w:spacing w:line="360" w:lineRule="auto"/>
        <w:contextualSpacing/>
        <w:jc w:val="both"/>
        <w:rPr>
          <w:rFonts w:ascii="Palatino Linotype" w:eastAsiaTheme="minorEastAsia" w:hAnsi="Palatino Linotype"/>
          <w:color w:val="000000" w:themeColor="text1"/>
          <w:lang w:eastAsia="es-ES"/>
        </w:rPr>
      </w:pPr>
      <w:r w:rsidRPr="00116D8C">
        <w:rPr>
          <w:rFonts w:ascii="Palatino Linotype" w:eastAsiaTheme="minorEastAsia" w:hAnsi="Palatino Linotype"/>
          <w:color w:val="000000" w:themeColor="text1"/>
          <w:lang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0C07B367" w14:textId="77777777" w:rsidR="00645CB4" w:rsidRPr="00116D8C" w:rsidRDefault="00645CB4" w:rsidP="00645CB4">
      <w:pPr>
        <w:spacing w:line="360" w:lineRule="auto"/>
        <w:contextualSpacing/>
        <w:jc w:val="both"/>
        <w:rPr>
          <w:rFonts w:ascii="Palatino Linotype" w:eastAsiaTheme="minorEastAsia" w:hAnsi="Palatino Linotype"/>
          <w:color w:val="000000" w:themeColor="text1"/>
          <w:lang w:eastAsia="es-ES"/>
        </w:rPr>
      </w:pPr>
    </w:p>
    <w:p w14:paraId="1E7A4013" w14:textId="77777777" w:rsidR="00645CB4" w:rsidRPr="00116D8C" w:rsidRDefault="00645CB4" w:rsidP="00645CB4">
      <w:pPr>
        <w:numPr>
          <w:ilvl w:val="0"/>
          <w:numId w:val="2"/>
        </w:numPr>
        <w:spacing w:line="360" w:lineRule="auto"/>
        <w:contextualSpacing/>
        <w:jc w:val="both"/>
        <w:rPr>
          <w:rFonts w:ascii="Palatino Linotype" w:eastAsiaTheme="minorEastAsia" w:hAnsi="Palatino Linotype"/>
          <w:color w:val="000000" w:themeColor="text1"/>
          <w:lang w:eastAsia="es-ES"/>
        </w:rPr>
      </w:pPr>
      <w:r w:rsidRPr="00116D8C">
        <w:rPr>
          <w:rFonts w:ascii="Palatino Linotype" w:eastAsiaTheme="minorEastAsia" w:hAnsi="Palatino Linotype"/>
          <w:color w:val="000000" w:themeColor="text1"/>
          <w:lang w:eastAsia="es-ES"/>
        </w:rPr>
        <w:t xml:space="preserve">Identificado ese riesgo, se debe demostrar que el mismo supera el interés público general porque se difunda dicha información. </w:t>
      </w:r>
    </w:p>
    <w:p w14:paraId="52F8E195" w14:textId="77777777" w:rsidR="00645CB4" w:rsidRPr="00116D8C" w:rsidRDefault="00645CB4" w:rsidP="00645CB4">
      <w:pPr>
        <w:spacing w:line="360" w:lineRule="auto"/>
        <w:contextualSpacing/>
        <w:jc w:val="both"/>
        <w:rPr>
          <w:rFonts w:ascii="Palatino Linotype" w:eastAsiaTheme="minorEastAsia" w:hAnsi="Palatino Linotype"/>
          <w:color w:val="000000" w:themeColor="text1"/>
          <w:lang w:eastAsia="es-ES"/>
        </w:rPr>
      </w:pPr>
    </w:p>
    <w:p w14:paraId="30F2F250" w14:textId="77777777" w:rsidR="00645CB4" w:rsidRPr="00116D8C" w:rsidRDefault="00645CB4" w:rsidP="00645CB4">
      <w:pPr>
        <w:numPr>
          <w:ilvl w:val="0"/>
          <w:numId w:val="2"/>
        </w:numPr>
        <w:spacing w:line="360" w:lineRule="auto"/>
        <w:contextualSpacing/>
        <w:jc w:val="both"/>
        <w:rPr>
          <w:rFonts w:ascii="Palatino Linotype" w:eastAsiaTheme="minorEastAsia" w:hAnsi="Palatino Linotype"/>
          <w:color w:val="000000" w:themeColor="text1"/>
          <w:lang w:eastAsia="es-ES"/>
        </w:rPr>
      </w:pPr>
      <w:r w:rsidRPr="00116D8C">
        <w:rPr>
          <w:rFonts w:ascii="Palatino Linotype" w:eastAsiaTheme="minorEastAsia" w:hAnsi="Palatino Linotype"/>
          <w:color w:val="000000" w:themeColor="text1"/>
          <w:lang w:eastAsia="es-ES"/>
        </w:rPr>
        <w:t>Y, por último,  que la limitación es acorde con el principio de proporcionalidad, para ello, se sugiere emplear los tres juicios propuestos por la Corte Constitucional Colombiana</w:t>
      </w:r>
      <w:r w:rsidRPr="00116D8C">
        <w:rPr>
          <w:rFonts w:ascii="Palatino Linotype" w:eastAsiaTheme="minorEastAsia" w:hAnsi="Palatino Linotype"/>
          <w:color w:val="000000" w:themeColor="text1"/>
          <w:vertAlign w:val="superscript"/>
          <w:lang w:eastAsia="es-ES"/>
        </w:rPr>
        <w:footnoteReference w:id="21"/>
      </w:r>
      <w:r w:rsidRPr="00116D8C">
        <w:rPr>
          <w:rFonts w:ascii="Palatino Linotype" w:eastAsiaTheme="minorEastAsia" w:hAnsi="Palatino Linotype"/>
          <w:color w:val="000000" w:themeColor="text1"/>
          <w:lang w:eastAsia="es-ES"/>
        </w:rPr>
        <w:t xml:space="preserve">, siguiendo el principio de ponderación </w:t>
      </w:r>
      <w:r w:rsidRPr="00116D8C">
        <w:rPr>
          <w:rFonts w:ascii="Palatino Linotype" w:eastAsiaTheme="minorEastAsia" w:hAnsi="Palatino Linotype"/>
          <w:color w:val="000000" w:themeColor="text1"/>
          <w:lang w:eastAsia="es-ES"/>
        </w:rPr>
        <w:lastRenderedPageBreak/>
        <w:t>propuesto por el Tribunal Constitucional Alemán,</w:t>
      </w:r>
      <w:r w:rsidRPr="00116D8C">
        <w:rPr>
          <w:rFonts w:ascii="Palatino Linotype" w:eastAsiaTheme="minorEastAsia" w:hAnsi="Palatino Linotype"/>
          <w:color w:val="000000" w:themeColor="text1"/>
          <w:vertAlign w:val="superscript"/>
          <w:lang w:eastAsia="es-ES"/>
        </w:rPr>
        <w:footnoteReference w:id="22"/>
      </w:r>
      <w:r w:rsidRPr="00116D8C">
        <w:rPr>
          <w:rFonts w:ascii="Palatino Linotype" w:eastAsiaTheme="minorEastAsia" w:hAnsi="Palatino Linotype"/>
          <w:color w:val="000000" w:themeColor="text1"/>
          <w:lang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7346B117" w14:textId="77777777" w:rsidR="00645CB4" w:rsidRPr="00116D8C" w:rsidRDefault="00645CB4" w:rsidP="00645CB4">
      <w:pPr>
        <w:contextualSpacing/>
        <w:rPr>
          <w:rFonts w:ascii="Palatino Linotype" w:eastAsiaTheme="minorEastAsia" w:hAnsi="Palatino Linotype"/>
          <w:color w:val="000000" w:themeColor="text1"/>
          <w:lang w:eastAsia="es-ES"/>
        </w:rPr>
      </w:pPr>
    </w:p>
    <w:p w14:paraId="7A04AAE0" w14:textId="77777777" w:rsidR="00645CB4" w:rsidRPr="00116D8C" w:rsidRDefault="00645CB4" w:rsidP="00645CB4">
      <w:pPr>
        <w:keepNext/>
        <w:keepLines/>
        <w:numPr>
          <w:ilvl w:val="0"/>
          <w:numId w:val="22"/>
        </w:numPr>
        <w:pBdr>
          <w:top w:val="nil"/>
          <w:left w:val="nil"/>
          <w:bottom w:val="nil"/>
          <w:right w:val="nil"/>
          <w:between w:val="nil"/>
          <w:bar w:val="nil"/>
        </w:pBdr>
        <w:spacing w:before="240"/>
        <w:ind w:hanging="11"/>
        <w:contextualSpacing/>
        <w:outlineLvl w:val="0"/>
        <w:rPr>
          <w:rFonts w:ascii="Palatino Linotype" w:eastAsiaTheme="majorEastAsia" w:hAnsi="Palatino Linotype" w:cstheme="majorBidi"/>
          <w:b/>
          <w:color w:val="000000" w:themeColor="text1"/>
        </w:rPr>
      </w:pPr>
      <w:bookmarkStart w:id="84" w:name="_Toc485631709"/>
      <w:bookmarkStart w:id="85" w:name="_Toc500756719"/>
      <w:bookmarkStart w:id="86" w:name="_Toc536691787"/>
      <w:bookmarkStart w:id="87" w:name="_Toc35004897"/>
      <w:r w:rsidRPr="00116D8C">
        <w:rPr>
          <w:rFonts w:ascii="Palatino Linotype" w:eastAsiaTheme="majorEastAsia" w:hAnsi="Palatino Linotype" w:cstheme="majorBidi"/>
          <w:b/>
          <w:color w:val="000000" w:themeColor="text1"/>
        </w:rPr>
        <w:t>La clasificación de la información reservada debe ser de manera temporal.</w:t>
      </w:r>
      <w:bookmarkEnd w:id="84"/>
      <w:bookmarkEnd w:id="85"/>
      <w:bookmarkEnd w:id="86"/>
      <w:bookmarkEnd w:id="87"/>
    </w:p>
    <w:p w14:paraId="201C4664" w14:textId="77777777" w:rsidR="00645CB4" w:rsidRPr="00116D8C" w:rsidRDefault="00645CB4" w:rsidP="00645CB4">
      <w:pPr>
        <w:spacing w:line="360" w:lineRule="auto"/>
        <w:jc w:val="both"/>
        <w:rPr>
          <w:rFonts w:ascii="Palatino Linotype" w:eastAsiaTheme="minorEastAsia" w:hAnsi="Palatino Linotype"/>
          <w:b/>
          <w:color w:val="000000" w:themeColor="text1"/>
          <w:lang w:eastAsia="es-ES"/>
        </w:rPr>
      </w:pPr>
    </w:p>
    <w:p w14:paraId="77C53D45" w14:textId="77777777" w:rsidR="00645CB4" w:rsidRPr="00116D8C" w:rsidRDefault="00645CB4" w:rsidP="00645CB4">
      <w:pPr>
        <w:numPr>
          <w:ilvl w:val="0"/>
          <w:numId w:val="2"/>
        </w:numPr>
        <w:spacing w:line="360" w:lineRule="auto"/>
        <w:contextualSpacing/>
        <w:jc w:val="both"/>
        <w:rPr>
          <w:rFonts w:ascii="Palatino Linotype" w:eastAsiaTheme="minorEastAsia" w:hAnsi="Palatino Linotype"/>
          <w:color w:val="000000" w:themeColor="text1"/>
          <w:lang w:eastAsia="es-ES"/>
        </w:rPr>
      </w:pPr>
      <w:r w:rsidRPr="00116D8C">
        <w:rPr>
          <w:rFonts w:ascii="Palatino Linotype" w:eastAsiaTheme="minorEastAsia" w:hAnsi="Palatino Linotype"/>
          <w:color w:val="000000" w:themeColor="text1"/>
          <w:lang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64CC8330" w14:textId="77777777" w:rsidR="00645CB4" w:rsidRPr="00116D8C" w:rsidRDefault="00645CB4" w:rsidP="00645CB4">
      <w:pPr>
        <w:spacing w:line="360" w:lineRule="auto"/>
        <w:contextualSpacing/>
        <w:jc w:val="both"/>
        <w:rPr>
          <w:rFonts w:ascii="Palatino Linotype" w:eastAsiaTheme="minorEastAsia" w:hAnsi="Palatino Linotype"/>
          <w:color w:val="000000" w:themeColor="text1"/>
          <w:lang w:eastAsia="es-ES"/>
        </w:rPr>
      </w:pPr>
    </w:p>
    <w:p w14:paraId="14D1C3D9" w14:textId="77777777" w:rsidR="00645CB4" w:rsidRPr="00116D8C" w:rsidRDefault="00645CB4" w:rsidP="00645CB4">
      <w:pPr>
        <w:numPr>
          <w:ilvl w:val="0"/>
          <w:numId w:val="2"/>
        </w:numPr>
        <w:spacing w:line="360" w:lineRule="auto"/>
        <w:contextualSpacing/>
        <w:jc w:val="both"/>
        <w:rPr>
          <w:rFonts w:ascii="Palatino Linotype" w:eastAsiaTheme="minorEastAsia" w:hAnsi="Palatino Linotype"/>
          <w:color w:val="000000" w:themeColor="text1"/>
          <w:lang w:eastAsia="es-ES"/>
        </w:rPr>
      </w:pPr>
      <w:r w:rsidRPr="00116D8C">
        <w:rPr>
          <w:rFonts w:ascii="Palatino Linotype" w:eastAsiaTheme="minorEastAsia" w:hAnsi="Palatino Linotype"/>
          <w:color w:val="000000" w:themeColor="text1"/>
          <w:lang w:eastAsia="es-ES"/>
        </w:rPr>
        <w:lastRenderedPageBreak/>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4E531587" w14:textId="77777777" w:rsidR="00645CB4" w:rsidRPr="00116D8C" w:rsidRDefault="00645CB4" w:rsidP="00645CB4">
      <w:pPr>
        <w:contextualSpacing/>
        <w:rPr>
          <w:rFonts w:ascii="Palatino Linotype" w:eastAsiaTheme="minorEastAsia" w:hAnsi="Palatino Linotype"/>
          <w:color w:val="000000" w:themeColor="text1"/>
          <w:lang w:eastAsia="es-ES"/>
        </w:rPr>
      </w:pPr>
    </w:p>
    <w:p w14:paraId="646DB0A3" w14:textId="77777777" w:rsidR="00645CB4" w:rsidRPr="00116D8C" w:rsidRDefault="00645CB4" w:rsidP="005E6A45">
      <w:pPr>
        <w:numPr>
          <w:ilvl w:val="0"/>
          <w:numId w:val="2"/>
        </w:numPr>
        <w:spacing w:line="360" w:lineRule="auto"/>
        <w:contextualSpacing/>
        <w:jc w:val="both"/>
        <w:rPr>
          <w:rFonts w:ascii="Palatino Linotype" w:eastAsiaTheme="minorEastAsia" w:hAnsi="Palatino Linotype"/>
          <w:color w:val="000000" w:themeColor="text1"/>
          <w:lang w:eastAsia="es-ES"/>
        </w:rPr>
      </w:pPr>
      <w:r w:rsidRPr="00116D8C">
        <w:rPr>
          <w:rFonts w:ascii="Palatino Linotype" w:eastAsiaTheme="minorEastAsia" w:hAnsi="Palatino Linotype"/>
          <w:color w:val="000000" w:themeColor="text1"/>
          <w:lang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5F1E39D3" w14:textId="77777777" w:rsidR="00645CB4" w:rsidRPr="00116D8C" w:rsidRDefault="00645CB4" w:rsidP="00645CB4">
      <w:pPr>
        <w:numPr>
          <w:ilvl w:val="0"/>
          <w:numId w:val="2"/>
        </w:numPr>
        <w:spacing w:line="360" w:lineRule="auto"/>
        <w:contextualSpacing/>
        <w:jc w:val="both"/>
        <w:rPr>
          <w:rFonts w:ascii="Palatino Linotype" w:eastAsiaTheme="minorEastAsia" w:hAnsi="Palatino Linotype"/>
          <w:color w:val="000000" w:themeColor="text1"/>
          <w:lang w:eastAsia="es-ES"/>
        </w:rPr>
      </w:pPr>
      <w:r w:rsidRPr="00116D8C">
        <w:rPr>
          <w:rFonts w:ascii="Palatino Linotype" w:eastAsiaTheme="minorEastAsia" w:hAnsi="Palatino Linotype"/>
          <w:color w:val="000000" w:themeColor="text1"/>
          <w:lang w:eastAsia="es-ES"/>
        </w:rPr>
        <w:t>De</w:t>
      </w:r>
      <w:r w:rsidRPr="00116D8C">
        <w:rPr>
          <w:rFonts w:ascii="Palatino Linotype" w:eastAsiaTheme="minorEastAsia" w:hAnsi="Palatino Linotype"/>
          <w:b/>
          <w:color w:val="000000" w:themeColor="text1"/>
          <w:lang w:eastAsia="es-ES"/>
        </w:rPr>
        <w:t xml:space="preserve"> </w:t>
      </w:r>
      <w:r w:rsidRPr="00116D8C">
        <w:rPr>
          <w:rFonts w:ascii="Palatino Linotype" w:eastAsiaTheme="minorEastAsia" w:hAnsi="Palatino Linotype"/>
          <w:color w:val="000000" w:themeColor="text1"/>
          <w:lang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259D40FA" w14:textId="77777777" w:rsidR="00645CB4" w:rsidRPr="00116D8C" w:rsidRDefault="00645CB4" w:rsidP="00645CB4">
      <w:pPr>
        <w:contextualSpacing/>
        <w:rPr>
          <w:rFonts w:ascii="Palatino Linotype" w:eastAsiaTheme="minorEastAsia" w:hAnsi="Palatino Linotype"/>
          <w:color w:val="000000" w:themeColor="text1"/>
          <w:lang w:eastAsia="es-ES"/>
        </w:rPr>
      </w:pPr>
    </w:p>
    <w:p w14:paraId="1CD26AD3" w14:textId="77777777" w:rsidR="00645CB4" w:rsidRPr="00116D8C" w:rsidRDefault="00645CB4" w:rsidP="00645CB4">
      <w:pPr>
        <w:numPr>
          <w:ilvl w:val="0"/>
          <w:numId w:val="2"/>
        </w:numPr>
        <w:spacing w:line="360" w:lineRule="auto"/>
        <w:contextualSpacing/>
        <w:jc w:val="both"/>
        <w:rPr>
          <w:rFonts w:ascii="Palatino Linotype" w:eastAsiaTheme="minorEastAsia" w:hAnsi="Palatino Linotype"/>
          <w:color w:val="000000" w:themeColor="text1"/>
          <w:lang w:eastAsia="es-ES"/>
        </w:rPr>
      </w:pPr>
      <w:r w:rsidRPr="00116D8C">
        <w:rPr>
          <w:rFonts w:ascii="Palatino Linotype" w:eastAsiaTheme="minorEastAsia" w:hAnsi="Palatino Linotype"/>
          <w:color w:val="000000" w:themeColor="text1"/>
          <w:lang w:eastAsia="es-ES"/>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w:t>
      </w:r>
      <w:r w:rsidRPr="00116D8C">
        <w:rPr>
          <w:rFonts w:ascii="Palatino Linotype" w:eastAsiaTheme="minorEastAsia" w:hAnsi="Palatino Linotype"/>
          <w:color w:val="000000" w:themeColor="text1"/>
          <w:lang w:eastAsia="es-ES"/>
        </w:rPr>
        <w:lastRenderedPageBreak/>
        <w:t>aplicando la prueba de daño y señalando el plazo de reserva, por lo menos con tres meses de anticipación al vencimiento del periodo.</w:t>
      </w:r>
    </w:p>
    <w:p w14:paraId="4F58D660" w14:textId="77777777" w:rsidR="00645CB4" w:rsidRPr="00116D8C" w:rsidRDefault="00645CB4" w:rsidP="00645CB4">
      <w:pPr>
        <w:spacing w:line="360" w:lineRule="auto"/>
        <w:jc w:val="both"/>
        <w:rPr>
          <w:rFonts w:ascii="Palatino Linotype" w:eastAsiaTheme="minorEastAsia" w:hAnsi="Palatino Linotype" w:cs="Arial"/>
          <w:b/>
          <w:color w:val="000000" w:themeColor="text1"/>
          <w:lang w:eastAsia="es-ES"/>
        </w:rPr>
      </w:pPr>
    </w:p>
    <w:p w14:paraId="1E2503C8" w14:textId="77777777" w:rsidR="00645CB4" w:rsidRPr="00116D8C" w:rsidRDefault="00645CB4" w:rsidP="00645CB4">
      <w:pPr>
        <w:keepNext/>
        <w:keepLines/>
        <w:numPr>
          <w:ilvl w:val="0"/>
          <w:numId w:val="28"/>
        </w:numPr>
        <w:pBdr>
          <w:top w:val="nil"/>
          <w:left w:val="nil"/>
          <w:bottom w:val="nil"/>
          <w:right w:val="nil"/>
          <w:between w:val="nil"/>
          <w:bar w:val="nil"/>
        </w:pBdr>
        <w:spacing w:before="40"/>
        <w:ind w:left="426" w:hanging="426"/>
        <w:contextualSpacing/>
        <w:jc w:val="both"/>
        <w:outlineLvl w:val="1"/>
        <w:rPr>
          <w:rFonts w:ascii="Palatino Linotype" w:eastAsiaTheme="majorEastAsia" w:hAnsi="Palatino Linotype" w:cstheme="majorBidi"/>
          <w:b/>
          <w:color w:val="000000" w:themeColor="text1"/>
        </w:rPr>
      </w:pPr>
      <w:bookmarkStart w:id="88" w:name="_Toc485631710"/>
      <w:bookmarkStart w:id="89" w:name="_Toc500756720"/>
      <w:bookmarkStart w:id="90" w:name="_Toc536691788"/>
      <w:bookmarkStart w:id="91" w:name="_Toc35004898"/>
      <w:r w:rsidRPr="00116D8C">
        <w:rPr>
          <w:rFonts w:ascii="Palatino Linotype" w:eastAsiaTheme="majorEastAsia" w:hAnsi="Palatino Linotype" w:cstheme="majorBidi"/>
          <w:b/>
          <w:color w:val="000000" w:themeColor="text1"/>
        </w:rPr>
        <w:t>Condiciones especiales de la clasificación de la información como confidencial.</w:t>
      </w:r>
      <w:bookmarkEnd w:id="88"/>
      <w:bookmarkEnd w:id="89"/>
      <w:bookmarkEnd w:id="90"/>
      <w:bookmarkEnd w:id="91"/>
    </w:p>
    <w:p w14:paraId="0D0EE082" w14:textId="77777777" w:rsidR="00645CB4" w:rsidRPr="00116D8C" w:rsidRDefault="00645CB4" w:rsidP="00645CB4">
      <w:pPr>
        <w:numPr>
          <w:ilvl w:val="0"/>
          <w:numId w:val="2"/>
        </w:numPr>
        <w:shd w:val="clear" w:color="auto" w:fill="FFFFFF"/>
        <w:spacing w:beforeAutospacing="1" w:afterAutospacing="1" w:line="360" w:lineRule="auto"/>
        <w:jc w:val="both"/>
        <w:textAlignment w:val="baseline"/>
        <w:rPr>
          <w:rFonts w:ascii="Palatino Linotype" w:hAnsi="Palatino Linotype"/>
          <w:color w:val="000000" w:themeColor="text1"/>
        </w:rPr>
      </w:pPr>
      <w:r w:rsidRPr="00116D8C">
        <w:rPr>
          <w:rFonts w:ascii="Palatino Linotype" w:hAnsi="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0EC78E55" w14:textId="77777777" w:rsidR="00645CB4" w:rsidRPr="00116D8C" w:rsidRDefault="00645CB4" w:rsidP="00645CB4">
      <w:pPr>
        <w:spacing w:before="100" w:beforeAutospacing="1" w:after="100" w:afterAutospacing="1" w:line="360" w:lineRule="auto"/>
        <w:ind w:left="567" w:right="616"/>
        <w:jc w:val="both"/>
        <w:rPr>
          <w:rFonts w:ascii="Palatino Linotype" w:eastAsia="Times New Roman" w:hAnsi="Palatino Linotype"/>
          <w:bCs/>
          <w:color w:val="000000" w:themeColor="text1"/>
          <w:lang w:val="es-ES" w:eastAsia="es-ES"/>
        </w:rPr>
      </w:pPr>
      <w:r w:rsidRPr="00116D8C">
        <w:rPr>
          <w:rFonts w:ascii="Palatino Linotype" w:eastAsia="Times New Roman" w:hAnsi="Palatino Linotype"/>
          <w:bCs/>
          <w:color w:val="000000" w:themeColor="text1"/>
          <w:lang w:val="es-ES" w:eastAsia="es-ES"/>
        </w:rPr>
        <w:t>I.</w:t>
      </w:r>
      <w:r w:rsidRPr="00116D8C">
        <w:rPr>
          <w:rFonts w:ascii="Palatino Linotype" w:eastAsia="Times New Roman" w:hAnsi="Palatino Linotype"/>
          <w:color w:val="000000" w:themeColor="text1"/>
          <w:lang w:val="es-ES" w:eastAsia="es-ES"/>
        </w:rPr>
        <w:t xml:space="preserve"> La información se encuentre en registros públicos o fuentes de acceso público;</w:t>
      </w:r>
    </w:p>
    <w:p w14:paraId="18AC01B6" w14:textId="77777777" w:rsidR="00645CB4" w:rsidRPr="00116D8C" w:rsidRDefault="00645CB4" w:rsidP="00645CB4">
      <w:pPr>
        <w:spacing w:before="100" w:beforeAutospacing="1" w:after="100" w:afterAutospacing="1" w:line="360" w:lineRule="auto"/>
        <w:ind w:left="567" w:right="616"/>
        <w:jc w:val="both"/>
        <w:rPr>
          <w:rFonts w:ascii="Palatino Linotype" w:eastAsia="Times New Roman" w:hAnsi="Palatino Linotype"/>
          <w:bCs/>
          <w:color w:val="000000" w:themeColor="text1"/>
          <w:lang w:val="es-ES" w:eastAsia="es-ES"/>
        </w:rPr>
      </w:pPr>
      <w:r w:rsidRPr="00116D8C">
        <w:rPr>
          <w:rFonts w:ascii="Palatino Linotype" w:eastAsia="Times New Roman" w:hAnsi="Palatino Linotype"/>
          <w:bCs/>
          <w:color w:val="000000" w:themeColor="text1"/>
          <w:lang w:val="es-ES" w:eastAsia="es-ES"/>
        </w:rPr>
        <w:t xml:space="preserve">II. </w:t>
      </w:r>
      <w:r w:rsidRPr="00116D8C">
        <w:rPr>
          <w:rFonts w:ascii="Palatino Linotype" w:eastAsia="Times New Roman" w:hAnsi="Palatino Linotype"/>
          <w:color w:val="000000" w:themeColor="text1"/>
          <w:lang w:val="es-ES" w:eastAsia="es-ES"/>
        </w:rPr>
        <w:t>Por Ley tenga el carácter de pública;</w:t>
      </w:r>
    </w:p>
    <w:p w14:paraId="19CA6AC0" w14:textId="77777777" w:rsidR="00645CB4" w:rsidRPr="00116D8C" w:rsidRDefault="00645CB4" w:rsidP="00645CB4">
      <w:pPr>
        <w:spacing w:before="100" w:beforeAutospacing="1" w:after="100" w:afterAutospacing="1" w:line="360" w:lineRule="auto"/>
        <w:ind w:left="567" w:right="616"/>
        <w:jc w:val="both"/>
        <w:rPr>
          <w:rFonts w:ascii="Palatino Linotype" w:eastAsia="Times New Roman" w:hAnsi="Palatino Linotype"/>
          <w:color w:val="000000" w:themeColor="text1"/>
          <w:lang w:val="es-ES" w:eastAsia="es-ES"/>
        </w:rPr>
      </w:pPr>
      <w:r w:rsidRPr="00116D8C">
        <w:rPr>
          <w:rFonts w:ascii="Palatino Linotype" w:eastAsia="Times New Roman" w:hAnsi="Palatino Linotype"/>
          <w:bCs/>
          <w:color w:val="000000" w:themeColor="text1"/>
          <w:lang w:val="es-ES" w:eastAsia="es-ES"/>
        </w:rPr>
        <w:t xml:space="preserve">III. </w:t>
      </w:r>
      <w:r w:rsidRPr="00116D8C">
        <w:rPr>
          <w:rFonts w:ascii="Palatino Linotype" w:eastAsia="Times New Roman" w:hAnsi="Palatino Linotype"/>
          <w:color w:val="000000" w:themeColor="text1"/>
          <w:lang w:val="es-ES" w:eastAsia="es-ES"/>
        </w:rPr>
        <w:t xml:space="preserve">Exista una orden judicial; </w:t>
      </w:r>
    </w:p>
    <w:p w14:paraId="056E141B" w14:textId="77777777" w:rsidR="00645CB4" w:rsidRPr="00116D8C" w:rsidRDefault="00645CB4" w:rsidP="00645CB4">
      <w:pPr>
        <w:spacing w:before="100" w:beforeAutospacing="1" w:after="100" w:afterAutospacing="1" w:line="360" w:lineRule="auto"/>
        <w:ind w:left="567" w:right="616"/>
        <w:jc w:val="both"/>
        <w:rPr>
          <w:rFonts w:ascii="Palatino Linotype" w:eastAsia="Times New Roman" w:hAnsi="Palatino Linotype"/>
          <w:color w:val="000000" w:themeColor="text1"/>
          <w:lang w:val="es-ES" w:eastAsia="es-ES"/>
        </w:rPr>
      </w:pPr>
      <w:r w:rsidRPr="00116D8C">
        <w:rPr>
          <w:rFonts w:ascii="Palatino Linotype" w:eastAsia="Times New Roman" w:hAnsi="Palatino Linotype"/>
          <w:bCs/>
          <w:color w:val="000000" w:themeColor="text1"/>
          <w:lang w:val="es-ES" w:eastAsia="es-ES"/>
        </w:rPr>
        <w:t xml:space="preserve">IV. </w:t>
      </w:r>
      <w:r w:rsidRPr="00116D8C">
        <w:rPr>
          <w:rFonts w:ascii="Palatino Linotype" w:eastAsia="Times New Roman" w:hAnsi="Palatino Linotype"/>
          <w:color w:val="000000" w:themeColor="text1"/>
          <w:lang w:val="es-ES" w:eastAsia="es-ES"/>
        </w:rPr>
        <w:t xml:space="preserve">Por razones de seguridad pública, o para proteger los derechos de terceros, se requiera su publicación; o </w:t>
      </w:r>
    </w:p>
    <w:p w14:paraId="6B0606CE" w14:textId="77777777" w:rsidR="00645CB4" w:rsidRPr="00116D8C" w:rsidRDefault="00645CB4" w:rsidP="00645CB4">
      <w:pPr>
        <w:spacing w:before="100" w:beforeAutospacing="1" w:after="100" w:afterAutospacing="1" w:line="360" w:lineRule="auto"/>
        <w:ind w:left="567" w:right="616"/>
        <w:jc w:val="both"/>
        <w:rPr>
          <w:rFonts w:ascii="Palatino Linotype" w:eastAsia="Times New Roman" w:hAnsi="Palatino Linotype"/>
          <w:color w:val="000000" w:themeColor="text1"/>
          <w:lang w:val="es-ES" w:eastAsia="es-ES"/>
        </w:rPr>
      </w:pPr>
      <w:r w:rsidRPr="00116D8C">
        <w:rPr>
          <w:rFonts w:ascii="Palatino Linotype" w:eastAsia="Times New Roman" w:hAnsi="Palatino Linotype"/>
          <w:bCs/>
          <w:color w:val="000000" w:themeColor="text1"/>
          <w:lang w:val="es-ES" w:eastAsia="es-ES"/>
        </w:rPr>
        <w:t xml:space="preserve">V. </w:t>
      </w:r>
      <w:r w:rsidRPr="00116D8C">
        <w:rPr>
          <w:rFonts w:ascii="Palatino Linotype" w:eastAsia="Times New Roman" w:hAnsi="Palatino Linotype"/>
          <w:color w:val="000000" w:themeColor="text1"/>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613FF31D" w14:textId="77777777" w:rsidR="002D37BE" w:rsidRPr="00116D8C" w:rsidRDefault="00645CB4" w:rsidP="002D37BE">
      <w:pPr>
        <w:numPr>
          <w:ilvl w:val="0"/>
          <w:numId w:val="2"/>
        </w:numPr>
        <w:shd w:val="clear" w:color="auto" w:fill="FFFFFF"/>
        <w:spacing w:beforeAutospacing="1" w:afterAutospacing="1" w:line="360" w:lineRule="auto"/>
        <w:jc w:val="both"/>
        <w:textAlignment w:val="baseline"/>
        <w:rPr>
          <w:rFonts w:ascii="Palatino Linotype" w:hAnsi="Palatino Linotype"/>
          <w:color w:val="000000" w:themeColor="text1"/>
        </w:rPr>
      </w:pPr>
      <w:r w:rsidRPr="00116D8C">
        <w:rPr>
          <w:rFonts w:ascii="Palatino Linotype" w:hAnsi="Palatino Linotype"/>
          <w:color w:val="000000" w:themeColor="text1"/>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D5E7720" w14:textId="77777777" w:rsidR="002D37BE" w:rsidRPr="00116D8C" w:rsidRDefault="002D37BE" w:rsidP="002D37BE">
      <w:pPr>
        <w:shd w:val="clear" w:color="auto" w:fill="FFFFFF"/>
        <w:spacing w:beforeAutospacing="1" w:afterAutospacing="1" w:line="360" w:lineRule="auto"/>
        <w:jc w:val="both"/>
        <w:textAlignment w:val="baseline"/>
        <w:rPr>
          <w:rFonts w:ascii="Palatino Linotype" w:hAnsi="Palatino Linotype"/>
          <w:color w:val="000000" w:themeColor="text1"/>
        </w:rPr>
      </w:pPr>
    </w:p>
    <w:p w14:paraId="5C0CED6D" w14:textId="77777777" w:rsidR="00645CB4" w:rsidRPr="00116D8C" w:rsidRDefault="00645CB4" w:rsidP="00645CB4">
      <w:pPr>
        <w:numPr>
          <w:ilvl w:val="0"/>
          <w:numId w:val="2"/>
        </w:num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lang w:eastAsia="es-ES"/>
        </w:rPr>
      </w:pPr>
      <w:r w:rsidRPr="00116D8C">
        <w:rPr>
          <w:rFonts w:ascii="Palatino Linotype" w:hAnsi="Palatino Linotype"/>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76FD5087" w14:textId="77777777" w:rsidR="00645CB4" w:rsidRPr="00116D8C" w:rsidRDefault="00645CB4" w:rsidP="00645CB4">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lang w:eastAsia="es-ES"/>
        </w:rPr>
      </w:pPr>
    </w:p>
    <w:p w14:paraId="6F073464" w14:textId="77777777" w:rsidR="00645CB4" w:rsidRPr="00116D8C" w:rsidRDefault="00645CB4" w:rsidP="00645CB4">
      <w:pPr>
        <w:numPr>
          <w:ilvl w:val="0"/>
          <w:numId w:val="2"/>
        </w:num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lang w:eastAsia="es-ES"/>
        </w:rPr>
      </w:pPr>
      <w:r w:rsidRPr="00116D8C">
        <w:rPr>
          <w:rFonts w:ascii="Palatino Linotype" w:eastAsiaTheme="minorEastAsia" w:hAnsi="Palatino Linotype"/>
          <w:color w:val="000000" w:themeColor="text1"/>
          <w:lang w:eastAsia="es-ES"/>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14:paraId="0271C928" w14:textId="77777777" w:rsidR="00645CB4" w:rsidRPr="00116D8C" w:rsidRDefault="00645CB4" w:rsidP="00645CB4">
      <w:pPr>
        <w:rPr>
          <w:rFonts w:ascii="Palatino Linotype" w:eastAsiaTheme="minorEastAsia" w:hAnsi="Palatino Linotype"/>
          <w:color w:val="000000" w:themeColor="text1"/>
          <w:lang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645CB4" w:rsidRPr="00116D8C" w14:paraId="441EE244" w14:textId="77777777" w:rsidTr="0093782E">
        <w:tc>
          <w:tcPr>
            <w:tcW w:w="2155" w:type="dxa"/>
            <w:vMerge w:val="restart"/>
            <w:shd w:val="clear" w:color="auto" w:fill="D5DCE4" w:themeFill="text2" w:themeFillTint="33"/>
          </w:tcPr>
          <w:p w14:paraId="623EBB80"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Requisitos previos</w:t>
            </w:r>
          </w:p>
        </w:tc>
        <w:tc>
          <w:tcPr>
            <w:tcW w:w="1759" w:type="dxa"/>
          </w:tcPr>
          <w:p w14:paraId="1BAC11A5"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 xml:space="preserve">Los sujetos obligados determinan </w:t>
            </w:r>
            <w:r w:rsidRPr="00116D8C">
              <w:rPr>
                <w:rFonts w:ascii="Palatino Linotype" w:hAnsi="Palatino Linotype"/>
                <w:color w:val="000000" w:themeColor="text1"/>
              </w:rPr>
              <w:lastRenderedPageBreak/>
              <w:t>que la información actualiza alguno de los supuestos de clasificación:</w:t>
            </w:r>
          </w:p>
        </w:tc>
        <w:tc>
          <w:tcPr>
            <w:tcW w:w="2269" w:type="dxa"/>
          </w:tcPr>
          <w:p w14:paraId="332D9FE3" w14:textId="77777777" w:rsidR="00645CB4" w:rsidRPr="00116D8C" w:rsidRDefault="00645CB4" w:rsidP="00645CB4">
            <w:pPr>
              <w:jc w:val="both"/>
              <w:rPr>
                <w:rFonts w:ascii="Palatino Linotype" w:hAnsi="Palatino Linotype"/>
                <w:color w:val="000000" w:themeColor="text1"/>
              </w:rPr>
            </w:pPr>
          </w:p>
          <w:p w14:paraId="785BA319" w14:textId="77777777" w:rsidR="00645CB4" w:rsidRPr="00116D8C" w:rsidRDefault="00645CB4" w:rsidP="00645CB4">
            <w:pPr>
              <w:jc w:val="both"/>
              <w:rPr>
                <w:rFonts w:ascii="Palatino Linotype" w:hAnsi="Palatino Linotype"/>
                <w:color w:val="000000" w:themeColor="text1"/>
              </w:rPr>
            </w:pPr>
          </w:p>
          <w:p w14:paraId="6E8CFBE7" w14:textId="77777777" w:rsidR="00645CB4" w:rsidRPr="00116D8C" w:rsidRDefault="00645CB4" w:rsidP="00645CB4">
            <w:pPr>
              <w:jc w:val="both"/>
              <w:rPr>
                <w:rFonts w:ascii="Palatino Linotype" w:hAnsi="Palatino Linotype"/>
                <w:color w:val="000000" w:themeColor="text1"/>
              </w:rPr>
            </w:pPr>
          </w:p>
          <w:p w14:paraId="31A8B6A5" w14:textId="77777777" w:rsidR="00645CB4" w:rsidRPr="00116D8C" w:rsidRDefault="00645CB4" w:rsidP="00645CB4">
            <w:pPr>
              <w:numPr>
                <w:ilvl w:val="0"/>
                <w:numId w:val="24"/>
              </w:numPr>
              <w:contextualSpacing/>
              <w:jc w:val="both"/>
              <w:rPr>
                <w:rFonts w:ascii="Palatino Linotype" w:hAnsi="Palatino Linotype"/>
                <w:color w:val="000000" w:themeColor="text1"/>
              </w:rPr>
            </w:pPr>
            <w:r w:rsidRPr="00116D8C">
              <w:rPr>
                <w:rFonts w:ascii="Palatino Linotype" w:hAnsi="Palatino Linotype"/>
                <w:color w:val="000000" w:themeColor="text1"/>
              </w:rPr>
              <w:lastRenderedPageBreak/>
              <w:t xml:space="preserve">Confidencialidad </w:t>
            </w:r>
          </w:p>
          <w:p w14:paraId="307396CF" w14:textId="77777777" w:rsidR="00645CB4" w:rsidRPr="00116D8C" w:rsidRDefault="00645CB4" w:rsidP="00645CB4">
            <w:pPr>
              <w:numPr>
                <w:ilvl w:val="0"/>
                <w:numId w:val="24"/>
              </w:numPr>
              <w:contextualSpacing/>
              <w:jc w:val="both"/>
              <w:rPr>
                <w:rFonts w:ascii="Palatino Linotype" w:hAnsi="Palatino Linotype"/>
                <w:color w:val="000000" w:themeColor="text1"/>
              </w:rPr>
            </w:pPr>
            <w:r w:rsidRPr="00116D8C">
              <w:rPr>
                <w:rFonts w:ascii="Palatino Linotype" w:hAnsi="Palatino Linotype"/>
                <w:color w:val="000000" w:themeColor="text1"/>
              </w:rPr>
              <w:t>Reserva</w:t>
            </w:r>
          </w:p>
        </w:tc>
        <w:tc>
          <w:tcPr>
            <w:tcW w:w="2268" w:type="dxa"/>
          </w:tcPr>
          <w:p w14:paraId="5D6D45E2" w14:textId="77777777" w:rsidR="00645CB4" w:rsidRPr="00116D8C" w:rsidRDefault="00645CB4" w:rsidP="00645CB4">
            <w:pPr>
              <w:jc w:val="both"/>
              <w:rPr>
                <w:rFonts w:ascii="Palatino Linotype" w:hAnsi="Palatino Linotype"/>
                <w:color w:val="000000" w:themeColor="text1"/>
              </w:rPr>
            </w:pPr>
          </w:p>
        </w:tc>
      </w:tr>
      <w:tr w:rsidR="00645CB4" w:rsidRPr="00116D8C" w14:paraId="5385B889" w14:textId="77777777" w:rsidTr="0093782E">
        <w:tc>
          <w:tcPr>
            <w:tcW w:w="2155" w:type="dxa"/>
            <w:vMerge/>
            <w:shd w:val="clear" w:color="auto" w:fill="D5DCE4" w:themeFill="text2" w:themeFillTint="33"/>
          </w:tcPr>
          <w:p w14:paraId="6FDB2B82" w14:textId="77777777" w:rsidR="00645CB4" w:rsidRPr="00116D8C" w:rsidRDefault="00645CB4" w:rsidP="00645CB4">
            <w:pPr>
              <w:jc w:val="both"/>
              <w:rPr>
                <w:rFonts w:ascii="Palatino Linotype" w:hAnsi="Palatino Linotype"/>
                <w:color w:val="000000" w:themeColor="text1"/>
              </w:rPr>
            </w:pPr>
          </w:p>
        </w:tc>
        <w:tc>
          <w:tcPr>
            <w:tcW w:w="1759" w:type="dxa"/>
          </w:tcPr>
          <w:p w14:paraId="46210E24"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 xml:space="preserve">Los titulares de las áreas que administran la información son los que aprueban la clasificación </w:t>
            </w:r>
          </w:p>
        </w:tc>
        <w:tc>
          <w:tcPr>
            <w:tcW w:w="2269" w:type="dxa"/>
          </w:tcPr>
          <w:p w14:paraId="7D2854EA" w14:textId="77777777" w:rsidR="00645CB4" w:rsidRPr="00116D8C" w:rsidRDefault="00645CB4" w:rsidP="00645CB4">
            <w:pPr>
              <w:jc w:val="both"/>
              <w:rPr>
                <w:rFonts w:ascii="Palatino Linotype" w:hAnsi="Palatino Linotype"/>
                <w:color w:val="000000" w:themeColor="text1"/>
              </w:rPr>
            </w:pPr>
          </w:p>
        </w:tc>
        <w:tc>
          <w:tcPr>
            <w:tcW w:w="2268" w:type="dxa"/>
          </w:tcPr>
          <w:p w14:paraId="0F4E8D0C" w14:textId="77777777" w:rsidR="00645CB4" w:rsidRPr="00116D8C" w:rsidRDefault="00645CB4" w:rsidP="00645CB4">
            <w:pPr>
              <w:jc w:val="both"/>
              <w:rPr>
                <w:rFonts w:ascii="Palatino Linotype" w:hAnsi="Palatino Linotype"/>
                <w:color w:val="000000" w:themeColor="text1"/>
              </w:rPr>
            </w:pPr>
          </w:p>
        </w:tc>
      </w:tr>
      <w:tr w:rsidR="00645CB4" w:rsidRPr="00116D8C" w14:paraId="7CB3AD44" w14:textId="77777777" w:rsidTr="0093782E">
        <w:tc>
          <w:tcPr>
            <w:tcW w:w="2155" w:type="dxa"/>
            <w:vMerge/>
            <w:shd w:val="clear" w:color="auto" w:fill="D5DCE4" w:themeFill="text2" w:themeFillTint="33"/>
          </w:tcPr>
          <w:p w14:paraId="4C053BEE" w14:textId="77777777" w:rsidR="00645CB4" w:rsidRPr="00116D8C" w:rsidRDefault="00645CB4" w:rsidP="00645CB4">
            <w:pPr>
              <w:jc w:val="both"/>
              <w:rPr>
                <w:rFonts w:ascii="Palatino Linotype" w:hAnsi="Palatino Linotype"/>
                <w:color w:val="000000" w:themeColor="text1"/>
              </w:rPr>
            </w:pPr>
          </w:p>
        </w:tc>
        <w:tc>
          <w:tcPr>
            <w:tcW w:w="1759" w:type="dxa"/>
          </w:tcPr>
          <w:p w14:paraId="7FD90355"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La clasificación de la información se realiza al momento de:</w:t>
            </w:r>
          </w:p>
        </w:tc>
        <w:tc>
          <w:tcPr>
            <w:tcW w:w="2269" w:type="dxa"/>
          </w:tcPr>
          <w:p w14:paraId="4361C6F8" w14:textId="77777777" w:rsidR="00645CB4" w:rsidRPr="00116D8C" w:rsidRDefault="00645CB4" w:rsidP="00645CB4">
            <w:pPr>
              <w:numPr>
                <w:ilvl w:val="0"/>
                <w:numId w:val="23"/>
              </w:numPr>
              <w:contextualSpacing/>
              <w:jc w:val="both"/>
              <w:rPr>
                <w:rFonts w:ascii="Palatino Linotype" w:hAnsi="Palatino Linotype"/>
                <w:color w:val="000000" w:themeColor="text1"/>
              </w:rPr>
            </w:pPr>
            <w:r w:rsidRPr="00116D8C">
              <w:rPr>
                <w:rFonts w:ascii="Palatino Linotype" w:hAnsi="Palatino Linotype"/>
                <w:color w:val="000000" w:themeColor="text1"/>
              </w:rPr>
              <w:t>Atender una solicitud</w:t>
            </w:r>
          </w:p>
          <w:p w14:paraId="191AF1EF" w14:textId="77777777" w:rsidR="00645CB4" w:rsidRPr="00116D8C" w:rsidRDefault="00645CB4" w:rsidP="00645CB4">
            <w:pPr>
              <w:numPr>
                <w:ilvl w:val="0"/>
                <w:numId w:val="23"/>
              </w:numPr>
              <w:contextualSpacing/>
              <w:jc w:val="both"/>
              <w:rPr>
                <w:rFonts w:ascii="Palatino Linotype" w:hAnsi="Palatino Linotype"/>
                <w:color w:val="000000" w:themeColor="text1"/>
              </w:rPr>
            </w:pPr>
            <w:r w:rsidRPr="00116D8C">
              <w:rPr>
                <w:rFonts w:ascii="Palatino Linotype" w:hAnsi="Palatino Linotype"/>
                <w:color w:val="000000" w:themeColor="text1"/>
              </w:rPr>
              <w:t>Por mandato de una autoridad competente</w:t>
            </w:r>
          </w:p>
          <w:p w14:paraId="39C02F7F" w14:textId="77777777" w:rsidR="00645CB4" w:rsidRPr="00116D8C" w:rsidRDefault="00645CB4" w:rsidP="00645CB4">
            <w:pPr>
              <w:numPr>
                <w:ilvl w:val="0"/>
                <w:numId w:val="23"/>
              </w:numPr>
              <w:contextualSpacing/>
              <w:jc w:val="both"/>
              <w:rPr>
                <w:rFonts w:ascii="Palatino Linotype" w:hAnsi="Palatino Linotype"/>
                <w:color w:val="000000" w:themeColor="text1"/>
              </w:rPr>
            </w:pPr>
            <w:r w:rsidRPr="00116D8C">
              <w:rPr>
                <w:rFonts w:ascii="Palatino Linotype" w:hAnsi="Palatino Linotype"/>
                <w:color w:val="000000" w:themeColor="text1"/>
              </w:rPr>
              <w:t>Para elaborar una versión pública y cumplir una obligación de transparencia</w:t>
            </w:r>
          </w:p>
        </w:tc>
        <w:tc>
          <w:tcPr>
            <w:tcW w:w="2268" w:type="dxa"/>
          </w:tcPr>
          <w:p w14:paraId="1CEAF487" w14:textId="77777777" w:rsidR="00645CB4" w:rsidRPr="00116D8C" w:rsidRDefault="00645CB4" w:rsidP="00645CB4">
            <w:pPr>
              <w:jc w:val="both"/>
              <w:rPr>
                <w:rFonts w:ascii="Palatino Linotype" w:hAnsi="Palatino Linotype"/>
                <w:color w:val="000000" w:themeColor="text1"/>
              </w:rPr>
            </w:pPr>
          </w:p>
        </w:tc>
      </w:tr>
      <w:tr w:rsidR="00645CB4" w:rsidRPr="00116D8C" w14:paraId="0481E3F1" w14:textId="77777777" w:rsidTr="0093782E">
        <w:tc>
          <w:tcPr>
            <w:tcW w:w="2155" w:type="dxa"/>
            <w:vMerge/>
            <w:shd w:val="clear" w:color="auto" w:fill="D5DCE4" w:themeFill="text2" w:themeFillTint="33"/>
          </w:tcPr>
          <w:p w14:paraId="140AFBD2" w14:textId="77777777" w:rsidR="00645CB4" w:rsidRPr="00116D8C" w:rsidRDefault="00645CB4" w:rsidP="00645CB4">
            <w:pPr>
              <w:jc w:val="both"/>
              <w:rPr>
                <w:rFonts w:ascii="Palatino Linotype" w:hAnsi="Palatino Linotype"/>
                <w:color w:val="000000" w:themeColor="text1"/>
              </w:rPr>
            </w:pPr>
          </w:p>
        </w:tc>
        <w:tc>
          <w:tcPr>
            <w:tcW w:w="1759" w:type="dxa"/>
          </w:tcPr>
          <w:p w14:paraId="046B7358"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No se pueden emitir acuerdos de carácter general ni particular</w:t>
            </w:r>
          </w:p>
        </w:tc>
        <w:tc>
          <w:tcPr>
            <w:tcW w:w="2269" w:type="dxa"/>
          </w:tcPr>
          <w:p w14:paraId="2934B875"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 xml:space="preserve">El sujeto obligado debe emitir un acuerdo describiendo y analizando cada documento de un expediente y todos </w:t>
            </w:r>
            <w:r w:rsidRPr="00116D8C">
              <w:rPr>
                <w:rFonts w:ascii="Palatino Linotype" w:hAnsi="Palatino Linotype"/>
                <w:color w:val="000000" w:themeColor="text1"/>
              </w:rPr>
              <w:lastRenderedPageBreak/>
              <w:t xml:space="preserve">los datos incluidos en un documento </w:t>
            </w:r>
          </w:p>
        </w:tc>
        <w:tc>
          <w:tcPr>
            <w:tcW w:w="2268" w:type="dxa"/>
          </w:tcPr>
          <w:p w14:paraId="669530E6" w14:textId="77777777" w:rsidR="00645CB4" w:rsidRPr="00116D8C" w:rsidRDefault="00645CB4" w:rsidP="00645CB4">
            <w:pPr>
              <w:jc w:val="both"/>
              <w:rPr>
                <w:rFonts w:ascii="Palatino Linotype" w:hAnsi="Palatino Linotype"/>
                <w:color w:val="000000" w:themeColor="text1"/>
              </w:rPr>
            </w:pPr>
          </w:p>
        </w:tc>
      </w:tr>
      <w:tr w:rsidR="00645CB4" w:rsidRPr="00116D8C" w14:paraId="23780251" w14:textId="77777777" w:rsidTr="0093782E">
        <w:tc>
          <w:tcPr>
            <w:tcW w:w="2155" w:type="dxa"/>
            <w:vMerge w:val="restart"/>
            <w:shd w:val="clear" w:color="auto" w:fill="D5DCE4" w:themeFill="text2" w:themeFillTint="33"/>
          </w:tcPr>
          <w:p w14:paraId="061235BF"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Supuestos de clasificación</w:t>
            </w:r>
          </w:p>
        </w:tc>
        <w:tc>
          <w:tcPr>
            <w:tcW w:w="1759" w:type="dxa"/>
          </w:tcPr>
          <w:p w14:paraId="03A4A5C6"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Para clasificar la información como reservada hay</w:t>
            </w:r>
          </w:p>
        </w:tc>
        <w:tc>
          <w:tcPr>
            <w:tcW w:w="2269" w:type="dxa"/>
          </w:tcPr>
          <w:p w14:paraId="5E78580C" w14:textId="77777777" w:rsidR="00645CB4" w:rsidRPr="00116D8C" w:rsidRDefault="00645CB4" w:rsidP="00645CB4">
            <w:pPr>
              <w:numPr>
                <w:ilvl w:val="0"/>
                <w:numId w:val="25"/>
              </w:numPr>
              <w:contextualSpacing/>
              <w:jc w:val="both"/>
              <w:rPr>
                <w:rFonts w:ascii="Palatino Linotype" w:hAnsi="Palatino Linotype"/>
                <w:color w:val="000000" w:themeColor="text1"/>
              </w:rPr>
            </w:pPr>
            <w:r w:rsidRPr="00116D8C">
              <w:rPr>
                <w:rFonts w:ascii="Palatino Linotype" w:hAnsi="Palatino Linotype"/>
                <w:color w:val="000000" w:themeColor="text1"/>
              </w:rPr>
              <w:t>11 supuestos en la Ley Estatal</w:t>
            </w:r>
          </w:p>
          <w:p w14:paraId="49D6AA43" w14:textId="77777777" w:rsidR="00645CB4" w:rsidRPr="00116D8C" w:rsidRDefault="00645CB4" w:rsidP="00645CB4">
            <w:pPr>
              <w:numPr>
                <w:ilvl w:val="0"/>
                <w:numId w:val="25"/>
              </w:numPr>
              <w:contextualSpacing/>
              <w:jc w:val="both"/>
              <w:rPr>
                <w:rFonts w:ascii="Palatino Linotype" w:hAnsi="Palatino Linotype"/>
                <w:color w:val="000000" w:themeColor="text1"/>
              </w:rPr>
            </w:pPr>
            <w:r w:rsidRPr="00116D8C">
              <w:rPr>
                <w:rFonts w:ascii="Palatino Linotype" w:hAnsi="Palatino Linotype"/>
                <w:color w:val="000000" w:themeColor="text1"/>
              </w:rPr>
              <w:t>13 supuestos en la Ley General</w:t>
            </w:r>
          </w:p>
        </w:tc>
        <w:tc>
          <w:tcPr>
            <w:tcW w:w="2268" w:type="dxa"/>
          </w:tcPr>
          <w:p w14:paraId="4B4EA761"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El sujeto obligado debe identificar claramente la información que se pretende clasificar y realizar un juicio de subsunción o encaje</w:t>
            </w:r>
          </w:p>
        </w:tc>
      </w:tr>
      <w:tr w:rsidR="00645CB4" w:rsidRPr="00116D8C" w14:paraId="1CB8A536" w14:textId="77777777" w:rsidTr="0093782E">
        <w:tc>
          <w:tcPr>
            <w:tcW w:w="2155" w:type="dxa"/>
            <w:vMerge/>
            <w:shd w:val="clear" w:color="auto" w:fill="D5DCE4" w:themeFill="text2" w:themeFillTint="33"/>
          </w:tcPr>
          <w:p w14:paraId="4DFD9B3E" w14:textId="77777777" w:rsidR="00645CB4" w:rsidRPr="00116D8C" w:rsidRDefault="00645CB4" w:rsidP="00645CB4">
            <w:pPr>
              <w:jc w:val="both"/>
              <w:rPr>
                <w:rFonts w:ascii="Palatino Linotype" w:hAnsi="Palatino Linotype"/>
                <w:color w:val="000000" w:themeColor="text1"/>
              </w:rPr>
            </w:pPr>
          </w:p>
        </w:tc>
        <w:tc>
          <w:tcPr>
            <w:tcW w:w="1759" w:type="dxa"/>
          </w:tcPr>
          <w:p w14:paraId="15396DBF"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Para clasificar la información como confidencial hay</w:t>
            </w:r>
          </w:p>
        </w:tc>
        <w:tc>
          <w:tcPr>
            <w:tcW w:w="2269" w:type="dxa"/>
          </w:tcPr>
          <w:p w14:paraId="5733F228"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que considerar la definición de dato personal</w:t>
            </w:r>
          </w:p>
        </w:tc>
        <w:tc>
          <w:tcPr>
            <w:tcW w:w="2268" w:type="dxa"/>
          </w:tcPr>
          <w:p w14:paraId="7EDDC417" w14:textId="77777777" w:rsidR="00645CB4" w:rsidRPr="00116D8C" w:rsidRDefault="00645CB4" w:rsidP="00645CB4">
            <w:pPr>
              <w:jc w:val="both"/>
              <w:rPr>
                <w:rFonts w:ascii="Palatino Linotype" w:hAnsi="Palatino Linotype"/>
                <w:color w:val="000000" w:themeColor="text1"/>
              </w:rPr>
            </w:pPr>
          </w:p>
        </w:tc>
      </w:tr>
      <w:tr w:rsidR="00645CB4" w:rsidRPr="00116D8C" w14:paraId="02414E73" w14:textId="77777777" w:rsidTr="0093782E">
        <w:tc>
          <w:tcPr>
            <w:tcW w:w="2155" w:type="dxa"/>
            <w:vMerge/>
            <w:shd w:val="clear" w:color="auto" w:fill="D5DCE4" w:themeFill="text2" w:themeFillTint="33"/>
          </w:tcPr>
          <w:p w14:paraId="72A6D005" w14:textId="77777777" w:rsidR="00645CB4" w:rsidRPr="00116D8C" w:rsidRDefault="00645CB4" w:rsidP="00645CB4">
            <w:pPr>
              <w:jc w:val="both"/>
              <w:rPr>
                <w:rFonts w:ascii="Palatino Linotype" w:hAnsi="Palatino Linotype"/>
                <w:color w:val="000000" w:themeColor="text1"/>
              </w:rPr>
            </w:pPr>
          </w:p>
        </w:tc>
        <w:tc>
          <w:tcPr>
            <w:tcW w:w="1759" w:type="dxa"/>
          </w:tcPr>
          <w:p w14:paraId="048753FE"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Estos supuestos se aplican de manera restrictiva y estricta, no pueden ampliarse</w:t>
            </w:r>
          </w:p>
        </w:tc>
        <w:tc>
          <w:tcPr>
            <w:tcW w:w="2269" w:type="dxa"/>
          </w:tcPr>
          <w:p w14:paraId="56ADFAA2" w14:textId="77777777" w:rsidR="00645CB4" w:rsidRPr="00116D8C" w:rsidRDefault="00645CB4" w:rsidP="00645CB4">
            <w:pPr>
              <w:jc w:val="both"/>
              <w:rPr>
                <w:rFonts w:ascii="Palatino Linotype" w:hAnsi="Palatino Linotype"/>
                <w:color w:val="000000" w:themeColor="text1"/>
              </w:rPr>
            </w:pPr>
          </w:p>
        </w:tc>
        <w:tc>
          <w:tcPr>
            <w:tcW w:w="2268" w:type="dxa"/>
          </w:tcPr>
          <w:p w14:paraId="6B74FE01" w14:textId="77777777" w:rsidR="00645CB4" w:rsidRPr="00116D8C" w:rsidRDefault="00645CB4" w:rsidP="00645CB4">
            <w:pPr>
              <w:jc w:val="both"/>
              <w:rPr>
                <w:rFonts w:ascii="Palatino Linotype" w:hAnsi="Palatino Linotype"/>
                <w:color w:val="000000" w:themeColor="text1"/>
              </w:rPr>
            </w:pPr>
          </w:p>
        </w:tc>
      </w:tr>
      <w:tr w:rsidR="00645CB4" w:rsidRPr="00116D8C" w14:paraId="2FB2B6A8" w14:textId="77777777" w:rsidTr="0093782E">
        <w:tc>
          <w:tcPr>
            <w:tcW w:w="2155" w:type="dxa"/>
            <w:vMerge w:val="restart"/>
            <w:shd w:val="clear" w:color="auto" w:fill="D5DCE4" w:themeFill="text2" w:themeFillTint="33"/>
          </w:tcPr>
          <w:p w14:paraId="1E6B3C6A"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Excepciones a la clasificación de reserva</w:t>
            </w:r>
          </w:p>
        </w:tc>
        <w:tc>
          <w:tcPr>
            <w:tcW w:w="1759" w:type="dxa"/>
            <w:vMerge w:val="restart"/>
          </w:tcPr>
          <w:p w14:paraId="12F96F8D"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No puede clasificarse como información reservada la concerniente a:</w:t>
            </w:r>
          </w:p>
        </w:tc>
        <w:tc>
          <w:tcPr>
            <w:tcW w:w="2269" w:type="dxa"/>
          </w:tcPr>
          <w:p w14:paraId="063931D1"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Actos (probados o en investigación) graves de violaciones a derechos humanos</w:t>
            </w:r>
          </w:p>
        </w:tc>
        <w:tc>
          <w:tcPr>
            <w:tcW w:w="2268" w:type="dxa"/>
          </w:tcPr>
          <w:p w14:paraId="5B38DE3D" w14:textId="77777777" w:rsidR="00645CB4" w:rsidRPr="00116D8C" w:rsidRDefault="00645CB4" w:rsidP="00645CB4">
            <w:pPr>
              <w:jc w:val="both"/>
              <w:rPr>
                <w:rFonts w:ascii="Palatino Linotype" w:hAnsi="Palatino Linotype"/>
                <w:color w:val="000000" w:themeColor="text1"/>
              </w:rPr>
            </w:pPr>
          </w:p>
        </w:tc>
      </w:tr>
      <w:tr w:rsidR="00645CB4" w:rsidRPr="00116D8C" w14:paraId="7631B07D" w14:textId="77777777" w:rsidTr="0093782E">
        <w:tc>
          <w:tcPr>
            <w:tcW w:w="2155" w:type="dxa"/>
            <w:vMerge/>
            <w:shd w:val="clear" w:color="auto" w:fill="D5DCE4" w:themeFill="text2" w:themeFillTint="33"/>
          </w:tcPr>
          <w:p w14:paraId="76162577" w14:textId="77777777" w:rsidR="00645CB4" w:rsidRPr="00116D8C" w:rsidRDefault="00645CB4" w:rsidP="00645CB4">
            <w:pPr>
              <w:jc w:val="both"/>
              <w:rPr>
                <w:rFonts w:ascii="Palatino Linotype" w:hAnsi="Palatino Linotype"/>
                <w:color w:val="000000" w:themeColor="text1"/>
              </w:rPr>
            </w:pPr>
          </w:p>
        </w:tc>
        <w:tc>
          <w:tcPr>
            <w:tcW w:w="1759" w:type="dxa"/>
            <w:vMerge/>
          </w:tcPr>
          <w:p w14:paraId="4AA84FA6" w14:textId="77777777" w:rsidR="00645CB4" w:rsidRPr="00116D8C" w:rsidRDefault="00645CB4" w:rsidP="00645CB4">
            <w:pPr>
              <w:jc w:val="both"/>
              <w:rPr>
                <w:rFonts w:ascii="Palatino Linotype" w:hAnsi="Palatino Linotype"/>
                <w:color w:val="000000" w:themeColor="text1"/>
              </w:rPr>
            </w:pPr>
          </w:p>
        </w:tc>
        <w:tc>
          <w:tcPr>
            <w:tcW w:w="2269" w:type="dxa"/>
          </w:tcPr>
          <w:p w14:paraId="3604723D"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Delitos de lessa humanidad</w:t>
            </w:r>
          </w:p>
        </w:tc>
        <w:tc>
          <w:tcPr>
            <w:tcW w:w="2268" w:type="dxa"/>
          </w:tcPr>
          <w:p w14:paraId="639F6D51" w14:textId="77777777" w:rsidR="00645CB4" w:rsidRPr="00116D8C" w:rsidRDefault="00645CB4" w:rsidP="00645CB4">
            <w:pPr>
              <w:jc w:val="both"/>
              <w:rPr>
                <w:rFonts w:ascii="Palatino Linotype" w:hAnsi="Palatino Linotype"/>
                <w:color w:val="000000" w:themeColor="text1"/>
              </w:rPr>
            </w:pPr>
          </w:p>
        </w:tc>
      </w:tr>
      <w:tr w:rsidR="00645CB4" w:rsidRPr="00116D8C" w14:paraId="03EEC50D" w14:textId="77777777" w:rsidTr="0093782E">
        <w:tc>
          <w:tcPr>
            <w:tcW w:w="2155" w:type="dxa"/>
            <w:vMerge/>
            <w:shd w:val="clear" w:color="auto" w:fill="D5DCE4" w:themeFill="text2" w:themeFillTint="33"/>
          </w:tcPr>
          <w:p w14:paraId="6B4C931C" w14:textId="77777777" w:rsidR="00645CB4" w:rsidRPr="00116D8C" w:rsidRDefault="00645CB4" w:rsidP="00645CB4">
            <w:pPr>
              <w:jc w:val="both"/>
              <w:rPr>
                <w:rFonts w:ascii="Palatino Linotype" w:hAnsi="Palatino Linotype"/>
                <w:color w:val="000000" w:themeColor="text1"/>
              </w:rPr>
            </w:pPr>
          </w:p>
        </w:tc>
        <w:tc>
          <w:tcPr>
            <w:tcW w:w="1759" w:type="dxa"/>
            <w:vMerge/>
          </w:tcPr>
          <w:p w14:paraId="73B481FE" w14:textId="77777777" w:rsidR="00645CB4" w:rsidRPr="00116D8C" w:rsidRDefault="00645CB4" w:rsidP="00645CB4">
            <w:pPr>
              <w:jc w:val="both"/>
              <w:rPr>
                <w:rFonts w:ascii="Palatino Linotype" w:hAnsi="Palatino Linotype"/>
                <w:color w:val="000000" w:themeColor="text1"/>
              </w:rPr>
            </w:pPr>
          </w:p>
        </w:tc>
        <w:tc>
          <w:tcPr>
            <w:tcW w:w="2269" w:type="dxa"/>
          </w:tcPr>
          <w:p w14:paraId="6EEBF1F8"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Actos de Corrupción</w:t>
            </w:r>
          </w:p>
        </w:tc>
        <w:tc>
          <w:tcPr>
            <w:tcW w:w="2268" w:type="dxa"/>
          </w:tcPr>
          <w:p w14:paraId="6CAEAB4E"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 xml:space="preserve">Los comprendidos en el Título Sexto </w:t>
            </w:r>
            <w:r w:rsidRPr="00116D8C">
              <w:rPr>
                <w:rFonts w:ascii="Palatino Linotype" w:hAnsi="Palatino Linotype"/>
                <w:color w:val="000000" w:themeColor="text1"/>
              </w:rPr>
              <w:lastRenderedPageBreak/>
              <w:t>del Código Penal del Estado</w:t>
            </w:r>
          </w:p>
        </w:tc>
      </w:tr>
      <w:tr w:rsidR="00645CB4" w:rsidRPr="00116D8C" w14:paraId="46EB63E2" w14:textId="77777777" w:rsidTr="0093782E">
        <w:tc>
          <w:tcPr>
            <w:tcW w:w="2155" w:type="dxa"/>
            <w:vMerge w:val="restart"/>
            <w:shd w:val="clear" w:color="auto" w:fill="D5DCE4" w:themeFill="text2" w:themeFillTint="33"/>
          </w:tcPr>
          <w:p w14:paraId="7A0A44FB" w14:textId="77777777" w:rsidR="00645CB4" w:rsidRPr="00116D8C" w:rsidRDefault="00645CB4" w:rsidP="00645CB4">
            <w:pPr>
              <w:shd w:val="clear" w:color="auto" w:fill="AADAF8"/>
              <w:jc w:val="both"/>
              <w:rPr>
                <w:rFonts w:ascii="Palatino Linotype" w:hAnsi="Palatino Linotype"/>
                <w:color w:val="000000" w:themeColor="text1"/>
              </w:rPr>
            </w:pPr>
            <w:r w:rsidRPr="00116D8C">
              <w:rPr>
                <w:rFonts w:ascii="Palatino Linotype" w:hAnsi="Palatino Linotype"/>
                <w:color w:val="000000" w:themeColor="text1"/>
              </w:rPr>
              <w:lastRenderedPageBreak/>
              <w:t>Participación del Comité de Transparencia</w:t>
            </w:r>
          </w:p>
        </w:tc>
        <w:tc>
          <w:tcPr>
            <w:tcW w:w="1759" w:type="dxa"/>
            <w:vMerge w:val="restart"/>
          </w:tcPr>
          <w:p w14:paraId="77055966"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Formalidades</w:t>
            </w:r>
          </w:p>
        </w:tc>
        <w:tc>
          <w:tcPr>
            <w:tcW w:w="2269" w:type="dxa"/>
          </w:tcPr>
          <w:p w14:paraId="2343A6F3"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El Comité debe de estar debidamente integrado</w:t>
            </w:r>
          </w:p>
        </w:tc>
        <w:tc>
          <w:tcPr>
            <w:tcW w:w="2268" w:type="dxa"/>
          </w:tcPr>
          <w:p w14:paraId="75688CB8" w14:textId="77777777" w:rsidR="00645CB4" w:rsidRPr="00116D8C" w:rsidRDefault="00645CB4" w:rsidP="00645CB4">
            <w:pPr>
              <w:jc w:val="both"/>
              <w:rPr>
                <w:rFonts w:ascii="Palatino Linotype" w:hAnsi="Palatino Linotype"/>
                <w:color w:val="000000" w:themeColor="text1"/>
              </w:rPr>
            </w:pPr>
          </w:p>
        </w:tc>
      </w:tr>
      <w:tr w:rsidR="00645CB4" w:rsidRPr="00116D8C" w14:paraId="5AC350CB" w14:textId="77777777" w:rsidTr="0093782E">
        <w:tc>
          <w:tcPr>
            <w:tcW w:w="2155" w:type="dxa"/>
            <w:vMerge/>
            <w:shd w:val="clear" w:color="auto" w:fill="D5DCE4" w:themeFill="text2" w:themeFillTint="33"/>
          </w:tcPr>
          <w:p w14:paraId="4F63A473" w14:textId="77777777" w:rsidR="00645CB4" w:rsidRPr="00116D8C" w:rsidRDefault="00645CB4" w:rsidP="00645CB4">
            <w:pPr>
              <w:jc w:val="both"/>
              <w:rPr>
                <w:rFonts w:ascii="Palatino Linotype" w:hAnsi="Palatino Linotype"/>
                <w:color w:val="000000" w:themeColor="text1"/>
              </w:rPr>
            </w:pPr>
          </w:p>
        </w:tc>
        <w:tc>
          <w:tcPr>
            <w:tcW w:w="1759" w:type="dxa"/>
            <w:vMerge/>
          </w:tcPr>
          <w:p w14:paraId="3CA8B754" w14:textId="77777777" w:rsidR="00645CB4" w:rsidRPr="00116D8C" w:rsidRDefault="00645CB4" w:rsidP="00645CB4">
            <w:pPr>
              <w:jc w:val="both"/>
              <w:rPr>
                <w:rFonts w:ascii="Palatino Linotype" w:hAnsi="Palatino Linotype"/>
                <w:color w:val="000000" w:themeColor="text1"/>
              </w:rPr>
            </w:pPr>
          </w:p>
        </w:tc>
        <w:tc>
          <w:tcPr>
            <w:tcW w:w="2269" w:type="dxa"/>
          </w:tcPr>
          <w:p w14:paraId="2F8DEC68"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 xml:space="preserve">El Comité no aprueba la clasificación, sólo: confirma, modifica o revoca la decisión de las áreas </w:t>
            </w:r>
          </w:p>
        </w:tc>
        <w:tc>
          <w:tcPr>
            <w:tcW w:w="2268" w:type="dxa"/>
          </w:tcPr>
          <w:p w14:paraId="72B311EB" w14:textId="77777777" w:rsidR="00645CB4" w:rsidRPr="00116D8C" w:rsidRDefault="00645CB4" w:rsidP="00645CB4">
            <w:pPr>
              <w:jc w:val="both"/>
              <w:rPr>
                <w:rFonts w:ascii="Palatino Linotype" w:hAnsi="Palatino Linotype"/>
                <w:color w:val="000000" w:themeColor="text1"/>
              </w:rPr>
            </w:pPr>
          </w:p>
        </w:tc>
      </w:tr>
      <w:tr w:rsidR="00645CB4" w:rsidRPr="00116D8C" w14:paraId="6E31DD29" w14:textId="77777777" w:rsidTr="0093782E">
        <w:tc>
          <w:tcPr>
            <w:tcW w:w="2155" w:type="dxa"/>
            <w:shd w:val="clear" w:color="auto" w:fill="D5DCE4" w:themeFill="text2" w:themeFillTint="33"/>
          </w:tcPr>
          <w:p w14:paraId="11FF4F4B"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Fondo del acuerdo de clasificación</w:t>
            </w:r>
          </w:p>
        </w:tc>
        <w:tc>
          <w:tcPr>
            <w:tcW w:w="1759" w:type="dxa"/>
          </w:tcPr>
          <w:p w14:paraId="0A91B808"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La carga de la prueba para justificar la restricción corresponde al sujeto obligado</w:t>
            </w:r>
          </w:p>
        </w:tc>
        <w:tc>
          <w:tcPr>
            <w:tcW w:w="2269" w:type="dxa"/>
          </w:tcPr>
          <w:p w14:paraId="134DBED6"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Deber de fundar y motivar</w:t>
            </w:r>
          </w:p>
        </w:tc>
        <w:tc>
          <w:tcPr>
            <w:tcW w:w="2268" w:type="dxa"/>
          </w:tcPr>
          <w:p w14:paraId="289EC680" w14:textId="77777777" w:rsidR="00645CB4" w:rsidRPr="00116D8C" w:rsidRDefault="00645CB4" w:rsidP="00645CB4">
            <w:pPr>
              <w:jc w:val="both"/>
              <w:rPr>
                <w:rFonts w:ascii="Palatino Linotype" w:hAnsi="Palatino Linotype"/>
                <w:color w:val="000000" w:themeColor="text1"/>
              </w:rPr>
            </w:pPr>
          </w:p>
        </w:tc>
      </w:tr>
      <w:tr w:rsidR="00645CB4" w:rsidRPr="00116D8C" w14:paraId="79CC658E" w14:textId="77777777" w:rsidTr="0093782E">
        <w:trPr>
          <w:trHeight w:val="486"/>
        </w:trPr>
        <w:tc>
          <w:tcPr>
            <w:tcW w:w="2155" w:type="dxa"/>
            <w:vMerge w:val="restart"/>
            <w:shd w:val="clear" w:color="auto" w:fill="D5DCE4" w:themeFill="text2" w:themeFillTint="33"/>
          </w:tcPr>
          <w:p w14:paraId="09FE64BC"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Condiciones especiales de la reserva</w:t>
            </w:r>
          </w:p>
        </w:tc>
        <w:tc>
          <w:tcPr>
            <w:tcW w:w="1759" w:type="dxa"/>
            <w:vMerge w:val="restart"/>
          </w:tcPr>
          <w:p w14:paraId="7F6B3711"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Motivar implica</w:t>
            </w:r>
          </w:p>
          <w:p w14:paraId="4F2C7EE9"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Además se debe aplicar, caso por caso, una prueba de daño.</w:t>
            </w:r>
          </w:p>
        </w:tc>
        <w:tc>
          <w:tcPr>
            <w:tcW w:w="2269" w:type="dxa"/>
            <w:vMerge w:val="restart"/>
          </w:tcPr>
          <w:p w14:paraId="790D94AC"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Señalar las razones, motivos o circunstancias.</w:t>
            </w:r>
          </w:p>
          <w:p w14:paraId="190D7722"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Se deben señalar las razones objetivas y acreditar.</w:t>
            </w:r>
          </w:p>
          <w:p w14:paraId="34A01584" w14:textId="77777777" w:rsidR="00645CB4" w:rsidRPr="00116D8C" w:rsidRDefault="00645CB4" w:rsidP="00645CB4">
            <w:pPr>
              <w:jc w:val="both"/>
              <w:rPr>
                <w:rFonts w:ascii="Palatino Linotype" w:hAnsi="Palatino Linotype"/>
                <w:color w:val="000000" w:themeColor="text1"/>
              </w:rPr>
            </w:pPr>
          </w:p>
          <w:p w14:paraId="7C662B56"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 xml:space="preserve">*Adquiere la condición especial de ser temporal por un periodo de 5 años con la posibilidad de </w:t>
            </w:r>
            <w:r w:rsidRPr="00116D8C">
              <w:rPr>
                <w:rFonts w:ascii="Palatino Linotype" w:hAnsi="Palatino Linotype"/>
                <w:color w:val="000000" w:themeColor="text1"/>
              </w:rPr>
              <w:lastRenderedPageBreak/>
              <w:t>ampliarse por un periodo igual.</w:t>
            </w:r>
          </w:p>
        </w:tc>
        <w:tc>
          <w:tcPr>
            <w:tcW w:w="2268" w:type="dxa"/>
            <w:vMerge w:val="restart"/>
          </w:tcPr>
          <w:p w14:paraId="76997FE5"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lastRenderedPageBreak/>
              <w:t>Que entregar la información provoca un riesgo real, demostrable e identificable al interés público o a la seguridad pública</w:t>
            </w:r>
          </w:p>
        </w:tc>
      </w:tr>
      <w:tr w:rsidR="00645CB4" w:rsidRPr="00116D8C" w14:paraId="11994AAF" w14:textId="77777777" w:rsidTr="0093782E">
        <w:trPr>
          <w:trHeight w:val="486"/>
        </w:trPr>
        <w:tc>
          <w:tcPr>
            <w:tcW w:w="2155" w:type="dxa"/>
            <w:vMerge/>
            <w:shd w:val="clear" w:color="auto" w:fill="D5DCE4" w:themeFill="text2" w:themeFillTint="33"/>
          </w:tcPr>
          <w:p w14:paraId="3160F20C" w14:textId="77777777" w:rsidR="00645CB4" w:rsidRPr="00116D8C" w:rsidRDefault="00645CB4" w:rsidP="00645CB4">
            <w:pPr>
              <w:jc w:val="both"/>
              <w:rPr>
                <w:rFonts w:ascii="Palatino Linotype" w:hAnsi="Palatino Linotype"/>
                <w:color w:val="000000" w:themeColor="text1"/>
              </w:rPr>
            </w:pPr>
          </w:p>
        </w:tc>
        <w:tc>
          <w:tcPr>
            <w:tcW w:w="1759" w:type="dxa"/>
            <w:vMerge/>
          </w:tcPr>
          <w:p w14:paraId="6F327AC4" w14:textId="77777777" w:rsidR="00645CB4" w:rsidRPr="00116D8C" w:rsidRDefault="00645CB4" w:rsidP="00645CB4">
            <w:pPr>
              <w:jc w:val="both"/>
              <w:rPr>
                <w:rFonts w:ascii="Palatino Linotype" w:hAnsi="Palatino Linotype"/>
                <w:color w:val="000000" w:themeColor="text1"/>
              </w:rPr>
            </w:pPr>
          </w:p>
        </w:tc>
        <w:tc>
          <w:tcPr>
            <w:tcW w:w="2269" w:type="dxa"/>
            <w:vMerge/>
          </w:tcPr>
          <w:p w14:paraId="7E9CAB2F" w14:textId="77777777" w:rsidR="00645CB4" w:rsidRPr="00116D8C" w:rsidRDefault="00645CB4" w:rsidP="00645CB4">
            <w:pPr>
              <w:jc w:val="both"/>
              <w:rPr>
                <w:rFonts w:ascii="Palatino Linotype" w:hAnsi="Palatino Linotype"/>
                <w:color w:val="000000" w:themeColor="text1"/>
              </w:rPr>
            </w:pPr>
          </w:p>
        </w:tc>
        <w:tc>
          <w:tcPr>
            <w:tcW w:w="2268" w:type="dxa"/>
            <w:vMerge/>
          </w:tcPr>
          <w:p w14:paraId="5B601F30" w14:textId="77777777" w:rsidR="00645CB4" w:rsidRPr="00116D8C" w:rsidRDefault="00645CB4" w:rsidP="00645CB4">
            <w:pPr>
              <w:jc w:val="both"/>
              <w:rPr>
                <w:rFonts w:ascii="Palatino Linotype" w:hAnsi="Palatino Linotype"/>
                <w:color w:val="000000" w:themeColor="text1"/>
              </w:rPr>
            </w:pPr>
          </w:p>
        </w:tc>
      </w:tr>
      <w:tr w:rsidR="00645CB4" w:rsidRPr="00116D8C" w14:paraId="65DB0539" w14:textId="77777777" w:rsidTr="0093782E">
        <w:tc>
          <w:tcPr>
            <w:tcW w:w="2155" w:type="dxa"/>
            <w:vMerge/>
            <w:shd w:val="clear" w:color="auto" w:fill="D5DCE4" w:themeFill="text2" w:themeFillTint="33"/>
          </w:tcPr>
          <w:p w14:paraId="40D2D1AC" w14:textId="77777777" w:rsidR="00645CB4" w:rsidRPr="00116D8C" w:rsidRDefault="00645CB4" w:rsidP="00645CB4">
            <w:pPr>
              <w:jc w:val="both"/>
              <w:rPr>
                <w:rFonts w:ascii="Palatino Linotype" w:hAnsi="Palatino Linotype"/>
                <w:color w:val="000000" w:themeColor="text1"/>
              </w:rPr>
            </w:pPr>
          </w:p>
        </w:tc>
        <w:tc>
          <w:tcPr>
            <w:tcW w:w="1759" w:type="dxa"/>
            <w:vMerge/>
          </w:tcPr>
          <w:p w14:paraId="72C292DE" w14:textId="77777777" w:rsidR="00645CB4" w:rsidRPr="00116D8C" w:rsidRDefault="00645CB4" w:rsidP="00645CB4">
            <w:pPr>
              <w:jc w:val="both"/>
              <w:rPr>
                <w:rFonts w:ascii="Palatino Linotype" w:hAnsi="Palatino Linotype"/>
                <w:color w:val="000000" w:themeColor="text1"/>
              </w:rPr>
            </w:pPr>
          </w:p>
        </w:tc>
        <w:tc>
          <w:tcPr>
            <w:tcW w:w="2269" w:type="dxa"/>
            <w:vMerge/>
          </w:tcPr>
          <w:p w14:paraId="2D893141" w14:textId="77777777" w:rsidR="00645CB4" w:rsidRPr="00116D8C" w:rsidRDefault="00645CB4" w:rsidP="00645CB4">
            <w:pPr>
              <w:jc w:val="both"/>
              <w:rPr>
                <w:rFonts w:ascii="Palatino Linotype" w:hAnsi="Palatino Linotype"/>
                <w:color w:val="000000" w:themeColor="text1"/>
              </w:rPr>
            </w:pPr>
          </w:p>
        </w:tc>
        <w:tc>
          <w:tcPr>
            <w:tcW w:w="2268" w:type="dxa"/>
          </w:tcPr>
          <w:p w14:paraId="033365F4"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 xml:space="preserve">El riesgo por divulgar es mayor que el interés público de que se difunda  </w:t>
            </w:r>
          </w:p>
        </w:tc>
      </w:tr>
      <w:tr w:rsidR="00645CB4" w:rsidRPr="00116D8C" w14:paraId="6FDD48E9" w14:textId="77777777" w:rsidTr="0093782E">
        <w:trPr>
          <w:trHeight w:val="1454"/>
        </w:trPr>
        <w:tc>
          <w:tcPr>
            <w:tcW w:w="2155" w:type="dxa"/>
            <w:vMerge/>
            <w:shd w:val="clear" w:color="auto" w:fill="D5DCE4" w:themeFill="text2" w:themeFillTint="33"/>
          </w:tcPr>
          <w:p w14:paraId="1E6455C5" w14:textId="77777777" w:rsidR="00645CB4" w:rsidRPr="00116D8C" w:rsidRDefault="00645CB4" w:rsidP="00645CB4">
            <w:pPr>
              <w:jc w:val="both"/>
              <w:rPr>
                <w:rFonts w:ascii="Palatino Linotype" w:hAnsi="Palatino Linotype"/>
                <w:color w:val="000000" w:themeColor="text1"/>
              </w:rPr>
            </w:pPr>
          </w:p>
        </w:tc>
        <w:tc>
          <w:tcPr>
            <w:tcW w:w="1759" w:type="dxa"/>
            <w:vMerge/>
          </w:tcPr>
          <w:p w14:paraId="0A3B2CED" w14:textId="77777777" w:rsidR="00645CB4" w:rsidRPr="00116D8C" w:rsidRDefault="00645CB4" w:rsidP="00645CB4">
            <w:pPr>
              <w:jc w:val="both"/>
              <w:rPr>
                <w:rFonts w:ascii="Palatino Linotype" w:hAnsi="Palatino Linotype"/>
                <w:color w:val="000000" w:themeColor="text1"/>
              </w:rPr>
            </w:pPr>
          </w:p>
        </w:tc>
        <w:tc>
          <w:tcPr>
            <w:tcW w:w="2269" w:type="dxa"/>
            <w:vMerge/>
          </w:tcPr>
          <w:p w14:paraId="1B374915" w14:textId="77777777" w:rsidR="00645CB4" w:rsidRPr="00116D8C" w:rsidRDefault="00645CB4" w:rsidP="00645CB4">
            <w:pPr>
              <w:jc w:val="both"/>
              <w:rPr>
                <w:rFonts w:ascii="Palatino Linotype" w:hAnsi="Palatino Linotype"/>
                <w:color w:val="000000" w:themeColor="text1"/>
              </w:rPr>
            </w:pPr>
          </w:p>
        </w:tc>
        <w:tc>
          <w:tcPr>
            <w:tcW w:w="2268" w:type="dxa"/>
          </w:tcPr>
          <w:p w14:paraId="32FB5AF5"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El principio de proporcionalidad</w:t>
            </w:r>
          </w:p>
        </w:tc>
      </w:tr>
      <w:tr w:rsidR="00645CB4" w:rsidRPr="00116D8C" w14:paraId="1CC100FD" w14:textId="77777777" w:rsidTr="0093782E">
        <w:tc>
          <w:tcPr>
            <w:tcW w:w="2155" w:type="dxa"/>
            <w:vMerge w:val="restart"/>
            <w:shd w:val="clear" w:color="auto" w:fill="D5DCE4" w:themeFill="text2" w:themeFillTint="33"/>
          </w:tcPr>
          <w:p w14:paraId="1742FFAB"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Condiciones especiales de la confidencialidad</w:t>
            </w:r>
          </w:p>
        </w:tc>
        <w:tc>
          <w:tcPr>
            <w:tcW w:w="1759" w:type="dxa"/>
          </w:tcPr>
          <w:p w14:paraId="005701B1"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 xml:space="preserve">Para clasificar se debe verificar que no se encuentre en los supuestos del artículo 148 de la ley Estatal </w:t>
            </w:r>
          </w:p>
        </w:tc>
        <w:tc>
          <w:tcPr>
            <w:tcW w:w="2269" w:type="dxa"/>
          </w:tcPr>
          <w:p w14:paraId="24E88A1E"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 xml:space="preserve">Si se encuentra en los supuestos de dicho artículo se entrega aún sin consentimiento del titular del dato personal </w:t>
            </w:r>
          </w:p>
        </w:tc>
        <w:tc>
          <w:tcPr>
            <w:tcW w:w="2268" w:type="dxa"/>
          </w:tcPr>
          <w:p w14:paraId="080757D3" w14:textId="77777777" w:rsidR="00645CB4" w:rsidRPr="00116D8C" w:rsidRDefault="00645CB4" w:rsidP="00645CB4">
            <w:pPr>
              <w:jc w:val="both"/>
              <w:rPr>
                <w:rFonts w:ascii="Palatino Linotype" w:hAnsi="Palatino Linotype"/>
                <w:color w:val="000000" w:themeColor="text1"/>
              </w:rPr>
            </w:pPr>
          </w:p>
        </w:tc>
      </w:tr>
      <w:tr w:rsidR="00645CB4" w:rsidRPr="00116D8C" w14:paraId="2964FAC4" w14:textId="77777777" w:rsidTr="0093782E">
        <w:trPr>
          <w:trHeight w:val="3404"/>
        </w:trPr>
        <w:tc>
          <w:tcPr>
            <w:tcW w:w="2155" w:type="dxa"/>
            <w:vMerge/>
            <w:shd w:val="clear" w:color="auto" w:fill="D5DCE4" w:themeFill="text2" w:themeFillTint="33"/>
          </w:tcPr>
          <w:p w14:paraId="334F9A64" w14:textId="77777777" w:rsidR="00645CB4" w:rsidRPr="00116D8C" w:rsidRDefault="00645CB4" w:rsidP="00645CB4">
            <w:pPr>
              <w:jc w:val="both"/>
              <w:rPr>
                <w:rFonts w:ascii="Palatino Linotype" w:hAnsi="Palatino Linotype"/>
                <w:color w:val="000000" w:themeColor="text1"/>
              </w:rPr>
            </w:pPr>
          </w:p>
        </w:tc>
        <w:tc>
          <w:tcPr>
            <w:tcW w:w="1759" w:type="dxa"/>
          </w:tcPr>
          <w:p w14:paraId="0FE2B5D0" w14:textId="77777777" w:rsidR="00645CB4" w:rsidRPr="00116D8C" w:rsidRDefault="00645CB4" w:rsidP="00645CB4">
            <w:pPr>
              <w:jc w:val="both"/>
              <w:rPr>
                <w:rFonts w:ascii="Palatino Linotype" w:hAnsi="Palatino Linotype"/>
                <w:color w:val="000000" w:themeColor="text1"/>
              </w:rPr>
            </w:pPr>
            <w:r w:rsidRPr="00116D8C">
              <w:rPr>
                <w:rFonts w:ascii="Palatino Linotype" w:hAnsi="Palatino Linotype"/>
                <w:color w:val="000000" w:themeColor="text1"/>
              </w:rPr>
              <w:t>Si es posible, se debe consultar al titular de los datos para requerir su autorización para entregarlo</w:t>
            </w:r>
          </w:p>
        </w:tc>
        <w:tc>
          <w:tcPr>
            <w:tcW w:w="2269" w:type="dxa"/>
          </w:tcPr>
          <w:p w14:paraId="0765AAFB" w14:textId="77777777" w:rsidR="00645CB4" w:rsidRPr="00116D8C" w:rsidRDefault="00645CB4" w:rsidP="00645CB4">
            <w:pPr>
              <w:jc w:val="both"/>
              <w:rPr>
                <w:rFonts w:ascii="Palatino Linotype" w:hAnsi="Palatino Linotype"/>
                <w:color w:val="000000" w:themeColor="text1"/>
              </w:rPr>
            </w:pPr>
          </w:p>
        </w:tc>
        <w:tc>
          <w:tcPr>
            <w:tcW w:w="2268" w:type="dxa"/>
          </w:tcPr>
          <w:p w14:paraId="625D1E6C" w14:textId="77777777" w:rsidR="00645CB4" w:rsidRPr="00116D8C" w:rsidRDefault="00645CB4" w:rsidP="00645CB4">
            <w:pPr>
              <w:jc w:val="both"/>
              <w:rPr>
                <w:rFonts w:ascii="Palatino Linotype" w:hAnsi="Palatino Linotype"/>
                <w:color w:val="000000" w:themeColor="text1"/>
              </w:rPr>
            </w:pPr>
          </w:p>
        </w:tc>
      </w:tr>
    </w:tbl>
    <w:p w14:paraId="21F4E967" w14:textId="77777777" w:rsidR="00645CB4" w:rsidRPr="00116D8C" w:rsidRDefault="00645CB4" w:rsidP="00645CB4">
      <w:pPr>
        <w:numPr>
          <w:ilvl w:val="0"/>
          <w:numId w:val="2"/>
        </w:numPr>
        <w:shd w:val="clear" w:color="auto" w:fill="FFFFFF"/>
        <w:spacing w:beforeAutospacing="1" w:after="240" w:line="360" w:lineRule="auto"/>
        <w:jc w:val="both"/>
        <w:textAlignment w:val="baseline"/>
        <w:rPr>
          <w:rFonts w:ascii="Palatino Linotype" w:hAnsi="Palatino Linotype"/>
          <w:color w:val="000000" w:themeColor="text1"/>
        </w:rPr>
      </w:pPr>
      <w:r w:rsidRPr="00116D8C">
        <w:rPr>
          <w:rFonts w:ascii="Palatino Linotype" w:hAnsi="Palatino Linotype"/>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4BAAD0BC" w14:textId="77777777" w:rsidR="00645CB4" w:rsidRPr="00116D8C" w:rsidRDefault="00645CB4" w:rsidP="00645CB4">
      <w:pPr>
        <w:numPr>
          <w:ilvl w:val="0"/>
          <w:numId w:val="2"/>
        </w:numPr>
        <w:shd w:val="clear" w:color="auto" w:fill="FFFFFF"/>
        <w:spacing w:before="240" w:line="360" w:lineRule="auto"/>
        <w:contextualSpacing/>
        <w:jc w:val="both"/>
        <w:rPr>
          <w:rFonts w:ascii="Palatino Linotype" w:eastAsia="Times New Roman" w:hAnsi="Palatino Linotype" w:cs="Arial"/>
          <w:color w:val="000000" w:themeColor="text1"/>
          <w:lang w:eastAsia="es-MX"/>
        </w:rPr>
      </w:pPr>
      <w:r w:rsidRPr="00116D8C">
        <w:rPr>
          <w:rFonts w:ascii="Palatino Linotype" w:eastAsiaTheme="minorEastAsia" w:hAnsi="Palatino Linotype"/>
          <w:color w:val="000000" w:themeColor="text1"/>
          <w:lang w:eastAsia="es-ES"/>
        </w:rPr>
        <w:t xml:space="preserve">Por lo que si la información, con la que se pueda responder a una solicitud de información, contiene datos personales se deberá de realizar su clasificación </w:t>
      </w:r>
      <w:r w:rsidRPr="00116D8C">
        <w:rPr>
          <w:rFonts w:ascii="Palatino Linotype" w:eastAsiaTheme="minorEastAsia" w:hAnsi="Palatino Linotype"/>
          <w:color w:val="000000" w:themeColor="text1"/>
          <w:lang w:eastAsia="es-ES"/>
        </w:rPr>
        <w:lastRenderedPageBreak/>
        <w:t>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73169E9A" w14:textId="77777777" w:rsidR="00645CB4" w:rsidRPr="00116D8C" w:rsidRDefault="00645CB4" w:rsidP="00645CB4">
      <w:pPr>
        <w:ind w:left="720"/>
        <w:contextualSpacing/>
        <w:rPr>
          <w:rFonts w:ascii="Palatino Linotype" w:eastAsia="Times New Roman" w:hAnsi="Palatino Linotype" w:cs="Arial"/>
          <w:color w:val="000000"/>
          <w:lang w:eastAsia="es-ES"/>
        </w:rPr>
      </w:pPr>
    </w:p>
    <w:p w14:paraId="45CF5FC6" w14:textId="77777777" w:rsidR="00645CB4" w:rsidRPr="00116D8C" w:rsidRDefault="00645CB4" w:rsidP="00645CB4">
      <w:pPr>
        <w:numPr>
          <w:ilvl w:val="0"/>
          <w:numId w:val="2"/>
        </w:numPr>
        <w:spacing w:after="120" w:line="360" w:lineRule="auto"/>
        <w:ind w:right="49"/>
        <w:jc w:val="both"/>
        <w:rPr>
          <w:rFonts w:ascii="Palatino Linotype" w:eastAsia="MS Mincho" w:hAnsi="Palatino Linotype" w:cstheme="majorBidi"/>
          <w:lang w:eastAsia="es-ES"/>
        </w:rPr>
      </w:pPr>
      <w:r w:rsidRPr="00116D8C">
        <w:rPr>
          <w:rFonts w:ascii="Palatino Linotype" w:eastAsia="Times New Roman" w:hAnsi="Palatino Linotype" w:cs="Arial"/>
          <w:color w:val="000000"/>
          <w:lang w:eastAsia="es-ES"/>
        </w:rPr>
        <w:t xml:space="preserve">Por lo anteriormente expuesto y fundado, este </w:t>
      </w:r>
      <w:r w:rsidRPr="00116D8C">
        <w:rPr>
          <w:rFonts w:ascii="Palatino Linotype" w:eastAsia="Times New Roman" w:hAnsi="Palatino Linotype" w:cs="Arial"/>
          <w:b/>
          <w:color w:val="000000"/>
          <w:lang w:eastAsia="es-ES"/>
        </w:rPr>
        <w:t>ÓRGANO GARANTE</w:t>
      </w:r>
      <w:r w:rsidRPr="00116D8C">
        <w:rPr>
          <w:rFonts w:ascii="Palatino Linotype" w:eastAsia="Times New Roman" w:hAnsi="Palatino Linotype" w:cs="Arial"/>
          <w:color w:val="000000"/>
          <w:lang w:eastAsia="es-ES"/>
        </w:rPr>
        <w:t xml:space="preserve"> emite los siguientes:</w:t>
      </w:r>
    </w:p>
    <w:p w14:paraId="3F9A0313" w14:textId="77777777" w:rsidR="00645CB4" w:rsidRPr="00116D8C" w:rsidRDefault="00645CB4" w:rsidP="00645CB4">
      <w:pPr>
        <w:keepNext/>
        <w:keepLines/>
        <w:spacing w:before="240" w:line="360" w:lineRule="auto"/>
        <w:jc w:val="center"/>
        <w:outlineLvl w:val="0"/>
        <w:rPr>
          <w:rFonts w:ascii="Palatino Linotype" w:eastAsia="Calibri" w:hAnsi="Palatino Linotype" w:cstheme="majorBidi"/>
          <w:lang w:val="es-ES" w:eastAsia="es-ES"/>
        </w:rPr>
      </w:pPr>
      <w:bookmarkStart w:id="92" w:name="_Toc524344198"/>
      <w:bookmarkStart w:id="93" w:name="_Toc526271203"/>
      <w:bookmarkStart w:id="94" w:name="_Toc536106982"/>
      <w:bookmarkStart w:id="95" w:name="_Toc35004899"/>
      <w:r w:rsidRPr="00116D8C">
        <w:rPr>
          <w:rFonts w:ascii="Palatino Linotype" w:eastAsia="Calibri" w:hAnsi="Palatino Linotype" w:cstheme="majorBidi"/>
          <w:b/>
          <w:lang w:val="es-ES" w:eastAsia="es-ES"/>
        </w:rPr>
        <w:t>R E S O L U T I V O S</w:t>
      </w:r>
      <w:bookmarkEnd w:id="92"/>
      <w:bookmarkEnd w:id="93"/>
      <w:bookmarkEnd w:id="94"/>
      <w:bookmarkEnd w:id="95"/>
      <w:r w:rsidRPr="00116D8C">
        <w:rPr>
          <w:rFonts w:ascii="Palatino Linotype" w:eastAsia="Calibri" w:hAnsi="Palatino Linotype" w:cstheme="majorBidi"/>
          <w:b/>
          <w:lang w:val="es-ES" w:eastAsia="es-ES"/>
        </w:rPr>
        <w:t xml:space="preserve"> </w:t>
      </w:r>
    </w:p>
    <w:p w14:paraId="1274C912" w14:textId="77777777" w:rsidR="00645CB4" w:rsidRPr="00116D8C" w:rsidRDefault="00645CB4" w:rsidP="00645CB4">
      <w:pPr>
        <w:rPr>
          <w:rFonts w:eastAsiaTheme="minorEastAsia"/>
          <w:lang w:val="es-ES" w:eastAsia="es-ES"/>
        </w:rPr>
      </w:pPr>
    </w:p>
    <w:p w14:paraId="255270DC" w14:textId="2CB6413E" w:rsidR="00645CB4" w:rsidRPr="00116D8C" w:rsidRDefault="00645CB4" w:rsidP="00645CB4">
      <w:pPr>
        <w:spacing w:line="360" w:lineRule="auto"/>
        <w:jc w:val="both"/>
        <w:rPr>
          <w:rFonts w:ascii="Palatino Linotype" w:eastAsiaTheme="minorEastAsia" w:hAnsi="Palatino Linotype" w:cs="Arial"/>
          <w:bCs/>
          <w:lang w:eastAsia="es-MX"/>
        </w:rPr>
      </w:pPr>
      <w:r w:rsidRPr="00116D8C">
        <w:rPr>
          <w:rFonts w:ascii="Palatino Linotype" w:eastAsia="Times New Roman" w:hAnsi="Palatino Linotype" w:cs="Arial"/>
          <w:b/>
          <w:lang w:eastAsia="es-ES"/>
        </w:rPr>
        <w:t xml:space="preserve">PRIMERO. </w:t>
      </w:r>
      <w:r w:rsidRPr="00116D8C">
        <w:rPr>
          <w:rFonts w:ascii="Palatino Linotype" w:eastAsia="Times New Roman" w:hAnsi="Palatino Linotype" w:cs="Arial"/>
          <w:lang w:eastAsia="es-ES"/>
        </w:rPr>
        <w:t>Resultan fundadas las</w:t>
      </w:r>
      <w:r w:rsidRPr="00116D8C">
        <w:rPr>
          <w:rFonts w:ascii="Palatino Linotype" w:eastAsia="Times New Roman" w:hAnsi="Palatino Linotype" w:cs="Arial"/>
          <w:b/>
          <w:lang w:eastAsia="es-ES"/>
        </w:rPr>
        <w:t xml:space="preserve"> </w:t>
      </w:r>
      <w:r w:rsidRPr="00116D8C">
        <w:rPr>
          <w:rFonts w:ascii="Palatino Linotype" w:eastAsia="Times New Roman" w:hAnsi="Palatino Linotype" w:cs="Arial"/>
          <w:lang w:val="es-ES" w:eastAsia="es-ES"/>
        </w:rPr>
        <w:t>razones o motivos de inconformidad hechos va</w:t>
      </w:r>
      <w:r w:rsidR="00864CCB" w:rsidRPr="00116D8C">
        <w:rPr>
          <w:rFonts w:ascii="Palatino Linotype" w:eastAsia="Times New Roman" w:hAnsi="Palatino Linotype" w:cs="Arial"/>
          <w:lang w:val="es-ES" w:eastAsia="es-ES"/>
        </w:rPr>
        <w:t xml:space="preserve">ler en los recursos de revisión </w:t>
      </w:r>
      <w:r w:rsidR="00AC4B96" w:rsidRPr="00116D8C">
        <w:rPr>
          <w:rFonts w:ascii="Palatino Linotype" w:eastAsia="Times New Roman" w:hAnsi="Palatino Linotype" w:cs="Arial"/>
          <w:b/>
          <w:bCs/>
          <w:lang w:eastAsia="es-ES"/>
        </w:rPr>
        <w:t>00428</w:t>
      </w:r>
      <w:r w:rsidR="001E7AAC" w:rsidRPr="00116D8C">
        <w:rPr>
          <w:rFonts w:ascii="Palatino Linotype" w:eastAsia="Times New Roman" w:hAnsi="Palatino Linotype" w:cs="Arial"/>
          <w:b/>
          <w:bCs/>
          <w:lang w:eastAsia="es-ES"/>
        </w:rPr>
        <w:t>/INFOEM/IP/RR/20</w:t>
      </w:r>
      <w:r w:rsidR="00AC4B96" w:rsidRPr="00116D8C">
        <w:rPr>
          <w:rFonts w:ascii="Palatino Linotype" w:eastAsia="Times New Roman" w:hAnsi="Palatino Linotype" w:cs="Arial"/>
          <w:b/>
          <w:bCs/>
          <w:lang w:eastAsia="es-ES"/>
        </w:rPr>
        <w:t>20</w:t>
      </w:r>
      <w:r w:rsidR="00191C2E" w:rsidRPr="00116D8C">
        <w:rPr>
          <w:rFonts w:ascii="Palatino Linotype" w:eastAsia="Times New Roman" w:hAnsi="Palatino Linotype" w:cs="Arial"/>
          <w:b/>
          <w:bCs/>
          <w:lang w:eastAsia="es-ES"/>
        </w:rPr>
        <w:t>, 00429/INFOEM/IP/RR/2020, 00430/INFOEM/IP/RR/2020</w:t>
      </w:r>
      <w:r w:rsidR="00DE4861" w:rsidRPr="00116D8C">
        <w:rPr>
          <w:rFonts w:ascii="Palatino Linotype" w:eastAsia="Times New Roman" w:hAnsi="Palatino Linotype" w:cs="Arial"/>
          <w:b/>
          <w:bCs/>
          <w:lang w:eastAsia="es-ES"/>
        </w:rPr>
        <w:t xml:space="preserve"> </w:t>
      </w:r>
      <w:r w:rsidR="001E7AAC" w:rsidRPr="00116D8C">
        <w:rPr>
          <w:rFonts w:ascii="Palatino Linotype" w:eastAsia="Times New Roman" w:hAnsi="Palatino Linotype" w:cs="Arial"/>
          <w:b/>
          <w:bCs/>
          <w:lang w:eastAsia="es-ES"/>
        </w:rPr>
        <w:t xml:space="preserve">y </w:t>
      </w:r>
      <w:r w:rsidR="00AC4B96" w:rsidRPr="00116D8C">
        <w:rPr>
          <w:rFonts w:ascii="Palatino Linotype" w:eastAsia="Times New Roman" w:hAnsi="Palatino Linotype" w:cs="Arial"/>
          <w:b/>
          <w:bCs/>
          <w:lang w:eastAsia="es-ES"/>
        </w:rPr>
        <w:t>00431/INFOEM/IP/RR/2020</w:t>
      </w:r>
      <w:r w:rsidRPr="00116D8C">
        <w:rPr>
          <w:rFonts w:ascii="Palatino Linotype" w:eastAsia="Times New Roman" w:hAnsi="Palatino Linotype" w:cs="Arial"/>
          <w:b/>
          <w:bCs/>
          <w:lang w:eastAsia="es-ES"/>
        </w:rPr>
        <w:t xml:space="preserve"> </w:t>
      </w:r>
      <w:r w:rsidRPr="00116D8C">
        <w:rPr>
          <w:rFonts w:ascii="Palatino Linotype" w:eastAsiaTheme="minorEastAsia" w:hAnsi="Palatino Linotype" w:cs="Arial"/>
          <w:bCs/>
          <w:lang w:eastAsia="es-MX"/>
        </w:rPr>
        <w:t xml:space="preserve">en términos del </w:t>
      </w:r>
      <w:r w:rsidRPr="00116D8C">
        <w:rPr>
          <w:rFonts w:ascii="Palatino Linotype" w:eastAsiaTheme="minorEastAsia" w:hAnsi="Palatino Linotype" w:cs="Arial"/>
          <w:b/>
          <w:bCs/>
          <w:lang w:eastAsia="es-MX"/>
        </w:rPr>
        <w:t xml:space="preserve">Considerando CUARTO </w:t>
      </w:r>
      <w:r w:rsidRPr="00116D8C">
        <w:rPr>
          <w:rFonts w:ascii="Palatino Linotype" w:eastAsiaTheme="minorEastAsia" w:hAnsi="Palatino Linotype" w:cs="Arial"/>
          <w:bCs/>
          <w:lang w:eastAsia="es-MX"/>
        </w:rPr>
        <w:t>de la presente resolución.</w:t>
      </w:r>
    </w:p>
    <w:p w14:paraId="66C08009" w14:textId="77777777" w:rsidR="00645CB4" w:rsidRPr="00116D8C" w:rsidRDefault="00645CB4" w:rsidP="00645CB4">
      <w:pPr>
        <w:spacing w:line="360" w:lineRule="auto"/>
        <w:jc w:val="both"/>
        <w:rPr>
          <w:rFonts w:ascii="Palatino Linotype" w:eastAsiaTheme="minorEastAsia" w:hAnsi="Palatino Linotype" w:cs="Arial"/>
          <w:bCs/>
          <w:lang w:eastAsia="es-MX"/>
        </w:rPr>
      </w:pPr>
    </w:p>
    <w:p w14:paraId="01FCCA7E" w14:textId="3B489F0E" w:rsidR="00645CB4" w:rsidRPr="00116D8C" w:rsidRDefault="00645CB4" w:rsidP="00645CB4">
      <w:pPr>
        <w:spacing w:line="360" w:lineRule="auto"/>
        <w:jc w:val="both"/>
        <w:rPr>
          <w:rFonts w:ascii="Palatino Linotype" w:eastAsia="Calibri" w:hAnsi="Palatino Linotype" w:cs="Arial"/>
          <w:b/>
          <w:lang w:val="es-ES" w:eastAsia="es-ES"/>
        </w:rPr>
      </w:pPr>
      <w:r w:rsidRPr="00116D8C">
        <w:rPr>
          <w:rFonts w:ascii="Palatino Linotype" w:eastAsia="Calibri" w:hAnsi="Palatino Linotype" w:cs="Arial"/>
          <w:b/>
          <w:bCs/>
          <w:lang w:val="es-ES" w:eastAsia="es-ES"/>
        </w:rPr>
        <w:t xml:space="preserve">SEGUNDO. </w:t>
      </w:r>
      <w:r w:rsidRPr="00116D8C">
        <w:rPr>
          <w:rFonts w:ascii="Palatino Linotype" w:eastAsia="Calibri" w:hAnsi="Palatino Linotype" w:cs="Arial"/>
          <w:lang w:val="es-ES" w:eastAsia="es-ES"/>
        </w:rPr>
        <w:t xml:space="preserve">Se </w:t>
      </w:r>
      <w:r w:rsidRPr="00116D8C">
        <w:rPr>
          <w:rFonts w:ascii="Palatino Linotype" w:eastAsia="Calibri" w:hAnsi="Palatino Linotype" w:cs="Arial"/>
          <w:b/>
          <w:lang w:val="es-ES" w:eastAsia="es-ES"/>
        </w:rPr>
        <w:t xml:space="preserve">ORDENA </w:t>
      </w:r>
      <w:r w:rsidRPr="00116D8C">
        <w:rPr>
          <w:rFonts w:ascii="Palatino Linotype" w:eastAsia="Calibri" w:hAnsi="Palatino Linotype" w:cs="Arial"/>
          <w:lang w:val="es-ES" w:eastAsia="es-ES"/>
        </w:rPr>
        <w:t xml:space="preserve">al </w:t>
      </w:r>
      <w:r w:rsidRPr="00116D8C">
        <w:rPr>
          <w:rFonts w:ascii="Palatino Linotype" w:eastAsia="Calibri" w:hAnsi="Palatino Linotype" w:cs="Arial"/>
          <w:b/>
          <w:bCs/>
          <w:lang w:eastAsia="es-ES"/>
        </w:rPr>
        <w:t xml:space="preserve">Ayuntamiento de </w:t>
      </w:r>
      <w:r w:rsidR="0078015A" w:rsidRPr="00116D8C">
        <w:rPr>
          <w:rFonts w:ascii="Palatino Linotype" w:eastAsia="Calibri" w:hAnsi="Palatino Linotype" w:cs="Arial"/>
          <w:b/>
          <w:bCs/>
          <w:lang w:eastAsia="es-ES"/>
        </w:rPr>
        <w:t>Valle de Chalco Solidaridad</w:t>
      </w:r>
      <w:r w:rsidRPr="00116D8C">
        <w:rPr>
          <w:rFonts w:ascii="Palatino Linotype" w:eastAsia="Calibri" w:hAnsi="Palatino Linotype" w:cs="Arial"/>
          <w:b/>
          <w:bCs/>
          <w:lang w:eastAsia="es-ES"/>
        </w:rPr>
        <w:t xml:space="preserve"> </w:t>
      </w:r>
      <w:r w:rsidRPr="00116D8C">
        <w:rPr>
          <w:rFonts w:ascii="Palatino Linotype" w:eastAsia="Calibri" w:hAnsi="Palatino Linotype" w:cs="Arial"/>
          <w:lang w:val="es-ES" w:eastAsia="es-ES"/>
        </w:rPr>
        <w:t>dar atención a la</w:t>
      </w:r>
      <w:r w:rsidR="00327E2B" w:rsidRPr="00116D8C">
        <w:rPr>
          <w:rFonts w:ascii="Palatino Linotype" w:eastAsia="Calibri" w:hAnsi="Palatino Linotype" w:cs="Arial"/>
          <w:lang w:val="es-ES" w:eastAsia="es-ES"/>
        </w:rPr>
        <w:t>s</w:t>
      </w:r>
      <w:r w:rsidRPr="00116D8C">
        <w:rPr>
          <w:rFonts w:ascii="Palatino Linotype" w:eastAsia="Calibri" w:hAnsi="Palatino Linotype" w:cs="Arial"/>
          <w:lang w:val="es-ES" w:eastAsia="es-ES"/>
        </w:rPr>
        <w:t xml:space="preserve"> solicitudes de información</w:t>
      </w:r>
      <w:r w:rsidR="00D6272A" w:rsidRPr="00116D8C">
        <w:rPr>
          <w:rFonts w:ascii="Palatino Linotype" w:hAnsi="Palatino Linotype" w:cs="Arial"/>
          <w:b/>
          <w:bCs/>
        </w:rPr>
        <w:t xml:space="preserve"> 0</w:t>
      </w:r>
      <w:r w:rsidR="00BC6EA8" w:rsidRPr="00116D8C">
        <w:rPr>
          <w:rFonts w:ascii="Palatino Linotype" w:hAnsi="Palatino Linotype" w:cs="Arial"/>
          <w:b/>
          <w:bCs/>
        </w:rPr>
        <w:t>1159</w:t>
      </w:r>
      <w:r w:rsidR="00327E2B" w:rsidRPr="00116D8C">
        <w:rPr>
          <w:rFonts w:ascii="Palatino Linotype" w:hAnsi="Palatino Linotype" w:cs="Arial"/>
          <w:b/>
          <w:bCs/>
        </w:rPr>
        <w:t>/</w:t>
      </w:r>
      <w:r w:rsidR="00BC6EA8" w:rsidRPr="00116D8C">
        <w:rPr>
          <w:rFonts w:ascii="Palatino Linotype" w:hAnsi="Palatino Linotype" w:cs="Arial"/>
          <w:b/>
          <w:bCs/>
        </w:rPr>
        <w:t>VACHASO</w:t>
      </w:r>
      <w:r w:rsidR="00327E2B" w:rsidRPr="00116D8C">
        <w:rPr>
          <w:rFonts w:ascii="Palatino Linotype" w:hAnsi="Palatino Linotype" w:cs="Arial"/>
          <w:b/>
          <w:bCs/>
        </w:rPr>
        <w:t>/</w:t>
      </w:r>
      <w:r w:rsidR="003925AE" w:rsidRPr="00116D8C">
        <w:rPr>
          <w:rFonts w:ascii="Palatino Linotype" w:hAnsi="Palatino Linotype" w:cs="Arial"/>
          <w:b/>
          <w:bCs/>
        </w:rPr>
        <w:t xml:space="preserve">IP/2019, 01160/VACHASO/IP/2019, 01163/VACHASO/IP/2019, </w:t>
      </w:r>
      <w:r w:rsidR="00BC6EA8" w:rsidRPr="00116D8C">
        <w:rPr>
          <w:rFonts w:ascii="Palatino Linotype" w:hAnsi="Palatino Linotype" w:cs="Arial"/>
          <w:b/>
          <w:bCs/>
        </w:rPr>
        <w:t>01164</w:t>
      </w:r>
      <w:r w:rsidR="00D6272A" w:rsidRPr="00116D8C">
        <w:rPr>
          <w:rFonts w:ascii="Palatino Linotype" w:hAnsi="Palatino Linotype" w:cs="Arial"/>
          <w:b/>
          <w:bCs/>
        </w:rPr>
        <w:t>/</w:t>
      </w:r>
      <w:r w:rsidR="00BC6EA8" w:rsidRPr="00116D8C">
        <w:rPr>
          <w:rFonts w:ascii="Palatino Linotype" w:hAnsi="Palatino Linotype" w:cs="Arial"/>
          <w:b/>
          <w:bCs/>
        </w:rPr>
        <w:t>VACHASO</w:t>
      </w:r>
      <w:r w:rsidR="00D6272A" w:rsidRPr="00116D8C">
        <w:rPr>
          <w:rFonts w:ascii="Palatino Linotype" w:hAnsi="Palatino Linotype" w:cs="Arial"/>
          <w:b/>
          <w:bCs/>
        </w:rPr>
        <w:t xml:space="preserve">/IP/2019, </w:t>
      </w:r>
      <w:r w:rsidRPr="00116D8C">
        <w:rPr>
          <w:rFonts w:ascii="Palatino Linotype" w:hAnsi="Palatino Linotype"/>
          <w:bCs/>
        </w:rPr>
        <w:t>y</w:t>
      </w:r>
      <w:r w:rsidRPr="00116D8C">
        <w:rPr>
          <w:rFonts w:ascii="Palatino Linotype" w:hAnsi="Palatino Linotype"/>
          <w:b/>
          <w:bCs/>
        </w:rPr>
        <w:t xml:space="preserve"> </w:t>
      </w:r>
      <w:r w:rsidRPr="00116D8C">
        <w:rPr>
          <w:rFonts w:ascii="Palatino Linotype" w:eastAsia="Calibri" w:hAnsi="Palatino Linotype" w:cs="Arial"/>
          <w:lang w:val="es-ES" w:eastAsia="es-ES"/>
        </w:rPr>
        <w:t xml:space="preserve">en su caso, entregar la información en la modalidad </w:t>
      </w:r>
      <w:r w:rsidRPr="00116D8C">
        <w:rPr>
          <w:rFonts w:ascii="Palatino Linotype" w:eastAsia="Calibri" w:hAnsi="Palatino Linotype" w:cs="Arial"/>
          <w:lang w:eastAsia="es-ES"/>
        </w:rPr>
        <w:t>Sistema de Acceso a Información Mexiquense (</w:t>
      </w:r>
      <w:r w:rsidRPr="00116D8C">
        <w:rPr>
          <w:rFonts w:ascii="Palatino Linotype" w:eastAsia="Calibri" w:hAnsi="Palatino Linotype" w:cs="Arial"/>
          <w:b/>
          <w:lang w:val="es-ES" w:eastAsia="es-ES"/>
        </w:rPr>
        <w:t>SAIMEX).</w:t>
      </w:r>
    </w:p>
    <w:p w14:paraId="59F0E27E" w14:textId="77777777" w:rsidR="00645CB4" w:rsidRPr="00116D8C" w:rsidRDefault="00645CB4" w:rsidP="00645CB4">
      <w:pPr>
        <w:spacing w:line="360" w:lineRule="auto"/>
        <w:jc w:val="both"/>
        <w:rPr>
          <w:rFonts w:ascii="Palatino Linotype" w:eastAsia="Calibri" w:hAnsi="Palatino Linotype" w:cs="Arial"/>
          <w:lang w:val="es-ES" w:eastAsia="es-ES"/>
        </w:rPr>
      </w:pPr>
    </w:p>
    <w:p w14:paraId="092DE7C0" w14:textId="12FDC776" w:rsidR="00645CB4" w:rsidRPr="00116D8C" w:rsidRDefault="00645CB4" w:rsidP="00645CB4">
      <w:pPr>
        <w:tabs>
          <w:tab w:val="left" w:pos="8080"/>
        </w:tabs>
        <w:spacing w:line="360" w:lineRule="auto"/>
        <w:ind w:right="49"/>
        <w:contextualSpacing/>
        <w:jc w:val="both"/>
        <w:rPr>
          <w:rFonts w:ascii="Palatino Linotype" w:eastAsia="Palatino Linotype" w:hAnsi="Palatino Linotype" w:cs="Palatino Linotype"/>
          <w:b/>
          <w:lang w:eastAsia="es-ES"/>
        </w:rPr>
      </w:pPr>
      <w:r w:rsidRPr="00116D8C">
        <w:rPr>
          <w:rFonts w:ascii="Palatino Linotype" w:eastAsia="Palatino Linotype" w:hAnsi="Palatino Linotype" w:cs="Palatino Linotype"/>
          <w:b/>
          <w:lang w:eastAsia="es-ES"/>
        </w:rPr>
        <w:lastRenderedPageBreak/>
        <w:t xml:space="preserve">TERCERO. Notifíquese </w:t>
      </w:r>
      <w:r w:rsidRPr="00116D8C">
        <w:rPr>
          <w:rFonts w:ascii="Palatino Linotype" w:eastAsia="Palatino Linotype" w:hAnsi="Palatino Linotype" w:cs="Palatino Linotype"/>
          <w:lang w:eastAsia="es-ES"/>
        </w:rPr>
        <w:t xml:space="preserve">al Titular de la Unidad de Transparencia del </w:t>
      </w:r>
      <w:r w:rsidRPr="00116D8C">
        <w:rPr>
          <w:rFonts w:ascii="Palatino Linotype" w:eastAsia="Palatino Linotype" w:hAnsi="Palatino Linotype" w:cs="Palatino Linotype"/>
          <w:b/>
          <w:lang w:eastAsia="es-ES"/>
        </w:rPr>
        <w:t>SUJETO OBLIGADO</w:t>
      </w:r>
      <w:r w:rsidRPr="00116D8C">
        <w:rPr>
          <w:rFonts w:ascii="Palatino Linotype" w:eastAsia="Palatino Linotype" w:hAnsi="Palatino Linotype" w:cs="Palatino Linotype"/>
          <w:lang w:eastAsia="es-ES"/>
        </w:rPr>
        <w:t xml:space="preserve">, para que conforme a los artículos 186 último párrafo, 189 párrafo segundo y 199 de la Ley de Transparencia y Acceso a la Información Pública del Estado de México y Municipios, </w:t>
      </w:r>
      <w:r w:rsidRPr="00116D8C">
        <w:rPr>
          <w:rFonts w:ascii="Palatino Linotype" w:eastAsiaTheme="minorEastAsia" w:hAnsi="Palatino Linotype"/>
          <w:color w:val="222222"/>
          <w:shd w:val="clear" w:color="auto" w:fill="FFFFFF"/>
          <w:lang w:eastAsia="es-ES"/>
        </w:rPr>
        <w:t xml:space="preserve">vigente, dé cumplimiento a lo ordenado dentro del plazo de </w:t>
      </w:r>
      <w:r w:rsidR="00116D8C">
        <w:rPr>
          <w:rFonts w:ascii="Palatino Linotype" w:eastAsiaTheme="minorEastAsia" w:hAnsi="Palatino Linotype"/>
          <w:color w:val="222222"/>
          <w:shd w:val="clear" w:color="auto" w:fill="FFFFFF"/>
          <w:lang w:eastAsia="es-ES"/>
        </w:rPr>
        <w:t>veinte</w:t>
      </w:r>
      <w:r w:rsidRPr="00116D8C">
        <w:rPr>
          <w:rFonts w:ascii="Palatino Linotype" w:eastAsiaTheme="minorEastAsia" w:hAnsi="Palatino Linotype"/>
          <w:color w:val="222222"/>
          <w:shd w:val="clear" w:color="auto" w:fill="FFFFFF"/>
          <w:lang w:eastAsia="es-ES"/>
        </w:rPr>
        <w:t xml:space="preserve"> días hábiles, debiendo rendir a este Instituto el informe de cumplimiento de la resolución en un plazo de tres días hábiles posteriores.</w:t>
      </w:r>
    </w:p>
    <w:p w14:paraId="4120716A" w14:textId="77777777" w:rsidR="00645CB4" w:rsidRPr="00116D8C" w:rsidRDefault="00645CB4" w:rsidP="00645CB4">
      <w:pPr>
        <w:shd w:val="clear" w:color="auto" w:fill="FFFFFF"/>
        <w:spacing w:line="360" w:lineRule="auto"/>
        <w:jc w:val="both"/>
        <w:rPr>
          <w:rFonts w:ascii="Palatino Linotype" w:eastAsia="Times New Roman" w:hAnsi="Palatino Linotype" w:cs="Arial"/>
          <w:b/>
          <w:lang w:eastAsia="es-ES"/>
        </w:rPr>
      </w:pPr>
    </w:p>
    <w:p w14:paraId="14ABBFFC" w14:textId="77777777" w:rsidR="00645CB4" w:rsidRPr="00116D8C" w:rsidRDefault="00645CB4" w:rsidP="00645CB4">
      <w:pPr>
        <w:shd w:val="clear" w:color="auto" w:fill="FFFFFF"/>
        <w:spacing w:line="360" w:lineRule="auto"/>
        <w:jc w:val="both"/>
        <w:rPr>
          <w:rFonts w:ascii="Palatino Linotype" w:eastAsia="MS Mincho" w:hAnsi="Palatino Linotype"/>
          <w:lang w:eastAsia="es-ES"/>
        </w:rPr>
      </w:pPr>
      <w:r w:rsidRPr="00116D8C">
        <w:rPr>
          <w:rFonts w:ascii="Palatino Linotype" w:eastAsia="Times New Roman" w:hAnsi="Palatino Linotype" w:cs="Arial"/>
          <w:b/>
          <w:lang w:eastAsia="es-ES"/>
        </w:rPr>
        <w:t xml:space="preserve">CUARTO. </w:t>
      </w:r>
      <w:r w:rsidRPr="00116D8C">
        <w:rPr>
          <w:rFonts w:ascii="Palatino Linotype" w:eastAsia="Times New Roman" w:hAnsi="Palatino Linotype"/>
          <w:b/>
          <w:bCs/>
          <w:color w:val="222222"/>
          <w:lang w:val="es-ES" w:eastAsia="es-ES"/>
        </w:rPr>
        <w:t xml:space="preserve">Notifíquese </w:t>
      </w:r>
      <w:r w:rsidRPr="00116D8C">
        <w:rPr>
          <w:rFonts w:ascii="Palatino Linotype" w:eastAsia="Times New Roman" w:hAnsi="Palatino Linotype"/>
          <w:bCs/>
          <w:color w:val="222222"/>
          <w:lang w:val="es-ES" w:eastAsia="es-ES"/>
        </w:rPr>
        <w:t>a</w:t>
      </w:r>
      <w:r w:rsidRPr="00116D8C">
        <w:rPr>
          <w:rFonts w:ascii="Palatino Linotype" w:eastAsiaTheme="minorEastAsia" w:hAnsi="Palatino Linotype"/>
          <w:lang w:eastAsia="es-ES"/>
        </w:rPr>
        <w:t xml:space="preserve"> </w:t>
      </w:r>
      <w:r w:rsidRPr="00116D8C">
        <w:rPr>
          <w:rFonts w:ascii="Palatino Linotype" w:eastAsiaTheme="minorEastAsia" w:hAnsi="Palatino Linotype"/>
          <w:b/>
          <w:lang w:eastAsia="es-ES"/>
        </w:rPr>
        <w:t xml:space="preserve">EL RECURRENTE </w:t>
      </w:r>
      <w:r w:rsidRPr="00116D8C">
        <w:rPr>
          <w:rFonts w:ascii="Palatino Linotype" w:eastAsiaTheme="minorEastAsia" w:hAnsi="Palatino Linotype"/>
          <w:lang w:eastAsia="es-ES"/>
        </w:rPr>
        <w:t>la presente resolución</w:t>
      </w:r>
      <w:r w:rsidRPr="00116D8C">
        <w:rPr>
          <w:rFonts w:ascii="Palatino Linotype" w:eastAsia="MS Mincho" w:hAnsi="Palatino Linotype"/>
          <w:lang w:eastAsia="es-ES"/>
        </w:rPr>
        <w:t>.</w:t>
      </w:r>
    </w:p>
    <w:p w14:paraId="1BF0DD2C" w14:textId="77777777" w:rsidR="00645CB4" w:rsidRPr="00116D8C" w:rsidRDefault="00645CB4" w:rsidP="00645CB4">
      <w:pPr>
        <w:shd w:val="clear" w:color="auto" w:fill="FFFFFF"/>
        <w:spacing w:line="360" w:lineRule="auto"/>
        <w:jc w:val="both"/>
        <w:rPr>
          <w:rFonts w:ascii="Palatino Linotype" w:eastAsia="MS Mincho" w:hAnsi="Palatino Linotype"/>
          <w:lang w:eastAsia="es-ES"/>
        </w:rPr>
      </w:pPr>
    </w:p>
    <w:p w14:paraId="0261A46D" w14:textId="77777777" w:rsidR="00645CB4" w:rsidRPr="00116D8C" w:rsidRDefault="00645CB4" w:rsidP="00645CB4">
      <w:pPr>
        <w:shd w:val="clear" w:color="auto" w:fill="FFFFFF"/>
        <w:spacing w:line="360" w:lineRule="auto"/>
        <w:jc w:val="both"/>
        <w:rPr>
          <w:rFonts w:ascii="Palatino Linotype" w:eastAsia="MS Mincho" w:hAnsi="Palatino Linotype"/>
          <w:lang w:val="es-ES" w:eastAsia="es-ES"/>
        </w:rPr>
      </w:pPr>
      <w:r w:rsidRPr="00116D8C">
        <w:rPr>
          <w:rFonts w:ascii="Palatino Linotype" w:eastAsia="MS Mincho" w:hAnsi="Palatino Linotype"/>
          <w:b/>
          <w:lang w:eastAsia="es-ES"/>
        </w:rPr>
        <w:t>QUINTO.</w:t>
      </w:r>
      <w:r w:rsidRPr="00116D8C">
        <w:rPr>
          <w:rFonts w:ascii="Palatino Linotype" w:eastAsia="MS Mincho" w:hAnsi="Palatino Linotype"/>
          <w:lang w:eastAsia="es-ES"/>
        </w:rPr>
        <w:t xml:space="preserve"> </w:t>
      </w:r>
      <w:r w:rsidRPr="00116D8C">
        <w:rPr>
          <w:rFonts w:ascii="Palatino Linotype" w:eastAsia="MS Mincho" w:hAnsi="Palatino Linotype"/>
          <w:lang w:val="es-ES" w:eastAsia="es-ES"/>
        </w:rPr>
        <w:t xml:space="preserve">Se hace del conocimiento de </w:t>
      </w:r>
      <w:r w:rsidR="00817C1A" w:rsidRPr="00116D8C">
        <w:rPr>
          <w:rFonts w:ascii="Palatino Linotype" w:eastAsiaTheme="minorEastAsia" w:hAnsi="Palatino Linotype"/>
          <w:b/>
          <w:lang w:eastAsia="es-ES"/>
        </w:rPr>
        <w:t>EL RECURRENTE</w:t>
      </w:r>
      <w:r w:rsidRPr="00116D8C">
        <w:rPr>
          <w:rFonts w:ascii="Palatino Linotype" w:eastAsiaTheme="minorEastAsia" w:hAnsi="Palatino Linotype"/>
          <w:b/>
          <w:lang w:eastAsia="es-ES"/>
        </w:rPr>
        <w:t xml:space="preserve"> </w:t>
      </w:r>
      <w:r w:rsidRPr="00116D8C">
        <w:rPr>
          <w:rFonts w:ascii="Palatino Linotype" w:eastAsia="MS Mincho" w:hAnsi="Palatino Linotype"/>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116D8C">
        <w:rPr>
          <w:rFonts w:ascii="Palatino Linotype" w:eastAsia="MS Mincho" w:hAnsi="Palatino Linotype"/>
          <w:bCs/>
          <w:lang w:val="es-ES" w:eastAsia="es-ES"/>
        </w:rPr>
        <w:t>vía juicio de amparo</w:t>
      </w:r>
      <w:r w:rsidRPr="00116D8C">
        <w:rPr>
          <w:rFonts w:ascii="Palatino Linotype" w:eastAsia="MS Mincho" w:hAnsi="Palatino Linotype"/>
          <w:lang w:val="es-ES" w:eastAsia="es-ES"/>
        </w:rPr>
        <w:t> en los términos de las leyes aplicables.</w:t>
      </w:r>
    </w:p>
    <w:p w14:paraId="76ED88FD" w14:textId="77777777" w:rsidR="00645CB4" w:rsidRPr="00116D8C" w:rsidRDefault="00645CB4" w:rsidP="00645CB4">
      <w:pPr>
        <w:shd w:val="clear" w:color="auto" w:fill="FFFFFF"/>
        <w:spacing w:line="360" w:lineRule="auto"/>
        <w:jc w:val="both"/>
        <w:rPr>
          <w:rFonts w:ascii="Palatino Linotype" w:eastAsia="MS Mincho" w:hAnsi="Palatino Linotype"/>
          <w:lang w:val="es-ES" w:eastAsia="es-ES"/>
        </w:rPr>
      </w:pPr>
    </w:p>
    <w:p w14:paraId="11AD563D" w14:textId="77777777" w:rsidR="00645CB4" w:rsidRPr="00116D8C" w:rsidRDefault="00645CB4" w:rsidP="00645CB4">
      <w:pPr>
        <w:spacing w:line="360" w:lineRule="auto"/>
        <w:jc w:val="both"/>
        <w:rPr>
          <w:rFonts w:ascii="Palatino Linotype" w:eastAsia="MS Mincho" w:hAnsi="Palatino Linotype"/>
          <w:lang w:val="es-ES" w:eastAsia="es-ES"/>
        </w:rPr>
      </w:pPr>
      <w:r w:rsidRPr="00116D8C">
        <w:rPr>
          <w:rFonts w:ascii="Palatino Linotype" w:eastAsia="MS Mincho" w:hAnsi="Palatino Linotype"/>
          <w:b/>
          <w:lang w:eastAsia="es-ES"/>
        </w:rPr>
        <w:t xml:space="preserve">SEXTO. </w:t>
      </w:r>
      <w:r w:rsidRPr="00116D8C">
        <w:rPr>
          <w:rFonts w:ascii="Palatino Linotype" w:eastAsia="MS Mincho" w:hAnsi="Palatino Linotype"/>
          <w:lang w:val="es-ES" w:eastAsia="es-ES"/>
        </w:rPr>
        <w:t xml:space="preserve">Hágase del conocimiento de </w:t>
      </w:r>
      <w:r w:rsidRPr="00116D8C">
        <w:rPr>
          <w:rFonts w:ascii="Palatino Linotype" w:eastAsia="MS Mincho" w:hAnsi="Palatino Linotype"/>
          <w:b/>
          <w:lang w:val="es-ES" w:eastAsia="es-ES"/>
        </w:rPr>
        <w:t>EL RECURRENTE</w:t>
      </w:r>
      <w:r w:rsidRPr="00116D8C">
        <w:rPr>
          <w:rFonts w:ascii="Palatino Linotype" w:eastAsia="MS Mincho" w:hAnsi="Palatino Linotype"/>
          <w:lang w:val="es-ES" w:eastAsia="es-ES"/>
        </w:rPr>
        <w:t xml:space="preserve"> que la respuesta que dé el</w:t>
      </w:r>
      <w:r w:rsidRPr="00116D8C">
        <w:rPr>
          <w:rFonts w:ascii="Palatino Linotype" w:eastAsia="MS Mincho" w:hAnsi="Palatino Linotype"/>
          <w:b/>
          <w:lang w:val="es-ES" w:eastAsia="es-ES"/>
        </w:rPr>
        <w:t xml:space="preserve"> SUJETO OBLIGADO</w:t>
      </w:r>
      <w:r w:rsidRPr="00116D8C">
        <w:rPr>
          <w:rFonts w:ascii="Palatino Linotype" w:eastAsia="MS Mincho" w:hAnsi="Palatino Linotype"/>
          <w:lang w:val="es-ES" w:eastAsia="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41D2242C" w14:textId="77777777" w:rsidR="00645CB4" w:rsidRPr="00116D8C" w:rsidRDefault="00645CB4" w:rsidP="00645CB4">
      <w:pPr>
        <w:spacing w:line="360" w:lineRule="auto"/>
        <w:jc w:val="both"/>
        <w:rPr>
          <w:rFonts w:ascii="Palatino Linotype" w:eastAsia="MS Mincho" w:hAnsi="Palatino Linotype"/>
          <w:b/>
          <w:lang w:eastAsia="es-ES"/>
        </w:rPr>
      </w:pPr>
    </w:p>
    <w:p w14:paraId="35C286CC" w14:textId="407A14CD" w:rsidR="00645CB4" w:rsidRPr="00116D8C" w:rsidRDefault="00116D8C" w:rsidP="00645CB4">
      <w:pPr>
        <w:spacing w:line="360" w:lineRule="auto"/>
        <w:jc w:val="both"/>
        <w:rPr>
          <w:rFonts w:ascii="Palatino Linotype" w:eastAsia="MS Mincho" w:hAnsi="Palatino Linotype"/>
          <w:b/>
          <w:lang w:eastAsia="es-ES"/>
        </w:rPr>
      </w:pPr>
      <w:r w:rsidRPr="00116D8C">
        <w:rPr>
          <w:rFonts w:ascii="Palatino Linotype" w:eastAsia="MS Mincho" w:hAnsi="Palatino Linotype"/>
          <w:b/>
          <w:lang w:eastAsia="es-ES"/>
        </w:rPr>
        <w:t>SÉPTIMO</w:t>
      </w:r>
      <w:r w:rsidR="00645CB4" w:rsidRPr="00116D8C">
        <w:rPr>
          <w:rFonts w:ascii="Palatino Linotype" w:eastAsia="MS Mincho" w:hAnsi="Palatino Linotype"/>
          <w:b/>
          <w:lang w:eastAsia="es-ES"/>
        </w:rPr>
        <w:t>.</w:t>
      </w:r>
      <w:r w:rsidR="00645CB4" w:rsidRPr="00116D8C">
        <w:rPr>
          <w:rFonts w:ascii="Palatino Linotype" w:eastAsia="MS Mincho" w:hAnsi="Palatino Linotype"/>
          <w:lang w:eastAsia="es-ES"/>
        </w:rPr>
        <w:t xml:space="preserve"> Gírese oficio al Contralor Interno y Órgano de Control y Vigilancia de este Instituto para hacer de su conocimiento la presente resolución a fin de que en </w:t>
      </w:r>
      <w:r w:rsidR="00645CB4" w:rsidRPr="00116D8C">
        <w:rPr>
          <w:rFonts w:ascii="Palatino Linotype" w:eastAsia="MS Mincho" w:hAnsi="Palatino Linotype"/>
          <w:lang w:eastAsia="es-ES"/>
        </w:rPr>
        <w:lastRenderedPageBreak/>
        <w:t xml:space="preserve">ejercicio de sus atribuciones y de conformidad al artículo 190 de la Ley de Transparencia y Acceso a la Información Pública del Estado de México y Municipios, determine lo conducente en términos del </w:t>
      </w:r>
      <w:r w:rsidR="00645CB4" w:rsidRPr="00116D8C">
        <w:rPr>
          <w:rFonts w:ascii="Palatino Linotype" w:eastAsia="MS Mincho" w:hAnsi="Palatino Linotype"/>
          <w:b/>
          <w:lang w:eastAsia="es-ES"/>
        </w:rPr>
        <w:t>Considerando SEXTO.</w:t>
      </w:r>
    </w:p>
    <w:p w14:paraId="02BA1FA6" w14:textId="77777777" w:rsidR="00645CB4" w:rsidRPr="00116D8C" w:rsidRDefault="00645CB4" w:rsidP="00645CB4">
      <w:pPr>
        <w:spacing w:line="360" w:lineRule="auto"/>
        <w:jc w:val="both"/>
        <w:rPr>
          <w:rFonts w:ascii="Palatino Linotype" w:eastAsia="MS Mincho" w:hAnsi="Palatino Linotype"/>
          <w:b/>
          <w:lang w:eastAsia="es-ES"/>
        </w:rPr>
      </w:pPr>
    </w:p>
    <w:p w14:paraId="395CC71F" w14:textId="12DBE0E6" w:rsidR="00645CB4" w:rsidRPr="00116D8C" w:rsidRDefault="00645CB4" w:rsidP="00645CB4">
      <w:pPr>
        <w:spacing w:before="240" w:after="240" w:line="360" w:lineRule="auto"/>
        <w:ind w:firstLine="1"/>
        <w:jc w:val="both"/>
        <w:rPr>
          <w:rFonts w:ascii="Palatino Linotype" w:eastAsiaTheme="minorEastAsia" w:hAnsi="Palatino Linotype"/>
          <w:lang w:eastAsia="es-ES"/>
        </w:rPr>
      </w:pPr>
      <w:r w:rsidRPr="00116D8C">
        <w:rPr>
          <w:rFonts w:ascii="Palatino Linotype" w:eastAsiaTheme="minorEastAsia" w:hAnsi="Palatino Linotype"/>
          <w:lang w:eastAsia="es-ES"/>
        </w:rPr>
        <w:t xml:space="preserve">ASÍ LO RESUELVE, POR </w:t>
      </w:r>
      <w:r w:rsidR="00516AED">
        <w:rPr>
          <w:rFonts w:ascii="Palatino Linotype" w:eastAsiaTheme="minorEastAsia" w:hAnsi="Palatino Linotype"/>
          <w:lang w:eastAsia="es-ES"/>
        </w:rPr>
        <w:t>MAYORÍA</w:t>
      </w:r>
      <w:r w:rsidRPr="00116D8C">
        <w:rPr>
          <w:rFonts w:ascii="Palatino Linotype" w:eastAsiaTheme="minorEastAsia" w:hAnsi="Palatino Linotype"/>
          <w:lang w:eastAsia="es-ES"/>
        </w:rPr>
        <w:t xml:space="preserve"> DE VOTOS, EL PLENO DEL INSTITUTO DE TRANSPARENCIA, ACCESO A LA INFORMACIÓN PÚBLICA Y PROTECCIÓN DE DATOS PERSONALES DEL</w:t>
      </w:r>
      <w:r w:rsidR="00E456CE" w:rsidRPr="00116D8C">
        <w:rPr>
          <w:rFonts w:ascii="Palatino Linotype" w:eastAsiaTheme="minorEastAsia" w:hAnsi="Palatino Linotype"/>
          <w:lang w:eastAsia="es-ES"/>
        </w:rPr>
        <w:t xml:space="preserve"> ESTADO DE MÉXICO Y MUNICIPIOS, </w:t>
      </w:r>
      <w:r w:rsidRPr="00116D8C">
        <w:rPr>
          <w:rFonts w:ascii="Palatino Linotype" w:eastAsiaTheme="minorEastAsia" w:hAnsi="Palatino Linotype"/>
          <w:lang w:eastAsia="es-ES"/>
        </w:rPr>
        <w:t>CONFORMADO POR LOS COMISIONADOS ZULEMA MARTÍNEZ SÁNCHEZ; EVA ABAID YAPUR</w:t>
      </w:r>
      <w:r w:rsidR="00E456CE" w:rsidRPr="00116D8C">
        <w:rPr>
          <w:rFonts w:ascii="Palatino Linotype" w:eastAsiaTheme="minorEastAsia" w:hAnsi="Palatino Linotype"/>
          <w:lang w:eastAsia="es-ES"/>
        </w:rPr>
        <w:t xml:space="preserve">; JOSÉ GUADALUPE LUNA HERNÁNDEZ; JAVIER MARTÍNEZ CRUZ EMITIENDO VOTO </w:t>
      </w:r>
      <w:r w:rsidR="00116D8C" w:rsidRPr="00116D8C">
        <w:rPr>
          <w:rFonts w:ascii="Palatino Linotype" w:eastAsiaTheme="minorEastAsia" w:hAnsi="Palatino Linotype"/>
          <w:lang w:eastAsia="es-ES"/>
        </w:rPr>
        <w:t>EN CONTRA CON VOTO DISIDENTE</w:t>
      </w:r>
      <w:r w:rsidR="00E456CE" w:rsidRPr="00116D8C">
        <w:rPr>
          <w:rFonts w:ascii="Palatino Linotype" w:eastAsiaTheme="minorEastAsia" w:hAnsi="Palatino Linotype"/>
          <w:lang w:eastAsia="es-ES"/>
        </w:rPr>
        <w:t xml:space="preserve"> Y LUIS GUSTAVO PARRA NORIEGA</w:t>
      </w:r>
      <w:r w:rsidRPr="00116D8C">
        <w:rPr>
          <w:rFonts w:ascii="Palatino Linotype" w:eastAsiaTheme="minorEastAsia" w:hAnsi="Palatino Linotype"/>
          <w:lang w:eastAsia="es-ES"/>
        </w:rPr>
        <w:t>;</w:t>
      </w:r>
      <w:r w:rsidR="00E456CE" w:rsidRPr="00116D8C">
        <w:rPr>
          <w:rFonts w:ascii="Palatino Linotype" w:eastAsiaTheme="minorEastAsia" w:hAnsi="Palatino Linotype"/>
          <w:lang w:eastAsia="es-ES"/>
        </w:rPr>
        <w:t xml:space="preserve"> </w:t>
      </w:r>
      <w:r w:rsidRPr="00116D8C">
        <w:rPr>
          <w:rFonts w:ascii="Palatino Linotype" w:eastAsiaTheme="minorEastAsia" w:hAnsi="Palatino Linotype"/>
          <w:lang w:eastAsia="es-ES"/>
        </w:rPr>
        <w:t xml:space="preserve">EN LA </w:t>
      </w:r>
      <w:r w:rsidR="00E456CE" w:rsidRPr="00116D8C">
        <w:rPr>
          <w:rFonts w:ascii="Palatino Linotype" w:eastAsiaTheme="minorEastAsia" w:hAnsi="Palatino Linotype"/>
          <w:lang w:eastAsia="es-ES"/>
        </w:rPr>
        <w:t>DÉCIMA</w:t>
      </w:r>
      <w:r w:rsidRPr="00116D8C">
        <w:rPr>
          <w:rFonts w:ascii="Palatino Linotype" w:eastAsiaTheme="minorEastAsia" w:hAnsi="Palatino Linotype"/>
          <w:lang w:eastAsia="es-ES"/>
        </w:rPr>
        <w:t xml:space="preserve"> SESIÓN</w:t>
      </w:r>
      <w:r w:rsidR="007A42F7" w:rsidRPr="00116D8C">
        <w:rPr>
          <w:rFonts w:ascii="Palatino Linotype" w:eastAsiaTheme="minorEastAsia" w:hAnsi="Palatino Linotype"/>
          <w:lang w:eastAsia="es-ES"/>
        </w:rPr>
        <w:t xml:space="preserve"> ORDINARIA CELEBRADA EL DÍA </w:t>
      </w:r>
      <w:r w:rsidR="00E456CE" w:rsidRPr="00116D8C">
        <w:rPr>
          <w:rFonts w:ascii="Palatino Linotype" w:eastAsiaTheme="minorEastAsia" w:hAnsi="Palatino Linotype"/>
          <w:lang w:eastAsia="es-ES"/>
        </w:rPr>
        <w:t>DIECINUEVE</w:t>
      </w:r>
      <w:r w:rsidRPr="00116D8C">
        <w:rPr>
          <w:rFonts w:ascii="Palatino Linotype" w:eastAsiaTheme="minorEastAsia" w:hAnsi="Palatino Linotype"/>
          <w:lang w:eastAsia="es-ES"/>
        </w:rPr>
        <w:t xml:space="preserve"> DE </w:t>
      </w:r>
      <w:r w:rsidR="007A42F7" w:rsidRPr="00116D8C">
        <w:rPr>
          <w:rFonts w:ascii="Palatino Linotype" w:eastAsiaTheme="minorEastAsia" w:hAnsi="Palatino Linotype"/>
          <w:lang w:eastAsia="es-ES"/>
        </w:rPr>
        <w:t>MARZO DE DOS MIL VEINTE</w:t>
      </w:r>
      <w:r w:rsidRPr="00116D8C">
        <w:rPr>
          <w:rFonts w:ascii="Palatino Linotype" w:eastAsiaTheme="minorEastAsia" w:hAnsi="Palatino Linotype"/>
          <w:lang w:eastAsia="es-ES"/>
        </w:rPr>
        <w:t>, ANTE EL SECRETARIO TÉCNICO DEL PLENO ALEXIS TAPIA RAMÍREZ.</w:t>
      </w:r>
    </w:p>
    <w:tbl>
      <w:tblPr>
        <w:tblStyle w:val="Tablaconcuadrcula1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645CB4" w:rsidRPr="00116D8C" w14:paraId="2BAB932A" w14:textId="77777777" w:rsidTr="0093782E">
        <w:trPr>
          <w:trHeight w:val="1639"/>
        </w:trPr>
        <w:tc>
          <w:tcPr>
            <w:tcW w:w="8771" w:type="dxa"/>
            <w:gridSpan w:val="2"/>
            <w:vAlign w:val="center"/>
          </w:tcPr>
          <w:p w14:paraId="374FC35C" w14:textId="77777777" w:rsidR="00645CB4" w:rsidRPr="00116D8C" w:rsidRDefault="00645CB4" w:rsidP="00645CB4">
            <w:pPr>
              <w:spacing w:line="240" w:lineRule="atLeast"/>
              <w:rPr>
                <w:rFonts w:ascii="Palatino Linotype" w:eastAsiaTheme="minorEastAsia" w:hAnsi="Palatino Linotype"/>
                <w:b/>
              </w:rPr>
            </w:pPr>
          </w:p>
          <w:p w14:paraId="0A067BC3" w14:textId="77777777" w:rsidR="00645CB4" w:rsidRPr="00116D8C" w:rsidRDefault="00645CB4" w:rsidP="00645CB4">
            <w:pPr>
              <w:spacing w:line="240" w:lineRule="atLeast"/>
              <w:jc w:val="center"/>
              <w:rPr>
                <w:rFonts w:ascii="Palatino Linotype" w:eastAsiaTheme="minorEastAsia" w:hAnsi="Palatino Linotype"/>
                <w:b/>
              </w:rPr>
            </w:pPr>
          </w:p>
          <w:p w14:paraId="35C6AB6D" w14:textId="77777777" w:rsidR="00645CB4" w:rsidRPr="00116D8C" w:rsidRDefault="00645CB4" w:rsidP="00645CB4">
            <w:pPr>
              <w:spacing w:line="240" w:lineRule="atLeast"/>
              <w:jc w:val="center"/>
              <w:rPr>
                <w:rFonts w:ascii="Palatino Linotype" w:eastAsiaTheme="minorEastAsia" w:hAnsi="Palatino Linotype"/>
                <w:b/>
              </w:rPr>
            </w:pPr>
          </w:p>
          <w:p w14:paraId="21AB484B" w14:textId="77777777" w:rsidR="00645CB4" w:rsidRPr="00116D8C" w:rsidRDefault="00645CB4" w:rsidP="00645CB4">
            <w:pPr>
              <w:spacing w:line="240" w:lineRule="atLeast"/>
              <w:jc w:val="center"/>
              <w:rPr>
                <w:rFonts w:ascii="Palatino Linotype" w:eastAsiaTheme="minorEastAsia" w:hAnsi="Palatino Linotype"/>
                <w:b/>
              </w:rPr>
            </w:pPr>
            <w:r w:rsidRPr="00116D8C">
              <w:rPr>
                <w:rFonts w:ascii="Palatino Linotype" w:eastAsiaTheme="minorEastAsia" w:hAnsi="Palatino Linotype"/>
                <w:b/>
              </w:rPr>
              <w:t xml:space="preserve">Zulema Martínez Sánchez </w:t>
            </w:r>
          </w:p>
          <w:p w14:paraId="43013AF7" w14:textId="77777777" w:rsidR="00645CB4" w:rsidRPr="00116D8C" w:rsidRDefault="00645CB4" w:rsidP="00645CB4">
            <w:pPr>
              <w:spacing w:line="240" w:lineRule="atLeast"/>
              <w:jc w:val="center"/>
              <w:rPr>
                <w:rFonts w:ascii="Palatino Linotype" w:eastAsiaTheme="minorEastAsia" w:hAnsi="Palatino Linotype"/>
              </w:rPr>
            </w:pPr>
            <w:r w:rsidRPr="00116D8C">
              <w:rPr>
                <w:rFonts w:ascii="Palatino Linotype" w:eastAsiaTheme="minorEastAsia" w:hAnsi="Palatino Linotype"/>
              </w:rPr>
              <w:t>Comisionada Presidenta</w:t>
            </w:r>
          </w:p>
          <w:p w14:paraId="213FE7C7" w14:textId="77777777" w:rsidR="00645CB4" w:rsidRPr="00116D8C" w:rsidRDefault="00645CB4" w:rsidP="00645CB4">
            <w:pPr>
              <w:spacing w:line="240" w:lineRule="atLeast"/>
              <w:jc w:val="center"/>
              <w:rPr>
                <w:rFonts w:ascii="Palatino Linotype" w:eastAsiaTheme="minorEastAsia" w:hAnsi="Palatino Linotype"/>
              </w:rPr>
            </w:pPr>
            <w:r w:rsidRPr="00116D8C">
              <w:rPr>
                <w:rFonts w:ascii="Palatino Linotype" w:eastAsiaTheme="minorEastAsia" w:hAnsi="Palatino Linotype"/>
              </w:rPr>
              <w:t>(Rúbrica)</w:t>
            </w:r>
          </w:p>
        </w:tc>
      </w:tr>
      <w:tr w:rsidR="00645CB4" w:rsidRPr="00116D8C" w14:paraId="297C3890" w14:textId="77777777" w:rsidTr="0093782E">
        <w:trPr>
          <w:trHeight w:val="1956"/>
        </w:trPr>
        <w:tc>
          <w:tcPr>
            <w:tcW w:w="4385" w:type="dxa"/>
            <w:vAlign w:val="center"/>
          </w:tcPr>
          <w:p w14:paraId="70396BE0" w14:textId="77777777" w:rsidR="00645CB4" w:rsidRPr="00116D8C" w:rsidRDefault="00645CB4" w:rsidP="00645CB4">
            <w:pPr>
              <w:spacing w:line="240" w:lineRule="atLeast"/>
              <w:rPr>
                <w:rFonts w:ascii="Palatino Linotype" w:eastAsiaTheme="minorEastAsia" w:hAnsi="Palatino Linotype"/>
                <w:b/>
              </w:rPr>
            </w:pPr>
          </w:p>
          <w:p w14:paraId="65EC645D" w14:textId="77777777" w:rsidR="00645CB4" w:rsidRDefault="00645CB4" w:rsidP="00645CB4">
            <w:pPr>
              <w:spacing w:line="240" w:lineRule="atLeast"/>
              <w:jc w:val="center"/>
              <w:rPr>
                <w:rFonts w:ascii="Palatino Linotype" w:eastAsiaTheme="minorEastAsia" w:hAnsi="Palatino Linotype"/>
                <w:b/>
              </w:rPr>
            </w:pPr>
          </w:p>
          <w:p w14:paraId="08AEDA94" w14:textId="77777777" w:rsidR="00116D8C" w:rsidRPr="00116D8C" w:rsidRDefault="00116D8C" w:rsidP="00645CB4">
            <w:pPr>
              <w:spacing w:line="240" w:lineRule="atLeast"/>
              <w:jc w:val="center"/>
              <w:rPr>
                <w:rFonts w:ascii="Palatino Linotype" w:eastAsiaTheme="minorEastAsia" w:hAnsi="Palatino Linotype"/>
                <w:b/>
              </w:rPr>
            </w:pPr>
          </w:p>
          <w:p w14:paraId="38D32485" w14:textId="77777777" w:rsidR="00645CB4" w:rsidRPr="00116D8C" w:rsidRDefault="00645CB4" w:rsidP="00645CB4">
            <w:pPr>
              <w:spacing w:line="240" w:lineRule="atLeast"/>
              <w:jc w:val="center"/>
              <w:rPr>
                <w:rFonts w:ascii="Palatino Linotype" w:eastAsiaTheme="minorEastAsia" w:hAnsi="Palatino Linotype"/>
                <w:b/>
              </w:rPr>
            </w:pPr>
            <w:r w:rsidRPr="00116D8C">
              <w:rPr>
                <w:rFonts w:ascii="Palatino Linotype" w:eastAsiaTheme="minorEastAsia" w:hAnsi="Palatino Linotype"/>
                <w:b/>
              </w:rPr>
              <w:t>Eva Abaid Yapur</w:t>
            </w:r>
          </w:p>
          <w:p w14:paraId="172CC8E7" w14:textId="77777777" w:rsidR="00645CB4" w:rsidRPr="00116D8C" w:rsidRDefault="00645CB4" w:rsidP="00645CB4">
            <w:pPr>
              <w:spacing w:line="240" w:lineRule="atLeast"/>
              <w:jc w:val="center"/>
              <w:rPr>
                <w:rFonts w:ascii="Palatino Linotype" w:eastAsiaTheme="minorEastAsia" w:hAnsi="Palatino Linotype"/>
              </w:rPr>
            </w:pPr>
            <w:r w:rsidRPr="00116D8C">
              <w:rPr>
                <w:rFonts w:ascii="Palatino Linotype" w:eastAsiaTheme="minorEastAsia" w:hAnsi="Palatino Linotype"/>
              </w:rPr>
              <w:t>Comisionada</w:t>
            </w:r>
          </w:p>
          <w:p w14:paraId="2C23FD71" w14:textId="77777777" w:rsidR="00645CB4" w:rsidRPr="00116D8C" w:rsidRDefault="00645CB4" w:rsidP="00645CB4">
            <w:pPr>
              <w:spacing w:line="240" w:lineRule="atLeast"/>
              <w:jc w:val="center"/>
              <w:rPr>
                <w:rFonts w:ascii="Palatino Linotype" w:eastAsiaTheme="minorEastAsia" w:hAnsi="Palatino Linotype"/>
              </w:rPr>
            </w:pPr>
            <w:r w:rsidRPr="00116D8C">
              <w:rPr>
                <w:rFonts w:ascii="Palatino Linotype" w:eastAsiaTheme="minorEastAsia" w:hAnsi="Palatino Linotype"/>
              </w:rPr>
              <w:t>(Rúbrica)</w:t>
            </w:r>
          </w:p>
          <w:p w14:paraId="7BBEA260" w14:textId="77777777" w:rsidR="00645CB4" w:rsidRPr="00116D8C" w:rsidRDefault="00645CB4" w:rsidP="00645CB4">
            <w:pPr>
              <w:spacing w:line="240" w:lineRule="atLeast"/>
              <w:jc w:val="center"/>
              <w:rPr>
                <w:rFonts w:ascii="Palatino Linotype" w:eastAsiaTheme="minorEastAsia" w:hAnsi="Palatino Linotype"/>
              </w:rPr>
            </w:pPr>
          </w:p>
          <w:p w14:paraId="5B684445" w14:textId="77777777" w:rsidR="00645CB4" w:rsidRPr="00116D8C" w:rsidRDefault="00645CB4" w:rsidP="00645CB4">
            <w:pPr>
              <w:spacing w:line="240" w:lineRule="atLeast"/>
              <w:rPr>
                <w:rFonts w:ascii="Palatino Linotype" w:eastAsiaTheme="minorEastAsia" w:hAnsi="Palatino Linotype"/>
              </w:rPr>
            </w:pPr>
          </w:p>
        </w:tc>
        <w:tc>
          <w:tcPr>
            <w:tcW w:w="4386" w:type="dxa"/>
            <w:vAlign w:val="center"/>
          </w:tcPr>
          <w:p w14:paraId="4A0FED99" w14:textId="77777777" w:rsidR="00645CB4" w:rsidRPr="00116D8C" w:rsidRDefault="00645CB4" w:rsidP="00645CB4">
            <w:pPr>
              <w:spacing w:line="240" w:lineRule="atLeast"/>
              <w:rPr>
                <w:rFonts w:ascii="Palatino Linotype" w:eastAsiaTheme="minorEastAsia" w:hAnsi="Palatino Linotype"/>
                <w:b/>
              </w:rPr>
            </w:pPr>
          </w:p>
          <w:p w14:paraId="601ADAF3" w14:textId="77777777" w:rsidR="00645CB4" w:rsidRPr="00116D8C" w:rsidRDefault="00645CB4" w:rsidP="00645CB4">
            <w:pPr>
              <w:spacing w:line="240" w:lineRule="atLeast"/>
              <w:jc w:val="center"/>
              <w:rPr>
                <w:rFonts w:ascii="Palatino Linotype" w:eastAsiaTheme="minorEastAsia" w:hAnsi="Palatino Linotype"/>
                <w:b/>
              </w:rPr>
            </w:pPr>
          </w:p>
          <w:p w14:paraId="014E8A5A" w14:textId="77777777" w:rsidR="00645CB4" w:rsidRPr="00116D8C" w:rsidRDefault="00645CB4" w:rsidP="00645CB4">
            <w:pPr>
              <w:spacing w:line="240" w:lineRule="atLeast"/>
              <w:jc w:val="center"/>
              <w:rPr>
                <w:rFonts w:ascii="Palatino Linotype" w:eastAsiaTheme="minorEastAsia" w:hAnsi="Palatino Linotype"/>
                <w:b/>
              </w:rPr>
            </w:pPr>
          </w:p>
          <w:p w14:paraId="3D1E4BA7" w14:textId="77777777" w:rsidR="00645CB4" w:rsidRPr="00116D8C" w:rsidRDefault="00645CB4" w:rsidP="00645CB4">
            <w:pPr>
              <w:spacing w:line="240" w:lineRule="atLeast"/>
              <w:jc w:val="center"/>
              <w:rPr>
                <w:rFonts w:ascii="Palatino Linotype" w:eastAsiaTheme="minorEastAsia" w:hAnsi="Palatino Linotype"/>
                <w:b/>
              </w:rPr>
            </w:pPr>
            <w:r w:rsidRPr="00116D8C">
              <w:rPr>
                <w:rFonts w:ascii="Palatino Linotype" w:eastAsiaTheme="minorEastAsia" w:hAnsi="Palatino Linotype"/>
                <w:b/>
              </w:rPr>
              <w:t>José Guadalupe Luna Hernández</w:t>
            </w:r>
          </w:p>
          <w:p w14:paraId="4E491EE8" w14:textId="77777777" w:rsidR="00645CB4" w:rsidRPr="00116D8C" w:rsidRDefault="00645CB4" w:rsidP="00645CB4">
            <w:pPr>
              <w:spacing w:line="240" w:lineRule="atLeast"/>
              <w:jc w:val="center"/>
              <w:rPr>
                <w:rFonts w:ascii="Palatino Linotype" w:eastAsiaTheme="minorEastAsia" w:hAnsi="Palatino Linotype"/>
              </w:rPr>
            </w:pPr>
            <w:r w:rsidRPr="00116D8C">
              <w:rPr>
                <w:rFonts w:ascii="Palatino Linotype" w:eastAsiaTheme="minorEastAsia" w:hAnsi="Palatino Linotype"/>
              </w:rPr>
              <w:t>Comisionado</w:t>
            </w:r>
          </w:p>
          <w:p w14:paraId="66339C65" w14:textId="77777777" w:rsidR="00645CB4" w:rsidRPr="00116D8C" w:rsidRDefault="00645CB4" w:rsidP="00645CB4">
            <w:pPr>
              <w:spacing w:line="240" w:lineRule="atLeast"/>
              <w:jc w:val="center"/>
              <w:rPr>
                <w:rFonts w:ascii="Palatino Linotype" w:eastAsiaTheme="minorEastAsia" w:hAnsi="Palatino Linotype"/>
              </w:rPr>
            </w:pPr>
            <w:r w:rsidRPr="00116D8C">
              <w:rPr>
                <w:rFonts w:ascii="Palatino Linotype" w:eastAsiaTheme="minorEastAsia" w:hAnsi="Palatino Linotype"/>
              </w:rPr>
              <w:t>(Rúbrica)</w:t>
            </w:r>
          </w:p>
          <w:p w14:paraId="6503C108" w14:textId="77777777" w:rsidR="00645CB4" w:rsidRPr="00116D8C" w:rsidRDefault="00645CB4" w:rsidP="00645CB4">
            <w:pPr>
              <w:spacing w:line="240" w:lineRule="atLeast"/>
              <w:jc w:val="center"/>
              <w:rPr>
                <w:rFonts w:ascii="Palatino Linotype" w:eastAsiaTheme="minorEastAsia" w:hAnsi="Palatino Linotype"/>
              </w:rPr>
            </w:pPr>
          </w:p>
          <w:p w14:paraId="5C1130CA" w14:textId="77777777" w:rsidR="00645CB4" w:rsidRPr="00116D8C" w:rsidRDefault="00645CB4" w:rsidP="00645CB4">
            <w:pPr>
              <w:spacing w:line="240" w:lineRule="atLeast"/>
              <w:rPr>
                <w:rFonts w:ascii="Palatino Linotype" w:eastAsiaTheme="minorEastAsia" w:hAnsi="Palatino Linotype"/>
              </w:rPr>
            </w:pPr>
          </w:p>
          <w:p w14:paraId="1A8989E8" w14:textId="77777777" w:rsidR="00645CB4" w:rsidRPr="00116D8C" w:rsidRDefault="00645CB4" w:rsidP="00645CB4">
            <w:pPr>
              <w:spacing w:line="240" w:lineRule="atLeast"/>
              <w:rPr>
                <w:rFonts w:ascii="Palatino Linotype" w:eastAsiaTheme="minorEastAsia" w:hAnsi="Palatino Linotype"/>
              </w:rPr>
            </w:pPr>
          </w:p>
        </w:tc>
      </w:tr>
      <w:tr w:rsidR="00645CB4" w:rsidRPr="00116D8C" w14:paraId="141D6BBE" w14:textId="77777777" w:rsidTr="0093782E">
        <w:trPr>
          <w:trHeight w:val="2037"/>
        </w:trPr>
        <w:tc>
          <w:tcPr>
            <w:tcW w:w="4385" w:type="dxa"/>
            <w:vAlign w:val="center"/>
          </w:tcPr>
          <w:p w14:paraId="1D92B765" w14:textId="77777777" w:rsidR="00645CB4" w:rsidRPr="00116D8C" w:rsidRDefault="00645CB4" w:rsidP="00645CB4">
            <w:pPr>
              <w:spacing w:line="240" w:lineRule="atLeast"/>
              <w:jc w:val="center"/>
              <w:rPr>
                <w:rFonts w:ascii="Palatino Linotype" w:eastAsiaTheme="minorEastAsia" w:hAnsi="Palatino Linotype"/>
                <w:b/>
              </w:rPr>
            </w:pPr>
          </w:p>
          <w:p w14:paraId="3144DA6B" w14:textId="77777777" w:rsidR="00645CB4" w:rsidRPr="00116D8C" w:rsidRDefault="00645CB4" w:rsidP="00645CB4">
            <w:pPr>
              <w:spacing w:line="240" w:lineRule="atLeast"/>
              <w:jc w:val="center"/>
              <w:rPr>
                <w:rFonts w:ascii="Palatino Linotype" w:eastAsiaTheme="minorEastAsia" w:hAnsi="Palatino Linotype"/>
                <w:b/>
              </w:rPr>
            </w:pPr>
          </w:p>
          <w:p w14:paraId="397C09D9" w14:textId="77777777" w:rsidR="00645CB4" w:rsidRPr="00116D8C" w:rsidRDefault="00645CB4" w:rsidP="00645CB4">
            <w:pPr>
              <w:spacing w:line="240" w:lineRule="atLeast"/>
              <w:jc w:val="center"/>
              <w:rPr>
                <w:rFonts w:ascii="Palatino Linotype" w:eastAsiaTheme="minorEastAsia" w:hAnsi="Palatino Linotype"/>
                <w:b/>
              </w:rPr>
            </w:pPr>
            <w:r w:rsidRPr="00116D8C">
              <w:rPr>
                <w:rFonts w:ascii="Palatino Linotype" w:eastAsiaTheme="minorEastAsia" w:hAnsi="Palatino Linotype"/>
                <w:b/>
              </w:rPr>
              <w:t>Javier Martínez Cruz</w:t>
            </w:r>
          </w:p>
          <w:p w14:paraId="66928E8A" w14:textId="77777777" w:rsidR="00645CB4" w:rsidRPr="00116D8C" w:rsidRDefault="00645CB4" w:rsidP="00645CB4">
            <w:pPr>
              <w:spacing w:line="240" w:lineRule="atLeast"/>
              <w:jc w:val="center"/>
              <w:rPr>
                <w:rFonts w:ascii="Palatino Linotype" w:eastAsiaTheme="minorEastAsia" w:hAnsi="Palatino Linotype"/>
              </w:rPr>
            </w:pPr>
            <w:r w:rsidRPr="00116D8C">
              <w:rPr>
                <w:rFonts w:ascii="Palatino Linotype" w:eastAsiaTheme="minorEastAsia" w:hAnsi="Palatino Linotype"/>
              </w:rPr>
              <w:t>Comisionado</w:t>
            </w:r>
          </w:p>
          <w:p w14:paraId="1F7333A1" w14:textId="503B43D3" w:rsidR="00645CB4" w:rsidRPr="00116D8C" w:rsidRDefault="00516AED" w:rsidP="00645CB4">
            <w:pPr>
              <w:spacing w:line="240" w:lineRule="atLeast"/>
              <w:jc w:val="center"/>
              <w:rPr>
                <w:rFonts w:ascii="Palatino Linotype" w:eastAsiaTheme="minorEastAsia" w:hAnsi="Palatino Linotype"/>
              </w:rPr>
            </w:pPr>
            <w:r>
              <w:rPr>
                <w:rFonts w:ascii="Palatino Linotype" w:eastAsiaTheme="minorEastAsia" w:hAnsi="Palatino Linotype"/>
              </w:rPr>
              <w:t>(Rúbrica</w:t>
            </w:r>
            <w:r w:rsidR="00645CB4" w:rsidRPr="00116D8C">
              <w:rPr>
                <w:rFonts w:ascii="Palatino Linotype" w:eastAsiaTheme="minorEastAsia" w:hAnsi="Palatino Linotype"/>
              </w:rPr>
              <w:t>)</w:t>
            </w:r>
          </w:p>
          <w:p w14:paraId="219065C2" w14:textId="77777777" w:rsidR="00645CB4" w:rsidRPr="00116D8C" w:rsidRDefault="00645CB4" w:rsidP="00645CB4">
            <w:pPr>
              <w:spacing w:line="240" w:lineRule="atLeast"/>
              <w:jc w:val="center"/>
              <w:rPr>
                <w:rFonts w:ascii="Palatino Linotype" w:eastAsiaTheme="minorEastAsia" w:hAnsi="Palatino Linotype"/>
              </w:rPr>
            </w:pPr>
          </w:p>
        </w:tc>
        <w:tc>
          <w:tcPr>
            <w:tcW w:w="4386" w:type="dxa"/>
            <w:vAlign w:val="center"/>
          </w:tcPr>
          <w:p w14:paraId="2D9217A0" w14:textId="77777777" w:rsidR="00645CB4" w:rsidRPr="00116D8C" w:rsidRDefault="00645CB4" w:rsidP="00645CB4">
            <w:pPr>
              <w:spacing w:line="240" w:lineRule="atLeast"/>
              <w:jc w:val="center"/>
              <w:rPr>
                <w:rFonts w:ascii="Palatino Linotype" w:eastAsiaTheme="minorEastAsia" w:hAnsi="Palatino Linotype"/>
                <w:b/>
              </w:rPr>
            </w:pPr>
          </w:p>
          <w:p w14:paraId="58A1187C" w14:textId="77777777" w:rsidR="00645CB4" w:rsidRPr="00116D8C" w:rsidRDefault="00645CB4" w:rsidP="00645CB4">
            <w:pPr>
              <w:spacing w:line="240" w:lineRule="atLeast"/>
              <w:jc w:val="center"/>
              <w:rPr>
                <w:rFonts w:ascii="Palatino Linotype" w:eastAsiaTheme="minorEastAsia" w:hAnsi="Palatino Linotype"/>
                <w:b/>
              </w:rPr>
            </w:pPr>
          </w:p>
          <w:p w14:paraId="37353233" w14:textId="77777777" w:rsidR="00645CB4" w:rsidRPr="00116D8C" w:rsidRDefault="00645CB4" w:rsidP="00645CB4">
            <w:pPr>
              <w:spacing w:line="240" w:lineRule="atLeast"/>
              <w:jc w:val="center"/>
              <w:rPr>
                <w:rFonts w:ascii="Palatino Linotype" w:eastAsiaTheme="minorEastAsia" w:hAnsi="Palatino Linotype"/>
                <w:b/>
              </w:rPr>
            </w:pPr>
            <w:r w:rsidRPr="00116D8C">
              <w:rPr>
                <w:rFonts w:ascii="Palatino Linotype" w:eastAsiaTheme="minorEastAsia" w:hAnsi="Palatino Linotype"/>
                <w:b/>
              </w:rPr>
              <w:t>Luis Gustavo Parra Noriega</w:t>
            </w:r>
          </w:p>
          <w:p w14:paraId="0ED3B09D" w14:textId="77777777" w:rsidR="00645CB4" w:rsidRPr="00116D8C" w:rsidRDefault="00645CB4" w:rsidP="00645CB4">
            <w:pPr>
              <w:spacing w:line="240" w:lineRule="atLeast"/>
              <w:jc w:val="center"/>
              <w:rPr>
                <w:rFonts w:ascii="Palatino Linotype" w:eastAsiaTheme="minorEastAsia" w:hAnsi="Palatino Linotype"/>
              </w:rPr>
            </w:pPr>
            <w:r w:rsidRPr="00116D8C">
              <w:rPr>
                <w:rFonts w:ascii="Palatino Linotype" w:eastAsiaTheme="minorEastAsia" w:hAnsi="Palatino Linotype"/>
              </w:rPr>
              <w:t>Comisionado</w:t>
            </w:r>
          </w:p>
          <w:p w14:paraId="6A2B2198" w14:textId="77777777" w:rsidR="00645CB4" w:rsidRPr="00116D8C" w:rsidRDefault="00645CB4" w:rsidP="00645CB4">
            <w:pPr>
              <w:spacing w:line="240" w:lineRule="atLeast"/>
              <w:jc w:val="center"/>
              <w:rPr>
                <w:rFonts w:ascii="Palatino Linotype" w:eastAsiaTheme="minorEastAsia" w:hAnsi="Palatino Linotype"/>
              </w:rPr>
            </w:pPr>
            <w:r w:rsidRPr="00116D8C">
              <w:rPr>
                <w:rFonts w:ascii="Palatino Linotype" w:eastAsiaTheme="minorEastAsia" w:hAnsi="Palatino Linotype"/>
              </w:rPr>
              <w:t>(Rúbrica)</w:t>
            </w:r>
          </w:p>
          <w:p w14:paraId="13B4A4A8" w14:textId="77777777" w:rsidR="00645CB4" w:rsidRPr="00116D8C" w:rsidRDefault="00645CB4" w:rsidP="00645CB4">
            <w:pPr>
              <w:spacing w:line="240" w:lineRule="atLeast"/>
              <w:jc w:val="center"/>
              <w:rPr>
                <w:rFonts w:ascii="Palatino Linotype" w:eastAsiaTheme="minorEastAsia" w:hAnsi="Palatino Linotype"/>
              </w:rPr>
            </w:pPr>
          </w:p>
        </w:tc>
      </w:tr>
      <w:tr w:rsidR="00645CB4" w:rsidRPr="00116D8C" w14:paraId="123C8B35" w14:textId="77777777" w:rsidTr="0093782E">
        <w:trPr>
          <w:trHeight w:val="1773"/>
        </w:trPr>
        <w:tc>
          <w:tcPr>
            <w:tcW w:w="8771" w:type="dxa"/>
            <w:gridSpan w:val="2"/>
            <w:vAlign w:val="center"/>
          </w:tcPr>
          <w:p w14:paraId="47BB2008" w14:textId="77777777" w:rsidR="00645CB4" w:rsidRPr="00116D8C" w:rsidRDefault="00645CB4" w:rsidP="00645CB4">
            <w:pPr>
              <w:spacing w:line="240" w:lineRule="atLeast"/>
              <w:jc w:val="center"/>
              <w:rPr>
                <w:rFonts w:ascii="Palatino Linotype" w:eastAsiaTheme="minorEastAsia" w:hAnsi="Palatino Linotype"/>
                <w:b/>
              </w:rPr>
            </w:pPr>
          </w:p>
          <w:p w14:paraId="70C89BBC" w14:textId="77777777" w:rsidR="00645CB4" w:rsidRDefault="00645CB4" w:rsidP="00645CB4">
            <w:pPr>
              <w:spacing w:line="240" w:lineRule="atLeast"/>
              <w:rPr>
                <w:rFonts w:ascii="Palatino Linotype" w:eastAsiaTheme="minorEastAsia" w:hAnsi="Palatino Linotype"/>
                <w:b/>
              </w:rPr>
            </w:pPr>
          </w:p>
          <w:p w14:paraId="24B32C15" w14:textId="77777777" w:rsidR="00116D8C" w:rsidRPr="00116D8C" w:rsidRDefault="00116D8C" w:rsidP="00645CB4">
            <w:pPr>
              <w:spacing w:line="240" w:lineRule="atLeast"/>
              <w:rPr>
                <w:rFonts w:ascii="Palatino Linotype" w:eastAsiaTheme="minorEastAsia" w:hAnsi="Palatino Linotype"/>
                <w:b/>
              </w:rPr>
            </w:pPr>
          </w:p>
          <w:p w14:paraId="5B0B6A6A" w14:textId="77777777" w:rsidR="00645CB4" w:rsidRPr="00116D8C" w:rsidRDefault="00645CB4" w:rsidP="00645CB4">
            <w:pPr>
              <w:spacing w:line="240" w:lineRule="atLeast"/>
              <w:jc w:val="center"/>
              <w:rPr>
                <w:rFonts w:ascii="Palatino Linotype" w:eastAsiaTheme="minorEastAsia" w:hAnsi="Palatino Linotype"/>
                <w:b/>
              </w:rPr>
            </w:pPr>
          </w:p>
          <w:p w14:paraId="5FFE4CBB" w14:textId="77777777" w:rsidR="00645CB4" w:rsidRPr="00116D8C" w:rsidRDefault="00645CB4" w:rsidP="00645CB4">
            <w:pPr>
              <w:spacing w:line="240" w:lineRule="atLeast"/>
              <w:jc w:val="center"/>
              <w:rPr>
                <w:rFonts w:ascii="Palatino Linotype" w:eastAsiaTheme="minorEastAsia" w:hAnsi="Palatino Linotype"/>
                <w:b/>
              </w:rPr>
            </w:pPr>
            <w:r w:rsidRPr="00116D8C">
              <w:rPr>
                <w:rFonts w:ascii="Palatino Linotype" w:eastAsiaTheme="minorEastAsia" w:hAnsi="Palatino Linotype"/>
                <w:b/>
              </w:rPr>
              <w:t xml:space="preserve">Alexis Tapia Ramírez </w:t>
            </w:r>
          </w:p>
          <w:p w14:paraId="39D2952D" w14:textId="77777777" w:rsidR="00645CB4" w:rsidRPr="00116D8C" w:rsidRDefault="00645CB4" w:rsidP="00645CB4">
            <w:pPr>
              <w:spacing w:line="240" w:lineRule="atLeast"/>
              <w:jc w:val="center"/>
              <w:rPr>
                <w:rFonts w:ascii="Palatino Linotype" w:eastAsiaTheme="minorEastAsia" w:hAnsi="Palatino Linotype"/>
              </w:rPr>
            </w:pPr>
            <w:r w:rsidRPr="00116D8C">
              <w:rPr>
                <w:rFonts w:ascii="Palatino Linotype" w:eastAsiaTheme="minorEastAsia" w:hAnsi="Palatino Linotype"/>
              </w:rPr>
              <w:t>Secretario Técnico del Pleno</w:t>
            </w:r>
          </w:p>
          <w:p w14:paraId="5EB1A0C2" w14:textId="77777777" w:rsidR="00645CB4" w:rsidRPr="00116D8C" w:rsidRDefault="00645CB4" w:rsidP="00645CB4">
            <w:pPr>
              <w:spacing w:line="240" w:lineRule="atLeast"/>
              <w:jc w:val="center"/>
              <w:rPr>
                <w:rFonts w:ascii="Palatino Linotype" w:eastAsiaTheme="minorEastAsia" w:hAnsi="Palatino Linotype"/>
              </w:rPr>
            </w:pPr>
            <w:r w:rsidRPr="00116D8C">
              <w:rPr>
                <w:rFonts w:ascii="Palatino Linotype" w:eastAsiaTheme="minorEastAsia" w:hAnsi="Palatino Linotype"/>
              </w:rPr>
              <w:t>(Rúbrica)</w:t>
            </w:r>
          </w:p>
          <w:p w14:paraId="5F712245" w14:textId="77777777" w:rsidR="00645CB4" w:rsidRPr="00116D8C" w:rsidRDefault="00645CB4" w:rsidP="00645CB4">
            <w:pPr>
              <w:spacing w:line="240" w:lineRule="atLeast"/>
              <w:jc w:val="center"/>
              <w:rPr>
                <w:rFonts w:ascii="Palatino Linotype" w:eastAsiaTheme="minorEastAsia" w:hAnsi="Palatino Linotype"/>
              </w:rPr>
            </w:pPr>
          </w:p>
        </w:tc>
      </w:tr>
    </w:tbl>
    <w:p w14:paraId="37B53770" w14:textId="4689D561" w:rsidR="00645CB4" w:rsidRPr="00747790" w:rsidRDefault="00645CB4" w:rsidP="00116D8C">
      <w:pPr>
        <w:jc w:val="both"/>
        <w:rPr>
          <w:rFonts w:ascii="Palatino Linotype" w:eastAsia="Calibri" w:hAnsi="Palatino Linotype" w:cs="Arial"/>
          <w:b/>
          <w:lang w:eastAsia="es-ES"/>
        </w:rPr>
      </w:pPr>
      <w:r w:rsidRPr="00116D8C">
        <w:rPr>
          <w:rFonts w:ascii="Palatino Linotype" w:eastAsia="Times New Roman" w:hAnsi="Palatino Linotype" w:cs="Arial"/>
          <w:color w:val="000000" w:themeColor="text1"/>
          <w:lang w:eastAsia="es-ES"/>
        </w:rPr>
        <w:t>Esta hoja corr</w:t>
      </w:r>
      <w:r w:rsidR="000510BA" w:rsidRPr="00116D8C">
        <w:rPr>
          <w:rFonts w:ascii="Palatino Linotype" w:eastAsia="Times New Roman" w:hAnsi="Palatino Linotype" w:cs="Arial"/>
          <w:color w:val="000000" w:themeColor="text1"/>
          <w:lang w:eastAsia="es-ES"/>
        </w:rPr>
        <w:t>esponde a la resolución de diecinueve (19</w:t>
      </w:r>
      <w:r w:rsidRPr="00116D8C">
        <w:rPr>
          <w:rFonts w:ascii="Palatino Linotype" w:eastAsia="Times New Roman" w:hAnsi="Palatino Linotype" w:cs="Arial"/>
          <w:color w:val="000000" w:themeColor="text1"/>
          <w:lang w:eastAsia="es-ES"/>
        </w:rPr>
        <w:t xml:space="preserve">) de marzo de dos mil veinte, emitida en </w:t>
      </w:r>
      <w:r w:rsidR="00544F08" w:rsidRPr="00116D8C">
        <w:rPr>
          <w:rFonts w:ascii="Palatino Linotype" w:eastAsia="Times New Roman" w:hAnsi="Palatino Linotype" w:cs="Arial"/>
          <w:color w:val="000000" w:themeColor="text1"/>
          <w:lang w:eastAsia="es-ES"/>
        </w:rPr>
        <w:t>los</w:t>
      </w:r>
      <w:r w:rsidRPr="00116D8C">
        <w:rPr>
          <w:rFonts w:ascii="Palatino Linotype" w:eastAsia="Times New Roman" w:hAnsi="Palatino Linotype" w:cs="Arial"/>
          <w:color w:val="000000" w:themeColor="text1"/>
          <w:lang w:eastAsia="es-ES"/>
        </w:rPr>
        <w:t xml:space="preserve"> recurso</w:t>
      </w:r>
      <w:r w:rsidR="00544F08" w:rsidRPr="00116D8C">
        <w:rPr>
          <w:rFonts w:ascii="Palatino Linotype" w:eastAsia="Times New Roman" w:hAnsi="Palatino Linotype" w:cs="Arial"/>
          <w:color w:val="000000" w:themeColor="text1"/>
          <w:lang w:eastAsia="es-ES"/>
        </w:rPr>
        <w:t>s</w:t>
      </w:r>
      <w:r w:rsidR="00ED4594" w:rsidRPr="00116D8C">
        <w:rPr>
          <w:rFonts w:ascii="Palatino Linotype" w:eastAsia="Times New Roman" w:hAnsi="Palatino Linotype" w:cs="Arial"/>
          <w:color w:val="000000" w:themeColor="text1"/>
          <w:lang w:eastAsia="es-ES"/>
        </w:rPr>
        <w:t xml:space="preserve"> de revisión </w:t>
      </w:r>
      <w:r w:rsidR="00ED4594" w:rsidRPr="00116D8C">
        <w:rPr>
          <w:rFonts w:ascii="Palatino Linotype" w:eastAsia="Times New Roman" w:hAnsi="Palatino Linotype" w:cs="Arial"/>
          <w:b/>
          <w:bCs/>
          <w:lang w:eastAsia="es-ES"/>
        </w:rPr>
        <w:t>00428/INFOEM/IP/RR/2020</w:t>
      </w:r>
      <w:r w:rsidR="00963154" w:rsidRPr="00116D8C">
        <w:rPr>
          <w:rFonts w:ascii="Palatino Linotype" w:eastAsia="Times New Roman" w:hAnsi="Palatino Linotype" w:cs="Arial"/>
          <w:b/>
          <w:bCs/>
          <w:lang w:eastAsia="es-ES"/>
        </w:rPr>
        <w:t>, 00429/INFOEM/IP/RR/2020, 00430/INFOEM/IP/RR/2020</w:t>
      </w:r>
      <w:r w:rsidR="00B3634F" w:rsidRPr="00116D8C">
        <w:rPr>
          <w:rFonts w:ascii="Palatino Linotype" w:eastAsia="Times New Roman" w:hAnsi="Palatino Linotype" w:cs="Arial"/>
          <w:b/>
          <w:bCs/>
          <w:lang w:eastAsia="es-ES"/>
        </w:rPr>
        <w:t xml:space="preserve"> y </w:t>
      </w:r>
      <w:r w:rsidR="00ED4594" w:rsidRPr="00116D8C">
        <w:rPr>
          <w:rFonts w:ascii="Palatino Linotype" w:eastAsia="Times New Roman" w:hAnsi="Palatino Linotype" w:cs="Arial"/>
          <w:b/>
          <w:bCs/>
          <w:lang w:eastAsia="es-ES"/>
        </w:rPr>
        <w:t>00431/INFOEM/IP/RR/2020</w:t>
      </w:r>
      <w:r w:rsidR="00CD669F" w:rsidRPr="00116D8C">
        <w:rPr>
          <w:rFonts w:ascii="Palatino Linotype" w:eastAsia="Times New Roman" w:hAnsi="Palatino Linotype" w:cs="Arial"/>
          <w:b/>
          <w:bCs/>
          <w:lang w:eastAsia="es-ES"/>
        </w:rPr>
        <w:t xml:space="preserve"> acumulados</w:t>
      </w:r>
      <w:r w:rsidR="00B3634F" w:rsidRPr="00116D8C">
        <w:rPr>
          <w:rFonts w:ascii="Palatino Linotype" w:eastAsia="Times New Roman" w:hAnsi="Palatino Linotype" w:cs="Arial"/>
          <w:b/>
          <w:bCs/>
          <w:lang w:eastAsia="es-ES"/>
        </w:rPr>
        <w:t>.</w:t>
      </w:r>
      <w:bookmarkEnd w:id="18"/>
      <w:bookmarkEnd w:id="19"/>
      <w:bookmarkEnd w:id="20"/>
      <w:bookmarkEnd w:id="21"/>
      <w:bookmarkEnd w:id="22"/>
      <w:bookmarkEnd w:id="23"/>
      <w:bookmarkEnd w:id="25"/>
    </w:p>
    <w:p w14:paraId="3E1C8C98" w14:textId="77777777" w:rsidR="00B027A8" w:rsidRDefault="00B027A8"/>
    <w:sectPr w:rsidR="00B027A8" w:rsidSect="0093782E">
      <w:headerReference w:type="even" r:id="rId16"/>
      <w:headerReference w:type="default" r:id="rId17"/>
      <w:footerReference w:type="even" r:id="rId18"/>
      <w:footerReference w:type="default" r:id="rId19"/>
      <w:headerReference w:type="first" r:id="rId20"/>
      <w:footerReference w:type="first" r:id="rId21"/>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752458" w14:textId="77777777" w:rsidR="00A77202" w:rsidRDefault="00A77202" w:rsidP="00645CB4">
      <w:r>
        <w:separator/>
      </w:r>
    </w:p>
  </w:endnote>
  <w:endnote w:type="continuationSeparator" w:id="0">
    <w:p w14:paraId="5A4E1959" w14:textId="77777777" w:rsidR="00A77202" w:rsidRDefault="00A77202" w:rsidP="00645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69200" w14:textId="77777777" w:rsidR="00A77202" w:rsidRDefault="00A7720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Content>
      <w:sdt>
        <w:sdtPr>
          <w:rPr>
            <w:rFonts w:ascii="Palatino Linotype" w:hAnsi="Palatino Linotype"/>
            <w:sz w:val="28"/>
          </w:rPr>
          <w:id w:val="2028050644"/>
          <w:docPartObj>
            <w:docPartGallery w:val="Page Numbers (Top of Page)"/>
            <w:docPartUnique/>
          </w:docPartObj>
        </w:sdtPr>
        <w:sdtContent>
          <w:p w14:paraId="6ABE0914" w14:textId="111B6084" w:rsidR="00A77202" w:rsidRPr="00883450" w:rsidRDefault="00A7720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43558">
              <w:rPr>
                <w:rFonts w:ascii="Palatino Linotype" w:hAnsi="Palatino Linotype"/>
                <w:b/>
                <w:bCs/>
                <w:noProof/>
                <w:sz w:val="22"/>
                <w:szCs w:val="20"/>
              </w:rPr>
              <w:t>75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43558">
              <w:rPr>
                <w:rFonts w:ascii="Palatino Linotype" w:hAnsi="Palatino Linotype"/>
                <w:b/>
                <w:bCs/>
                <w:noProof/>
                <w:sz w:val="22"/>
                <w:szCs w:val="20"/>
              </w:rPr>
              <w:t>75</w:t>
            </w:r>
            <w:r w:rsidRPr="00883450">
              <w:rPr>
                <w:rFonts w:ascii="Palatino Linotype" w:hAnsi="Palatino Linotype"/>
                <w:b/>
                <w:bCs/>
                <w:sz w:val="22"/>
                <w:szCs w:val="20"/>
              </w:rPr>
              <w:fldChar w:fldCharType="end"/>
            </w:r>
          </w:p>
        </w:sdtContent>
      </w:sdt>
    </w:sdtContent>
  </w:sdt>
  <w:p w14:paraId="176F3F60" w14:textId="77777777" w:rsidR="00A77202" w:rsidRDefault="00A7720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F3573" w14:textId="7EF4DC19" w:rsidR="00A77202" w:rsidRPr="00883450" w:rsidRDefault="00A77202" w:rsidP="0093782E">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42ECD" w:rsidRPr="00742EC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42ECD" w:rsidRPr="00742ECD">
      <w:rPr>
        <w:rFonts w:ascii="Palatino Linotype" w:hAnsi="Palatino Linotype"/>
        <w:noProof/>
        <w:sz w:val="22"/>
        <w:szCs w:val="22"/>
        <w:lang w:val="es-ES"/>
      </w:rPr>
      <w:t>75</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EEC3E8" w14:textId="77777777" w:rsidR="00A77202" w:rsidRDefault="00A77202" w:rsidP="00645CB4">
      <w:r>
        <w:separator/>
      </w:r>
    </w:p>
  </w:footnote>
  <w:footnote w:type="continuationSeparator" w:id="0">
    <w:p w14:paraId="6D112073" w14:textId="77777777" w:rsidR="00A77202" w:rsidRDefault="00A77202" w:rsidP="00645CB4">
      <w:r>
        <w:continuationSeparator/>
      </w:r>
    </w:p>
  </w:footnote>
  <w:footnote w:id="1">
    <w:p w14:paraId="1F81538A" w14:textId="77777777" w:rsidR="00A77202" w:rsidRDefault="00A77202" w:rsidP="00645CB4">
      <w:pPr>
        <w:pStyle w:val="Textonotapie"/>
      </w:pPr>
      <w:r>
        <w:rPr>
          <w:rStyle w:val="Refdenotaalpie"/>
        </w:rPr>
        <w:footnoteRef/>
      </w:r>
      <w:r>
        <w:t xml:space="preserve"> Convención Americana sobre Derechos Humanos. Artículo 13.</w:t>
      </w:r>
    </w:p>
  </w:footnote>
  <w:footnote w:id="2">
    <w:p w14:paraId="3F6E8606" w14:textId="77777777" w:rsidR="00A77202" w:rsidRDefault="00A77202" w:rsidP="00645CB4">
      <w:pPr>
        <w:pStyle w:val="Textonotapie"/>
      </w:pPr>
      <w:r>
        <w:rPr>
          <w:rStyle w:val="Refdenotaalpie"/>
        </w:rPr>
        <w:footnoteRef/>
      </w:r>
      <w:r>
        <w:t xml:space="preserve"> Constitución Política de los Estados Unidos Mexicanos. Artículo sexto, sección A, fracción I.</w:t>
      </w:r>
    </w:p>
  </w:footnote>
  <w:footnote w:id="3">
    <w:p w14:paraId="0E186ECF" w14:textId="77777777" w:rsidR="00A77202" w:rsidRDefault="00A77202" w:rsidP="00645CB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5A5FB617" w14:textId="77777777" w:rsidR="00A77202" w:rsidRDefault="00A77202" w:rsidP="00645CB4">
      <w:pPr>
        <w:pStyle w:val="Textonotapie"/>
      </w:pPr>
      <w:r>
        <w:rPr>
          <w:rStyle w:val="Refdenotaalpie"/>
        </w:rPr>
        <w:footnoteRef/>
      </w:r>
      <w:r>
        <w:t xml:space="preserve"> Ibídem. Parr. 87.</w:t>
      </w:r>
    </w:p>
  </w:footnote>
  <w:footnote w:id="5">
    <w:p w14:paraId="24D987B8" w14:textId="77777777" w:rsidR="00A77202" w:rsidRDefault="00A77202" w:rsidP="00645CB4">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 w:id="6">
    <w:p w14:paraId="48385EE2" w14:textId="77777777" w:rsidR="00A77202" w:rsidRPr="00985DD4" w:rsidRDefault="00A77202" w:rsidP="00645CB4">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359CD10E" w14:textId="77777777" w:rsidR="00A77202" w:rsidRPr="00985DD4" w:rsidRDefault="00A77202" w:rsidP="00645CB4">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5C0CCE77" w14:textId="77777777" w:rsidR="00A77202" w:rsidRPr="00985DD4" w:rsidRDefault="00A77202" w:rsidP="00645CB4">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14:paraId="725996E6" w14:textId="77777777" w:rsidR="00A77202" w:rsidRPr="00985DD4" w:rsidRDefault="00A77202" w:rsidP="00645CB4">
      <w:pPr>
        <w:autoSpaceDE w:val="0"/>
        <w:autoSpaceDN w:val="0"/>
        <w:adjustRightInd w:val="0"/>
        <w:spacing w:line="276" w:lineRule="auto"/>
        <w:jc w:val="both"/>
        <w:rPr>
          <w:sz w:val="20"/>
          <w:szCs w:val="20"/>
        </w:rPr>
      </w:pPr>
    </w:p>
  </w:footnote>
  <w:footnote w:id="7">
    <w:p w14:paraId="71FEF66E" w14:textId="77777777" w:rsidR="00A77202" w:rsidRPr="00985DD4" w:rsidRDefault="00A77202" w:rsidP="00645CB4">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14:paraId="5D40C3FC" w14:textId="77777777" w:rsidR="00A77202" w:rsidRDefault="00A77202" w:rsidP="00645CB4">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8AB754A" w14:textId="77777777" w:rsidR="00A77202" w:rsidRPr="00266430" w:rsidRDefault="00A77202" w:rsidP="00645CB4">
      <w:pPr>
        <w:pStyle w:val="Textonotapie"/>
        <w:jc w:val="both"/>
      </w:pPr>
      <w:r w:rsidRPr="00266430">
        <w:t xml:space="preserve">1a./J. 2/2012 (9a.). Primera Sala. Décima Época. Semanario Judicial de la Federación y su Gaceta. Libro V, Febrero de 2012, Pág. 533.  </w:t>
      </w:r>
    </w:p>
  </w:footnote>
  <w:footnote w:id="9">
    <w:p w14:paraId="04BF4A17" w14:textId="77777777" w:rsidR="00A77202" w:rsidRPr="00A870EF" w:rsidRDefault="00A77202" w:rsidP="00645CB4">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0">
    <w:p w14:paraId="3989FC4B" w14:textId="77777777" w:rsidR="00A77202" w:rsidRDefault="00A77202" w:rsidP="00645CB4">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DA09BF7" w14:textId="77777777" w:rsidR="00A77202" w:rsidRDefault="00A77202" w:rsidP="00645CB4">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58C40F4" w14:textId="77777777" w:rsidR="00A77202" w:rsidRPr="001E1F95" w:rsidRDefault="00A77202" w:rsidP="00645CB4">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1">
    <w:p w14:paraId="40A48B9C" w14:textId="77777777" w:rsidR="00A77202" w:rsidRPr="007F43A5" w:rsidRDefault="00A77202" w:rsidP="00645CB4">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2">
    <w:p w14:paraId="038CB7A4" w14:textId="77777777" w:rsidR="00A77202" w:rsidRPr="0037004E" w:rsidRDefault="00A77202" w:rsidP="00645CB4">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14:paraId="486DCB7F" w14:textId="77777777" w:rsidR="00A77202" w:rsidRDefault="00A77202" w:rsidP="00645CB4">
      <w:pPr>
        <w:pStyle w:val="Textonotapie"/>
      </w:pPr>
    </w:p>
  </w:footnote>
  <w:footnote w:id="13">
    <w:p w14:paraId="37249477" w14:textId="77777777" w:rsidR="00A77202" w:rsidRDefault="00A77202" w:rsidP="00645CB4">
      <w:pPr>
        <w:pStyle w:val="Textonotapie"/>
        <w:jc w:val="both"/>
      </w:pPr>
      <w:r>
        <w:rPr>
          <w:rStyle w:val="Refdenotaalpie"/>
        </w:rPr>
        <w:footnoteRef/>
      </w:r>
      <w:r>
        <w:t xml:space="preserve"> Artículo 3. Para los efectos de la presente Ley se entenderá por:</w:t>
      </w:r>
    </w:p>
    <w:p w14:paraId="11605E18" w14:textId="77777777" w:rsidR="00A77202" w:rsidRDefault="00A77202" w:rsidP="00645CB4">
      <w:pPr>
        <w:pStyle w:val="Textonotapie"/>
        <w:jc w:val="both"/>
      </w:pPr>
      <w:r>
        <w:t xml:space="preserve"> (…)</w:t>
      </w:r>
    </w:p>
    <w:p w14:paraId="39066F6C" w14:textId="77777777" w:rsidR="00A77202" w:rsidRDefault="00A77202" w:rsidP="00645CB4">
      <w:pPr>
        <w:pStyle w:val="Textonotapie"/>
        <w:jc w:val="both"/>
      </w:pPr>
      <w:r>
        <w:t>IX. Datos personales: La información concerniente a una persona, identificada o identificable según lo dispuesto por la Ley de Protección de Datos Personales del Estado de México;</w:t>
      </w:r>
    </w:p>
  </w:footnote>
  <w:footnote w:id="14">
    <w:p w14:paraId="46ED5E9F" w14:textId="77777777" w:rsidR="00A77202" w:rsidRPr="00ED2A04" w:rsidRDefault="00A77202" w:rsidP="00645CB4">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5">
    <w:p w14:paraId="1B53D22E" w14:textId="77777777" w:rsidR="00A77202" w:rsidRPr="00ED2A04" w:rsidRDefault="00A77202" w:rsidP="00645CB4">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6">
    <w:p w14:paraId="79B2EF12" w14:textId="77777777" w:rsidR="00A77202" w:rsidRPr="000406A4" w:rsidRDefault="00A77202" w:rsidP="00645CB4">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7">
    <w:p w14:paraId="608A86DD" w14:textId="77777777" w:rsidR="00A77202" w:rsidRPr="000406A4" w:rsidRDefault="00A77202" w:rsidP="00645CB4">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8">
    <w:p w14:paraId="3D64B9E8" w14:textId="77777777" w:rsidR="00A77202" w:rsidRPr="000406A4" w:rsidRDefault="00A77202" w:rsidP="00645CB4">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9">
    <w:p w14:paraId="5C3CC927" w14:textId="77777777" w:rsidR="00A77202" w:rsidRPr="000406A4" w:rsidRDefault="00A77202" w:rsidP="00645CB4">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0">
    <w:p w14:paraId="22FDCF23" w14:textId="77777777" w:rsidR="00A77202" w:rsidRPr="000406A4" w:rsidRDefault="00A77202" w:rsidP="00645CB4">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1">
    <w:p w14:paraId="7E002FC1" w14:textId="77777777" w:rsidR="00A77202" w:rsidRPr="00042E67" w:rsidRDefault="00A77202" w:rsidP="00645CB4">
      <w:pPr>
        <w:jc w:val="both"/>
        <w:rPr>
          <w:rFonts w:eastAsia="Times New Roman"/>
          <w:color w:val="000000" w:themeColor="text1"/>
          <w:sz w:val="20"/>
          <w:szCs w:val="20"/>
        </w:rPr>
      </w:pPr>
      <w:r>
        <w:rPr>
          <w:rStyle w:val="Refdenotaalpie"/>
        </w:rPr>
        <w:footnoteRef/>
      </w:r>
      <w:r>
        <w:t xml:space="preserve"> </w:t>
      </w:r>
      <w:r>
        <w:rPr>
          <w:lang w:val="es-ES"/>
        </w:rPr>
        <w:t>“</w:t>
      </w:r>
      <w:r w:rsidRPr="00042E67">
        <w:rPr>
          <w:rFonts w:eastAsia="Times New Roman"/>
          <w:color w:val="000000" w:themeColor="text1"/>
          <w:sz w:val="20"/>
          <w:szCs w:val="20"/>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2">
    <w:p w14:paraId="6834E83C" w14:textId="77777777" w:rsidR="00A77202" w:rsidRPr="00A4142C" w:rsidRDefault="00A77202" w:rsidP="00645CB4">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29FD8" w14:textId="6DCDAF99" w:rsidR="00A77202" w:rsidRDefault="00A77202">
    <w:pPr>
      <w:pStyle w:val="Encabezado"/>
    </w:pPr>
    <w:r>
      <w:rPr>
        <w:noProof/>
        <w:lang w:val="es-MX" w:eastAsia="es-MX"/>
      </w:rPr>
      <w:pict w14:anchorId="06D662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8304454"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5A84D" w14:textId="6993E4C1" w:rsidR="00A77202" w:rsidRDefault="00A77202">
    <w:pPr>
      <w:pStyle w:val="Encabezado"/>
    </w:pPr>
    <w:r>
      <w:rPr>
        <w:noProof/>
        <w:lang w:val="es-MX" w:eastAsia="es-MX"/>
      </w:rPr>
      <w:pict w14:anchorId="69BBA7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8304455"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ON"/>
          <w10:wrap anchorx="margin" anchory="margin"/>
        </v:shape>
      </w:pict>
    </w:r>
  </w:p>
  <w:p w14:paraId="201645C0" w14:textId="77777777" w:rsidR="00A77202" w:rsidRDefault="00A77202">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A77202" w:rsidRPr="00EF13C1" w14:paraId="0BD8AFA9" w14:textId="77777777" w:rsidTr="00AC56ED">
      <w:trPr>
        <w:trHeight w:val="284"/>
      </w:trPr>
      <w:tc>
        <w:tcPr>
          <w:tcW w:w="2551" w:type="dxa"/>
          <w:vAlign w:val="center"/>
        </w:tcPr>
        <w:p w14:paraId="117E9DEF" w14:textId="77777777" w:rsidR="00A77202" w:rsidRPr="00EF13C1" w:rsidRDefault="00A77202" w:rsidP="0093782E">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14:paraId="417DA2BB" w14:textId="77777777" w:rsidR="00A77202" w:rsidRPr="00EF13C1" w:rsidRDefault="00A77202" w:rsidP="005C07F4">
          <w:pPr>
            <w:pStyle w:val="Encabezado"/>
            <w:rPr>
              <w:rFonts w:ascii="Palatino Linotype" w:hAnsi="Palatino Linotype"/>
              <w:b/>
              <w:sz w:val="22"/>
              <w:szCs w:val="22"/>
            </w:rPr>
          </w:pPr>
          <w:r>
            <w:rPr>
              <w:rFonts w:ascii="Palatino Linotype" w:hAnsi="Palatino Linotype" w:cs="Arial"/>
              <w:b/>
              <w:bCs/>
              <w:lang w:eastAsia="es-MX"/>
            </w:rPr>
            <w:t>00428/INFOEM/IP/RR/2020 y acumulados</w:t>
          </w:r>
        </w:p>
      </w:tc>
    </w:tr>
    <w:tr w:rsidR="00A77202" w:rsidRPr="00EF13C1" w14:paraId="0B7F4119" w14:textId="77777777" w:rsidTr="0093782E">
      <w:trPr>
        <w:gridAfter w:val="1"/>
        <w:wAfter w:w="284" w:type="dxa"/>
        <w:trHeight w:val="321"/>
      </w:trPr>
      <w:tc>
        <w:tcPr>
          <w:tcW w:w="2551" w:type="dxa"/>
          <w:vAlign w:val="center"/>
        </w:tcPr>
        <w:p w14:paraId="12D7A410" w14:textId="77777777" w:rsidR="00A77202" w:rsidRPr="00EF13C1" w:rsidRDefault="00A77202" w:rsidP="0093782E">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14:paraId="75BDC018" w14:textId="77777777" w:rsidR="00A77202" w:rsidRPr="00EF13C1" w:rsidRDefault="00A77202" w:rsidP="002F08E0">
          <w:pPr>
            <w:pStyle w:val="Encabezado"/>
            <w:ind w:right="21"/>
            <w:rPr>
              <w:rFonts w:ascii="Palatino Linotype" w:hAnsi="Palatino Linotype"/>
              <w:b/>
              <w:sz w:val="22"/>
              <w:szCs w:val="22"/>
            </w:rPr>
          </w:pPr>
          <w:r>
            <w:rPr>
              <w:rFonts w:ascii="Palatino Linotype" w:hAnsi="Palatino Linotype"/>
              <w:b/>
              <w:sz w:val="22"/>
              <w:szCs w:val="22"/>
            </w:rPr>
            <w:t>Ayuntamiento de Valle de Chalco Solidaridad</w:t>
          </w:r>
        </w:p>
      </w:tc>
    </w:tr>
    <w:tr w:rsidR="00A77202" w:rsidRPr="00EF13C1" w14:paraId="3D21219F" w14:textId="77777777" w:rsidTr="0093782E">
      <w:trPr>
        <w:trHeight w:val="321"/>
      </w:trPr>
      <w:tc>
        <w:tcPr>
          <w:tcW w:w="2551" w:type="dxa"/>
          <w:vAlign w:val="center"/>
        </w:tcPr>
        <w:p w14:paraId="2BF1109C" w14:textId="77777777" w:rsidR="00A77202" w:rsidRPr="00EF13C1" w:rsidRDefault="00A77202" w:rsidP="0093782E">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14:paraId="5A16F0CF" w14:textId="77777777" w:rsidR="00A77202" w:rsidRPr="00EF13C1" w:rsidRDefault="00A77202" w:rsidP="0093782E">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B13A43C" w14:textId="77777777" w:rsidR="00A77202" w:rsidRDefault="00A77202" w:rsidP="0093782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1C688" w14:textId="159B64D6" w:rsidR="00A77202" w:rsidRDefault="00A77202" w:rsidP="0093782E">
    <w:pPr>
      <w:pStyle w:val="Encabezado"/>
      <w:tabs>
        <w:tab w:val="clear" w:pos="4252"/>
        <w:tab w:val="clear" w:pos="8504"/>
        <w:tab w:val="left" w:pos="3103"/>
      </w:tabs>
    </w:pPr>
    <w:r>
      <w:rPr>
        <w:noProof/>
        <w:lang w:val="es-MX" w:eastAsia="es-MX"/>
      </w:rPr>
      <w:pict w14:anchorId="057829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8304453"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ON"/>
          <w10:wrap anchorx="margin" anchory="margin"/>
        </v:shape>
      </w:pict>
    </w:r>
    <w:r>
      <w:tab/>
    </w:r>
    <w:r>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A77202" w:rsidRPr="00182113" w14:paraId="0C0CB277" w14:textId="77777777" w:rsidTr="0093782E">
      <w:trPr>
        <w:trHeight w:val="138"/>
      </w:trPr>
      <w:tc>
        <w:tcPr>
          <w:tcW w:w="2552" w:type="dxa"/>
          <w:vAlign w:val="center"/>
        </w:tcPr>
        <w:p w14:paraId="677A0427" w14:textId="77777777" w:rsidR="00A77202" w:rsidRPr="00182113" w:rsidRDefault="00A77202" w:rsidP="0093782E">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14:paraId="4EFE4793" w14:textId="77777777" w:rsidR="00A77202" w:rsidRPr="005143E6" w:rsidRDefault="00A77202" w:rsidP="005C07F4">
          <w:pPr>
            <w:pStyle w:val="Encabezado"/>
            <w:rPr>
              <w:rFonts w:ascii="Palatino Linotype" w:hAnsi="Palatino Linotype" w:cs="Arial"/>
              <w:b/>
              <w:bCs/>
              <w:lang w:eastAsia="es-MX"/>
            </w:rPr>
          </w:pPr>
          <w:r>
            <w:rPr>
              <w:rFonts w:ascii="Palatino Linotype" w:hAnsi="Palatino Linotype" w:cs="Arial"/>
              <w:b/>
              <w:bCs/>
              <w:sz w:val="22"/>
              <w:lang w:eastAsia="es-MX"/>
            </w:rPr>
            <w:t>00428/INFOEM/IP/RR/2020 y acumulados</w:t>
          </w:r>
        </w:p>
      </w:tc>
    </w:tr>
    <w:tr w:rsidR="00A77202" w:rsidRPr="00182113" w14:paraId="69D509A3" w14:textId="77777777" w:rsidTr="0093782E">
      <w:trPr>
        <w:trHeight w:val="227"/>
      </w:trPr>
      <w:tc>
        <w:tcPr>
          <w:tcW w:w="2552" w:type="dxa"/>
          <w:vAlign w:val="center"/>
        </w:tcPr>
        <w:p w14:paraId="5E272D76" w14:textId="77777777" w:rsidR="00A77202" w:rsidRPr="00182113" w:rsidRDefault="00A77202" w:rsidP="0093782E">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14:paraId="2007E47B" w14:textId="77777777" w:rsidR="00A77202" w:rsidRPr="00182113" w:rsidRDefault="00A77202" w:rsidP="0093782E">
          <w:pPr>
            <w:pStyle w:val="Encabezado"/>
            <w:tabs>
              <w:tab w:val="clear" w:pos="4252"/>
            </w:tabs>
            <w:ind w:right="-250"/>
            <w:rPr>
              <w:rFonts w:ascii="Palatino Linotype" w:hAnsi="Palatino Linotype"/>
              <w:b/>
              <w:sz w:val="22"/>
              <w:szCs w:val="22"/>
            </w:rPr>
          </w:pPr>
        </w:p>
      </w:tc>
    </w:tr>
    <w:tr w:rsidR="00A77202" w:rsidRPr="00182113" w14:paraId="70F2871E" w14:textId="77777777" w:rsidTr="0093782E">
      <w:trPr>
        <w:trHeight w:val="232"/>
      </w:trPr>
      <w:tc>
        <w:tcPr>
          <w:tcW w:w="2552" w:type="dxa"/>
          <w:vAlign w:val="center"/>
        </w:tcPr>
        <w:p w14:paraId="2CDFB2F1" w14:textId="77777777" w:rsidR="00A77202" w:rsidRPr="00182113" w:rsidRDefault="00A77202" w:rsidP="0093782E">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14:paraId="1CE0A3A4" w14:textId="77777777" w:rsidR="00A77202" w:rsidRPr="00182113" w:rsidRDefault="00A77202" w:rsidP="002F08E0">
          <w:pPr>
            <w:pStyle w:val="Encabezado"/>
            <w:rPr>
              <w:rFonts w:ascii="Palatino Linotype" w:hAnsi="Palatino Linotype"/>
              <w:b/>
              <w:sz w:val="22"/>
              <w:szCs w:val="22"/>
            </w:rPr>
          </w:pPr>
          <w:r>
            <w:rPr>
              <w:rFonts w:ascii="Palatino Linotype" w:hAnsi="Palatino Linotype"/>
              <w:b/>
              <w:sz w:val="22"/>
              <w:szCs w:val="22"/>
            </w:rPr>
            <w:t>Ayuntamiento de Valle de Chalco Solidaridad</w:t>
          </w:r>
        </w:p>
      </w:tc>
    </w:tr>
    <w:tr w:rsidR="00A77202" w:rsidRPr="00182113" w14:paraId="1A036A48" w14:textId="77777777" w:rsidTr="0093782E">
      <w:trPr>
        <w:trHeight w:val="320"/>
      </w:trPr>
      <w:tc>
        <w:tcPr>
          <w:tcW w:w="2552" w:type="dxa"/>
          <w:vAlign w:val="center"/>
        </w:tcPr>
        <w:p w14:paraId="2336811D" w14:textId="77777777" w:rsidR="00A77202" w:rsidRPr="00182113" w:rsidRDefault="00A77202" w:rsidP="0093782E">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14:paraId="7D03E8B5" w14:textId="77777777" w:rsidR="00A77202" w:rsidRPr="00182113" w:rsidRDefault="00A77202" w:rsidP="0093782E">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14:paraId="10110FD2" w14:textId="77777777" w:rsidR="00A77202" w:rsidRDefault="00A7720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9"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6"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8"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0"/>
  </w:num>
  <w:num w:numId="2">
    <w:abstractNumId w:val="17"/>
  </w:num>
  <w:num w:numId="3">
    <w:abstractNumId w:val="23"/>
  </w:num>
  <w:num w:numId="4">
    <w:abstractNumId w:val="15"/>
  </w:num>
  <w:num w:numId="5">
    <w:abstractNumId w:val="2"/>
  </w:num>
  <w:num w:numId="6">
    <w:abstractNumId w:val="7"/>
  </w:num>
  <w:num w:numId="7">
    <w:abstractNumId w:val="9"/>
  </w:num>
  <w:num w:numId="8">
    <w:abstractNumId w:val="27"/>
  </w:num>
  <w:num w:numId="9">
    <w:abstractNumId w:val="19"/>
  </w:num>
  <w:num w:numId="10">
    <w:abstractNumId w:val="22"/>
  </w:num>
  <w:num w:numId="11">
    <w:abstractNumId w:val="11"/>
  </w:num>
  <w:num w:numId="12">
    <w:abstractNumId w:val="30"/>
  </w:num>
  <w:num w:numId="13">
    <w:abstractNumId w:val="16"/>
  </w:num>
  <w:num w:numId="14">
    <w:abstractNumId w:val="12"/>
  </w:num>
  <w:num w:numId="15">
    <w:abstractNumId w:val="0"/>
  </w:num>
  <w:num w:numId="16">
    <w:abstractNumId w:val="28"/>
  </w:num>
  <w:num w:numId="17">
    <w:abstractNumId w:val="29"/>
  </w:num>
  <w:num w:numId="18">
    <w:abstractNumId w:val="20"/>
  </w:num>
  <w:num w:numId="19">
    <w:abstractNumId w:val="14"/>
  </w:num>
  <w:num w:numId="20">
    <w:abstractNumId w:val="13"/>
  </w:num>
  <w:num w:numId="21">
    <w:abstractNumId w:val="18"/>
  </w:num>
  <w:num w:numId="22">
    <w:abstractNumId w:val="21"/>
  </w:num>
  <w:num w:numId="23">
    <w:abstractNumId w:val="26"/>
  </w:num>
  <w:num w:numId="24">
    <w:abstractNumId w:val="24"/>
  </w:num>
  <w:num w:numId="25">
    <w:abstractNumId w:val="5"/>
  </w:num>
  <w:num w:numId="26">
    <w:abstractNumId w:val="25"/>
  </w:num>
  <w:num w:numId="27">
    <w:abstractNumId w:val="6"/>
  </w:num>
  <w:num w:numId="28">
    <w:abstractNumId w:val="4"/>
  </w:num>
  <w:num w:numId="29">
    <w:abstractNumId w:val="1"/>
  </w:num>
  <w:num w:numId="30">
    <w:abstractNumId w:val="3"/>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CB4"/>
    <w:rsid w:val="0004543C"/>
    <w:rsid w:val="000510BA"/>
    <w:rsid w:val="00067E3E"/>
    <w:rsid w:val="000715FC"/>
    <w:rsid w:val="0009235A"/>
    <w:rsid w:val="00097CE5"/>
    <w:rsid w:val="000A001F"/>
    <w:rsid w:val="000A69F5"/>
    <w:rsid w:val="000A771F"/>
    <w:rsid w:val="000B1F42"/>
    <w:rsid w:val="000B3C5F"/>
    <w:rsid w:val="000C3E7B"/>
    <w:rsid w:val="000E4504"/>
    <w:rsid w:val="00104972"/>
    <w:rsid w:val="00105564"/>
    <w:rsid w:val="00116D8C"/>
    <w:rsid w:val="001340E4"/>
    <w:rsid w:val="001836D8"/>
    <w:rsid w:val="00191C2E"/>
    <w:rsid w:val="001E7AAC"/>
    <w:rsid w:val="00200129"/>
    <w:rsid w:val="00214E99"/>
    <w:rsid w:val="002355D6"/>
    <w:rsid w:val="00272728"/>
    <w:rsid w:val="002742B3"/>
    <w:rsid w:val="002978AA"/>
    <w:rsid w:val="002A2766"/>
    <w:rsid w:val="002A42CF"/>
    <w:rsid w:val="002A5973"/>
    <w:rsid w:val="002A6C06"/>
    <w:rsid w:val="002B2C4B"/>
    <w:rsid w:val="002B3B61"/>
    <w:rsid w:val="002C0A4A"/>
    <w:rsid w:val="002D37BE"/>
    <w:rsid w:val="002F08E0"/>
    <w:rsid w:val="002F1023"/>
    <w:rsid w:val="0030166A"/>
    <w:rsid w:val="00315F9C"/>
    <w:rsid w:val="00324437"/>
    <w:rsid w:val="00327E2B"/>
    <w:rsid w:val="003363CB"/>
    <w:rsid w:val="00336983"/>
    <w:rsid w:val="00357B0D"/>
    <w:rsid w:val="0038427B"/>
    <w:rsid w:val="003925AE"/>
    <w:rsid w:val="003965FC"/>
    <w:rsid w:val="003E0C5E"/>
    <w:rsid w:val="00404BF0"/>
    <w:rsid w:val="00436622"/>
    <w:rsid w:val="00440D56"/>
    <w:rsid w:val="004547CD"/>
    <w:rsid w:val="004777DC"/>
    <w:rsid w:val="00487691"/>
    <w:rsid w:val="00487A95"/>
    <w:rsid w:val="0049171E"/>
    <w:rsid w:val="00492A47"/>
    <w:rsid w:val="004A3E3B"/>
    <w:rsid w:val="004B519D"/>
    <w:rsid w:val="004C7C65"/>
    <w:rsid w:val="004E135B"/>
    <w:rsid w:val="004E45E9"/>
    <w:rsid w:val="004F2396"/>
    <w:rsid w:val="004F49CB"/>
    <w:rsid w:val="004F56F6"/>
    <w:rsid w:val="005016A0"/>
    <w:rsid w:val="00503D22"/>
    <w:rsid w:val="00507EAD"/>
    <w:rsid w:val="00516AED"/>
    <w:rsid w:val="005242DF"/>
    <w:rsid w:val="0053013A"/>
    <w:rsid w:val="00540ED2"/>
    <w:rsid w:val="00541A2B"/>
    <w:rsid w:val="00544F08"/>
    <w:rsid w:val="00575E86"/>
    <w:rsid w:val="00582015"/>
    <w:rsid w:val="00586827"/>
    <w:rsid w:val="00587F90"/>
    <w:rsid w:val="005B01FC"/>
    <w:rsid w:val="005C07F4"/>
    <w:rsid w:val="005C3F7D"/>
    <w:rsid w:val="005C40C7"/>
    <w:rsid w:val="005D44F0"/>
    <w:rsid w:val="005E5095"/>
    <w:rsid w:val="005E6A45"/>
    <w:rsid w:val="0060145F"/>
    <w:rsid w:val="006368CE"/>
    <w:rsid w:val="00645172"/>
    <w:rsid w:val="00645CB4"/>
    <w:rsid w:val="00683C01"/>
    <w:rsid w:val="006B4C89"/>
    <w:rsid w:val="00700A48"/>
    <w:rsid w:val="0071095C"/>
    <w:rsid w:val="00736785"/>
    <w:rsid w:val="00740CBD"/>
    <w:rsid w:val="00742ECD"/>
    <w:rsid w:val="00747790"/>
    <w:rsid w:val="00750F00"/>
    <w:rsid w:val="00762ECD"/>
    <w:rsid w:val="007654C7"/>
    <w:rsid w:val="00770723"/>
    <w:rsid w:val="007762C7"/>
    <w:rsid w:val="0078015A"/>
    <w:rsid w:val="007864BF"/>
    <w:rsid w:val="0079187C"/>
    <w:rsid w:val="00792E52"/>
    <w:rsid w:val="007A42F7"/>
    <w:rsid w:val="007A63E3"/>
    <w:rsid w:val="007B2913"/>
    <w:rsid w:val="007D06DE"/>
    <w:rsid w:val="007D5B38"/>
    <w:rsid w:val="007D66AF"/>
    <w:rsid w:val="007E6C4C"/>
    <w:rsid w:val="0081769B"/>
    <w:rsid w:val="00817C1A"/>
    <w:rsid w:val="008402EC"/>
    <w:rsid w:val="008471D4"/>
    <w:rsid w:val="00861F72"/>
    <w:rsid w:val="00864CCB"/>
    <w:rsid w:val="00866D66"/>
    <w:rsid w:val="00874DFB"/>
    <w:rsid w:val="00875DF5"/>
    <w:rsid w:val="0088218B"/>
    <w:rsid w:val="00890D31"/>
    <w:rsid w:val="0089770F"/>
    <w:rsid w:val="008B296F"/>
    <w:rsid w:val="008B3EC2"/>
    <w:rsid w:val="008B4EB4"/>
    <w:rsid w:val="008B5F08"/>
    <w:rsid w:val="008B7AAE"/>
    <w:rsid w:val="00914F68"/>
    <w:rsid w:val="009255EE"/>
    <w:rsid w:val="009342F1"/>
    <w:rsid w:val="0093782E"/>
    <w:rsid w:val="00963154"/>
    <w:rsid w:val="009834AB"/>
    <w:rsid w:val="009A22EF"/>
    <w:rsid w:val="009E5B8E"/>
    <w:rsid w:val="00A054C6"/>
    <w:rsid w:val="00A11D73"/>
    <w:rsid w:val="00A37C8C"/>
    <w:rsid w:val="00A749FF"/>
    <w:rsid w:val="00A77202"/>
    <w:rsid w:val="00A77FF4"/>
    <w:rsid w:val="00A9046F"/>
    <w:rsid w:val="00AC05EB"/>
    <w:rsid w:val="00AC4B96"/>
    <w:rsid w:val="00AC56ED"/>
    <w:rsid w:val="00AC68A9"/>
    <w:rsid w:val="00AD1BDF"/>
    <w:rsid w:val="00AD20C9"/>
    <w:rsid w:val="00AF7F5E"/>
    <w:rsid w:val="00B027A8"/>
    <w:rsid w:val="00B05A66"/>
    <w:rsid w:val="00B10E15"/>
    <w:rsid w:val="00B3634F"/>
    <w:rsid w:val="00B4631B"/>
    <w:rsid w:val="00B820E2"/>
    <w:rsid w:val="00B82777"/>
    <w:rsid w:val="00B933CD"/>
    <w:rsid w:val="00BA0504"/>
    <w:rsid w:val="00BC6EA8"/>
    <w:rsid w:val="00BD6054"/>
    <w:rsid w:val="00C054A2"/>
    <w:rsid w:val="00C0723E"/>
    <w:rsid w:val="00C368A2"/>
    <w:rsid w:val="00C77F4C"/>
    <w:rsid w:val="00C85ED3"/>
    <w:rsid w:val="00C97830"/>
    <w:rsid w:val="00CD3873"/>
    <w:rsid w:val="00CD3891"/>
    <w:rsid w:val="00CD669F"/>
    <w:rsid w:val="00CE52C2"/>
    <w:rsid w:val="00D04EF8"/>
    <w:rsid w:val="00D23BC5"/>
    <w:rsid w:val="00D256C2"/>
    <w:rsid w:val="00D416EB"/>
    <w:rsid w:val="00D434DC"/>
    <w:rsid w:val="00D55BBA"/>
    <w:rsid w:val="00D6272A"/>
    <w:rsid w:val="00D74820"/>
    <w:rsid w:val="00D94F07"/>
    <w:rsid w:val="00D96A64"/>
    <w:rsid w:val="00D96A76"/>
    <w:rsid w:val="00DA7DE2"/>
    <w:rsid w:val="00DB122D"/>
    <w:rsid w:val="00DE4861"/>
    <w:rsid w:val="00E00ED2"/>
    <w:rsid w:val="00E01C5F"/>
    <w:rsid w:val="00E20B8E"/>
    <w:rsid w:val="00E359F7"/>
    <w:rsid w:val="00E456CE"/>
    <w:rsid w:val="00E47C11"/>
    <w:rsid w:val="00E52586"/>
    <w:rsid w:val="00E61E01"/>
    <w:rsid w:val="00E8176B"/>
    <w:rsid w:val="00E964A2"/>
    <w:rsid w:val="00EA5C61"/>
    <w:rsid w:val="00ED4594"/>
    <w:rsid w:val="00EE4F70"/>
    <w:rsid w:val="00EF2775"/>
    <w:rsid w:val="00EF5761"/>
    <w:rsid w:val="00F074C1"/>
    <w:rsid w:val="00F1279C"/>
    <w:rsid w:val="00F22A53"/>
    <w:rsid w:val="00F43558"/>
    <w:rsid w:val="00F43F88"/>
    <w:rsid w:val="00F50300"/>
    <w:rsid w:val="00F57989"/>
    <w:rsid w:val="00F947F1"/>
    <w:rsid w:val="00FB4679"/>
    <w:rsid w:val="00FD1D76"/>
    <w:rsid w:val="00FD3A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E66B9E"/>
  <w15:chartTrackingRefBased/>
  <w15:docId w15:val="{3097775A-9395-4958-B8FA-3B7DC7846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2E52"/>
    <w:pPr>
      <w:spacing w:after="0" w:line="240" w:lineRule="auto"/>
    </w:pPr>
    <w:rPr>
      <w:rFonts w:ascii="Times New Roman" w:hAnsi="Times New Roman" w:cs="Times New Roman"/>
      <w:sz w:val="24"/>
      <w:szCs w:val="24"/>
      <w:lang w:val="es-ES_tradnl" w:eastAsia="es-ES_tradnl"/>
    </w:rPr>
  </w:style>
  <w:style w:type="paragraph" w:styleId="Ttulo1">
    <w:name w:val="heading 1"/>
    <w:basedOn w:val="Normal"/>
    <w:next w:val="Normal"/>
    <w:link w:val="Ttulo1Car"/>
    <w:uiPriority w:val="9"/>
    <w:qFormat/>
    <w:rsid w:val="00645CB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645CB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45CB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645CB4"/>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645CB4"/>
  </w:style>
  <w:style w:type="paragraph" w:styleId="Encabezado">
    <w:name w:val="header"/>
    <w:basedOn w:val="Normal"/>
    <w:link w:val="EncabezadoCar"/>
    <w:uiPriority w:val="99"/>
    <w:unhideWhenUsed/>
    <w:rsid w:val="00645CB4"/>
    <w:pPr>
      <w:tabs>
        <w:tab w:val="center" w:pos="4252"/>
        <w:tab w:val="right" w:pos="8504"/>
      </w:tabs>
    </w:pPr>
    <w:rPr>
      <w:rFonts w:asciiTheme="minorHAnsi" w:eastAsiaTheme="minorEastAsia" w:hAnsiTheme="minorHAnsi" w:cstheme="minorBidi"/>
      <w:lang w:eastAsia="es-ES"/>
    </w:rPr>
  </w:style>
  <w:style w:type="character" w:customStyle="1" w:styleId="EncabezadoCar">
    <w:name w:val="Encabezado Car"/>
    <w:basedOn w:val="Fuentedeprrafopredeter"/>
    <w:link w:val="Encabezado"/>
    <w:uiPriority w:val="99"/>
    <w:rsid w:val="00645CB4"/>
    <w:rPr>
      <w:rFonts w:eastAsiaTheme="minorEastAsia"/>
      <w:sz w:val="24"/>
      <w:szCs w:val="24"/>
      <w:lang w:val="es-ES_tradnl" w:eastAsia="es-ES"/>
    </w:rPr>
  </w:style>
  <w:style w:type="paragraph" w:styleId="Piedepgina">
    <w:name w:val="footer"/>
    <w:basedOn w:val="Normal"/>
    <w:link w:val="PiedepginaCar"/>
    <w:uiPriority w:val="99"/>
    <w:unhideWhenUsed/>
    <w:rsid w:val="00645CB4"/>
    <w:pPr>
      <w:tabs>
        <w:tab w:val="center" w:pos="4252"/>
        <w:tab w:val="right" w:pos="8504"/>
      </w:tabs>
    </w:pPr>
    <w:rPr>
      <w:rFonts w:asciiTheme="minorHAnsi" w:eastAsiaTheme="minorEastAsia" w:hAnsiTheme="minorHAnsi" w:cstheme="minorBidi"/>
      <w:lang w:eastAsia="es-ES"/>
    </w:rPr>
  </w:style>
  <w:style w:type="character" w:customStyle="1" w:styleId="PiedepginaCar">
    <w:name w:val="Pie de página Car"/>
    <w:basedOn w:val="Fuentedeprrafopredeter"/>
    <w:link w:val="Piedepgina"/>
    <w:uiPriority w:val="99"/>
    <w:rsid w:val="00645CB4"/>
    <w:rPr>
      <w:rFonts w:eastAsiaTheme="minorEastAsia"/>
      <w:sz w:val="24"/>
      <w:szCs w:val="24"/>
      <w:lang w:val="es-ES_tradnl" w:eastAsia="es-ES"/>
    </w:rPr>
  </w:style>
  <w:style w:type="table" w:styleId="Tablaconcuadrcula">
    <w:name w:val="Table Grid"/>
    <w:basedOn w:val="Tablanormal"/>
    <w:uiPriority w:val="59"/>
    <w:rsid w:val="00645CB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45CB4"/>
    <w:pPr>
      <w:ind w:left="720"/>
      <w:contextualSpacing/>
    </w:pPr>
    <w:rPr>
      <w:rFonts w:asciiTheme="minorHAnsi" w:eastAsiaTheme="minorEastAsia" w:hAnsiTheme="minorHAnsi" w:cstheme="minorBidi"/>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45CB4"/>
    <w:rPr>
      <w:rFonts w:eastAsiaTheme="minorEastAsia"/>
      <w:sz w:val="24"/>
      <w:szCs w:val="24"/>
      <w:lang w:val="es-ES_tradnl" w:eastAsia="es-ES"/>
    </w:rPr>
  </w:style>
  <w:style w:type="character" w:styleId="Hipervnculo">
    <w:name w:val="Hyperlink"/>
    <w:basedOn w:val="Fuentedeprrafopredeter"/>
    <w:uiPriority w:val="99"/>
    <w:unhideWhenUsed/>
    <w:rsid w:val="00645CB4"/>
    <w:rPr>
      <w:color w:val="0563C1" w:themeColor="hyperlink"/>
      <w:u w:val="single"/>
    </w:rPr>
  </w:style>
  <w:style w:type="paragraph" w:styleId="TDC1">
    <w:name w:val="toc 1"/>
    <w:basedOn w:val="Normal"/>
    <w:next w:val="Normal"/>
    <w:autoRedefine/>
    <w:uiPriority w:val="39"/>
    <w:unhideWhenUsed/>
    <w:rsid w:val="00645CB4"/>
    <w:pPr>
      <w:tabs>
        <w:tab w:val="left" w:pos="660"/>
        <w:tab w:val="right" w:leader="dot" w:pos="8779"/>
      </w:tabs>
      <w:spacing w:after="100"/>
      <w:ind w:left="426" w:hanging="426"/>
    </w:pPr>
    <w:rPr>
      <w:rFonts w:asciiTheme="minorHAnsi" w:eastAsiaTheme="minorEastAsia" w:hAnsiTheme="minorHAnsi" w:cstheme="minorBidi"/>
      <w:lang w:eastAsia="es-ES"/>
    </w:rPr>
  </w:style>
  <w:style w:type="paragraph" w:styleId="TDC2">
    <w:name w:val="toc 2"/>
    <w:basedOn w:val="Normal"/>
    <w:next w:val="Normal"/>
    <w:autoRedefine/>
    <w:uiPriority w:val="39"/>
    <w:unhideWhenUsed/>
    <w:rsid w:val="00645CB4"/>
    <w:pPr>
      <w:tabs>
        <w:tab w:val="left" w:pos="480"/>
        <w:tab w:val="right" w:leader="dot" w:pos="8779"/>
      </w:tabs>
      <w:spacing w:after="100"/>
      <w:ind w:left="426" w:hanging="426"/>
    </w:pPr>
    <w:rPr>
      <w:rFonts w:asciiTheme="minorHAnsi" w:eastAsiaTheme="minorEastAsia" w:hAnsiTheme="minorHAnsi" w:cstheme="minorBidi"/>
      <w:lang w:eastAsia="es-ES"/>
    </w:rPr>
  </w:style>
  <w:style w:type="table" w:customStyle="1" w:styleId="Tablaconcuadrcula1">
    <w:name w:val="Tabla con cuadrícula1"/>
    <w:basedOn w:val="Tablanormal"/>
    <w:next w:val="Tablaconcuadrcula"/>
    <w:uiPriority w:val="59"/>
    <w:rsid w:val="00645CB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645CB4"/>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45CB4"/>
    <w:rPr>
      <w:rFonts w:ascii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45CB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45CB4"/>
    <w:rPr>
      <w:vertAlign w:val="superscript"/>
    </w:rPr>
  </w:style>
  <w:style w:type="character" w:customStyle="1" w:styleId="normaltextrun">
    <w:name w:val="normaltextrun"/>
    <w:basedOn w:val="Fuentedeprrafopredeter"/>
    <w:rsid w:val="00645CB4"/>
  </w:style>
  <w:style w:type="paragraph" w:styleId="Textosinformato">
    <w:name w:val="Plain Text"/>
    <w:basedOn w:val="Normal"/>
    <w:link w:val="TextosinformatoCar"/>
    <w:rsid w:val="00645CB4"/>
    <w:rPr>
      <w:rFonts w:ascii="Courier New" w:eastAsia="Times New Roman" w:hAnsi="Courier New"/>
      <w:sz w:val="20"/>
      <w:szCs w:val="20"/>
      <w:lang w:val="es-ES" w:eastAsia="es-ES"/>
    </w:rPr>
  </w:style>
  <w:style w:type="character" w:customStyle="1" w:styleId="TextosinformatoCar">
    <w:name w:val="Texto sin formato Car"/>
    <w:basedOn w:val="Fuentedeprrafopredeter"/>
    <w:link w:val="Textosinformato"/>
    <w:rsid w:val="00645CB4"/>
    <w:rPr>
      <w:rFonts w:ascii="Courier New" w:eastAsia="Times New Roman" w:hAnsi="Courier New" w:cs="Times New Roman"/>
      <w:sz w:val="20"/>
      <w:szCs w:val="20"/>
      <w:lang w:val="es-ES" w:eastAsia="es-ES"/>
    </w:rPr>
  </w:style>
  <w:style w:type="paragraph" w:customStyle="1" w:styleId="Texto">
    <w:name w:val="Texto"/>
    <w:basedOn w:val="Normal"/>
    <w:rsid w:val="00645CB4"/>
    <w:pPr>
      <w:spacing w:after="101" w:line="216" w:lineRule="exact"/>
      <w:ind w:firstLine="288"/>
      <w:jc w:val="both"/>
    </w:pPr>
    <w:rPr>
      <w:rFonts w:ascii="Arial" w:eastAsia="Times New Roman" w:hAnsi="Arial" w:cs="Arial"/>
      <w:sz w:val="18"/>
      <w:szCs w:val="18"/>
      <w:lang w:val="es-MX" w:eastAsia="es-ES"/>
    </w:rPr>
  </w:style>
  <w:style w:type="paragraph" w:styleId="Textodeglobo">
    <w:name w:val="Balloon Text"/>
    <w:basedOn w:val="Normal"/>
    <w:link w:val="TextodegloboCar"/>
    <w:uiPriority w:val="99"/>
    <w:semiHidden/>
    <w:unhideWhenUsed/>
    <w:rsid w:val="00645CB4"/>
    <w:rPr>
      <w:rFonts w:ascii="Segoe UI" w:eastAsiaTheme="minorEastAsia" w:hAnsi="Segoe UI" w:cs="Segoe UI"/>
      <w:sz w:val="18"/>
      <w:szCs w:val="18"/>
      <w:lang w:eastAsia="es-ES"/>
    </w:rPr>
  </w:style>
  <w:style w:type="character" w:customStyle="1" w:styleId="TextodegloboCar">
    <w:name w:val="Texto de globo Car"/>
    <w:basedOn w:val="Fuentedeprrafopredeter"/>
    <w:link w:val="Textodeglobo"/>
    <w:uiPriority w:val="99"/>
    <w:semiHidden/>
    <w:rsid w:val="00645CB4"/>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645CB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645CB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645CB4"/>
  </w:style>
  <w:style w:type="table" w:customStyle="1" w:styleId="Tablaconcuadrcula2">
    <w:name w:val="Tabla con cuadrícula2"/>
    <w:basedOn w:val="Tablanormal"/>
    <w:next w:val="Tablaconcuadrcula"/>
    <w:uiPriority w:val="39"/>
    <w:rsid w:val="00645CB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645C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645C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645CB4"/>
    <w:pPr>
      <w:tabs>
        <w:tab w:val="left" w:pos="1100"/>
        <w:tab w:val="right" w:leader="dot" w:pos="8779"/>
      </w:tabs>
      <w:spacing w:after="100"/>
      <w:ind w:left="567" w:hanging="567"/>
    </w:pPr>
    <w:rPr>
      <w:rFonts w:asciiTheme="minorHAnsi" w:eastAsiaTheme="minorEastAsia" w:hAnsiTheme="minorHAnsi" w:cstheme="minorBidi"/>
      <w:lang w:eastAsia="es-ES"/>
    </w:rPr>
  </w:style>
  <w:style w:type="paragraph" w:styleId="Textonotaalfinal">
    <w:name w:val="endnote text"/>
    <w:basedOn w:val="Normal"/>
    <w:link w:val="TextonotaalfinalCar"/>
    <w:uiPriority w:val="99"/>
    <w:semiHidden/>
    <w:unhideWhenUsed/>
    <w:rsid w:val="00645CB4"/>
    <w:rPr>
      <w:sz w:val="20"/>
      <w:szCs w:val="20"/>
    </w:rPr>
  </w:style>
  <w:style w:type="character" w:customStyle="1" w:styleId="TextonotaalfinalCar">
    <w:name w:val="Texto nota al final Car"/>
    <w:basedOn w:val="Fuentedeprrafopredeter"/>
    <w:link w:val="Textonotaalfinal"/>
    <w:uiPriority w:val="99"/>
    <w:semiHidden/>
    <w:rsid w:val="00645CB4"/>
    <w:rPr>
      <w:sz w:val="20"/>
      <w:szCs w:val="20"/>
    </w:rPr>
  </w:style>
  <w:style w:type="character" w:styleId="Refdenotaalfinal">
    <w:name w:val="endnote reference"/>
    <w:basedOn w:val="Fuentedeprrafopredeter"/>
    <w:uiPriority w:val="99"/>
    <w:semiHidden/>
    <w:unhideWhenUsed/>
    <w:rsid w:val="00645C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29892">
      <w:bodyDiv w:val="1"/>
      <w:marLeft w:val="0"/>
      <w:marRight w:val="0"/>
      <w:marTop w:val="0"/>
      <w:marBottom w:val="0"/>
      <w:divBdr>
        <w:top w:val="none" w:sz="0" w:space="0" w:color="auto"/>
        <w:left w:val="none" w:sz="0" w:space="0" w:color="auto"/>
        <w:bottom w:val="none" w:sz="0" w:space="0" w:color="auto"/>
        <w:right w:val="none" w:sz="0" w:space="0" w:color="auto"/>
      </w:divBdr>
    </w:div>
    <w:div w:id="851066686">
      <w:bodyDiv w:val="1"/>
      <w:marLeft w:val="0"/>
      <w:marRight w:val="0"/>
      <w:marTop w:val="0"/>
      <w:marBottom w:val="0"/>
      <w:divBdr>
        <w:top w:val="none" w:sz="0" w:space="0" w:color="auto"/>
        <w:left w:val="none" w:sz="0" w:space="0" w:color="auto"/>
        <w:bottom w:val="none" w:sz="0" w:space="0" w:color="auto"/>
        <w:right w:val="none" w:sz="0" w:space="0" w:color="auto"/>
      </w:divBdr>
    </w:div>
    <w:div w:id="916088540">
      <w:bodyDiv w:val="1"/>
      <w:marLeft w:val="0"/>
      <w:marRight w:val="0"/>
      <w:marTop w:val="0"/>
      <w:marBottom w:val="0"/>
      <w:divBdr>
        <w:top w:val="none" w:sz="0" w:space="0" w:color="auto"/>
        <w:left w:val="none" w:sz="0" w:space="0" w:color="auto"/>
        <w:bottom w:val="none" w:sz="0" w:space="0" w:color="auto"/>
        <w:right w:val="none" w:sz="0" w:space="0" w:color="auto"/>
      </w:divBdr>
    </w:div>
    <w:div w:id="920060705">
      <w:bodyDiv w:val="1"/>
      <w:marLeft w:val="0"/>
      <w:marRight w:val="0"/>
      <w:marTop w:val="0"/>
      <w:marBottom w:val="0"/>
      <w:divBdr>
        <w:top w:val="none" w:sz="0" w:space="0" w:color="auto"/>
        <w:left w:val="none" w:sz="0" w:space="0" w:color="auto"/>
        <w:bottom w:val="none" w:sz="0" w:space="0" w:color="auto"/>
        <w:right w:val="none" w:sz="0" w:space="0" w:color="auto"/>
      </w:divBdr>
    </w:div>
    <w:div w:id="1390108116">
      <w:bodyDiv w:val="1"/>
      <w:marLeft w:val="0"/>
      <w:marRight w:val="0"/>
      <w:marTop w:val="0"/>
      <w:marBottom w:val="0"/>
      <w:divBdr>
        <w:top w:val="none" w:sz="0" w:space="0" w:color="auto"/>
        <w:left w:val="none" w:sz="0" w:space="0" w:color="auto"/>
        <w:bottom w:val="none" w:sz="0" w:space="0" w:color="auto"/>
        <w:right w:val="none" w:sz="0" w:space="0" w:color="auto"/>
      </w:divBdr>
    </w:div>
    <w:div w:id="1630550728">
      <w:bodyDiv w:val="1"/>
      <w:marLeft w:val="0"/>
      <w:marRight w:val="0"/>
      <w:marTop w:val="0"/>
      <w:marBottom w:val="0"/>
      <w:divBdr>
        <w:top w:val="none" w:sz="0" w:space="0" w:color="auto"/>
        <w:left w:val="none" w:sz="0" w:space="0" w:color="auto"/>
        <w:bottom w:val="none" w:sz="0" w:space="0" w:color="auto"/>
        <w:right w:val="none" w:sz="0" w:space="0" w:color="auto"/>
      </w:divBdr>
    </w:div>
    <w:div w:id="2073115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dle.rae.es/?id=FdI00Or"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75</Pages>
  <Words>14136</Words>
  <Characters>77751</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Vero</cp:lastModifiedBy>
  <cp:revision>9</cp:revision>
  <cp:lastPrinted>2020-03-13T21:33:00Z</cp:lastPrinted>
  <dcterms:created xsi:type="dcterms:W3CDTF">2020-03-24T21:06:00Z</dcterms:created>
  <dcterms:modified xsi:type="dcterms:W3CDTF">2020-08-07T19:22:00Z</dcterms:modified>
</cp:coreProperties>
</file>