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F7B60" w14:textId="77777777" w:rsidR="0008186E" w:rsidRPr="007B34B3" w:rsidRDefault="0008186E" w:rsidP="00B44586">
      <w:pPr>
        <w:tabs>
          <w:tab w:val="left" w:pos="567"/>
        </w:tabs>
        <w:spacing w:line="360" w:lineRule="auto"/>
        <w:jc w:val="center"/>
        <w:rPr>
          <w:rFonts w:ascii="Palatino Linotype" w:eastAsia="Times New Roman" w:hAnsi="Palatino Linotype" w:cs="Times New Roman"/>
          <w:b/>
        </w:rPr>
      </w:pPr>
      <w:r w:rsidRPr="007B34B3">
        <w:rPr>
          <w:rFonts w:ascii="Palatino Linotype" w:eastAsia="Times New Roman" w:hAnsi="Palatino Linotype" w:cs="Times New Roman"/>
          <w:b/>
        </w:rPr>
        <w:t>LÍNEAS ARGUMENTATIVAS</w:t>
      </w:r>
    </w:p>
    <w:p w14:paraId="3DBCCEF1" w14:textId="77777777" w:rsidR="0008186E" w:rsidRPr="007B34B3" w:rsidRDefault="0008186E" w:rsidP="00517B9C">
      <w:pPr>
        <w:tabs>
          <w:tab w:val="left" w:pos="567"/>
        </w:tabs>
        <w:spacing w:line="360" w:lineRule="auto"/>
        <w:jc w:val="both"/>
        <w:rPr>
          <w:rFonts w:ascii="Palatino Linotype" w:eastAsia="Times New Roman" w:hAnsi="Palatino Linotype" w:cs="Times New Roman"/>
          <w:b/>
        </w:rPr>
      </w:pPr>
    </w:p>
    <w:p w14:paraId="0F5BCED1" w14:textId="77777777" w:rsidR="0008186E" w:rsidRPr="007B34B3" w:rsidRDefault="0008186E" w:rsidP="00517B9C">
      <w:pPr>
        <w:spacing w:before="240" w:after="240" w:line="360" w:lineRule="auto"/>
        <w:contextualSpacing/>
        <w:jc w:val="both"/>
        <w:rPr>
          <w:rFonts w:ascii="Palatino Linotype" w:eastAsia="Times New Roman" w:hAnsi="Palatino Linotype" w:cs="Times New Roman"/>
          <w:lang w:val="es-MX" w:eastAsia="en-US"/>
        </w:rPr>
      </w:pPr>
      <w:r w:rsidRPr="007B34B3">
        <w:rPr>
          <w:rFonts w:ascii="Palatino Linotype" w:eastAsia="Times New Roman" w:hAnsi="Palatino Linotype" w:cs="Times New Roman"/>
          <w:b/>
          <w:lang w:val="es-MX" w:eastAsia="en-US"/>
        </w:rPr>
        <w:t>DE LAS OBLIGACIONES DE TRANSPARENCIA COMUNES</w:t>
      </w:r>
      <w:r w:rsidRPr="007B34B3">
        <w:rPr>
          <w:rFonts w:ascii="Palatino Linotype" w:eastAsia="Times New Roman" w:hAnsi="Palatino Linotype" w:cs="Times New Roman"/>
          <w:lang w:val="es-MX" w:eastAsia="en-US"/>
        </w:rPr>
        <w:t xml:space="preserve">. Aquella información que los SUJETOS OBLIGADOS deben actualizar por disposición de ley a través de medios </w:t>
      </w:r>
      <w:proofErr w:type="gramStart"/>
      <w:r w:rsidRPr="007B34B3">
        <w:rPr>
          <w:rFonts w:ascii="Palatino Linotype" w:eastAsia="Times New Roman" w:hAnsi="Palatino Linotype" w:cs="Times New Roman"/>
          <w:lang w:val="es-MX" w:eastAsia="en-US"/>
        </w:rPr>
        <w:t>impresos</w:t>
      </w:r>
      <w:proofErr w:type="gramEnd"/>
      <w:r w:rsidRPr="007B34B3">
        <w:rPr>
          <w:rFonts w:ascii="Palatino Linotype" w:eastAsia="Times New Roman" w:hAnsi="Palatino Linotype" w:cs="Times New Roman"/>
          <w:lang w:val="es-MX" w:eastAsia="en-US"/>
        </w:rPr>
        <w:t xml:space="preserve"> y electrónicos, es información que deberá de estar disponible al escrutinio público, sin que les sea requerida mediante la solicitud de información hecha por los particulares.</w:t>
      </w:r>
    </w:p>
    <w:p w14:paraId="5019E48B" w14:textId="77777777" w:rsidR="0008186E" w:rsidRPr="007B34B3" w:rsidRDefault="0008186E" w:rsidP="00517B9C">
      <w:pPr>
        <w:tabs>
          <w:tab w:val="left" w:pos="567"/>
        </w:tabs>
        <w:spacing w:line="360" w:lineRule="auto"/>
        <w:jc w:val="both"/>
        <w:rPr>
          <w:rFonts w:ascii="Palatino Linotype" w:eastAsia="Times New Roman" w:hAnsi="Palatino Linotype" w:cs="Times New Roman"/>
          <w:b/>
        </w:rPr>
      </w:pPr>
    </w:p>
    <w:p w14:paraId="0C618051" w14:textId="77777777" w:rsidR="0008186E" w:rsidRPr="007B34B3" w:rsidRDefault="0008186E" w:rsidP="00517B9C">
      <w:pPr>
        <w:spacing w:line="360" w:lineRule="auto"/>
        <w:jc w:val="both"/>
        <w:rPr>
          <w:rFonts w:ascii="Palatino Linotype" w:hAnsi="Palatino Linotype"/>
          <w:b/>
        </w:rPr>
      </w:pPr>
    </w:p>
    <w:p w14:paraId="13845269" w14:textId="77777777" w:rsidR="0008186E" w:rsidRPr="007B34B3" w:rsidRDefault="0008186E" w:rsidP="00517B9C">
      <w:pPr>
        <w:spacing w:line="360" w:lineRule="auto"/>
        <w:jc w:val="both"/>
        <w:rPr>
          <w:rFonts w:ascii="Palatino Linotype" w:hAnsi="Palatino Linotype"/>
        </w:rPr>
      </w:pPr>
      <w:r w:rsidRPr="007B34B3">
        <w:rPr>
          <w:rFonts w:ascii="Palatino Linotype" w:hAnsi="Palatino Linotype"/>
          <w:b/>
        </w:rPr>
        <w:t xml:space="preserve">INFORMACIÓN CONFIDENCIAL, CLASIFICACIÓN DE LA. </w:t>
      </w:r>
      <w:r w:rsidRPr="007B34B3">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65A3559" w14:textId="77777777" w:rsidR="0008186E" w:rsidRPr="007B34B3" w:rsidRDefault="0008186E" w:rsidP="00517B9C">
      <w:pPr>
        <w:tabs>
          <w:tab w:val="left" w:pos="567"/>
        </w:tabs>
        <w:spacing w:line="360" w:lineRule="auto"/>
        <w:jc w:val="both"/>
        <w:rPr>
          <w:rFonts w:ascii="Palatino Linotype" w:eastAsia="Times New Roman" w:hAnsi="Palatino Linotype" w:cs="Times New Roman"/>
          <w:b/>
        </w:rPr>
      </w:pPr>
    </w:p>
    <w:p w14:paraId="5DBD81CE" w14:textId="77777777" w:rsidR="0008186E" w:rsidRPr="007B34B3" w:rsidRDefault="0008186E" w:rsidP="00517B9C">
      <w:pPr>
        <w:tabs>
          <w:tab w:val="left" w:pos="567"/>
        </w:tabs>
        <w:spacing w:line="360" w:lineRule="auto"/>
        <w:jc w:val="both"/>
        <w:rPr>
          <w:rFonts w:ascii="Palatino Linotype" w:eastAsia="Times New Roman" w:hAnsi="Palatino Linotype" w:cs="Times New Roman"/>
          <w:b/>
        </w:rPr>
      </w:pPr>
    </w:p>
    <w:p w14:paraId="4A2999F2" w14:textId="77777777" w:rsidR="0008186E" w:rsidRPr="007B34B3" w:rsidRDefault="0008186E" w:rsidP="00517B9C">
      <w:pPr>
        <w:tabs>
          <w:tab w:val="left" w:pos="567"/>
        </w:tabs>
        <w:spacing w:line="360" w:lineRule="auto"/>
        <w:jc w:val="both"/>
        <w:rPr>
          <w:rFonts w:ascii="Palatino Linotype" w:eastAsia="Times New Roman" w:hAnsi="Palatino Linotype" w:cs="Times New Roman"/>
          <w:b/>
        </w:rPr>
      </w:pPr>
    </w:p>
    <w:p w14:paraId="3903B826" w14:textId="77777777" w:rsidR="00B44586" w:rsidRPr="007B34B3" w:rsidRDefault="00B44586" w:rsidP="00517B9C">
      <w:pPr>
        <w:tabs>
          <w:tab w:val="left" w:pos="567"/>
        </w:tabs>
        <w:spacing w:line="360" w:lineRule="auto"/>
        <w:jc w:val="both"/>
        <w:rPr>
          <w:rFonts w:ascii="Palatino Linotype" w:eastAsia="Times New Roman" w:hAnsi="Palatino Linotype" w:cs="Times New Roman"/>
          <w:b/>
        </w:rPr>
      </w:pPr>
    </w:p>
    <w:p w14:paraId="5EBC5E79" w14:textId="77777777" w:rsidR="00B44586" w:rsidRPr="007B34B3" w:rsidRDefault="00B44586" w:rsidP="00517B9C">
      <w:pPr>
        <w:tabs>
          <w:tab w:val="left" w:pos="567"/>
        </w:tabs>
        <w:spacing w:line="360" w:lineRule="auto"/>
        <w:jc w:val="both"/>
        <w:rPr>
          <w:rFonts w:ascii="Palatino Linotype" w:eastAsia="Times New Roman" w:hAnsi="Palatino Linotype" w:cs="Times New Roman"/>
          <w:b/>
        </w:rPr>
      </w:pPr>
    </w:p>
    <w:p w14:paraId="7B812B89" w14:textId="77777777" w:rsidR="00B44586" w:rsidRPr="007B34B3" w:rsidRDefault="00B44586" w:rsidP="00517B9C">
      <w:pPr>
        <w:tabs>
          <w:tab w:val="left" w:pos="567"/>
        </w:tabs>
        <w:spacing w:line="360" w:lineRule="auto"/>
        <w:jc w:val="both"/>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25700FF9" w14:textId="77777777" w:rsidR="0008186E" w:rsidRPr="007B34B3" w:rsidRDefault="0008186E" w:rsidP="00B44586">
          <w:pPr>
            <w:pStyle w:val="TtulodeTDC"/>
            <w:spacing w:line="360" w:lineRule="auto"/>
            <w:jc w:val="both"/>
            <w:rPr>
              <w:rFonts w:eastAsiaTheme="minorEastAsia" w:cstheme="minorBidi"/>
              <w:color w:val="auto"/>
              <w:szCs w:val="24"/>
              <w:lang w:val="es-ES" w:eastAsia="es-ES"/>
            </w:rPr>
          </w:pPr>
          <w:r w:rsidRPr="007B34B3">
            <w:rPr>
              <w:szCs w:val="24"/>
              <w:lang w:val="es-ES"/>
            </w:rPr>
            <w:t>ÍNDICE</w:t>
          </w:r>
        </w:p>
        <w:p w14:paraId="572177D5" w14:textId="77777777" w:rsidR="00517B9C" w:rsidRPr="007B34B3" w:rsidRDefault="0008186E" w:rsidP="00B44586">
          <w:pPr>
            <w:pStyle w:val="TDC1"/>
            <w:rPr>
              <w:rFonts w:ascii="Palatino Linotype" w:hAnsi="Palatino Linotype"/>
              <w:b/>
              <w:noProof/>
              <w:sz w:val="22"/>
              <w:szCs w:val="22"/>
              <w:lang w:val="es-MX" w:eastAsia="es-MX"/>
            </w:rPr>
          </w:pPr>
          <w:r w:rsidRPr="007B34B3">
            <w:rPr>
              <w:rFonts w:ascii="Palatino Linotype" w:hAnsi="Palatino Linotype"/>
              <w:b/>
            </w:rPr>
            <w:fldChar w:fldCharType="begin"/>
          </w:r>
          <w:r w:rsidRPr="007B34B3">
            <w:rPr>
              <w:rFonts w:ascii="Palatino Linotype" w:hAnsi="Palatino Linotype"/>
              <w:b/>
            </w:rPr>
            <w:instrText xml:space="preserve"> TOC \o "1-3" \h \z \u </w:instrText>
          </w:r>
          <w:r w:rsidRPr="007B34B3">
            <w:rPr>
              <w:rFonts w:ascii="Palatino Linotype" w:hAnsi="Palatino Linotype"/>
              <w:b/>
            </w:rPr>
            <w:fldChar w:fldCharType="separate"/>
          </w:r>
          <w:hyperlink w:anchor="_Toc36774872" w:history="1">
            <w:r w:rsidR="00517B9C" w:rsidRPr="007B34B3">
              <w:rPr>
                <w:rStyle w:val="Hipervnculo"/>
                <w:rFonts w:ascii="Palatino Linotype" w:hAnsi="Palatino Linotype"/>
                <w:b/>
                <w:noProof/>
              </w:rPr>
              <w:t>ANTECEDENTES</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_Toc36774872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3</w:t>
            </w:r>
            <w:r w:rsidR="00517B9C" w:rsidRPr="007B34B3">
              <w:rPr>
                <w:rFonts w:ascii="Palatino Linotype" w:hAnsi="Palatino Linotype"/>
                <w:b/>
                <w:noProof/>
                <w:webHidden/>
              </w:rPr>
              <w:fldChar w:fldCharType="end"/>
            </w:r>
          </w:hyperlink>
        </w:p>
        <w:p w14:paraId="39FEFEF2" w14:textId="77777777" w:rsidR="00517B9C" w:rsidRPr="007B34B3" w:rsidRDefault="00DF7171" w:rsidP="00B44586">
          <w:pPr>
            <w:pStyle w:val="TDC1"/>
            <w:rPr>
              <w:rFonts w:ascii="Palatino Linotype" w:hAnsi="Palatino Linotype"/>
              <w:b/>
              <w:noProof/>
              <w:sz w:val="22"/>
              <w:szCs w:val="22"/>
              <w:lang w:val="es-MX" w:eastAsia="es-MX"/>
            </w:rPr>
          </w:pPr>
          <w:hyperlink w:anchor="_Toc36774875" w:history="1">
            <w:r w:rsidR="00517B9C" w:rsidRPr="007B34B3">
              <w:rPr>
                <w:rStyle w:val="Hipervnculo"/>
                <w:rFonts w:ascii="Palatino Linotype" w:hAnsi="Palatino Linotype"/>
                <w:b/>
                <w:noProof/>
              </w:rPr>
              <w:t>CONSIDERANDO</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_Toc36774875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8</w:t>
            </w:r>
            <w:r w:rsidR="00517B9C" w:rsidRPr="007B34B3">
              <w:rPr>
                <w:rFonts w:ascii="Palatino Linotype" w:hAnsi="Palatino Linotype"/>
                <w:b/>
                <w:noProof/>
                <w:webHidden/>
              </w:rPr>
              <w:fldChar w:fldCharType="end"/>
            </w:r>
          </w:hyperlink>
        </w:p>
        <w:p w14:paraId="06875838" w14:textId="77777777" w:rsidR="00517B9C" w:rsidRPr="007B34B3" w:rsidRDefault="00DF7171" w:rsidP="00B44586">
          <w:pPr>
            <w:pStyle w:val="TDC1"/>
            <w:rPr>
              <w:rFonts w:ascii="Palatino Linotype" w:hAnsi="Palatino Linotype"/>
              <w:b/>
              <w:noProof/>
              <w:sz w:val="22"/>
              <w:szCs w:val="22"/>
              <w:lang w:val="es-MX" w:eastAsia="es-MX"/>
            </w:rPr>
          </w:pPr>
          <w:hyperlink w:anchor="_Toc36774876" w:history="1">
            <w:r w:rsidR="00517B9C" w:rsidRPr="007B34B3">
              <w:rPr>
                <w:rStyle w:val="Hipervnculo"/>
                <w:rFonts w:ascii="Palatino Linotype" w:hAnsi="Palatino Linotype"/>
                <w:b/>
                <w:noProof/>
              </w:rPr>
              <w:t>PRIMERO. De la competencia</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_Toc36774876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8</w:t>
            </w:r>
            <w:r w:rsidR="00517B9C" w:rsidRPr="007B34B3">
              <w:rPr>
                <w:rFonts w:ascii="Palatino Linotype" w:hAnsi="Palatino Linotype"/>
                <w:b/>
                <w:noProof/>
                <w:webHidden/>
              </w:rPr>
              <w:fldChar w:fldCharType="end"/>
            </w:r>
          </w:hyperlink>
        </w:p>
        <w:p w14:paraId="115008B4" w14:textId="77777777" w:rsidR="00517B9C" w:rsidRPr="007B34B3" w:rsidRDefault="00DF7171" w:rsidP="00B44586">
          <w:pPr>
            <w:pStyle w:val="TDC1"/>
            <w:rPr>
              <w:rFonts w:ascii="Palatino Linotype" w:hAnsi="Palatino Linotype"/>
              <w:b/>
              <w:noProof/>
              <w:sz w:val="22"/>
              <w:szCs w:val="22"/>
              <w:lang w:val="es-MX" w:eastAsia="es-MX"/>
            </w:rPr>
          </w:pPr>
          <w:hyperlink w:anchor="_Toc36774877" w:history="1">
            <w:r w:rsidR="00517B9C" w:rsidRPr="007B34B3">
              <w:rPr>
                <w:rStyle w:val="Hipervnculo"/>
                <w:rFonts w:ascii="Palatino Linotype" w:hAnsi="Palatino Linotype"/>
                <w:b/>
                <w:noProof/>
              </w:rPr>
              <w:t>SEGUNDO. De la oportunidad y procedencia.</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_Toc36774877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9</w:t>
            </w:r>
            <w:r w:rsidR="00517B9C" w:rsidRPr="007B34B3">
              <w:rPr>
                <w:rFonts w:ascii="Palatino Linotype" w:hAnsi="Palatino Linotype"/>
                <w:b/>
                <w:noProof/>
                <w:webHidden/>
              </w:rPr>
              <w:fldChar w:fldCharType="end"/>
            </w:r>
          </w:hyperlink>
        </w:p>
        <w:p w14:paraId="466AA93F" w14:textId="77777777" w:rsidR="00517B9C" w:rsidRPr="007B34B3" w:rsidRDefault="00DF7171" w:rsidP="00B44586">
          <w:pPr>
            <w:pStyle w:val="TDC2"/>
            <w:rPr>
              <w:rFonts w:ascii="Palatino Linotype" w:hAnsi="Palatino Linotype"/>
              <w:b/>
              <w:noProof/>
              <w:sz w:val="22"/>
              <w:szCs w:val="22"/>
              <w:lang w:val="es-MX" w:eastAsia="es-MX"/>
            </w:rPr>
          </w:pPr>
          <w:hyperlink w:anchor="_Toc36774878" w:history="1">
            <w:r w:rsidR="00517B9C" w:rsidRPr="007B34B3">
              <w:rPr>
                <w:rStyle w:val="Hipervnculo"/>
                <w:rFonts w:ascii="Palatino Linotype" w:hAnsi="Palatino Linotype"/>
                <w:b/>
                <w:noProof/>
              </w:rPr>
              <w:t>TERCERO. Del previo y especial pronunciamiento</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_Toc36774878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10</w:t>
            </w:r>
            <w:r w:rsidR="00517B9C" w:rsidRPr="007B34B3">
              <w:rPr>
                <w:rFonts w:ascii="Palatino Linotype" w:hAnsi="Palatino Linotype"/>
                <w:b/>
                <w:noProof/>
                <w:webHidden/>
              </w:rPr>
              <w:fldChar w:fldCharType="end"/>
            </w:r>
          </w:hyperlink>
        </w:p>
        <w:p w14:paraId="04EBB726" w14:textId="77777777" w:rsidR="00517B9C" w:rsidRPr="007B34B3" w:rsidRDefault="00DF7171" w:rsidP="00B44586">
          <w:pPr>
            <w:pStyle w:val="TDC2"/>
            <w:rPr>
              <w:rFonts w:ascii="Palatino Linotype" w:hAnsi="Palatino Linotype"/>
              <w:b/>
              <w:noProof/>
              <w:sz w:val="22"/>
              <w:szCs w:val="22"/>
              <w:lang w:val="es-MX" w:eastAsia="es-MX"/>
            </w:rPr>
          </w:pPr>
          <w:hyperlink w:anchor="_Toc36774879" w:history="1">
            <w:r w:rsidR="00517B9C" w:rsidRPr="007B34B3">
              <w:rPr>
                <w:rStyle w:val="Hipervnculo"/>
                <w:rFonts w:ascii="Palatino Linotype" w:hAnsi="Palatino Linotype"/>
                <w:b/>
                <w:noProof/>
              </w:rPr>
              <w:t>CUARTO. Del planteamiento de la Litis</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_Toc36774879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11</w:t>
            </w:r>
            <w:r w:rsidR="00517B9C" w:rsidRPr="007B34B3">
              <w:rPr>
                <w:rFonts w:ascii="Palatino Linotype" w:hAnsi="Palatino Linotype"/>
                <w:b/>
                <w:noProof/>
                <w:webHidden/>
              </w:rPr>
              <w:fldChar w:fldCharType="end"/>
            </w:r>
          </w:hyperlink>
        </w:p>
        <w:p w14:paraId="61DDD770" w14:textId="77777777" w:rsidR="00517B9C" w:rsidRPr="007B34B3" w:rsidRDefault="00DF7171" w:rsidP="00B44586">
          <w:pPr>
            <w:pStyle w:val="TDC2"/>
            <w:rPr>
              <w:rFonts w:ascii="Palatino Linotype" w:hAnsi="Palatino Linotype"/>
              <w:b/>
              <w:noProof/>
              <w:sz w:val="22"/>
              <w:szCs w:val="22"/>
              <w:lang w:val="es-MX" w:eastAsia="es-MX"/>
            </w:rPr>
          </w:pPr>
          <w:hyperlink w:anchor="_Toc36774880" w:history="1">
            <w:r w:rsidR="00517B9C" w:rsidRPr="007B34B3">
              <w:rPr>
                <w:rStyle w:val="Hipervnculo"/>
                <w:rFonts w:ascii="Palatino Linotype" w:hAnsi="Palatino Linotype"/>
                <w:b/>
                <w:noProof/>
              </w:rPr>
              <w:t>QUINTO. Del estudio y resolución del asunto.</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_Toc36774880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12</w:t>
            </w:r>
            <w:r w:rsidR="00517B9C" w:rsidRPr="007B34B3">
              <w:rPr>
                <w:rFonts w:ascii="Palatino Linotype" w:hAnsi="Palatino Linotype"/>
                <w:b/>
                <w:noProof/>
                <w:webHidden/>
              </w:rPr>
              <w:fldChar w:fldCharType="end"/>
            </w:r>
          </w:hyperlink>
        </w:p>
        <w:p w14:paraId="169ECB17" w14:textId="77777777" w:rsidR="00517B9C" w:rsidRPr="007B34B3" w:rsidRDefault="00DF7171" w:rsidP="00B44586">
          <w:pPr>
            <w:pStyle w:val="TDC1"/>
            <w:tabs>
              <w:tab w:val="left" w:pos="660"/>
            </w:tabs>
            <w:rPr>
              <w:rFonts w:ascii="Palatino Linotype" w:hAnsi="Palatino Linotype"/>
              <w:b/>
              <w:noProof/>
              <w:sz w:val="22"/>
              <w:szCs w:val="22"/>
              <w:lang w:val="es-MX" w:eastAsia="es-MX"/>
            </w:rPr>
          </w:pPr>
          <w:hyperlink w:anchor="_Toc36774881" w:history="1">
            <w:r w:rsidR="00517B9C" w:rsidRPr="007B34B3">
              <w:rPr>
                <w:rStyle w:val="Hipervnculo"/>
                <w:rFonts w:ascii="Palatino Linotype" w:eastAsia="MS Mincho" w:hAnsi="Palatino Linotype" w:cs="Arial"/>
                <w:b/>
                <w:noProof/>
                <w:lang w:val="es-ES" w:eastAsia="es-MX"/>
              </w:rPr>
              <w:t>I.</w:t>
            </w:r>
            <w:r w:rsidR="00517B9C" w:rsidRPr="007B34B3">
              <w:rPr>
                <w:rFonts w:ascii="Palatino Linotype" w:hAnsi="Palatino Linotype"/>
                <w:b/>
                <w:noProof/>
                <w:sz w:val="22"/>
                <w:szCs w:val="22"/>
                <w:lang w:val="es-MX" w:eastAsia="es-MX"/>
              </w:rPr>
              <w:tab/>
            </w:r>
            <w:r w:rsidR="00517B9C" w:rsidRPr="007B34B3">
              <w:rPr>
                <w:rStyle w:val="Hipervnculo"/>
                <w:rFonts w:ascii="Palatino Linotype" w:eastAsia="MS Gothic" w:hAnsi="Palatino Linotype" w:cstheme="majorBidi"/>
                <w:b/>
                <w:noProof/>
                <w:lang w:val="es-ES"/>
              </w:rPr>
              <w:t>El derecho de acceso a la información pública</w:t>
            </w:r>
            <w:r w:rsidR="00517B9C" w:rsidRPr="007B34B3">
              <w:rPr>
                <w:rStyle w:val="Hipervnculo"/>
                <w:rFonts w:ascii="Palatino Linotype" w:eastAsia="MS Mincho" w:hAnsi="Palatino Linotype" w:cs="Arial"/>
                <w:b/>
                <w:noProof/>
                <w:lang w:val="es-ES" w:eastAsia="es-MX"/>
              </w:rPr>
              <w:t>.</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_Toc36774881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12</w:t>
            </w:r>
            <w:r w:rsidR="00517B9C" w:rsidRPr="007B34B3">
              <w:rPr>
                <w:rFonts w:ascii="Palatino Linotype" w:hAnsi="Palatino Linotype"/>
                <w:b/>
                <w:noProof/>
                <w:webHidden/>
              </w:rPr>
              <w:fldChar w:fldCharType="end"/>
            </w:r>
          </w:hyperlink>
        </w:p>
        <w:p w14:paraId="64E1FE4E" w14:textId="77777777" w:rsidR="00517B9C" w:rsidRPr="007B34B3" w:rsidRDefault="00DF7171" w:rsidP="00B44586">
          <w:pPr>
            <w:pStyle w:val="TDC2"/>
            <w:rPr>
              <w:rFonts w:ascii="Palatino Linotype" w:hAnsi="Palatino Linotype"/>
              <w:b/>
              <w:noProof/>
              <w:sz w:val="22"/>
              <w:szCs w:val="22"/>
              <w:lang w:val="es-MX" w:eastAsia="es-MX"/>
            </w:rPr>
          </w:pPr>
          <w:hyperlink w:anchor="_Toc36774882" w:history="1">
            <w:r w:rsidR="00517B9C" w:rsidRPr="007B34B3">
              <w:rPr>
                <w:rStyle w:val="Hipervnculo"/>
                <w:rFonts w:ascii="Palatino Linotype" w:eastAsia="MS Mincho" w:hAnsi="Palatino Linotype" w:cstheme="majorBidi"/>
                <w:b/>
                <w:noProof/>
                <w:lang w:val="es-ES"/>
              </w:rPr>
              <w:t>II. De la respuesta a la solicitud de la información.</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_Toc36774882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14</w:t>
            </w:r>
            <w:r w:rsidR="00517B9C" w:rsidRPr="007B34B3">
              <w:rPr>
                <w:rFonts w:ascii="Palatino Linotype" w:hAnsi="Palatino Linotype"/>
                <w:b/>
                <w:noProof/>
                <w:webHidden/>
              </w:rPr>
              <w:fldChar w:fldCharType="end"/>
            </w:r>
          </w:hyperlink>
        </w:p>
        <w:p w14:paraId="4CE5E514" w14:textId="77777777" w:rsidR="00517B9C" w:rsidRPr="007B34B3" w:rsidRDefault="00DF7171" w:rsidP="00B44586">
          <w:pPr>
            <w:pStyle w:val="TDC1"/>
            <w:rPr>
              <w:rFonts w:ascii="Palatino Linotype" w:hAnsi="Palatino Linotype"/>
              <w:b/>
              <w:noProof/>
              <w:sz w:val="22"/>
              <w:szCs w:val="22"/>
              <w:lang w:val="es-MX" w:eastAsia="es-MX"/>
            </w:rPr>
          </w:pPr>
          <w:hyperlink w:anchor="_Toc36774887" w:history="1">
            <w:r w:rsidR="00517B9C" w:rsidRPr="007B34B3">
              <w:rPr>
                <w:rStyle w:val="Hipervnculo"/>
                <w:rFonts w:ascii="Palatino Linotype" w:hAnsi="Palatino Linotype"/>
                <w:b/>
                <w:noProof/>
              </w:rPr>
              <w:t>SEXTO. De la Versión Pública</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_Toc36774887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18</w:t>
            </w:r>
            <w:r w:rsidR="00517B9C" w:rsidRPr="007B34B3">
              <w:rPr>
                <w:rFonts w:ascii="Palatino Linotype" w:hAnsi="Palatino Linotype"/>
                <w:b/>
                <w:noProof/>
                <w:webHidden/>
              </w:rPr>
              <w:fldChar w:fldCharType="end"/>
            </w:r>
          </w:hyperlink>
        </w:p>
        <w:p w14:paraId="2A921BF0" w14:textId="77777777" w:rsidR="00517B9C" w:rsidRPr="007B34B3" w:rsidRDefault="00DF7171" w:rsidP="00B44586">
          <w:pPr>
            <w:pStyle w:val="TDC3"/>
            <w:tabs>
              <w:tab w:val="left" w:pos="660"/>
            </w:tabs>
            <w:spacing w:line="360" w:lineRule="auto"/>
            <w:rPr>
              <w:rFonts w:ascii="Palatino Linotype" w:hAnsi="Palatino Linotype"/>
              <w:b/>
              <w:noProof/>
              <w:sz w:val="22"/>
              <w:szCs w:val="22"/>
              <w:lang w:val="es-MX" w:eastAsia="es-MX"/>
            </w:rPr>
          </w:pPr>
          <w:hyperlink w:anchor="_Toc36774888" w:history="1">
            <w:r w:rsidR="00517B9C" w:rsidRPr="007B34B3">
              <w:rPr>
                <w:rStyle w:val="Hipervnculo"/>
                <w:rFonts w:ascii="Palatino Linotype" w:hAnsi="Palatino Linotype"/>
                <w:b/>
                <w:noProof/>
              </w:rPr>
              <w:t>I.</w:t>
            </w:r>
            <w:r w:rsidR="00517B9C" w:rsidRPr="007B34B3">
              <w:rPr>
                <w:rFonts w:ascii="Palatino Linotype" w:hAnsi="Palatino Linotype"/>
                <w:b/>
                <w:noProof/>
                <w:sz w:val="22"/>
                <w:szCs w:val="22"/>
                <w:lang w:val="es-MX" w:eastAsia="es-MX"/>
              </w:rPr>
              <w:tab/>
            </w:r>
            <w:r w:rsidR="00517B9C" w:rsidRPr="007B34B3">
              <w:rPr>
                <w:rStyle w:val="Hipervnculo"/>
                <w:rFonts w:ascii="Palatino Linotype" w:hAnsi="Palatino Linotype"/>
                <w:b/>
                <w:noProof/>
              </w:rPr>
              <w:t>Requisitos previos.</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_Toc36774888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18</w:t>
            </w:r>
            <w:r w:rsidR="00517B9C" w:rsidRPr="007B34B3">
              <w:rPr>
                <w:rFonts w:ascii="Palatino Linotype" w:hAnsi="Palatino Linotype"/>
                <w:b/>
                <w:noProof/>
                <w:webHidden/>
              </w:rPr>
              <w:fldChar w:fldCharType="end"/>
            </w:r>
          </w:hyperlink>
        </w:p>
        <w:p w14:paraId="4246A0B3" w14:textId="77777777" w:rsidR="00517B9C" w:rsidRPr="007B34B3" w:rsidRDefault="00DF7171" w:rsidP="00B44586">
          <w:pPr>
            <w:pStyle w:val="TDC3"/>
            <w:tabs>
              <w:tab w:val="left" w:pos="880"/>
            </w:tabs>
            <w:spacing w:line="360" w:lineRule="auto"/>
            <w:rPr>
              <w:rFonts w:ascii="Palatino Linotype" w:hAnsi="Palatino Linotype"/>
              <w:b/>
              <w:noProof/>
              <w:sz w:val="22"/>
              <w:szCs w:val="22"/>
              <w:lang w:val="es-MX" w:eastAsia="es-MX"/>
            </w:rPr>
          </w:pPr>
          <w:hyperlink w:anchor="_Toc36774889" w:history="1">
            <w:r w:rsidR="00517B9C" w:rsidRPr="007B34B3">
              <w:rPr>
                <w:rStyle w:val="Hipervnculo"/>
                <w:rFonts w:ascii="Palatino Linotype" w:hAnsi="Palatino Linotype"/>
                <w:b/>
                <w:noProof/>
              </w:rPr>
              <w:t>II.</w:t>
            </w:r>
            <w:r w:rsidR="00517B9C" w:rsidRPr="007B34B3">
              <w:rPr>
                <w:rFonts w:ascii="Palatino Linotype" w:hAnsi="Palatino Linotype"/>
                <w:b/>
                <w:noProof/>
                <w:sz w:val="22"/>
                <w:szCs w:val="22"/>
                <w:lang w:val="es-MX" w:eastAsia="es-MX"/>
              </w:rPr>
              <w:tab/>
            </w:r>
            <w:r w:rsidR="00517B9C" w:rsidRPr="007B34B3">
              <w:rPr>
                <w:rStyle w:val="Hipervnculo"/>
                <w:rFonts w:ascii="Palatino Linotype" w:hAnsi="Palatino Linotype"/>
                <w:b/>
                <w:noProof/>
              </w:rPr>
              <w:t>Supuesto de clasificación.</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_Toc36774889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19</w:t>
            </w:r>
            <w:r w:rsidR="00517B9C" w:rsidRPr="007B34B3">
              <w:rPr>
                <w:rFonts w:ascii="Palatino Linotype" w:hAnsi="Palatino Linotype"/>
                <w:b/>
                <w:noProof/>
                <w:webHidden/>
              </w:rPr>
              <w:fldChar w:fldCharType="end"/>
            </w:r>
          </w:hyperlink>
        </w:p>
        <w:p w14:paraId="2A8FDD0D" w14:textId="77777777" w:rsidR="00517B9C" w:rsidRPr="007B34B3" w:rsidRDefault="00DF7171" w:rsidP="00B44586">
          <w:pPr>
            <w:pStyle w:val="TDC3"/>
            <w:tabs>
              <w:tab w:val="left" w:pos="880"/>
            </w:tabs>
            <w:spacing w:line="360" w:lineRule="auto"/>
            <w:rPr>
              <w:rFonts w:ascii="Palatino Linotype" w:hAnsi="Palatino Linotype"/>
              <w:b/>
              <w:noProof/>
              <w:sz w:val="22"/>
              <w:szCs w:val="22"/>
              <w:lang w:val="es-MX" w:eastAsia="es-MX"/>
            </w:rPr>
          </w:pPr>
          <w:hyperlink w:anchor="_Toc36774890" w:history="1">
            <w:r w:rsidR="00517B9C" w:rsidRPr="007B34B3">
              <w:rPr>
                <w:rStyle w:val="Hipervnculo"/>
                <w:rFonts w:ascii="Palatino Linotype" w:hAnsi="Palatino Linotype"/>
                <w:b/>
                <w:noProof/>
              </w:rPr>
              <w:t>III.</w:t>
            </w:r>
            <w:r w:rsidR="00517B9C" w:rsidRPr="007B34B3">
              <w:rPr>
                <w:rFonts w:ascii="Palatino Linotype" w:hAnsi="Palatino Linotype"/>
                <w:b/>
                <w:noProof/>
                <w:sz w:val="22"/>
                <w:szCs w:val="22"/>
                <w:lang w:val="es-MX" w:eastAsia="es-MX"/>
              </w:rPr>
              <w:tab/>
            </w:r>
            <w:r w:rsidR="00517B9C" w:rsidRPr="007B34B3">
              <w:rPr>
                <w:rStyle w:val="Hipervnculo"/>
                <w:rFonts w:ascii="Palatino Linotype" w:hAnsi="Palatino Linotype"/>
                <w:b/>
                <w:noProof/>
              </w:rPr>
              <w:t>La intervención del Comité de Transparencia.</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_Toc36774890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22</w:t>
            </w:r>
            <w:r w:rsidR="00517B9C" w:rsidRPr="007B34B3">
              <w:rPr>
                <w:rFonts w:ascii="Palatino Linotype" w:hAnsi="Palatino Linotype"/>
                <w:b/>
                <w:noProof/>
                <w:webHidden/>
              </w:rPr>
              <w:fldChar w:fldCharType="end"/>
            </w:r>
          </w:hyperlink>
        </w:p>
        <w:p w14:paraId="6C201662" w14:textId="77777777" w:rsidR="00517B9C" w:rsidRPr="007B34B3" w:rsidRDefault="00DF7171" w:rsidP="00B44586">
          <w:pPr>
            <w:pStyle w:val="TDC1"/>
            <w:tabs>
              <w:tab w:val="left" w:pos="880"/>
            </w:tabs>
            <w:rPr>
              <w:rFonts w:ascii="Palatino Linotype" w:hAnsi="Palatino Linotype"/>
              <w:b/>
              <w:noProof/>
              <w:sz w:val="22"/>
              <w:szCs w:val="22"/>
              <w:lang w:val="es-MX" w:eastAsia="es-MX"/>
            </w:rPr>
          </w:pPr>
          <w:hyperlink w:anchor="_Toc36774891" w:history="1">
            <w:r w:rsidR="00517B9C" w:rsidRPr="007B34B3">
              <w:rPr>
                <w:rStyle w:val="Hipervnculo"/>
                <w:rFonts w:ascii="Palatino Linotype" w:hAnsi="Palatino Linotype"/>
                <w:b/>
                <w:noProof/>
              </w:rPr>
              <w:t>a)</w:t>
            </w:r>
            <w:r w:rsidR="00517B9C" w:rsidRPr="007B34B3">
              <w:rPr>
                <w:rFonts w:ascii="Palatino Linotype" w:hAnsi="Palatino Linotype"/>
                <w:b/>
                <w:noProof/>
                <w:sz w:val="22"/>
                <w:szCs w:val="22"/>
                <w:lang w:val="es-MX" w:eastAsia="es-MX"/>
              </w:rPr>
              <w:tab/>
            </w:r>
            <w:r w:rsidR="00517B9C" w:rsidRPr="007B34B3">
              <w:rPr>
                <w:rStyle w:val="Hipervnculo"/>
                <w:rFonts w:ascii="Palatino Linotype" w:hAnsi="Palatino Linotype"/>
                <w:b/>
                <w:noProof/>
              </w:rPr>
              <w:t>Formalidades para emitir el acuerdo de clasificación.</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_Toc36774891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22</w:t>
            </w:r>
            <w:r w:rsidR="00517B9C" w:rsidRPr="007B34B3">
              <w:rPr>
                <w:rFonts w:ascii="Palatino Linotype" w:hAnsi="Palatino Linotype"/>
                <w:b/>
                <w:noProof/>
                <w:webHidden/>
              </w:rPr>
              <w:fldChar w:fldCharType="end"/>
            </w:r>
          </w:hyperlink>
        </w:p>
        <w:p w14:paraId="2607A590" w14:textId="77777777" w:rsidR="00517B9C" w:rsidRPr="007B34B3" w:rsidRDefault="00DF7171" w:rsidP="00B44586">
          <w:pPr>
            <w:pStyle w:val="TDC1"/>
            <w:tabs>
              <w:tab w:val="left" w:pos="880"/>
            </w:tabs>
            <w:rPr>
              <w:rFonts w:ascii="Palatino Linotype" w:hAnsi="Palatino Linotype"/>
              <w:b/>
              <w:noProof/>
              <w:sz w:val="22"/>
              <w:szCs w:val="22"/>
              <w:lang w:val="es-MX" w:eastAsia="es-MX"/>
            </w:rPr>
          </w:pPr>
          <w:hyperlink w:anchor="_Toc36774892" w:history="1">
            <w:r w:rsidR="00517B9C" w:rsidRPr="007B34B3">
              <w:rPr>
                <w:rStyle w:val="Hipervnculo"/>
                <w:rFonts w:ascii="Palatino Linotype" w:hAnsi="Palatino Linotype"/>
                <w:b/>
                <w:noProof/>
              </w:rPr>
              <w:t>b)</w:t>
            </w:r>
            <w:r w:rsidR="00517B9C" w:rsidRPr="007B34B3">
              <w:rPr>
                <w:rFonts w:ascii="Palatino Linotype" w:hAnsi="Palatino Linotype"/>
                <w:b/>
                <w:noProof/>
                <w:sz w:val="22"/>
                <w:szCs w:val="22"/>
                <w:lang w:val="es-MX" w:eastAsia="es-MX"/>
              </w:rPr>
              <w:tab/>
            </w:r>
            <w:r w:rsidR="00517B9C" w:rsidRPr="007B34B3">
              <w:rPr>
                <w:rStyle w:val="Hipervnculo"/>
                <w:rFonts w:ascii="Palatino Linotype" w:hAnsi="Palatino Linotype"/>
                <w:b/>
                <w:noProof/>
              </w:rPr>
              <w:t>Requisitos de fondo del acuerdo de clasificación</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_Toc36774892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24</w:t>
            </w:r>
            <w:r w:rsidR="00517B9C" w:rsidRPr="007B34B3">
              <w:rPr>
                <w:rFonts w:ascii="Palatino Linotype" w:hAnsi="Palatino Linotype"/>
                <w:b/>
                <w:noProof/>
                <w:webHidden/>
              </w:rPr>
              <w:fldChar w:fldCharType="end"/>
            </w:r>
          </w:hyperlink>
        </w:p>
        <w:p w14:paraId="0E6757D0" w14:textId="77777777" w:rsidR="00517B9C" w:rsidRPr="007B34B3" w:rsidRDefault="00DF7171" w:rsidP="00B44586">
          <w:pPr>
            <w:pStyle w:val="TDC1"/>
            <w:rPr>
              <w:rFonts w:ascii="Palatino Linotype" w:hAnsi="Palatino Linotype"/>
              <w:b/>
              <w:noProof/>
              <w:sz w:val="22"/>
              <w:szCs w:val="22"/>
              <w:lang w:val="es-MX" w:eastAsia="es-MX"/>
            </w:rPr>
          </w:pPr>
          <w:hyperlink w:anchor="_Toc36774893" w:history="1">
            <w:r w:rsidR="00517B9C" w:rsidRPr="007B34B3">
              <w:rPr>
                <w:rStyle w:val="Hipervnculo"/>
                <w:rFonts w:ascii="Palatino Linotype" w:eastAsia="Calibri" w:hAnsi="Palatino Linotype"/>
                <w:b/>
                <w:noProof/>
                <w:lang w:val="es-ES"/>
              </w:rPr>
              <w:t>R E S O L U T I V O S</w:t>
            </w:r>
            <w:r w:rsidR="00517B9C" w:rsidRPr="007B34B3">
              <w:rPr>
                <w:rFonts w:ascii="Palatino Linotype" w:hAnsi="Palatino Linotype"/>
                <w:b/>
                <w:noProof/>
                <w:webHidden/>
              </w:rPr>
              <w:tab/>
            </w:r>
            <w:r w:rsidR="00517B9C" w:rsidRPr="007B34B3">
              <w:rPr>
                <w:rFonts w:ascii="Palatino Linotype" w:hAnsi="Palatino Linotype"/>
                <w:b/>
                <w:noProof/>
                <w:webHidden/>
              </w:rPr>
              <w:fldChar w:fldCharType="begin"/>
            </w:r>
            <w:r w:rsidR="00517B9C" w:rsidRPr="007B34B3">
              <w:rPr>
                <w:rFonts w:ascii="Palatino Linotype" w:hAnsi="Palatino Linotype"/>
                <w:b/>
                <w:noProof/>
                <w:webHidden/>
              </w:rPr>
              <w:instrText xml:space="preserve"> PAGEREF _Toc36774893 \h </w:instrText>
            </w:r>
            <w:r w:rsidR="00517B9C" w:rsidRPr="007B34B3">
              <w:rPr>
                <w:rFonts w:ascii="Palatino Linotype" w:hAnsi="Palatino Linotype"/>
                <w:b/>
                <w:noProof/>
                <w:webHidden/>
              </w:rPr>
            </w:r>
            <w:r w:rsidR="00517B9C" w:rsidRPr="007B34B3">
              <w:rPr>
                <w:rFonts w:ascii="Palatino Linotype" w:hAnsi="Palatino Linotype"/>
                <w:b/>
                <w:noProof/>
                <w:webHidden/>
              </w:rPr>
              <w:fldChar w:fldCharType="separate"/>
            </w:r>
            <w:r w:rsidR="00517B9C" w:rsidRPr="007B34B3">
              <w:rPr>
                <w:rFonts w:ascii="Palatino Linotype" w:hAnsi="Palatino Linotype"/>
                <w:b/>
                <w:noProof/>
                <w:webHidden/>
              </w:rPr>
              <w:t>27</w:t>
            </w:r>
            <w:r w:rsidR="00517B9C" w:rsidRPr="007B34B3">
              <w:rPr>
                <w:rFonts w:ascii="Palatino Linotype" w:hAnsi="Palatino Linotype"/>
                <w:b/>
                <w:noProof/>
                <w:webHidden/>
              </w:rPr>
              <w:fldChar w:fldCharType="end"/>
            </w:r>
          </w:hyperlink>
        </w:p>
        <w:p w14:paraId="2DA07984" w14:textId="77777777" w:rsidR="00B44586" w:rsidRPr="007B34B3" w:rsidRDefault="0008186E" w:rsidP="00B44586">
          <w:pPr>
            <w:spacing w:line="360" w:lineRule="auto"/>
            <w:jc w:val="both"/>
            <w:rPr>
              <w:bCs/>
              <w:lang w:val="es-ES"/>
            </w:rPr>
          </w:pPr>
          <w:r w:rsidRPr="007B34B3">
            <w:rPr>
              <w:rFonts w:ascii="Palatino Linotype" w:hAnsi="Palatino Linotype"/>
              <w:b/>
              <w:bCs/>
              <w:lang w:val="es-ES"/>
            </w:rPr>
            <w:fldChar w:fldCharType="end"/>
          </w:r>
        </w:p>
      </w:sdtContent>
    </w:sdt>
    <w:p w14:paraId="00628437" w14:textId="77D681A4" w:rsidR="0008186E" w:rsidRPr="007B34B3" w:rsidRDefault="0008186E" w:rsidP="00B44586">
      <w:pPr>
        <w:spacing w:line="360" w:lineRule="auto"/>
        <w:jc w:val="both"/>
        <w:rPr>
          <w:bCs/>
          <w:lang w:val="es-ES"/>
        </w:rPr>
      </w:pPr>
      <w:r w:rsidRPr="007B34B3">
        <w:rPr>
          <w:rFonts w:ascii="Palatino Linotype" w:hAnsi="Palatino Linotype"/>
        </w:rPr>
        <w:lastRenderedPageBreak/>
        <w:t>R</w:t>
      </w:r>
      <w:proofErr w:type="spellStart"/>
      <w:r w:rsidRPr="007B34B3">
        <w:rPr>
          <w:rFonts w:ascii="Palatino Linotype" w:hAnsi="Palatino Linotype"/>
          <w:lang w:val="es-MX"/>
        </w:rPr>
        <w:t>esolución</w:t>
      </w:r>
      <w:proofErr w:type="spellEnd"/>
      <w:r w:rsidRPr="007B34B3">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fecha </w:t>
      </w:r>
      <w:r w:rsidR="007B34B3" w:rsidRPr="007B34B3">
        <w:rPr>
          <w:rFonts w:ascii="Palatino Linotype" w:hAnsi="Palatino Linotype"/>
          <w:lang w:val="es-MX"/>
        </w:rPr>
        <w:t>doce (12) de agosto de dos mil veinte</w:t>
      </w:r>
      <w:r w:rsidR="007B34B3" w:rsidRPr="007B34B3">
        <w:rPr>
          <w:rFonts w:ascii="Palatino Linotype" w:hAnsi="Palatino Linotype"/>
        </w:rPr>
        <w:t>.</w:t>
      </w:r>
    </w:p>
    <w:p w14:paraId="5E76DB7D" w14:textId="77777777" w:rsidR="00B44586" w:rsidRPr="007B34B3" w:rsidRDefault="00B44586" w:rsidP="00B44586">
      <w:pPr>
        <w:spacing w:line="360" w:lineRule="auto"/>
        <w:jc w:val="both"/>
        <w:rPr>
          <w:rFonts w:ascii="Palatino Linotype" w:hAnsi="Palatino Linotype"/>
          <w:bCs/>
          <w:lang w:val="es-ES"/>
        </w:rPr>
      </w:pPr>
    </w:p>
    <w:p w14:paraId="10CF3C61" w14:textId="34C727CA" w:rsidR="0008186E" w:rsidRPr="007B34B3" w:rsidRDefault="0008186E" w:rsidP="00517B9C">
      <w:pPr>
        <w:pStyle w:val="Encabezado"/>
        <w:spacing w:line="360" w:lineRule="auto"/>
        <w:jc w:val="both"/>
        <w:rPr>
          <w:rFonts w:ascii="Palatino Linotype" w:eastAsia="Times New Roman" w:hAnsi="Palatino Linotype" w:cs="Times New Roman"/>
        </w:rPr>
      </w:pPr>
      <w:r w:rsidRPr="007B34B3">
        <w:rPr>
          <w:rFonts w:ascii="Palatino Linotype" w:eastAsia="Times New Roman" w:hAnsi="Palatino Linotype" w:cs="Times New Roman"/>
          <w:b/>
        </w:rPr>
        <w:t>VISTO</w:t>
      </w:r>
      <w:r w:rsidRPr="007B34B3">
        <w:rPr>
          <w:rFonts w:ascii="Palatino Linotype" w:eastAsia="Times New Roman" w:hAnsi="Palatino Linotype" w:cs="Times New Roman"/>
        </w:rPr>
        <w:t xml:space="preserve"> el expediente electrónico formado con motivo del recurso de revisión número </w:t>
      </w:r>
      <w:r w:rsidRPr="007B34B3">
        <w:rPr>
          <w:rFonts w:ascii="Palatino Linotype" w:hAnsi="Palatino Linotype" w:cs="Arial"/>
          <w:b/>
          <w:bCs/>
          <w:lang w:eastAsia="es-MX"/>
        </w:rPr>
        <w:t>0</w:t>
      </w:r>
      <w:r w:rsidR="00EC7CCD" w:rsidRPr="007B34B3">
        <w:rPr>
          <w:rFonts w:ascii="Palatino Linotype" w:hAnsi="Palatino Linotype" w:cs="Arial"/>
          <w:b/>
          <w:bCs/>
          <w:lang w:eastAsia="es-MX"/>
        </w:rPr>
        <w:t>998/INFOEM/IP/RR/2020</w:t>
      </w:r>
      <w:r w:rsidRPr="007B34B3">
        <w:rPr>
          <w:rFonts w:ascii="Palatino Linotype" w:eastAsia="Times New Roman" w:hAnsi="Palatino Linotype" w:cs="Arial"/>
          <w:bCs/>
        </w:rPr>
        <w:t xml:space="preserve">, </w:t>
      </w:r>
      <w:r w:rsidR="00F80254" w:rsidRPr="007B34B3">
        <w:rPr>
          <w:rFonts w:ascii="Palatino Linotype" w:eastAsia="Times New Roman" w:hAnsi="Palatino Linotype" w:cs="Times New Roman"/>
        </w:rPr>
        <w:t xml:space="preserve">promovido por </w:t>
      </w:r>
      <w:r w:rsidR="00FB0A3B" w:rsidRPr="00FB0A3B">
        <w:rPr>
          <w:rFonts w:ascii="Palatino Linotype" w:eastAsia="Times New Roman" w:hAnsi="Palatino Linotype" w:cs="Times New Roman"/>
          <w:highlight w:val="black"/>
        </w:rPr>
        <w:t>----------------------------</w:t>
      </w:r>
      <w:r w:rsidRPr="007B34B3">
        <w:rPr>
          <w:rFonts w:ascii="Palatino Linotype" w:eastAsia="Times New Roman" w:hAnsi="Palatino Linotype" w:cs="Times New Roman"/>
        </w:rPr>
        <w:t xml:space="preserve"> </w:t>
      </w:r>
      <w:r w:rsidRPr="007B34B3">
        <w:rPr>
          <w:rFonts w:ascii="Palatino Linotype" w:eastAsia="Times New Roman" w:hAnsi="Palatino Linotype" w:cs="Arial"/>
        </w:rPr>
        <w:t xml:space="preserve">en su calidad de </w:t>
      </w:r>
      <w:r w:rsidRPr="007B34B3">
        <w:rPr>
          <w:rFonts w:ascii="Palatino Linotype" w:eastAsia="Times New Roman" w:hAnsi="Palatino Linotype" w:cs="Arial"/>
          <w:b/>
        </w:rPr>
        <w:t>RECURRENTE</w:t>
      </w:r>
      <w:r w:rsidRPr="007B34B3">
        <w:rPr>
          <w:rFonts w:ascii="Palatino Linotype" w:eastAsia="Times New Roman" w:hAnsi="Palatino Linotype" w:cs="Arial"/>
        </w:rPr>
        <w:t xml:space="preserve">, en contra de la falta de respuesta del </w:t>
      </w:r>
      <w:r w:rsidRPr="007B34B3">
        <w:rPr>
          <w:rFonts w:ascii="Palatino Linotype" w:eastAsia="Times New Roman" w:hAnsi="Palatino Linotype" w:cs="Arial"/>
          <w:b/>
        </w:rPr>
        <w:t xml:space="preserve">Ayuntamiento de </w:t>
      </w:r>
      <w:proofErr w:type="spellStart"/>
      <w:r w:rsidR="00EC7CCD" w:rsidRPr="007B34B3">
        <w:rPr>
          <w:rFonts w:ascii="Palatino Linotype" w:eastAsia="Times New Roman" w:hAnsi="Palatino Linotype" w:cs="Arial"/>
          <w:b/>
        </w:rPr>
        <w:t>Ocoyoacac</w:t>
      </w:r>
      <w:proofErr w:type="spellEnd"/>
      <w:r w:rsidRPr="007B34B3">
        <w:rPr>
          <w:rFonts w:ascii="Palatino Linotype" w:eastAsia="Calibri" w:hAnsi="Palatino Linotype" w:cs="Arial"/>
          <w:lang w:val="es-ES"/>
        </w:rPr>
        <w:t xml:space="preserve">, </w:t>
      </w:r>
      <w:r w:rsidRPr="007B34B3">
        <w:rPr>
          <w:rFonts w:ascii="Palatino Linotype" w:eastAsia="Times New Roman" w:hAnsi="Palatino Linotype" w:cs="Times New Roman"/>
        </w:rPr>
        <w:t>en lo sucesivo el</w:t>
      </w:r>
      <w:r w:rsidRPr="007B34B3">
        <w:rPr>
          <w:rFonts w:ascii="Palatino Linotype" w:eastAsia="Times New Roman" w:hAnsi="Palatino Linotype" w:cs="Times New Roman"/>
          <w:b/>
        </w:rPr>
        <w:t xml:space="preserve"> SUJETO OBLIGADO, </w:t>
      </w:r>
      <w:r w:rsidRPr="007B34B3">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794C21A9" w14:textId="77777777" w:rsidR="0008186E" w:rsidRPr="007B34B3" w:rsidRDefault="0008186E" w:rsidP="00517B9C">
      <w:pPr>
        <w:pStyle w:val="Ttulo1"/>
        <w:tabs>
          <w:tab w:val="left" w:pos="567"/>
        </w:tabs>
        <w:spacing w:line="360" w:lineRule="auto"/>
        <w:jc w:val="both"/>
        <w:rPr>
          <w:b w:val="0"/>
          <w:color w:val="auto"/>
          <w:szCs w:val="24"/>
        </w:rPr>
      </w:pPr>
      <w:bookmarkStart w:id="2" w:name="_Toc473812222"/>
      <w:bookmarkStart w:id="3" w:name="_Toc495430765"/>
      <w:bookmarkStart w:id="4" w:name="_Toc36774872"/>
      <w:r w:rsidRPr="007B34B3">
        <w:rPr>
          <w:color w:val="auto"/>
          <w:szCs w:val="24"/>
        </w:rPr>
        <w:t>ANTECEDENTES</w:t>
      </w:r>
      <w:bookmarkEnd w:id="2"/>
      <w:bookmarkEnd w:id="3"/>
      <w:bookmarkEnd w:id="4"/>
    </w:p>
    <w:p w14:paraId="78B45B15" w14:textId="77777777" w:rsidR="0008186E" w:rsidRPr="007B34B3" w:rsidRDefault="0008186E" w:rsidP="00517B9C">
      <w:pPr>
        <w:tabs>
          <w:tab w:val="left" w:pos="567"/>
        </w:tabs>
        <w:spacing w:line="360" w:lineRule="auto"/>
        <w:jc w:val="both"/>
        <w:rPr>
          <w:rFonts w:ascii="Palatino Linotype" w:hAnsi="Palatino Linotype"/>
          <w:lang w:val="es-MX" w:eastAsia="en-US"/>
        </w:rPr>
      </w:pPr>
    </w:p>
    <w:p w14:paraId="3A173D39" w14:textId="77777777" w:rsidR="0008186E" w:rsidRPr="007B34B3" w:rsidRDefault="0008186E" w:rsidP="00517B9C">
      <w:pPr>
        <w:pStyle w:val="Prrafodelista"/>
        <w:numPr>
          <w:ilvl w:val="0"/>
          <w:numId w:val="1"/>
        </w:numPr>
        <w:tabs>
          <w:tab w:val="left" w:pos="426"/>
          <w:tab w:val="left" w:pos="567"/>
        </w:tabs>
        <w:spacing w:line="360" w:lineRule="auto"/>
        <w:ind w:left="0"/>
        <w:jc w:val="both"/>
        <w:rPr>
          <w:rFonts w:ascii="Palatino Linotype" w:eastAsia="Calibri" w:hAnsi="Palatino Linotype" w:cs="Arial"/>
          <w:color w:val="000000" w:themeColor="text1"/>
          <w:lang w:val="es-ES"/>
        </w:rPr>
      </w:pPr>
      <w:r w:rsidRPr="007B34B3">
        <w:rPr>
          <w:rFonts w:ascii="Palatino Linotype" w:eastAsia="Calibri" w:hAnsi="Palatino Linotype" w:cs="Arial"/>
          <w:color w:val="000000" w:themeColor="text1"/>
          <w:lang w:val="es-ES"/>
        </w:rPr>
        <w:t xml:space="preserve">El día </w:t>
      </w:r>
      <w:r w:rsidR="00F80254" w:rsidRPr="007B34B3">
        <w:rPr>
          <w:rFonts w:ascii="Palatino Linotype" w:eastAsia="Calibri" w:hAnsi="Palatino Linotype" w:cs="Arial"/>
          <w:color w:val="000000" w:themeColor="text1"/>
          <w:lang w:val="es-ES"/>
        </w:rPr>
        <w:t>veintidós (22) de enero de dos mil veinte</w:t>
      </w:r>
      <w:r w:rsidRPr="007B34B3">
        <w:rPr>
          <w:rFonts w:ascii="Palatino Linotype" w:eastAsia="Calibri" w:hAnsi="Palatino Linotype" w:cs="Arial"/>
          <w:color w:val="000000" w:themeColor="text1"/>
          <w:lang w:val="es-ES"/>
        </w:rPr>
        <w:t>,</w:t>
      </w:r>
      <w:r w:rsidRPr="007B34B3">
        <w:rPr>
          <w:rFonts w:ascii="Palatino Linotype" w:eastAsia="Calibri" w:hAnsi="Palatino Linotype" w:cs="Times New Roman"/>
          <w:color w:val="000000" w:themeColor="text1"/>
          <w:lang w:val="es-ES"/>
        </w:rPr>
        <w:t xml:space="preserve"> </w:t>
      </w:r>
      <w:r w:rsidRPr="007B34B3">
        <w:rPr>
          <w:rFonts w:ascii="Palatino Linotype" w:eastAsia="Calibri" w:hAnsi="Palatino Linotype" w:cs="Arial"/>
          <w:color w:val="000000" w:themeColor="text1"/>
          <w:lang w:val="es-ES"/>
        </w:rPr>
        <w:t>se</w:t>
      </w:r>
      <w:r w:rsidRPr="007B34B3">
        <w:rPr>
          <w:rFonts w:ascii="Palatino Linotype" w:eastAsia="Calibri" w:hAnsi="Palatino Linotype" w:cs="Arial"/>
          <w:b/>
          <w:color w:val="000000" w:themeColor="text1"/>
          <w:lang w:val="es-ES"/>
        </w:rPr>
        <w:t xml:space="preserve"> </w:t>
      </w:r>
      <w:r w:rsidRPr="007B34B3">
        <w:rPr>
          <w:rFonts w:ascii="Palatino Linotype" w:hAnsi="Palatino Linotype"/>
          <w:color w:val="000000" w:themeColor="text1"/>
        </w:rPr>
        <w:t>presentó</w:t>
      </w:r>
      <w:r w:rsidRPr="007B34B3">
        <w:rPr>
          <w:rFonts w:ascii="Palatino Linotype" w:hAnsi="Palatino Linotype"/>
          <w:b/>
          <w:color w:val="000000" w:themeColor="text1"/>
        </w:rPr>
        <w:t xml:space="preserve"> </w:t>
      </w:r>
      <w:r w:rsidRPr="007B34B3">
        <w:rPr>
          <w:rFonts w:ascii="Palatino Linotype" w:eastAsia="Calibri" w:hAnsi="Palatino Linotype" w:cs="Arial"/>
          <w:color w:val="000000" w:themeColor="text1"/>
        </w:rPr>
        <w:t xml:space="preserve">vía </w:t>
      </w:r>
      <w:r w:rsidRPr="007B34B3">
        <w:rPr>
          <w:rFonts w:ascii="Palatino Linotype" w:eastAsia="Calibri" w:hAnsi="Palatino Linotype" w:cs="Arial"/>
          <w:color w:val="000000" w:themeColor="text1"/>
          <w:lang w:val="es-ES"/>
        </w:rPr>
        <w:t xml:space="preserve">Sistema de Acceso a la Información Mexiquense </w:t>
      </w:r>
      <w:r w:rsidRPr="007B34B3">
        <w:rPr>
          <w:rFonts w:ascii="Palatino Linotype" w:eastAsia="Calibri" w:hAnsi="Palatino Linotype" w:cs="Arial"/>
          <w:b/>
          <w:color w:val="000000" w:themeColor="text1"/>
          <w:lang w:val="es-ES"/>
        </w:rPr>
        <w:t>(SAIMEX)</w:t>
      </w:r>
      <w:r w:rsidRPr="007B34B3">
        <w:rPr>
          <w:rFonts w:ascii="Palatino Linotype" w:eastAsia="Calibri" w:hAnsi="Palatino Linotype" w:cs="Arial"/>
          <w:color w:val="000000" w:themeColor="text1"/>
          <w:lang w:val="es-ES"/>
        </w:rPr>
        <w:t>, la solicitud de información pública registrada con el número</w:t>
      </w:r>
      <w:r w:rsidRPr="007B34B3">
        <w:rPr>
          <w:rFonts w:ascii="Palatino Linotype" w:hAnsi="Palatino Linotype"/>
          <w:b/>
          <w:bCs/>
          <w:color w:val="000000" w:themeColor="text1"/>
        </w:rPr>
        <w:t xml:space="preserve"> </w:t>
      </w:r>
      <w:r w:rsidR="00F80254" w:rsidRPr="007B34B3">
        <w:rPr>
          <w:rFonts w:ascii="Palatino Linotype" w:hAnsi="Palatino Linotype"/>
          <w:b/>
          <w:bCs/>
        </w:rPr>
        <w:t>00016/OCOYOAC/IP/2020</w:t>
      </w:r>
      <w:r w:rsidRPr="007B34B3">
        <w:rPr>
          <w:rFonts w:ascii="Palatino Linotype" w:hAnsi="Palatino Linotype"/>
          <w:b/>
          <w:bCs/>
          <w:color w:val="000000" w:themeColor="text1"/>
        </w:rPr>
        <w:t>,</w:t>
      </w:r>
      <w:r w:rsidRPr="007B34B3">
        <w:rPr>
          <w:rFonts w:ascii="Palatino Linotype" w:eastAsia="Calibri" w:hAnsi="Palatino Linotype" w:cs="Arial"/>
          <w:color w:val="000000" w:themeColor="text1"/>
          <w:lang w:val="es-ES"/>
        </w:rPr>
        <w:t xml:space="preserve"> mediante la cual se requirió:</w:t>
      </w:r>
    </w:p>
    <w:p w14:paraId="289492A5" w14:textId="77777777" w:rsidR="0008186E" w:rsidRPr="007B34B3" w:rsidRDefault="0008186E" w:rsidP="00517B9C">
      <w:pPr>
        <w:pStyle w:val="Prrafodelista"/>
        <w:tabs>
          <w:tab w:val="left" w:pos="426"/>
          <w:tab w:val="left" w:pos="567"/>
        </w:tabs>
        <w:spacing w:line="360" w:lineRule="auto"/>
        <w:ind w:left="0"/>
        <w:jc w:val="both"/>
        <w:rPr>
          <w:rFonts w:ascii="Palatino Linotype" w:eastAsia="Calibri" w:hAnsi="Palatino Linotype" w:cs="Arial"/>
          <w:b/>
          <w:color w:val="000000" w:themeColor="text1"/>
          <w:lang w:val="es-ES"/>
        </w:rPr>
      </w:pPr>
    </w:p>
    <w:p w14:paraId="66CA7CBC" w14:textId="77777777" w:rsidR="0008186E" w:rsidRPr="007B34B3" w:rsidRDefault="0008186E" w:rsidP="00517B9C">
      <w:pPr>
        <w:spacing w:line="360" w:lineRule="auto"/>
        <w:ind w:left="567" w:right="567"/>
        <w:jc w:val="both"/>
        <w:rPr>
          <w:rFonts w:ascii="Palatino Linotype" w:hAnsi="Palatino Linotype"/>
          <w:i/>
          <w:color w:val="000000" w:themeColor="text1"/>
          <w:sz w:val="22"/>
          <w:szCs w:val="22"/>
        </w:rPr>
      </w:pPr>
      <w:r w:rsidRPr="007B34B3">
        <w:rPr>
          <w:rFonts w:ascii="Palatino Linotype" w:hAnsi="Palatino Linotype"/>
          <w:i/>
          <w:color w:val="000000"/>
          <w:sz w:val="22"/>
          <w:szCs w:val="22"/>
        </w:rPr>
        <w:t>“</w:t>
      </w:r>
      <w:r w:rsidR="00637FA2" w:rsidRPr="007B34B3">
        <w:rPr>
          <w:rFonts w:ascii="Palatino Linotype" w:hAnsi="Palatino Linotype"/>
          <w:i/>
          <w:color w:val="000000"/>
          <w:sz w:val="22"/>
          <w:szCs w:val="22"/>
        </w:rPr>
        <w:t xml:space="preserve">Número de licencias de construcción que se han entregado desde la llegada del Presidenta </w:t>
      </w:r>
      <w:proofErr w:type="spellStart"/>
      <w:r w:rsidR="00637FA2" w:rsidRPr="007B34B3">
        <w:rPr>
          <w:rFonts w:ascii="Palatino Linotype" w:hAnsi="Palatino Linotype"/>
          <w:i/>
          <w:color w:val="000000"/>
          <w:sz w:val="22"/>
          <w:szCs w:val="22"/>
        </w:rPr>
        <w:t>Anayeli</w:t>
      </w:r>
      <w:proofErr w:type="spellEnd"/>
      <w:r w:rsidR="00637FA2" w:rsidRPr="007B34B3">
        <w:rPr>
          <w:rFonts w:ascii="Palatino Linotype" w:hAnsi="Palatino Linotype"/>
          <w:i/>
          <w:color w:val="000000"/>
          <w:sz w:val="22"/>
          <w:szCs w:val="22"/>
        </w:rPr>
        <w:t xml:space="preserve"> </w:t>
      </w:r>
      <w:proofErr w:type="spellStart"/>
      <w:r w:rsidR="00637FA2" w:rsidRPr="007B34B3">
        <w:rPr>
          <w:rFonts w:ascii="Palatino Linotype" w:hAnsi="Palatino Linotype"/>
          <w:i/>
          <w:color w:val="000000"/>
          <w:sz w:val="22"/>
          <w:szCs w:val="22"/>
        </w:rPr>
        <w:t>olibares</w:t>
      </w:r>
      <w:proofErr w:type="spellEnd"/>
      <w:r w:rsidR="00637FA2" w:rsidRPr="007B34B3">
        <w:rPr>
          <w:rFonts w:ascii="Palatino Linotype" w:hAnsi="Palatino Linotype"/>
          <w:i/>
          <w:color w:val="000000"/>
          <w:sz w:val="22"/>
          <w:szCs w:val="22"/>
        </w:rPr>
        <w:t xml:space="preserve"> reyes a la fecha. </w:t>
      </w:r>
      <w:proofErr w:type="gramStart"/>
      <w:r w:rsidR="00637FA2" w:rsidRPr="007B34B3">
        <w:rPr>
          <w:rFonts w:ascii="Palatino Linotype" w:hAnsi="Palatino Linotype"/>
          <w:i/>
          <w:color w:val="000000"/>
          <w:sz w:val="22"/>
          <w:szCs w:val="22"/>
        </w:rPr>
        <w:t>necesito</w:t>
      </w:r>
      <w:proofErr w:type="gramEnd"/>
      <w:r w:rsidR="00637FA2" w:rsidRPr="007B34B3">
        <w:rPr>
          <w:rFonts w:ascii="Palatino Linotype" w:hAnsi="Palatino Linotype"/>
          <w:i/>
          <w:color w:val="000000"/>
          <w:sz w:val="22"/>
          <w:szCs w:val="22"/>
        </w:rPr>
        <w:t xml:space="preserve"> también por medio del </w:t>
      </w:r>
      <w:proofErr w:type="spellStart"/>
      <w:r w:rsidR="00637FA2" w:rsidRPr="007B34B3">
        <w:rPr>
          <w:rFonts w:ascii="Palatino Linotype" w:hAnsi="Palatino Linotype"/>
          <w:i/>
          <w:color w:val="000000"/>
          <w:sz w:val="22"/>
          <w:szCs w:val="22"/>
        </w:rPr>
        <w:t>saimex</w:t>
      </w:r>
      <w:proofErr w:type="spellEnd"/>
      <w:r w:rsidR="00637FA2" w:rsidRPr="007B34B3">
        <w:rPr>
          <w:rFonts w:ascii="Palatino Linotype" w:hAnsi="Palatino Linotype"/>
          <w:i/>
          <w:color w:val="000000"/>
          <w:sz w:val="22"/>
          <w:szCs w:val="22"/>
        </w:rPr>
        <w:t xml:space="preserve"> las licencias de construcción de dicho periodo</w:t>
      </w:r>
      <w:r w:rsidRPr="007B34B3">
        <w:rPr>
          <w:rFonts w:ascii="Palatino Linotype" w:hAnsi="Palatino Linotype"/>
          <w:i/>
          <w:color w:val="000000"/>
          <w:sz w:val="22"/>
          <w:szCs w:val="22"/>
        </w:rPr>
        <w:t>.”</w:t>
      </w:r>
      <w:r w:rsidRPr="007B34B3">
        <w:rPr>
          <w:rFonts w:ascii="Palatino Linotype" w:hAnsi="Palatino Linotype"/>
          <w:i/>
          <w:color w:val="000000" w:themeColor="text1"/>
          <w:sz w:val="22"/>
          <w:szCs w:val="22"/>
        </w:rPr>
        <w:t xml:space="preserve"> (Sic)</w:t>
      </w:r>
    </w:p>
    <w:p w14:paraId="01202C5D" w14:textId="77777777" w:rsidR="0008186E" w:rsidRPr="007B34B3" w:rsidRDefault="0008186E" w:rsidP="00517B9C">
      <w:pPr>
        <w:pStyle w:val="Prrafodelista"/>
        <w:spacing w:line="360" w:lineRule="auto"/>
        <w:ind w:left="0" w:right="567"/>
        <w:jc w:val="both"/>
        <w:rPr>
          <w:rFonts w:ascii="Palatino Linotype" w:eastAsia="Calibri" w:hAnsi="Palatino Linotype" w:cs="Arial"/>
          <w:color w:val="000000" w:themeColor="text1"/>
          <w:lang w:val="es-ES"/>
        </w:rPr>
      </w:pPr>
    </w:p>
    <w:p w14:paraId="4A52AD1F" w14:textId="77777777" w:rsidR="0008186E" w:rsidRPr="007B34B3" w:rsidRDefault="0008186E" w:rsidP="00517B9C">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7B34B3">
        <w:rPr>
          <w:rFonts w:ascii="Palatino Linotype" w:hAnsi="Palatino Linotype" w:cs="Arial"/>
          <w:color w:val="000000" w:themeColor="text1"/>
        </w:rPr>
        <w:t xml:space="preserve">Se hace constar que </w:t>
      </w:r>
      <w:r w:rsidRPr="007B34B3">
        <w:rPr>
          <w:rFonts w:ascii="Palatino Linotype" w:eastAsia="Times New Roman" w:hAnsi="Palatino Linotype" w:cs="Arial"/>
          <w:color w:val="000000" w:themeColor="text1"/>
          <w:lang w:val="es-ES"/>
        </w:rPr>
        <w:t>se señaló como modalidad de entrega de la información</w:t>
      </w:r>
      <w:r w:rsidRPr="007B34B3">
        <w:rPr>
          <w:rFonts w:ascii="Palatino Linotype" w:eastAsia="Times New Roman" w:hAnsi="Palatino Linotype" w:cs="Arial"/>
          <w:b/>
          <w:color w:val="000000" w:themeColor="text1"/>
          <w:lang w:val="es-ES"/>
        </w:rPr>
        <w:t>:</w:t>
      </w:r>
      <w:r w:rsidRPr="007B34B3">
        <w:rPr>
          <w:rFonts w:ascii="Palatino Linotype" w:eastAsia="Times New Roman" w:hAnsi="Palatino Linotype" w:cs="Arial"/>
          <w:color w:val="000000" w:themeColor="text1"/>
          <w:lang w:val="es-ES"/>
        </w:rPr>
        <w:t xml:space="preserve"> a través </w:t>
      </w:r>
      <w:r w:rsidRPr="007B34B3">
        <w:rPr>
          <w:rFonts w:ascii="Palatino Linotype" w:hAnsi="Palatino Linotype"/>
          <w:color w:val="000000" w:themeColor="text1"/>
        </w:rPr>
        <w:t xml:space="preserve">del </w:t>
      </w:r>
      <w:r w:rsidRPr="007B34B3">
        <w:rPr>
          <w:rFonts w:ascii="Palatino Linotype" w:hAnsi="Palatino Linotype"/>
          <w:color w:val="000000" w:themeColor="text1"/>
          <w:shd w:val="clear" w:color="auto" w:fill="FFFFFF"/>
        </w:rPr>
        <w:t xml:space="preserve">Sistema de Acceso a la Información Mexiquense </w:t>
      </w:r>
      <w:r w:rsidRPr="007B34B3">
        <w:rPr>
          <w:rFonts w:ascii="Palatino Linotype" w:hAnsi="Palatino Linotype"/>
          <w:b/>
          <w:bCs/>
          <w:color w:val="000000" w:themeColor="text1"/>
          <w:shd w:val="clear" w:color="auto" w:fill="FFFFFF"/>
        </w:rPr>
        <w:t>(SAIMEX).</w:t>
      </w:r>
    </w:p>
    <w:p w14:paraId="60C86716" w14:textId="77777777" w:rsidR="0008186E" w:rsidRPr="007B34B3" w:rsidRDefault="0008186E" w:rsidP="00517B9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327A0B8" w14:textId="77777777" w:rsidR="0008186E" w:rsidRPr="007B34B3" w:rsidRDefault="00823F41" w:rsidP="00517B9C">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olor w:val="000000" w:themeColor="text1"/>
        </w:rPr>
      </w:pPr>
      <w:r w:rsidRPr="007B34B3">
        <w:rPr>
          <w:rFonts w:ascii="Palatino Linotype" w:eastAsia="Calibri" w:hAnsi="Palatino Linotype" w:cs="Arial"/>
          <w:color w:val="000000" w:themeColor="text1"/>
          <w:lang w:val="es-AR"/>
        </w:rPr>
        <w:lastRenderedPageBreak/>
        <w:t>De las constancias que obran en el SAIMEX se aprecia que el veintisiete (27) de enero de dos mil veinte el SUJETO OBLIGADO realizo un requerimiento al servidor público habilitado mismo que dio contestación en fecha siete (7) de febrero de dos mil veinte</w:t>
      </w:r>
      <w:r w:rsidR="0008186E" w:rsidRPr="007B34B3">
        <w:rPr>
          <w:rFonts w:ascii="Palatino Linotype" w:eastAsia="Times New Roman" w:hAnsi="Palatino Linotype" w:cs="Arial"/>
          <w:color w:val="000000" w:themeColor="text1"/>
          <w:lang w:val="es-ES"/>
        </w:rPr>
        <w:t>.</w:t>
      </w:r>
    </w:p>
    <w:p w14:paraId="224D71A3" w14:textId="77777777" w:rsidR="00823F41" w:rsidRPr="007B34B3" w:rsidRDefault="00823F41" w:rsidP="00517B9C">
      <w:pPr>
        <w:pStyle w:val="Prrafodelista"/>
        <w:jc w:val="both"/>
        <w:rPr>
          <w:rFonts w:ascii="Palatino Linotype" w:hAnsi="Palatino Linotype"/>
          <w:color w:val="000000" w:themeColor="text1"/>
        </w:rPr>
      </w:pPr>
    </w:p>
    <w:p w14:paraId="100D35F0" w14:textId="77777777" w:rsidR="00823F41" w:rsidRPr="007B34B3" w:rsidRDefault="00823F41" w:rsidP="00517B9C">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olor w:val="000000" w:themeColor="text1"/>
        </w:rPr>
      </w:pPr>
      <w:r w:rsidRPr="007B34B3">
        <w:rPr>
          <w:rFonts w:ascii="Palatino Linotype" w:hAnsi="Palatino Linotype"/>
          <w:color w:val="000000" w:themeColor="text1"/>
        </w:rPr>
        <w:t>El día once (11) de febrero de dos mil veinte el SUJETO OBLIGADO dio respuesta a la solicitud de informaci</w:t>
      </w:r>
      <w:r w:rsidR="00317684" w:rsidRPr="007B34B3">
        <w:rPr>
          <w:rFonts w:ascii="Palatino Linotype" w:hAnsi="Palatino Linotype"/>
          <w:color w:val="000000" w:themeColor="text1"/>
        </w:rPr>
        <w:t>ón en la cual señaló lo siguiente:</w:t>
      </w:r>
    </w:p>
    <w:p w14:paraId="65DAF9BF" w14:textId="77777777" w:rsidR="00E22801" w:rsidRPr="007B34B3" w:rsidRDefault="00E22801" w:rsidP="00517B9C">
      <w:pPr>
        <w:pStyle w:val="Prrafodelista"/>
        <w:jc w:val="both"/>
        <w:rPr>
          <w:rFonts w:ascii="Palatino Linotype" w:hAnsi="Palatino Linotype"/>
          <w:color w:val="000000" w:themeColor="text1"/>
        </w:rPr>
      </w:pPr>
    </w:p>
    <w:p w14:paraId="1CAC121E" w14:textId="77777777" w:rsidR="00E22801" w:rsidRPr="007B34B3" w:rsidRDefault="00E22801" w:rsidP="00517B9C">
      <w:pPr>
        <w:pStyle w:val="Prrafodelista"/>
        <w:spacing w:before="100" w:beforeAutospacing="1" w:after="100" w:afterAutospacing="1" w:line="360" w:lineRule="auto"/>
        <w:ind w:left="0"/>
        <w:jc w:val="both"/>
        <w:rPr>
          <w:rFonts w:ascii="Palatino Linotype" w:hAnsi="Palatino Linotype"/>
          <w:color w:val="000000" w:themeColor="text1"/>
        </w:rPr>
      </w:pPr>
    </w:p>
    <w:p w14:paraId="103FDACC" w14:textId="7071B346" w:rsidR="00637FA2" w:rsidRPr="007B34B3" w:rsidRDefault="00FB0A3B" w:rsidP="00517B9C">
      <w:pPr>
        <w:pStyle w:val="Prrafodelista"/>
        <w:spacing w:before="100" w:beforeAutospacing="1" w:after="100" w:afterAutospacing="1" w:line="360" w:lineRule="auto"/>
        <w:ind w:left="567" w:right="757"/>
        <w:jc w:val="both"/>
        <w:rPr>
          <w:rFonts w:ascii="Palatino Linotype" w:hAnsi="Palatino Linotype"/>
          <w:color w:val="000000" w:themeColor="text1"/>
        </w:rPr>
      </w:pPr>
      <w:r w:rsidRPr="00FB0A3B">
        <w:rPr>
          <w:rFonts w:ascii="Palatino Linotype" w:hAnsi="Palatino Linotype"/>
          <w:noProof/>
          <w:color w:val="000000" w:themeColor="text1"/>
          <w:lang w:val="es-MX" w:eastAsia="es-MX"/>
        </w:rPr>
        <w:drawing>
          <wp:inline distT="0" distB="0" distL="0" distR="0" wp14:anchorId="05FE00D3" wp14:editId="4606BCF6">
            <wp:extent cx="5206621" cy="294741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296" cy="2950622"/>
                    </a:xfrm>
                    <a:prstGeom prst="rect">
                      <a:avLst/>
                    </a:prstGeom>
                    <a:noFill/>
                    <a:ln>
                      <a:noFill/>
                    </a:ln>
                  </pic:spPr>
                </pic:pic>
              </a:graphicData>
            </a:graphic>
          </wp:inline>
        </w:drawing>
      </w:r>
    </w:p>
    <w:p w14:paraId="7CB98C0A" w14:textId="77777777" w:rsidR="00317684" w:rsidRPr="007B34B3" w:rsidRDefault="00317684" w:rsidP="00517B9C">
      <w:pPr>
        <w:pStyle w:val="Prrafodelista"/>
        <w:spacing w:before="100" w:beforeAutospacing="1" w:after="100" w:afterAutospacing="1" w:line="360" w:lineRule="auto"/>
        <w:ind w:left="567" w:right="757"/>
        <w:jc w:val="both"/>
        <w:rPr>
          <w:rFonts w:ascii="Palatino Linotype" w:hAnsi="Palatino Linotype"/>
          <w:color w:val="000000" w:themeColor="text1"/>
        </w:rPr>
      </w:pPr>
    </w:p>
    <w:p w14:paraId="753E43DB" w14:textId="77777777" w:rsidR="00317684" w:rsidRPr="007B34B3" w:rsidRDefault="00317684" w:rsidP="00517B9C">
      <w:pPr>
        <w:pStyle w:val="Prrafodelista"/>
        <w:numPr>
          <w:ilvl w:val="0"/>
          <w:numId w:val="1"/>
        </w:numPr>
        <w:tabs>
          <w:tab w:val="left" w:pos="567"/>
        </w:tabs>
        <w:spacing w:line="360" w:lineRule="auto"/>
        <w:ind w:left="0"/>
        <w:jc w:val="both"/>
        <w:rPr>
          <w:rFonts w:ascii="Palatino Linotype" w:hAnsi="Palatino Linotype" w:cs="Arial"/>
        </w:rPr>
      </w:pPr>
      <w:r w:rsidRPr="007B34B3">
        <w:rPr>
          <w:rFonts w:ascii="Palatino Linotype" w:hAnsi="Palatino Linotype" w:cs="Arial"/>
          <w:color w:val="000000" w:themeColor="text1"/>
        </w:rPr>
        <w:t xml:space="preserve">Asimismo, anexo a su respuesta los siguiente archivos denominados </w:t>
      </w:r>
      <w:hyperlink r:id="rId8" w:tgtFrame="_blank" w:history="1">
        <w:r w:rsidRPr="007B34B3">
          <w:rPr>
            <w:rStyle w:val="Hipervnculo"/>
            <w:rFonts w:ascii="Palatino Linotype" w:hAnsi="Palatino Linotype" w:cs="Arial"/>
            <w:b/>
            <w:bCs/>
            <w:color w:val="auto"/>
          </w:rPr>
          <w:t>RESPUESTA SIP 016.pdf</w:t>
        </w:r>
      </w:hyperlink>
      <w:r w:rsidRPr="007B34B3">
        <w:rPr>
          <w:rFonts w:ascii="Palatino Linotype" w:hAnsi="Palatino Linotype" w:cs="Arial"/>
          <w:b/>
          <w:bCs/>
        </w:rPr>
        <w:t xml:space="preserve">   y </w:t>
      </w:r>
      <w:hyperlink r:id="rId9" w:tgtFrame="_blank" w:history="1">
        <w:r w:rsidRPr="007B34B3">
          <w:rPr>
            <w:rStyle w:val="Hipervnculo"/>
            <w:rFonts w:ascii="Palatino Linotype" w:hAnsi="Palatino Linotype" w:cs="Arial"/>
            <w:b/>
            <w:bCs/>
            <w:color w:val="auto"/>
          </w:rPr>
          <w:t>RESP_UTAI_00016.pdf</w:t>
        </w:r>
      </w:hyperlink>
      <w:r w:rsidRPr="007B34B3">
        <w:rPr>
          <w:rFonts w:ascii="Palatino Linotype" w:hAnsi="Palatino Linotype" w:cs="Arial"/>
        </w:rPr>
        <w:t xml:space="preserve"> que contiene los siguientes documentos:</w:t>
      </w:r>
    </w:p>
    <w:p w14:paraId="70BE1BDF" w14:textId="77777777" w:rsidR="00C97181" w:rsidRPr="007B34B3" w:rsidRDefault="00C97181" w:rsidP="00517B9C">
      <w:pPr>
        <w:pStyle w:val="Prrafodelista"/>
        <w:spacing w:line="360" w:lineRule="auto"/>
        <w:ind w:left="0"/>
        <w:jc w:val="both"/>
        <w:rPr>
          <w:rFonts w:ascii="Palatino Linotype" w:hAnsi="Palatino Linotype" w:cs="Arial"/>
        </w:rPr>
      </w:pPr>
      <w:r w:rsidRPr="007B34B3">
        <w:rPr>
          <w:noProof/>
          <w:lang w:val="es-MX" w:eastAsia="es-MX"/>
        </w:rPr>
        <w:lastRenderedPageBreak/>
        <w:drawing>
          <wp:inline distT="0" distB="0" distL="0" distR="0" wp14:anchorId="18EAF055" wp14:editId="0812A3CE">
            <wp:extent cx="5876925" cy="6962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95" t="14185" r="29658" b="8360"/>
                    <a:stretch/>
                  </pic:blipFill>
                  <pic:spPr bwMode="auto">
                    <a:xfrm>
                      <a:off x="0" y="0"/>
                      <a:ext cx="5876925" cy="6962775"/>
                    </a:xfrm>
                    <a:prstGeom prst="rect">
                      <a:avLst/>
                    </a:prstGeom>
                    <a:ln>
                      <a:noFill/>
                    </a:ln>
                    <a:extLst>
                      <a:ext uri="{53640926-AAD7-44D8-BBD7-CCE9431645EC}">
                        <a14:shadowObscured xmlns:a14="http://schemas.microsoft.com/office/drawing/2010/main"/>
                      </a:ext>
                    </a:extLst>
                  </pic:spPr>
                </pic:pic>
              </a:graphicData>
            </a:graphic>
          </wp:inline>
        </w:drawing>
      </w:r>
    </w:p>
    <w:p w14:paraId="484028D5" w14:textId="77777777" w:rsidR="00317684" w:rsidRPr="007B34B3" w:rsidRDefault="00C97181" w:rsidP="00517B9C">
      <w:pPr>
        <w:pStyle w:val="Prrafodelista"/>
        <w:spacing w:line="360" w:lineRule="auto"/>
        <w:ind w:left="0"/>
        <w:jc w:val="both"/>
        <w:rPr>
          <w:rFonts w:ascii="Palatino Linotype" w:hAnsi="Palatino Linotype" w:cs="Arial"/>
        </w:rPr>
      </w:pPr>
      <w:r w:rsidRPr="007B34B3">
        <w:rPr>
          <w:noProof/>
          <w:lang w:val="es-MX" w:eastAsia="es-MX"/>
        </w:rPr>
        <w:lastRenderedPageBreak/>
        <w:drawing>
          <wp:inline distT="0" distB="0" distL="0" distR="0" wp14:anchorId="4E22CEC8" wp14:editId="2863AA4C">
            <wp:extent cx="5438775" cy="7229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146" t="16172" r="32369" b="5523"/>
                    <a:stretch/>
                  </pic:blipFill>
                  <pic:spPr bwMode="auto">
                    <a:xfrm>
                      <a:off x="0" y="0"/>
                      <a:ext cx="5438775" cy="7229475"/>
                    </a:xfrm>
                    <a:prstGeom prst="rect">
                      <a:avLst/>
                    </a:prstGeom>
                    <a:ln>
                      <a:noFill/>
                    </a:ln>
                    <a:extLst>
                      <a:ext uri="{53640926-AAD7-44D8-BBD7-CCE9431645EC}">
                        <a14:shadowObscured xmlns:a14="http://schemas.microsoft.com/office/drawing/2010/main"/>
                      </a:ext>
                    </a:extLst>
                  </pic:spPr>
                </pic:pic>
              </a:graphicData>
            </a:graphic>
          </wp:inline>
        </w:drawing>
      </w:r>
    </w:p>
    <w:p w14:paraId="606B3FBB" w14:textId="77777777" w:rsidR="0008186E" w:rsidRPr="007B34B3" w:rsidRDefault="0008186E" w:rsidP="00517B9C">
      <w:pPr>
        <w:pStyle w:val="Prrafodelista"/>
        <w:numPr>
          <w:ilvl w:val="0"/>
          <w:numId w:val="1"/>
        </w:numPr>
        <w:tabs>
          <w:tab w:val="left" w:pos="567"/>
        </w:tabs>
        <w:spacing w:line="360" w:lineRule="auto"/>
        <w:ind w:left="0"/>
        <w:jc w:val="both"/>
        <w:rPr>
          <w:rFonts w:ascii="Palatino Linotype" w:hAnsi="Palatino Linotype" w:cs="Arial"/>
          <w:color w:val="000000" w:themeColor="text1"/>
        </w:rPr>
      </w:pPr>
      <w:r w:rsidRPr="007B34B3">
        <w:rPr>
          <w:rFonts w:ascii="Palatino Linotype" w:eastAsia="Times New Roman" w:hAnsi="Palatino Linotype" w:cs="Arial"/>
          <w:color w:val="000000" w:themeColor="text1"/>
          <w:lang w:val="es-ES"/>
        </w:rPr>
        <w:lastRenderedPageBreak/>
        <w:t xml:space="preserve">El día </w:t>
      </w:r>
      <w:r w:rsidRPr="007B34B3">
        <w:rPr>
          <w:rFonts w:ascii="Palatino Linotype" w:eastAsia="Calibri" w:hAnsi="Palatino Linotype" w:cs="Arial"/>
          <w:color w:val="000000" w:themeColor="text1"/>
          <w:lang w:val="es-ES"/>
        </w:rPr>
        <w:t>doce (</w:t>
      </w:r>
      <w:r w:rsidR="00C97181" w:rsidRPr="007B34B3">
        <w:rPr>
          <w:rFonts w:ascii="Palatino Linotype" w:eastAsia="Calibri" w:hAnsi="Palatino Linotype" w:cs="Arial"/>
          <w:color w:val="000000" w:themeColor="text1"/>
          <w:lang w:val="es-ES"/>
        </w:rPr>
        <w:t>12) de febrero de dos mil veinte</w:t>
      </w:r>
      <w:r w:rsidRPr="007B34B3">
        <w:rPr>
          <w:rFonts w:ascii="Palatino Linotype" w:eastAsia="Times New Roman" w:hAnsi="Palatino Linotype" w:cs="Arial"/>
          <w:color w:val="000000" w:themeColor="text1"/>
          <w:lang w:val="es-ES"/>
        </w:rPr>
        <w:t xml:space="preserve">, </w:t>
      </w:r>
      <w:r w:rsidRPr="007B34B3">
        <w:rPr>
          <w:rFonts w:ascii="Palatino Linotype" w:hAnsi="Palatino Linotype"/>
          <w:color w:val="000000" w:themeColor="text1"/>
        </w:rPr>
        <w:t xml:space="preserve">se </w:t>
      </w:r>
      <w:r w:rsidRPr="007B34B3">
        <w:rPr>
          <w:rFonts w:ascii="Palatino Linotype" w:eastAsia="Times New Roman" w:hAnsi="Palatino Linotype" w:cs="Arial"/>
          <w:color w:val="000000" w:themeColor="text1"/>
          <w:lang w:val="es-ES"/>
        </w:rPr>
        <w:t>interpuso el recurso de revisión, en contra de la falta de respuesta, señalando como:</w:t>
      </w:r>
    </w:p>
    <w:p w14:paraId="0D78C64C" w14:textId="77777777" w:rsidR="0008186E" w:rsidRPr="007B34B3" w:rsidRDefault="0008186E" w:rsidP="00517B9C">
      <w:pPr>
        <w:spacing w:line="360" w:lineRule="auto"/>
        <w:ind w:left="567"/>
        <w:jc w:val="both"/>
        <w:rPr>
          <w:rFonts w:ascii="Palatino Linotype" w:hAnsi="Palatino Linotype"/>
        </w:rPr>
      </w:pPr>
    </w:p>
    <w:p w14:paraId="6D5C1185" w14:textId="77777777" w:rsidR="0008186E" w:rsidRPr="007B34B3" w:rsidRDefault="0008186E" w:rsidP="00517B9C">
      <w:pPr>
        <w:spacing w:line="360" w:lineRule="auto"/>
        <w:ind w:left="567" w:right="567"/>
        <w:jc w:val="both"/>
        <w:rPr>
          <w:rStyle w:val="Ttulo2Car"/>
          <w:szCs w:val="24"/>
          <w:lang w:val="es-ES"/>
        </w:rPr>
      </w:pPr>
      <w:bookmarkStart w:id="5" w:name="_Toc15552790"/>
      <w:bookmarkStart w:id="6" w:name="_Toc36774873"/>
      <w:r w:rsidRPr="007B34B3">
        <w:rPr>
          <w:rStyle w:val="Ttulo2Car"/>
          <w:szCs w:val="24"/>
          <w:lang w:val="es-ES"/>
        </w:rPr>
        <w:t xml:space="preserve">a) </w:t>
      </w:r>
      <w:bookmarkStart w:id="7" w:name="_Toc464139197"/>
      <w:bookmarkStart w:id="8" w:name="_Toc471981162"/>
      <w:bookmarkStart w:id="9" w:name="_Toc471981317"/>
      <w:bookmarkStart w:id="10" w:name="_Toc472780344"/>
      <w:bookmarkStart w:id="11" w:name="_Toc473229705"/>
      <w:bookmarkStart w:id="12" w:name="_Toc473651751"/>
      <w:bookmarkStart w:id="13" w:name="_Toc476135272"/>
      <w:bookmarkStart w:id="14" w:name="_Toc476135581"/>
      <w:bookmarkStart w:id="15" w:name="_Toc476765027"/>
      <w:bookmarkStart w:id="16" w:name="_Toc476766283"/>
      <w:bookmarkStart w:id="17" w:name="_Toc476766378"/>
      <w:bookmarkStart w:id="18" w:name="_Toc478584831"/>
      <w:bookmarkStart w:id="19" w:name="_Toc481092627"/>
      <w:bookmarkStart w:id="20" w:name="_Toc487053684"/>
      <w:bookmarkStart w:id="21" w:name="_Toc487053879"/>
      <w:bookmarkStart w:id="22" w:name="_Toc494915459"/>
      <w:bookmarkStart w:id="23" w:name="_Toc494920818"/>
      <w:bookmarkStart w:id="24" w:name="_Toc494920990"/>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7B34B3">
        <w:rPr>
          <w:rStyle w:val="Ttulo2Car"/>
          <w:szCs w:val="24"/>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7B34B3">
        <w:rPr>
          <w:rStyle w:val="Ttulo2Car"/>
          <w:szCs w:val="24"/>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0191933" w14:textId="77777777" w:rsidR="0008186E" w:rsidRPr="007B34B3" w:rsidRDefault="0008186E" w:rsidP="00517B9C">
      <w:pPr>
        <w:spacing w:line="360" w:lineRule="auto"/>
        <w:ind w:left="567" w:right="567"/>
        <w:jc w:val="both"/>
        <w:rPr>
          <w:rFonts w:ascii="Palatino Linotype" w:eastAsia="Calibri" w:hAnsi="Palatino Linotype" w:cs="Arial"/>
          <w:i/>
          <w:sz w:val="22"/>
          <w:szCs w:val="22"/>
          <w:lang w:val="es-ES"/>
        </w:rPr>
      </w:pPr>
      <w:r w:rsidRPr="007B34B3">
        <w:rPr>
          <w:rFonts w:ascii="Palatino Linotype" w:hAnsi="Palatino Linotype"/>
          <w:i/>
          <w:color w:val="000000"/>
          <w:sz w:val="22"/>
          <w:szCs w:val="22"/>
        </w:rPr>
        <w:t>“</w:t>
      </w:r>
      <w:r w:rsidR="00C97181" w:rsidRPr="007B34B3">
        <w:rPr>
          <w:rFonts w:ascii="Palatino Linotype" w:hAnsi="Palatino Linotype"/>
          <w:i/>
          <w:color w:val="000000"/>
          <w:sz w:val="22"/>
          <w:szCs w:val="22"/>
        </w:rPr>
        <w:t>SOLICITUD DE INFORMACIÓN</w:t>
      </w:r>
      <w:r w:rsidRPr="007B34B3">
        <w:rPr>
          <w:rFonts w:ascii="Palatino Linotype" w:hAnsi="Palatino Linotype"/>
          <w:i/>
          <w:color w:val="000000"/>
          <w:sz w:val="22"/>
          <w:szCs w:val="22"/>
        </w:rPr>
        <w:t>”</w:t>
      </w:r>
      <w:r w:rsidRPr="007B34B3">
        <w:rPr>
          <w:rFonts w:ascii="Palatino Linotype" w:eastAsia="Calibri" w:hAnsi="Palatino Linotype" w:cs="Arial"/>
          <w:i/>
          <w:sz w:val="22"/>
          <w:szCs w:val="22"/>
          <w:lang w:val="es-ES"/>
        </w:rPr>
        <w:t xml:space="preserve"> (Sic)</w:t>
      </w:r>
    </w:p>
    <w:p w14:paraId="5DE872FF" w14:textId="77777777" w:rsidR="0008186E" w:rsidRPr="007B34B3" w:rsidRDefault="0008186E" w:rsidP="00517B9C">
      <w:pPr>
        <w:spacing w:line="360" w:lineRule="auto"/>
        <w:ind w:left="567" w:right="567"/>
        <w:jc w:val="both"/>
        <w:rPr>
          <w:rStyle w:val="Ttulo2Car"/>
          <w:b w:val="0"/>
          <w:i/>
          <w:szCs w:val="24"/>
        </w:rPr>
      </w:pPr>
    </w:p>
    <w:p w14:paraId="399086B1" w14:textId="77777777" w:rsidR="0008186E" w:rsidRPr="007B34B3" w:rsidRDefault="0008186E" w:rsidP="00517B9C">
      <w:pPr>
        <w:spacing w:line="360" w:lineRule="auto"/>
        <w:ind w:left="567" w:right="567"/>
        <w:jc w:val="both"/>
        <w:rPr>
          <w:rStyle w:val="Ttulo2Car"/>
          <w:szCs w:val="24"/>
          <w:lang w:val="es-ES"/>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15552791"/>
      <w:bookmarkStart w:id="57" w:name="_Toc36774874"/>
      <w:r w:rsidRPr="007B34B3">
        <w:rPr>
          <w:rStyle w:val="Ttulo2Car"/>
          <w:szCs w:val="24"/>
          <w:lang w:val="es-ES"/>
        </w:rPr>
        <w:t>b) Razones o Motivos de inconformidad:</w:t>
      </w:r>
      <w:bookmarkEnd w:id="45"/>
      <w:bookmarkEnd w:id="46"/>
      <w:bookmarkEnd w:id="47"/>
      <w:bookmarkEnd w:id="48"/>
      <w:bookmarkEnd w:id="49"/>
      <w:bookmarkEnd w:id="50"/>
      <w:bookmarkEnd w:id="51"/>
      <w:bookmarkEnd w:id="52"/>
      <w:bookmarkEnd w:id="53"/>
      <w:bookmarkEnd w:id="54"/>
      <w:bookmarkEnd w:id="55"/>
      <w:bookmarkEnd w:id="56"/>
      <w:bookmarkEnd w:id="57"/>
      <w:r w:rsidRPr="007B34B3">
        <w:rPr>
          <w:rStyle w:val="Ttulo2Car"/>
          <w:szCs w:val="24"/>
          <w:lang w:val="es-ES"/>
        </w:rPr>
        <w:t xml:space="preserve"> </w:t>
      </w:r>
    </w:p>
    <w:p w14:paraId="788C048C" w14:textId="77777777" w:rsidR="0008186E" w:rsidRPr="007B34B3" w:rsidRDefault="0008186E" w:rsidP="00517B9C">
      <w:pPr>
        <w:spacing w:line="360" w:lineRule="auto"/>
        <w:ind w:left="567" w:right="567"/>
        <w:jc w:val="both"/>
        <w:rPr>
          <w:rFonts w:ascii="Palatino Linotype" w:hAnsi="Palatino Linotype"/>
          <w:i/>
          <w:color w:val="000000"/>
          <w:sz w:val="22"/>
          <w:szCs w:val="22"/>
        </w:rPr>
      </w:pPr>
      <w:bookmarkStart w:id="58" w:name="_Toc13186474"/>
      <w:r w:rsidRPr="007B34B3">
        <w:rPr>
          <w:rFonts w:ascii="Palatino Linotype" w:hAnsi="Palatino Linotype"/>
          <w:i/>
          <w:color w:val="000000"/>
          <w:sz w:val="22"/>
          <w:szCs w:val="22"/>
        </w:rPr>
        <w:t>“</w:t>
      </w:r>
      <w:r w:rsidR="00C97181" w:rsidRPr="007B34B3">
        <w:rPr>
          <w:rFonts w:ascii="Palatino Linotype" w:hAnsi="Palatino Linotype"/>
          <w:i/>
          <w:color w:val="000000"/>
          <w:sz w:val="22"/>
          <w:szCs w:val="22"/>
        </w:rPr>
        <w:t xml:space="preserve">No me entregaron la información que solicite, supuestamente me dicen que tiene información confidencial, pero no me lo sustentan, la contraloría del </w:t>
      </w:r>
      <w:proofErr w:type="spellStart"/>
      <w:r w:rsidR="00C97181" w:rsidRPr="007B34B3">
        <w:rPr>
          <w:rFonts w:ascii="Palatino Linotype" w:hAnsi="Palatino Linotype"/>
          <w:i/>
          <w:color w:val="000000"/>
          <w:sz w:val="22"/>
          <w:szCs w:val="22"/>
        </w:rPr>
        <w:t>infoem</w:t>
      </w:r>
      <w:proofErr w:type="spellEnd"/>
      <w:r w:rsidR="00C97181" w:rsidRPr="007B34B3">
        <w:rPr>
          <w:rFonts w:ascii="Palatino Linotype" w:hAnsi="Palatino Linotype"/>
          <w:i/>
          <w:color w:val="000000"/>
          <w:sz w:val="22"/>
          <w:szCs w:val="22"/>
        </w:rPr>
        <w:t xml:space="preserve"> o en su caso la </w:t>
      </w:r>
      <w:proofErr w:type="spellStart"/>
      <w:r w:rsidR="00C97181" w:rsidRPr="007B34B3">
        <w:rPr>
          <w:rFonts w:ascii="Palatino Linotype" w:hAnsi="Palatino Linotype"/>
          <w:i/>
          <w:color w:val="000000"/>
          <w:sz w:val="22"/>
          <w:szCs w:val="22"/>
        </w:rPr>
        <w:t>contraloria</w:t>
      </w:r>
      <w:proofErr w:type="spellEnd"/>
      <w:r w:rsidR="00C97181" w:rsidRPr="007B34B3">
        <w:rPr>
          <w:rFonts w:ascii="Palatino Linotype" w:hAnsi="Palatino Linotype"/>
          <w:i/>
          <w:color w:val="000000"/>
          <w:sz w:val="22"/>
          <w:szCs w:val="22"/>
        </w:rPr>
        <w:t xml:space="preserve"> municipal debería estar vigilando la información que se entrega a los ciudadanos.</w:t>
      </w:r>
      <w:r w:rsidRPr="007B34B3">
        <w:rPr>
          <w:rFonts w:ascii="Palatino Linotype" w:hAnsi="Palatino Linotype"/>
          <w:i/>
          <w:color w:val="000000"/>
          <w:sz w:val="22"/>
          <w:szCs w:val="22"/>
        </w:rPr>
        <w:t>” (Sic)</w:t>
      </w:r>
      <w:bookmarkEnd w:id="58"/>
    </w:p>
    <w:p w14:paraId="2E975D4E" w14:textId="77777777" w:rsidR="00B44586" w:rsidRPr="007B34B3" w:rsidRDefault="00B44586" w:rsidP="00517B9C">
      <w:pPr>
        <w:spacing w:line="360" w:lineRule="auto"/>
        <w:ind w:left="567" w:right="567"/>
        <w:jc w:val="both"/>
        <w:rPr>
          <w:rStyle w:val="Ttulo2Car"/>
          <w:b w:val="0"/>
          <w:i/>
          <w:color w:val="000000"/>
          <w:sz w:val="22"/>
          <w:szCs w:val="22"/>
        </w:rPr>
      </w:pPr>
    </w:p>
    <w:p w14:paraId="7FE34948" w14:textId="77777777" w:rsidR="0008186E" w:rsidRPr="007B34B3" w:rsidRDefault="0008186E" w:rsidP="00517B9C">
      <w:pPr>
        <w:pStyle w:val="Prrafodelista"/>
        <w:numPr>
          <w:ilvl w:val="0"/>
          <w:numId w:val="1"/>
        </w:numPr>
        <w:tabs>
          <w:tab w:val="left" w:pos="426"/>
          <w:tab w:val="left" w:pos="567"/>
        </w:tabs>
        <w:spacing w:before="240" w:after="240" w:line="360" w:lineRule="auto"/>
        <w:ind w:left="0"/>
        <w:jc w:val="both"/>
        <w:rPr>
          <w:rFonts w:ascii="Palatino Linotype" w:hAnsi="Palatino Linotype"/>
          <w:b/>
          <w:i/>
          <w:color w:val="000000" w:themeColor="text1"/>
        </w:rPr>
      </w:pPr>
      <w:r w:rsidRPr="007B34B3">
        <w:rPr>
          <w:rFonts w:ascii="Palatino Linotype" w:eastAsia="Times New Roman" w:hAnsi="Palatino Linotype" w:cs="Arial"/>
          <w:lang w:val="es-ES"/>
        </w:rPr>
        <w:t xml:space="preserve">Se registró el recurso de revisión bajo el número de expediente </w:t>
      </w:r>
      <w:r w:rsidRPr="007B34B3">
        <w:rPr>
          <w:rFonts w:ascii="Palatino Linotype" w:hAnsi="Palatino Linotype" w:cs="Arial"/>
          <w:bCs/>
        </w:rPr>
        <w:t xml:space="preserve">al rubro indicado, así mismo con fundamento en lo dispuesto por el </w:t>
      </w:r>
      <w:r w:rsidRPr="007B34B3">
        <w:rPr>
          <w:rFonts w:ascii="Palatino Linotype" w:eastAsia="Calibri" w:hAnsi="Palatino Linotype" w:cs="Arial"/>
          <w:lang w:val="es-ES"/>
        </w:rPr>
        <w:t xml:space="preserve">artículo 185 fracción I de la </w:t>
      </w:r>
      <w:r w:rsidRPr="007B34B3">
        <w:rPr>
          <w:rFonts w:ascii="Palatino Linotype" w:eastAsia="Calibri" w:hAnsi="Palatino Linotype" w:cs="Arial"/>
          <w:b/>
          <w:lang w:val="es-ES"/>
        </w:rPr>
        <w:t xml:space="preserve">Ley de Transparencia y Acceso a la Información Pública del Estado de México y Municipios </w:t>
      </w:r>
      <w:r w:rsidRPr="007B34B3">
        <w:rPr>
          <w:rFonts w:ascii="Palatino Linotype" w:eastAsia="Times New Roman" w:hAnsi="Palatino Linotype" w:cs="Arial"/>
          <w:lang w:val="es-ES"/>
        </w:rPr>
        <w:t xml:space="preserve">se turnó al </w:t>
      </w:r>
      <w:r w:rsidRPr="007B34B3">
        <w:rPr>
          <w:rFonts w:ascii="Palatino Linotype" w:eastAsia="Times New Roman" w:hAnsi="Palatino Linotype" w:cs="Arial"/>
          <w:b/>
          <w:lang w:val="es-ES"/>
        </w:rPr>
        <w:t xml:space="preserve">Comisionado José Guadalupe Luna Hernández, </w:t>
      </w:r>
      <w:r w:rsidRPr="007B34B3">
        <w:rPr>
          <w:rFonts w:ascii="Palatino Linotype" w:eastAsia="Times New Roman" w:hAnsi="Palatino Linotype" w:cs="Arial"/>
          <w:lang w:val="es-ES"/>
        </w:rPr>
        <w:t xml:space="preserve">con el objeto de </w:t>
      </w:r>
      <w:r w:rsidRPr="007B34B3">
        <w:rPr>
          <w:rFonts w:ascii="Palatino Linotype" w:eastAsia="Times New Roman" w:hAnsi="Palatino Linotype" w:cs="Arial"/>
          <w:lang w:val="es-MX"/>
        </w:rPr>
        <w:t>su análisis.</w:t>
      </w:r>
    </w:p>
    <w:p w14:paraId="4D7F4817" w14:textId="77777777" w:rsidR="0008186E" w:rsidRPr="007B34B3" w:rsidRDefault="0008186E" w:rsidP="00517B9C">
      <w:pPr>
        <w:pStyle w:val="Prrafodelista"/>
        <w:tabs>
          <w:tab w:val="left" w:pos="426"/>
          <w:tab w:val="left" w:pos="567"/>
        </w:tabs>
        <w:spacing w:before="240" w:after="240" w:line="360" w:lineRule="auto"/>
        <w:ind w:left="0"/>
        <w:jc w:val="both"/>
        <w:rPr>
          <w:rFonts w:ascii="Palatino Linotype" w:hAnsi="Palatino Linotype"/>
          <w:color w:val="000000"/>
        </w:rPr>
      </w:pPr>
    </w:p>
    <w:p w14:paraId="26FD7ACA" w14:textId="77777777" w:rsidR="0008186E" w:rsidRPr="007B34B3" w:rsidRDefault="0008186E" w:rsidP="00517B9C">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7B34B3">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dieciocho (18) de </w:t>
      </w:r>
      <w:r w:rsidR="00F66BD0" w:rsidRPr="007B34B3">
        <w:rPr>
          <w:rFonts w:ascii="Palatino Linotype" w:eastAsia="Calibri" w:hAnsi="Palatino Linotype" w:cs="Arial"/>
          <w:color w:val="000000" w:themeColor="text1"/>
          <w:lang w:val="es-ES"/>
        </w:rPr>
        <w:t>febrero de dos mil veinte</w:t>
      </w:r>
      <w:r w:rsidRPr="007B34B3">
        <w:rPr>
          <w:rFonts w:ascii="Palatino Linotype" w:eastAsia="Calibri" w:hAnsi="Palatino Linotype" w:cs="Arial"/>
          <w:color w:val="000000" w:themeColor="text1"/>
          <w:lang w:val="es-ES"/>
        </w:rPr>
        <w:t xml:space="preserve">, puso a disposición de las partes el expediente electrónico </w:t>
      </w:r>
      <w:r w:rsidRPr="007B34B3">
        <w:rPr>
          <w:rFonts w:ascii="Palatino Linotype" w:eastAsia="Calibri" w:hAnsi="Palatino Linotype" w:cs="Arial"/>
          <w:color w:val="000000" w:themeColor="text1"/>
        </w:rPr>
        <w:t xml:space="preserve">vía </w:t>
      </w:r>
      <w:r w:rsidRPr="007B34B3">
        <w:rPr>
          <w:rFonts w:ascii="Palatino Linotype" w:eastAsia="Calibri" w:hAnsi="Palatino Linotype" w:cs="Arial"/>
          <w:color w:val="000000" w:themeColor="text1"/>
          <w:lang w:val="es-ES"/>
        </w:rPr>
        <w:t xml:space="preserve">Sistema de Acceso a la Información Mexiquense </w:t>
      </w:r>
      <w:r w:rsidRPr="007B34B3">
        <w:rPr>
          <w:rFonts w:ascii="Palatino Linotype" w:eastAsia="Calibri" w:hAnsi="Palatino Linotype" w:cs="Arial"/>
          <w:b/>
          <w:color w:val="000000" w:themeColor="text1"/>
          <w:lang w:val="es-ES"/>
        </w:rPr>
        <w:t xml:space="preserve">(SAIMEX) </w:t>
      </w:r>
      <w:r w:rsidRPr="007B34B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7B34B3">
        <w:rPr>
          <w:rFonts w:ascii="Palatino Linotype" w:eastAsia="Calibri" w:hAnsi="Palatino Linotype" w:cs="Arial"/>
          <w:b/>
          <w:color w:val="000000" w:themeColor="text1"/>
          <w:lang w:val="es-ES"/>
        </w:rPr>
        <w:t>SUJETO OBLIGADO</w:t>
      </w:r>
      <w:r w:rsidRPr="007B34B3">
        <w:rPr>
          <w:rFonts w:ascii="Palatino Linotype" w:eastAsia="Calibri" w:hAnsi="Palatino Linotype" w:cs="Arial"/>
          <w:color w:val="000000" w:themeColor="text1"/>
          <w:lang w:val="es-ES"/>
        </w:rPr>
        <w:t xml:space="preserve"> presentará el Informe Justificado procedente.</w:t>
      </w:r>
    </w:p>
    <w:p w14:paraId="655C6874" w14:textId="77777777" w:rsidR="0008186E" w:rsidRPr="007B34B3" w:rsidRDefault="0008186E" w:rsidP="00517B9C">
      <w:pPr>
        <w:pStyle w:val="Prrafodelista"/>
        <w:tabs>
          <w:tab w:val="left" w:pos="426"/>
        </w:tabs>
        <w:spacing w:before="240" w:after="240" w:line="360" w:lineRule="auto"/>
        <w:ind w:left="0"/>
        <w:jc w:val="both"/>
        <w:rPr>
          <w:rFonts w:ascii="Palatino Linotype" w:hAnsi="Palatino Linotype"/>
          <w:b/>
          <w:color w:val="000000" w:themeColor="text1"/>
        </w:rPr>
      </w:pPr>
    </w:p>
    <w:p w14:paraId="25201883" w14:textId="77777777" w:rsidR="0008186E" w:rsidRPr="007B34B3" w:rsidRDefault="0008186E" w:rsidP="00517B9C">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7B34B3">
        <w:rPr>
          <w:rFonts w:ascii="Palatino Linotype" w:hAnsi="Palatino Linotype"/>
          <w:color w:val="000000" w:themeColor="text1"/>
        </w:rPr>
        <w:t>Cabe señalar que el</w:t>
      </w:r>
      <w:r w:rsidRPr="007B34B3">
        <w:rPr>
          <w:rFonts w:ascii="Palatino Linotype" w:hAnsi="Palatino Linotype"/>
          <w:b/>
          <w:color w:val="000000" w:themeColor="text1"/>
        </w:rPr>
        <w:t xml:space="preserve"> SUJETO OBLIGADO </w:t>
      </w:r>
      <w:r w:rsidR="00BE17C6" w:rsidRPr="007B34B3">
        <w:rPr>
          <w:rFonts w:ascii="Palatino Linotype" w:hAnsi="Palatino Linotype"/>
          <w:color w:val="000000" w:themeColor="text1"/>
        </w:rPr>
        <w:t>fue omiso en rendir el informe justificado correspondiente. Por su parte el hoy recurrente dejó de manifestar lo que a su derecho conviniera y asistiera.</w:t>
      </w:r>
    </w:p>
    <w:p w14:paraId="5B59226B" w14:textId="77777777" w:rsidR="00BE17C6" w:rsidRPr="007B34B3" w:rsidRDefault="00BE17C6" w:rsidP="00517B9C">
      <w:pPr>
        <w:pStyle w:val="Prrafodelista"/>
        <w:jc w:val="both"/>
        <w:rPr>
          <w:rFonts w:ascii="Palatino Linotype" w:hAnsi="Palatino Linotype"/>
          <w:b/>
          <w:color w:val="000000" w:themeColor="text1"/>
        </w:rPr>
      </w:pPr>
    </w:p>
    <w:p w14:paraId="058A51FE" w14:textId="77777777" w:rsidR="00BE17C6" w:rsidRPr="007B34B3" w:rsidRDefault="00BE17C6" w:rsidP="00517B9C">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7B34B3">
        <w:rPr>
          <w:rFonts w:ascii="Palatino Linotype" w:hAnsi="Palatino Linotype"/>
          <w:lang w:val="es-ES"/>
        </w:rPr>
        <w:t xml:space="preserve">En </w:t>
      </w:r>
      <w:r w:rsidRPr="007B34B3">
        <w:rPr>
          <w:rFonts w:ascii="Palatino Linotype" w:hAnsi="Palatino Linotype" w:cs="Arial"/>
          <w:lang w:val="es-ES"/>
        </w:rPr>
        <w:t xml:space="preserve">fecha </w:t>
      </w:r>
      <w:r w:rsidRPr="007B34B3">
        <w:rPr>
          <w:rFonts w:ascii="Palatino Linotype" w:hAnsi="Palatino Linotype" w:cs="Arial"/>
          <w:b/>
          <w:lang w:val="es-ES"/>
        </w:rPr>
        <w:t>dos (2) de mayo</w:t>
      </w:r>
      <w:r w:rsidRPr="007B34B3">
        <w:rPr>
          <w:rFonts w:ascii="Palatino Linotype" w:hAnsi="Palatino Linotype" w:cs="Arial"/>
          <w:lang w:val="es-ES"/>
        </w:rPr>
        <w:t xml:space="preserve"> por instrucciones del </w:t>
      </w:r>
      <w:r w:rsidRPr="007B34B3">
        <w:rPr>
          <w:rFonts w:ascii="Palatino Linotype" w:hAnsi="Palatino Linotype"/>
          <w:lang w:val="es-ES"/>
        </w:rPr>
        <w:t>Comisionado Ponente decretó el cierre de instrucción,</w:t>
      </w:r>
      <w:r w:rsidRPr="007B34B3">
        <w:rPr>
          <w:rFonts w:ascii="Palatino Linotype" w:hAnsi="Palatino Linotype" w:cs="Arial"/>
          <w:lang w:val="es-ES"/>
        </w:rPr>
        <w:t xml:space="preserve"> por lo que se ordenó turnar el expediente a resolución, misma que a continuación se pronuncia.- - - - - </w:t>
      </w:r>
      <w:r w:rsidR="00B44586" w:rsidRPr="007B34B3">
        <w:rPr>
          <w:rFonts w:ascii="Palatino Linotype" w:hAnsi="Palatino Linotype" w:cs="Arial"/>
          <w:lang w:val="es-ES"/>
        </w:rPr>
        <w:t xml:space="preserve"> - - - - - - - - - - - - - - - - - - - - - - - - - - - - - - - - - - - - - - - - - - </w:t>
      </w:r>
    </w:p>
    <w:p w14:paraId="26783F10" w14:textId="77777777" w:rsidR="0008186E" w:rsidRPr="007B34B3" w:rsidRDefault="0008186E" w:rsidP="00517B9C">
      <w:pPr>
        <w:pStyle w:val="Prrafodelista"/>
        <w:tabs>
          <w:tab w:val="left" w:pos="426"/>
          <w:tab w:val="left" w:pos="567"/>
        </w:tabs>
        <w:spacing w:line="360" w:lineRule="auto"/>
        <w:ind w:left="0"/>
        <w:jc w:val="both"/>
        <w:rPr>
          <w:rFonts w:ascii="Palatino Linotype" w:hAnsi="Palatino Linotype"/>
          <w:b/>
          <w:color w:val="000000" w:themeColor="text1"/>
        </w:rPr>
      </w:pPr>
    </w:p>
    <w:p w14:paraId="6E180EB8" w14:textId="77777777" w:rsidR="0008186E" w:rsidRPr="007B34B3" w:rsidRDefault="0008186E" w:rsidP="00517B9C">
      <w:pPr>
        <w:pStyle w:val="Ttulo1"/>
        <w:tabs>
          <w:tab w:val="left" w:pos="567"/>
        </w:tabs>
        <w:spacing w:after="240" w:line="360" w:lineRule="auto"/>
        <w:jc w:val="both"/>
        <w:rPr>
          <w:b w:val="0"/>
          <w:szCs w:val="24"/>
        </w:rPr>
      </w:pPr>
      <w:bookmarkStart w:id="59" w:name="_Toc495430768"/>
      <w:bookmarkStart w:id="60" w:name="_Toc36774875"/>
      <w:r w:rsidRPr="007B34B3">
        <w:rPr>
          <w:szCs w:val="24"/>
        </w:rPr>
        <w:t>CONSIDERANDO</w:t>
      </w:r>
      <w:bookmarkEnd w:id="59"/>
      <w:bookmarkEnd w:id="60"/>
    </w:p>
    <w:p w14:paraId="2BF994BE" w14:textId="77777777" w:rsidR="0008186E" w:rsidRPr="007B34B3" w:rsidRDefault="0008186E" w:rsidP="00517B9C">
      <w:pPr>
        <w:pStyle w:val="Ttulo1"/>
        <w:tabs>
          <w:tab w:val="left" w:pos="567"/>
        </w:tabs>
        <w:spacing w:line="360" w:lineRule="auto"/>
        <w:jc w:val="both"/>
        <w:rPr>
          <w:b w:val="0"/>
          <w:bCs/>
          <w:spacing w:val="60"/>
          <w:szCs w:val="24"/>
        </w:rPr>
      </w:pPr>
      <w:bookmarkStart w:id="61" w:name="_Toc473812224"/>
      <w:bookmarkStart w:id="62" w:name="_Toc495430769"/>
      <w:bookmarkStart w:id="63" w:name="_Toc36774876"/>
      <w:r w:rsidRPr="007B34B3">
        <w:rPr>
          <w:szCs w:val="24"/>
        </w:rPr>
        <w:t>PRIMERO. De la competencia</w:t>
      </w:r>
      <w:bookmarkEnd w:id="61"/>
      <w:bookmarkEnd w:id="62"/>
      <w:bookmarkEnd w:id="63"/>
    </w:p>
    <w:p w14:paraId="20CC0615" w14:textId="77777777" w:rsidR="0008186E" w:rsidRPr="007B34B3" w:rsidRDefault="0008186E" w:rsidP="00517B9C">
      <w:pPr>
        <w:pStyle w:val="Prrafodelista"/>
        <w:tabs>
          <w:tab w:val="left" w:pos="567"/>
        </w:tabs>
        <w:spacing w:line="360" w:lineRule="auto"/>
        <w:ind w:left="0"/>
        <w:jc w:val="both"/>
        <w:rPr>
          <w:rFonts w:ascii="Palatino Linotype" w:hAnsi="Palatino Linotype"/>
          <w:color w:val="000000"/>
        </w:rPr>
      </w:pPr>
    </w:p>
    <w:p w14:paraId="4E120AED" w14:textId="77777777" w:rsidR="0008186E" w:rsidRPr="007B34B3" w:rsidRDefault="0008186E" w:rsidP="00B44586">
      <w:pPr>
        <w:pStyle w:val="Prrafodelista"/>
        <w:numPr>
          <w:ilvl w:val="0"/>
          <w:numId w:val="1"/>
        </w:numPr>
        <w:tabs>
          <w:tab w:val="left" w:pos="426"/>
        </w:tabs>
        <w:spacing w:line="360" w:lineRule="auto"/>
        <w:ind w:left="0"/>
        <w:jc w:val="both"/>
        <w:rPr>
          <w:rFonts w:ascii="Palatino Linotype" w:hAnsi="Palatino Linotype"/>
          <w:color w:val="000000"/>
        </w:rPr>
      </w:pPr>
      <w:r w:rsidRPr="007B34B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B34B3">
        <w:rPr>
          <w:rFonts w:ascii="Palatino Linotype" w:eastAsia="Calibri" w:hAnsi="Palatino Linotype" w:cs="Times New Roman"/>
          <w:b/>
          <w:lang w:val="es-ES"/>
        </w:rPr>
        <w:t>Constitución Política de los Estados Unidos Mexicanos</w:t>
      </w:r>
      <w:r w:rsidRPr="007B34B3">
        <w:rPr>
          <w:rFonts w:ascii="Palatino Linotype" w:eastAsia="Calibri" w:hAnsi="Palatino Linotype" w:cs="Times New Roman"/>
          <w:lang w:val="es-ES"/>
        </w:rPr>
        <w:t xml:space="preserve">; 5, párrafos vigésimo segunda, vigésimo tercero y vigésimo cuarto, fracciones IV y V de la </w:t>
      </w:r>
      <w:r w:rsidRPr="007B34B3">
        <w:rPr>
          <w:rFonts w:ascii="Palatino Linotype" w:eastAsia="Calibri" w:hAnsi="Palatino Linotype" w:cs="Times New Roman"/>
          <w:b/>
          <w:lang w:val="es-ES"/>
        </w:rPr>
        <w:t>Constitución Política del Estado Libre y Soberano de México</w:t>
      </w:r>
      <w:r w:rsidRPr="007B34B3">
        <w:rPr>
          <w:rFonts w:ascii="Palatino Linotype" w:eastAsia="Calibri" w:hAnsi="Palatino Linotype" w:cs="Times New Roman"/>
          <w:lang w:val="es-ES"/>
        </w:rPr>
        <w:t xml:space="preserve">; artículos 1, 2 fracción II, 13, 29, 36 fracciones I y II, 176, 178, 179, 181 párrafo tercero y 185 </w:t>
      </w:r>
      <w:r w:rsidRPr="007B34B3">
        <w:rPr>
          <w:rFonts w:ascii="Palatino Linotype" w:eastAsia="Calibri" w:hAnsi="Palatino Linotype" w:cs="Arial"/>
          <w:lang w:val="es-ES"/>
        </w:rPr>
        <w:t xml:space="preserve">de la </w:t>
      </w:r>
      <w:r w:rsidRPr="007B34B3">
        <w:rPr>
          <w:rFonts w:ascii="Palatino Linotype" w:eastAsia="Calibri" w:hAnsi="Palatino Linotype" w:cs="Arial"/>
          <w:b/>
          <w:lang w:val="es-ES"/>
        </w:rPr>
        <w:t>Ley de Transparencia y Acceso a la Información Pública del Estado de México y Municipios</w:t>
      </w:r>
      <w:r w:rsidRPr="007B34B3">
        <w:rPr>
          <w:rFonts w:ascii="Palatino Linotype" w:eastAsia="Calibri" w:hAnsi="Palatino Linotype" w:cs="Arial"/>
          <w:lang w:val="es-ES"/>
        </w:rPr>
        <w:t xml:space="preserve">; y 10, 7, 9 fracciones I y XXIV, y 11 del </w:t>
      </w:r>
      <w:r w:rsidRPr="007B34B3">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7B34B3">
        <w:rPr>
          <w:rFonts w:ascii="Palatino Linotype" w:hAnsi="Palatino Linotype"/>
        </w:rPr>
        <w:t>.</w:t>
      </w:r>
    </w:p>
    <w:p w14:paraId="253A01E3" w14:textId="77777777" w:rsidR="0008186E" w:rsidRPr="007B34B3" w:rsidRDefault="0008186E" w:rsidP="00517B9C">
      <w:pPr>
        <w:pStyle w:val="Ttulo1"/>
        <w:tabs>
          <w:tab w:val="left" w:pos="567"/>
        </w:tabs>
        <w:spacing w:before="0" w:line="360" w:lineRule="auto"/>
        <w:jc w:val="both"/>
        <w:rPr>
          <w:szCs w:val="24"/>
        </w:rPr>
      </w:pPr>
      <w:bookmarkStart w:id="64" w:name="_Toc471845444"/>
      <w:bookmarkStart w:id="65" w:name="_Toc473812225"/>
      <w:bookmarkStart w:id="66" w:name="_Toc495430770"/>
      <w:bookmarkStart w:id="67" w:name="_Toc36774877"/>
      <w:r w:rsidRPr="007B34B3">
        <w:rPr>
          <w:szCs w:val="24"/>
        </w:rPr>
        <w:lastRenderedPageBreak/>
        <w:t>SEGUNDO. De la oportunidad y procedencia.</w:t>
      </w:r>
      <w:bookmarkEnd w:id="64"/>
      <w:bookmarkEnd w:id="65"/>
      <w:bookmarkEnd w:id="66"/>
      <w:bookmarkEnd w:id="67"/>
    </w:p>
    <w:p w14:paraId="3D67287F" w14:textId="77777777" w:rsidR="0008186E" w:rsidRPr="007B34B3" w:rsidRDefault="0008186E" w:rsidP="00517B9C">
      <w:pPr>
        <w:pStyle w:val="Prrafodelista"/>
        <w:tabs>
          <w:tab w:val="left" w:pos="567"/>
        </w:tabs>
        <w:spacing w:line="360" w:lineRule="auto"/>
        <w:ind w:left="0"/>
        <w:jc w:val="both"/>
        <w:rPr>
          <w:rFonts w:ascii="Palatino Linotype" w:hAnsi="Palatino Linotype"/>
          <w:b/>
          <w:color w:val="000000" w:themeColor="text1"/>
        </w:rPr>
      </w:pPr>
    </w:p>
    <w:p w14:paraId="39897178" w14:textId="77777777" w:rsidR="006D0006" w:rsidRPr="007B34B3" w:rsidRDefault="006D0006" w:rsidP="00517B9C">
      <w:pPr>
        <w:pStyle w:val="Prrafodelista"/>
        <w:numPr>
          <w:ilvl w:val="0"/>
          <w:numId w:val="1"/>
        </w:numPr>
        <w:spacing w:line="360" w:lineRule="auto"/>
        <w:ind w:left="0"/>
        <w:jc w:val="both"/>
        <w:rPr>
          <w:rFonts w:ascii="Palatino Linotype" w:eastAsia="Calibri" w:hAnsi="Palatino Linotype" w:cs="Arial"/>
          <w:b/>
          <w:lang w:val="es-ES"/>
        </w:rPr>
      </w:pPr>
      <w:bookmarkStart w:id="68" w:name="_Toc463524052"/>
      <w:bookmarkStart w:id="69" w:name="_Toc468394898"/>
      <w:r w:rsidRPr="007B34B3">
        <w:rPr>
          <w:rFonts w:ascii="Palatino Linotype" w:eastAsia="Calibri" w:hAnsi="Palatino Linotype" w:cs="Arial"/>
          <w:lang w:val="es-ES"/>
        </w:rPr>
        <w:t xml:space="preserve">El medio de impugnación fue presentado a través del </w:t>
      </w:r>
      <w:r w:rsidRPr="007B34B3">
        <w:rPr>
          <w:rFonts w:ascii="Palatino Linotype" w:eastAsia="Calibri" w:hAnsi="Palatino Linotype" w:cs="Arial"/>
          <w:b/>
          <w:lang w:val="es-ES"/>
        </w:rPr>
        <w:t>SAIMEX,</w:t>
      </w:r>
      <w:r w:rsidRPr="007B34B3">
        <w:rPr>
          <w:rFonts w:ascii="Palatino Linotype" w:eastAsia="Calibri" w:hAnsi="Palatino Linotype" w:cs="Arial"/>
          <w:lang w:val="es-ES"/>
        </w:rPr>
        <w:t xml:space="preserve"> en el formato previamente aprobado para tal efecto y dentro del plazo legal de quince días hábiles otorgados; siendo así que el </w:t>
      </w:r>
      <w:r w:rsidRPr="007B34B3">
        <w:rPr>
          <w:rFonts w:ascii="Palatino Linotype" w:eastAsia="Calibri" w:hAnsi="Palatino Linotype" w:cs="Arial"/>
          <w:b/>
          <w:lang w:val="es-ES"/>
        </w:rPr>
        <w:t>SUJETO OBLIGADO</w:t>
      </w:r>
      <w:r w:rsidRPr="007B34B3">
        <w:rPr>
          <w:rFonts w:ascii="Palatino Linotype" w:eastAsia="Calibri" w:hAnsi="Palatino Linotype" w:cs="Arial"/>
          <w:lang w:val="es-ES"/>
        </w:rPr>
        <w:t xml:space="preserve"> entregó su respuesta el </w:t>
      </w:r>
      <w:r w:rsidRPr="007B34B3">
        <w:rPr>
          <w:rFonts w:ascii="Palatino Linotype" w:eastAsia="Calibri" w:hAnsi="Palatino Linotype" w:cs="Arial"/>
          <w:b/>
          <w:lang w:val="es-ES"/>
        </w:rPr>
        <w:t>once (11) de febrero de dos mil veinte</w:t>
      </w:r>
      <w:r w:rsidRPr="007B34B3">
        <w:rPr>
          <w:rFonts w:ascii="Palatino Linotype" w:eastAsia="Calibri" w:hAnsi="Palatino Linotype" w:cs="Arial"/>
          <w:lang w:val="es-ES"/>
        </w:rPr>
        <w:t xml:space="preserve">, </w:t>
      </w:r>
      <w:r w:rsidRPr="007B34B3">
        <w:rPr>
          <w:rFonts w:ascii="Palatino Linotype" w:hAnsi="Palatino Linotype" w:cs="Arial"/>
          <w:lang w:val="es-ES"/>
        </w:rPr>
        <w:t xml:space="preserve">de tal forma que el plazo para interponer el recurso transcurrió del día </w:t>
      </w:r>
      <w:r w:rsidRPr="007B34B3">
        <w:rPr>
          <w:rFonts w:ascii="Palatino Linotype" w:hAnsi="Palatino Linotype" w:cs="Arial"/>
          <w:b/>
          <w:lang w:val="es-ES"/>
        </w:rPr>
        <w:t xml:space="preserve">doce (12) de febrero de dos mil veinte  </w:t>
      </w:r>
      <w:r w:rsidRPr="007B34B3">
        <w:rPr>
          <w:rFonts w:ascii="Palatino Linotype" w:hAnsi="Palatino Linotype" w:cs="Arial"/>
          <w:lang w:val="es-ES"/>
        </w:rPr>
        <w:t>al</w:t>
      </w:r>
      <w:r w:rsidRPr="007B34B3">
        <w:rPr>
          <w:rFonts w:ascii="Palatino Linotype" w:hAnsi="Palatino Linotype" w:cs="Arial"/>
          <w:b/>
          <w:lang w:val="es-ES"/>
        </w:rPr>
        <w:t xml:space="preserve"> cuatro (4) de marzo </w:t>
      </w:r>
      <w:r w:rsidRPr="007B34B3">
        <w:rPr>
          <w:rFonts w:ascii="Palatino Linotype" w:hAnsi="Palatino Linotype" w:cs="Arial"/>
          <w:lang w:val="es-ES"/>
        </w:rPr>
        <w:t>de</w:t>
      </w:r>
      <w:r w:rsidRPr="007B34B3">
        <w:rPr>
          <w:rFonts w:ascii="Palatino Linotype" w:eastAsia="Calibri" w:hAnsi="Palatino Linotype" w:cs="Times New Roman"/>
          <w:b/>
          <w:lang w:val="es-ES"/>
        </w:rPr>
        <w:t xml:space="preserve"> </w:t>
      </w:r>
      <w:r w:rsidRPr="007B34B3">
        <w:rPr>
          <w:rFonts w:ascii="Palatino Linotype" w:eastAsia="Calibri" w:hAnsi="Palatino Linotype" w:cs="Times New Roman"/>
          <w:lang w:val="es-ES"/>
        </w:rPr>
        <w:t>dos mil veinte, sin contemplar en el computo los días</w:t>
      </w:r>
      <w:r w:rsidR="003A6126" w:rsidRPr="007B34B3">
        <w:rPr>
          <w:rFonts w:ascii="Palatino Linotype" w:eastAsia="Calibri" w:hAnsi="Palatino Linotype" w:cs="Times New Roman"/>
          <w:lang w:val="es-ES"/>
        </w:rPr>
        <w:t xml:space="preserve"> quince (15), dieciséis (16), veintidós (22) y veintitrés (23), veintinueve (29) de febrero de dos mil veinte y dos (2) de marzo de dos mil veinte</w:t>
      </w:r>
      <w:r w:rsidRPr="007B34B3">
        <w:rPr>
          <w:rFonts w:ascii="Palatino Linotype" w:hAnsi="Palatino Linotype" w:cs="Arial"/>
          <w:lang w:val="es-ES"/>
        </w:rPr>
        <w:t xml:space="preserve">; en consecuencia, presentó su inconformidad el </w:t>
      </w:r>
      <w:r w:rsidR="003A6126" w:rsidRPr="007B34B3">
        <w:rPr>
          <w:rFonts w:ascii="Palatino Linotype" w:hAnsi="Palatino Linotype" w:cs="Arial"/>
          <w:b/>
          <w:lang w:val="es-ES"/>
        </w:rPr>
        <w:t xml:space="preserve">doce (12) de febrero </w:t>
      </w:r>
      <w:r w:rsidRPr="007B34B3">
        <w:rPr>
          <w:rFonts w:ascii="Palatino Linotype" w:eastAsia="Calibri" w:hAnsi="Palatino Linotype" w:cs="Times New Roman"/>
          <w:lang w:val="es-ES"/>
        </w:rPr>
        <w:t xml:space="preserve"> </w:t>
      </w:r>
      <w:r w:rsidR="003A6126" w:rsidRPr="007B34B3">
        <w:rPr>
          <w:rFonts w:ascii="Palatino Linotype" w:hAnsi="Palatino Linotype" w:cs="Arial"/>
          <w:lang w:val="es-ES"/>
        </w:rPr>
        <w:t>de dos mil veinte</w:t>
      </w:r>
      <w:r w:rsidRPr="007B34B3">
        <w:rPr>
          <w:rFonts w:ascii="Palatino Linotype" w:hAnsi="Palatino Linotype" w:cs="Arial"/>
          <w:lang w:val="es-ES"/>
        </w:rPr>
        <w:t xml:space="preserve">, éste se encuentran dentro de los márgenes temporales previstos en el artículo 178 de la </w:t>
      </w:r>
      <w:r w:rsidRPr="007B34B3">
        <w:rPr>
          <w:rFonts w:ascii="Palatino Linotype" w:hAnsi="Palatino Linotype" w:cs="Arial"/>
          <w:b/>
          <w:lang w:val="es-ES"/>
        </w:rPr>
        <w:t>Ley de Transparencia y Acceso a la Información Pública del Estado de México y Municipios</w:t>
      </w:r>
      <w:r w:rsidRPr="007B34B3">
        <w:rPr>
          <w:rFonts w:ascii="Palatino Linotype" w:hAnsi="Palatino Linotype" w:cs="Arial"/>
          <w:lang w:val="es-ES"/>
        </w:rPr>
        <w:t>.</w:t>
      </w:r>
    </w:p>
    <w:p w14:paraId="68D2E08F" w14:textId="77777777" w:rsidR="00D13E3A" w:rsidRPr="007B34B3" w:rsidRDefault="00D13E3A" w:rsidP="00517B9C">
      <w:pPr>
        <w:pStyle w:val="Prrafodelista"/>
        <w:spacing w:line="360" w:lineRule="auto"/>
        <w:ind w:left="0"/>
        <w:jc w:val="both"/>
        <w:rPr>
          <w:rFonts w:ascii="Palatino Linotype" w:eastAsia="Calibri" w:hAnsi="Palatino Linotype" w:cs="Arial"/>
          <w:b/>
          <w:lang w:val="es-ES"/>
        </w:rPr>
      </w:pPr>
    </w:p>
    <w:p w14:paraId="7CFDB13A" w14:textId="77777777" w:rsidR="00D13E3A" w:rsidRPr="007B34B3" w:rsidRDefault="00D13E3A" w:rsidP="00517B9C">
      <w:pPr>
        <w:pStyle w:val="Prrafodelista"/>
        <w:numPr>
          <w:ilvl w:val="0"/>
          <w:numId w:val="1"/>
        </w:numPr>
        <w:spacing w:line="360" w:lineRule="auto"/>
        <w:ind w:left="0"/>
        <w:jc w:val="both"/>
        <w:rPr>
          <w:rFonts w:ascii="Palatino Linotype" w:hAnsi="Palatino Linotype"/>
          <w:lang w:val="es-ES"/>
        </w:rPr>
      </w:pPr>
      <w:r w:rsidRPr="007B34B3">
        <w:rPr>
          <w:rFonts w:ascii="Palatino Linotype" w:eastAsia="Calibri" w:hAnsi="Palatino Linotype" w:cs="Arial"/>
          <w:lang w:val="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2B84F1C3" w14:textId="77777777" w:rsidR="00D13E3A" w:rsidRPr="007B34B3" w:rsidRDefault="00D13E3A" w:rsidP="00517B9C">
      <w:pPr>
        <w:pStyle w:val="Prrafodelista"/>
        <w:jc w:val="both"/>
        <w:rPr>
          <w:rFonts w:ascii="Palatino Linotype" w:hAnsi="Palatino Linotype"/>
          <w:lang w:val="es-ES"/>
        </w:rPr>
      </w:pPr>
    </w:p>
    <w:p w14:paraId="263B8AB3" w14:textId="77777777" w:rsidR="00D13E3A" w:rsidRPr="007B34B3" w:rsidRDefault="00D13E3A" w:rsidP="00517B9C">
      <w:pPr>
        <w:pStyle w:val="Prrafodelista"/>
        <w:numPr>
          <w:ilvl w:val="0"/>
          <w:numId w:val="1"/>
        </w:numPr>
        <w:spacing w:line="360" w:lineRule="auto"/>
        <w:ind w:left="0"/>
        <w:jc w:val="both"/>
        <w:rPr>
          <w:rFonts w:ascii="Palatino Linotype" w:hAnsi="Palatino Linotype"/>
          <w:lang w:val="es-ES"/>
        </w:rPr>
      </w:pPr>
      <w:r w:rsidRPr="007B34B3">
        <w:rPr>
          <w:rFonts w:ascii="Palatino Linotype" w:hAnsi="Palatino Linotype"/>
          <w:lang w:val="es-ES"/>
        </w:rPr>
        <w:t xml:space="preserve">El </w:t>
      </w:r>
      <w:r w:rsidRPr="007B34B3">
        <w:rPr>
          <w:rFonts w:ascii="Palatino Linotype" w:hAnsi="Palatino Linotype" w:cs="Arial"/>
          <w:szCs w:val="23"/>
          <w:lang w:val="es-ES"/>
        </w:rPr>
        <w:t xml:space="preserve">recurso revisión tiene como finalidad reparar cualquier posible afectación al derecho de acceso a la información pública en términos del Título Octavo de la Ley de </w:t>
      </w:r>
      <w:r w:rsidRPr="007B34B3">
        <w:rPr>
          <w:rFonts w:ascii="Palatino Linotype" w:eastAsia="Calibri" w:hAnsi="Palatino Linotype" w:cs="Arial"/>
          <w:lang w:val="es-ES"/>
        </w:rPr>
        <w:t>Transparencia, Acceso a la Información Pública y Protección de Datos Personales del Estado de México y Municipios</w:t>
      </w:r>
      <w:r w:rsidRPr="007B34B3">
        <w:rPr>
          <w:rFonts w:ascii="Palatino Linotype" w:hAnsi="Palatino Linotype" w:cs="Arial"/>
          <w:szCs w:val="23"/>
          <w:lang w:val="es-ES"/>
        </w:rPr>
        <w:t xml:space="preserve">, y determinar la confirmación; revocación o modificación </w:t>
      </w:r>
      <w:r w:rsidRPr="007B34B3">
        <w:rPr>
          <w:rFonts w:ascii="Palatino Linotype" w:hAnsi="Palatino Linotype" w:cs="Arial"/>
          <w:szCs w:val="23"/>
          <w:lang w:val="es-ES"/>
        </w:rPr>
        <w:lastRenderedPageBreak/>
        <w:t xml:space="preserve">de la respuesta inicial; el </w:t>
      </w:r>
      <w:proofErr w:type="spellStart"/>
      <w:r w:rsidRPr="007B34B3">
        <w:rPr>
          <w:rFonts w:ascii="Palatino Linotype" w:hAnsi="Palatino Linotype" w:cs="Arial"/>
          <w:szCs w:val="23"/>
          <w:lang w:val="es-ES"/>
        </w:rPr>
        <w:t>desechamiento</w:t>
      </w:r>
      <w:proofErr w:type="spellEnd"/>
      <w:r w:rsidRPr="007B34B3">
        <w:rPr>
          <w:rFonts w:ascii="Palatino Linotype" w:hAnsi="Palatino Linotype" w:cs="Arial"/>
          <w:szCs w:val="23"/>
          <w:lang w:val="es-ES"/>
        </w:rPr>
        <w:t xml:space="preserve"> o sobreseimiento del recurso de revisión; y, en su caso, ordenar la entrega de la información, respecto a la respuesta emitida por el </w:t>
      </w:r>
      <w:r w:rsidRPr="007B34B3">
        <w:rPr>
          <w:rFonts w:ascii="Palatino Linotype" w:hAnsi="Palatino Linotype" w:cs="Arial"/>
          <w:b/>
          <w:szCs w:val="23"/>
          <w:lang w:val="es-ES"/>
        </w:rPr>
        <w:t>SUJETO</w:t>
      </w:r>
      <w:r w:rsidRPr="007B34B3">
        <w:rPr>
          <w:rFonts w:ascii="Palatino Linotype" w:hAnsi="Palatino Linotype" w:cs="Arial"/>
          <w:szCs w:val="23"/>
          <w:lang w:val="es-ES"/>
        </w:rPr>
        <w:t xml:space="preserve"> </w:t>
      </w:r>
      <w:r w:rsidRPr="007B34B3">
        <w:rPr>
          <w:rFonts w:ascii="Palatino Linotype" w:hAnsi="Palatino Linotype" w:cs="Arial"/>
          <w:b/>
          <w:szCs w:val="23"/>
          <w:lang w:val="es-ES"/>
        </w:rPr>
        <w:t>OBLIGADO</w:t>
      </w:r>
      <w:r w:rsidRPr="007B34B3">
        <w:rPr>
          <w:rFonts w:ascii="Palatino Linotype" w:hAnsi="Palatino Linotype" w:cs="Arial"/>
          <w:szCs w:val="23"/>
          <w:lang w:val="es-ES"/>
        </w:rPr>
        <w:t xml:space="preserve"> de </w:t>
      </w:r>
      <w:r w:rsidRPr="007B34B3">
        <w:rPr>
          <w:rFonts w:ascii="Palatino Linotype" w:hAnsi="Palatino Linotype"/>
          <w:lang w:val="es-ES"/>
        </w:rPr>
        <w:t xml:space="preserve">fecha </w:t>
      </w:r>
      <w:r w:rsidRPr="007B34B3">
        <w:rPr>
          <w:rFonts w:ascii="Palatino Linotype" w:eastAsia="Calibri" w:hAnsi="Palatino Linotype" w:cs="Arial"/>
          <w:lang w:val="es-ES"/>
        </w:rPr>
        <w:t>once (11) de febrero de dos mil veinte</w:t>
      </w:r>
      <w:r w:rsidRPr="007B34B3">
        <w:rPr>
          <w:rFonts w:ascii="Palatino Linotype" w:hAnsi="Palatino Linotype"/>
          <w:lang w:val="es-ES"/>
        </w:rPr>
        <w:t>.</w:t>
      </w:r>
    </w:p>
    <w:p w14:paraId="5544CC18" w14:textId="77777777" w:rsidR="0008186E" w:rsidRPr="007B34B3" w:rsidRDefault="0008186E" w:rsidP="00517B9C">
      <w:pPr>
        <w:pStyle w:val="Prrafodelista"/>
        <w:spacing w:line="360" w:lineRule="auto"/>
        <w:ind w:left="0"/>
        <w:jc w:val="both"/>
        <w:rPr>
          <w:rFonts w:ascii="Palatino Linotype" w:hAnsi="Palatino Linotype"/>
          <w:lang w:val="es-ES"/>
        </w:rPr>
      </w:pPr>
    </w:p>
    <w:p w14:paraId="4B56911B" w14:textId="77777777" w:rsidR="0008186E" w:rsidRPr="007B34B3" w:rsidRDefault="0008186E" w:rsidP="00517B9C">
      <w:pPr>
        <w:pStyle w:val="Ttulo2"/>
        <w:spacing w:before="0" w:line="360" w:lineRule="auto"/>
        <w:jc w:val="both"/>
        <w:rPr>
          <w:szCs w:val="24"/>
        </w:rPr>
      </w:pPr>
      <w:bookmarkStart w:id="70" w:name="_Toc473812226"/>
      <w:bookmarkStart w:id="71" w:name="_Toc482887019"/>
      <w:bookmarkStart w:id="72" w:name="_Toc36774878"/>
      <w:r w:rsidRPr="007B34B3">
        <w:rPr>
          <w:szCs w:val="24"/>
        </w:rPr>
        <w:t xml:space="preserve">TERCERO. </w:t>
      </w:r>
      <w:bookmarkEnd w:id="70"/>
      <w:bookmarkEnd w:id="71"/>
      <w:r w:rsidR="00D13E3A" w:rsidRPr="007B34B3">
        <w:rPr>
          <w:szCs w:val="24"/>
        </w:rPr>
        <w:t>Del previo y especial pronunciamiento</w:t>
      </w:r>
      <w:bookmarkEnd w:id="72"/>
    </w:p>
    <w:p w14:paraId="53099139" w14:textId="77777777" w:rsidR="00D13E3A" w:rsidRPr="007B34B3" w:rsidRDefault="00D13E3A" w:rsidP="00517B9C">
      <w:pPr>
        <w:jc w:val="both"/>
        <w:rPr>
          <w:lang w:val="es-MX" w:eastAsia="en-US"/>
        </w:rPr>
      </w:pPr>
    </w:p>
    <w:p w14:paraId="31151E6F" w14:textId="77777777" w:rsidR="00D13E3A" w:rsidRPr="007B34B3" w:rsidRDefault="00D13E3A" w:rsidP="00517B9C">
      <w:pPr>
        <w:pStyle w:val="Prrafodelista"/>
        <w:numPr>
          <w:ilvl w:val="2"/>
          <w:numId w:val="1"/>
        </w:numPr>
        <w:ind w:left="567" w:firstLine="0"/>
        <w:jc w:val="both"/>
        <w:rPr>
          <w:rFonts w:ascii="Palatino Linotype" w:hAnsi="Palatino Linotype"/>
          <w:b/>
          <w:lang w:val="es-MX" w:eastAsia="en-US"/>
        </w:rPr>
      </w:pPr>
      <w:r w:rsidRPr="007B34B3">
        <w:rPr>
          <w:rFonts w:ascii="Palatino Linotype" w:hAnsi="Palatino Linotype"/>
          <w:b/>
          <w:lang w:val="es-MX" w:eastAsia="en-US"/>
        </w:rPr>
        <w:t>La falta de entrega del informe justificado</w:t>
      </w:r>
    </w:p>
    <w:p w14:paraId="123D634A" w14:textId="77777777" w:rsidR="0008186E" w:rsidRPr="007B34B3" w:rsidRDefault="0008186E" w:rsidP="00517B9C">
      <w:pPr>
        <w:pStyle w:val="Prrafodelista"/>
        <w:spacing w:line="360" w:lineRule="auto"/>
        <w:ind w:left="0"/>
        <w:jc w:val="both"/>
        <w:rPr>
          <w:rFonts w:ascii="Palatino Linotype" w:hAnsi="Palatino Linotype"/>
          <w:b/>
          <w:color w:val="000000" w:themeColor="text1"/>
        </w:rPr>
      </w:pPr>
    </w:p>
    <w:p w14:paraId="5816D4FD" w14:textId="77777777" w:rsidR="00D13E3A" w:rsidRPr="007B34B3" w:rsidRDefault="00D13E3A" w:rsidP="00517B9C">
      <w:pPr>
        <w:pStyle w:val="Prrafodelista"/>
        <w:numPr>
          <w:ilvl w:val="0"/>
          <w:numId w:val="1"/>
        </w:numPr>
        <w:tabs>
          <w:tab w:val="left" w:pos="0"/>
        </w:tabs>
        <w:spacing w:line="360" w:lineRule="auto"/>
        <w:ind w:left="0" w:right="49"/>
        <w:jc w:val="both"/>
        <w:rPr>
          <w:rFonts w:ascii="Palatino Linotype" w:eastAsia="Calibri" w:hAnsi="Palatino Linotype" w:cs="Times New Roman"/>
          <w:b/>
          <w:i/>
          <w:lang w:val="es-ES"/>
        </w:rPr>
      </w:pPr>
      <w:r w:rsidRPr="007B34B3">
        <w:rPr>
          <w:rFonts w:ascii="Palatino Linotype" w:eastAsia="Calibri" w:hAnsi="Palatino Linotype" w:cs="Times New Roman"/>
          <w:lang w:val="es-ES"/>
        </w:rPr>
        <w:t xml:space="preserve">El </w:t>
      </w:r>
      <w:r w:rsidRPr="007B34B3">
        <w:rPr>
          <w:rFonts w:ascii="Palatino Linotype" w:eastAsia="Calibri" w:hAnsi="Palatino Linotype" w:cs="Times New Roman"/>
          <w:b/>
          <w:lang w:val="es-ES"/>
        </w:rPr>
        <w:t xml:space="preserve">SUJETO OBLIGADO </w:t>
      </w:r>
      <w:r w:rsidRPr="007B34B3">
        <w:rPr>
          <w:rFonts w:ascii="Palatino Linotype" w:eastAsia="Calibri" w:hAnsi="Palatino Linotype" w:cs="Times New Roman"/>
          <w:lang w:val="es-ES"/>
        </w:rPr>
        <w:t xml:space="preserve">fue omiso de enviar el </w:t>
      </w:r>
      <w:r w:rsidRPr="007B34B3">
        <w:rPr>
          <w:rFonts w:ascii="Palatino Linotype" w:eastAsia="MS Mincho" w:hAnsi="Palatino Linotype" w:cs="Times New Roman"/>
          <w:lang w:val="es-ES"/>
        </w:rPr>
        <w:t>informe justificado</w:t>
      </w:r>
      <w:r w:rsidRPr="007B34B3">
        <w:rPr>
          <w:rFonts w:ascii="Palatino Linotype" w:eastAsia="Calibri" w:hAnsi="Palatino Linotype" w:cs="Times New Roman"/>
          <w:lang w:val="es-ES"/>
        </w:rPr>
        <w:t xml:space="preserve"> en el término de siete días hábiles a este Órgano Garante para manifestar lo que a derecho le asistiera y conviniera dejando de justificar las razones o motivos que lo llevaron a emitir la respuesta que ahora se impugna, generando con esta omisión el perjuicio en su contra, ya que </w:t>
      </w:r>
      <w:r w:rsidRPr="007B34B3">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7EF5D635" w14:textId="77777777" w:rsidR="00D13E3A" w:rsidRPr="007B34B3" w:rsidRDefault="00D13E3A" w:rsidP="00517B9C">
      <w:pPr>
        <w:tabs>
          <w:tab w:val="left" w:pos="426"/>
        </w:tabs>
        <w:spacing w:before="240" w:after="240" w:line="360" w:lineRule="auto"/>
        <w:ind w:right="49"/>
        <w:contextualSpacing/>
        <w:jc w:val="both"/>
        <w:rPr>
          <w:rFonts w:ascii="Palatino Linotype" w:eastAsia="Calibri" w:hAnsi="Palatino Linotype" w:cs="Times New Roman"/>
          <w:b/>
          <w:i/>
          <w:lang w:val="es-ES"/>
        </w:rPr>
      </w:pPr>
    </w:p>
    <w:p w14:paraId="3827A976" w14:textId="77777777" w:rsidR="00D13E3A" w:rsidRPr="007B34B3" w:rsidRDefault="00D13E3A" w:rsidP="00517B9C">
      <w:pPr>
        <w:spacing w:before="240" w:after="240" w:line="360" w:lineRule="auto"/>
        <w:ind w:left="851" w:right="615"/>
        <w:contextualSpacing/>
        <w:jc w:val="both"/>
        <w:rPr>
          <w:rFonts w:ascii="Palatino Linotype" w:eastAsia="Calibri" w:hAnsi="Palatino Linotype" w:cs="Times New Roman"/>
          <w:strike/>
          <w:lang w:val="es-ES"/>
        </w:rPr>
      </w:pPr>
      <w:r w:rsidRPr="007B34B3">
        <w:rPr>
          <w:rFonts w:ascii="Palatino Linotype" w:eastAsia="Calibri" w:hAnsi="Palatino Linotype" w:cs="Arial"/>
          <w:b/>
          <w:i/>
          <w:lang w:val="es-ES"/>
        </w:rPr>
        <w:t xml:space="preserve">QUEJA, RECURSO DE. LA OMISION DE RENDIR EL INFORME RESPECTIVO NO IMPIDE QUE SE RESUELVA. </w:t>
      </w:r>
      <w:r w:rsidRPr="007B34B3">
        <w:rPr>
          <w:rFonts w:ascii="Palatino Linotype" w:eastAsia="Calibri" w:hAnsi="Palatino Linotype" w:cs="Arial"/>
          <w:i/>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w:t>
      </w:r>
      <w:r w:rsidRPr="007B34B3">
        <w:rPr>
          <w:rFonts w:ascii="Palatino Linotype" w:eastAsia="Calibri" w:hAnsi="Palatino Linotype" w:cs="Arial"/>
          <w:i/>
          <w:lang w:val="es-ES"/>
        </w:rPr>
        <w:lastRenderedPageBreak/>
        <w:t>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649CF798" w14:textId="77777777" w:rsidR="00D13E3A" w:rsidRPr="007B34B3" w:rsidRDefault="00D13E3A" w:rsidP="00517B9C">
      <w:pPr>
        <w:pStyle w:val="Prrafodelista"/>
        <w:numPr>
          <w:ilvl w:val="0"/>
          <w:numId w:val="1"/>
        </w:numPr>
        <w:tabs>
          <w:tab w:val="left" w:pos="0"/>
        </w:tabs>
        <w:spacing w:line="360" w:lineRule="auto"/>
        <w:ind w:left="0" w:right="49"/>
        <w:jc w:val="both"/>
        <w:rPr>
          <w:lang w:val="es-ES"/>
        </w:rPr>
      </w:pPr>
      <w:r w:rsidRPr="007B34B3">
        <w:rPr>
          <w:rFonts w:ascii="Palatino Linotype" w:eastAsia="Times New Roman" w:hAnsi="Palatino Linotype" w:cs="Arial"/>
          <w:color w:val="222222"/>
          <w:lang w:val="es-ES" w:eastAsia="es-MX"/>
        </w:rPr>
        <w:t>Por lo cual se reitera, l</w:t>
      </w:r>
      <w:r w:rsidRPr="007B34B3">
        <w:rPr>
          <w:rFonts w:ascii="Palatino Linotype" w:eastAsia="MS Mincho" w:hAnsi="Palatino Linotype" w:cs="Times New Roman"/>
          <w:lang w:val="es-ES"/>
        </w:rPr>
        <w:t xml:space="preserve">a falta de informe justificado no impide que este Órgano Garante conozca y resuelva el recurso de revisión, solo propicia que el </w:t>
      </w:r>
      <w:r w:rsidRPr="007B34B3">
        <w:rPr>
          <w:rFonts w:ascii="Palatino Linotype" w:eastAsia="MS Mincho" w:hAnsi="Palatino Linotype" w:cs="Times New Roman"/>
          <w:b/>
          <w:lang w:val="es-ES"/>
        </w:rPr>
        <w:t>SUJETO</w:t>
      </w:r>
      <w:r w:rsidRPr="007B34B3">
        <w:rPr>
          <w:rFonts w:ascii="Palatino Linotype" w:eastAsia="MS Mincho" w:hAnsi="Palatino Linotype" w:cs="Times New Roman"/>
          <w:lang w:val="es-ES"/>
        </w:rPr>
        <w:t xml:space="preserve"> </w:t>
      </w:r>
      <w:r w:rsidRPr="007B34B3">
        <w:rPr>
          <w:rFonts w:ascii="Palatino Linotype" w:eastAsia="MS Mincho" w:hAnsi="Palatino Linotype" w:cs="Times New Roman"/>
          <w:b/>
          <w:lang w:val="es-ES"/>
        </w:rPr>
        <w:t>OBLIGADO</w:t>
      </w:r>
      <w:r w:rsidRPr="007B34B3">
        <w:rPr>
          <w:rFonts w:ascii="Palatino Linotype" w:eastAsia="MS Mincho" w:hAnsi="Palatino Linotype" w:cs="Times New Roman"/>
          <w:lang w:val="es-ES"/>
        </w:rPr>
        <w:t xml:space="preserve"> pierda la oportunidad de justificar su respuesta y manifestar lo que a su derecho convenga.</w:t>
      </w:r>
    </w:p>
    <w:p w14:paraId="74D3795A" w14:textId="77777777" w:rsidR="0008186E" w:rsidRPr="007B34B3" w:rsidRDefault="0008186E" w:rsidP="00517B9C">
      <w:pPr>
        <w:pStyle w:val="Prrafodelista"/>
        <w:spacing w:line="360" w:lineRule="auto"/>
        <w:ind w:left="0" w:right="49"/>
        <w:jc w:val="both"/>
        <w:rPr>
          <w:rFonts w:ascii="Palatino Linotype" w:hAnsi="Palatino Linotype"/>
          <w:color w:val="000000" w:themeColor="text1"/>
        </w:rPr>
      </w:pPr>
    </w:p>
    <w:p w14:paraId="6FE36A8D" w14:textId="77777777" w:rsidR="00314B9A" w:rsidRPr="007B34B3" w:rsidRDefault="0008186E" w:rsidP="00517B9C">
      <w:pPr>
        <w:pStyle w:val="Ttulo2"/>
        <w:spacing w:line="360" w:lineRule="auto"/>
        <w:jc w:val="both"/>
        <w:rPr>
          <w:szCs w:val="24"/>
        </w:rPr>
      </w:pPr>
      <w:bookmarkStart w:id="73" w:name="_Toc36774879"/>
      <w:bookmarkStart w:id="74" w:name="_Toc503429775"/>
      <w:bookmarkStart w:id="75" w:name="_Toc505889807"/>
      <w:bookmarkStart w:id="76" w:name="_Toc508908146"/>
      <w:bookmarkStart w:id="77" w:name="_Toc482887020"/>
      <w:r w:rsidRPr="007B34B3">
        <w:rPr>
          <w:szCs w:val="24"/>
        </w:rPr>
        <w:t xml:space="preserve">CUARTO. </w:t>
      </w:r>
      <w:r w:rsidR="00314B9A" w:rsidRPr="007B34B3">
        <w:rPr>
          <w:szCs w:val="24"/>
        </w:rPr>
        <w:t>Del planteamiento de la Litis</w:t>
      </w:r>
      <w:bookmarkEnd w:id="73"/>
      <w:r w:rsidR="00314B9A" w:rsidRPr="007B34B3">
        <w:rPr>
          <w:szCs w:val="24"/>
        </w:rPr>
        <w:t xml:space="preserve"> </w:t>
      </w:r>
    </w:p>
    <w:p w14:paraId="027BA2FB" w14:textId="77777777" w:rsidR="00314B9A" w:rsidRPr="007B34B3" w:rsidRDefault="00314B9A" w:rsidP="00517B9C">
      <w:pPr>
        <w:jc w:val="both"/>
        <w:rPr>
          <w:lang w:val="es-MX" w:eastAsia="en-US"/>
        </w:rPr>
      </w:pPr>
    </w:p>
    <w:p w14:paraId="5C281F1E" w14:textId="77777777" w:rsidR="00314B9A" w:rsidRPr="007B34B3" w:rsidRDefault="00314B9A" w:rsidP="00517B9C">
      <w:pPr>
        <w:pStyle w:val="Prrafodelista"/>
        <w:numPr>
          <w:ilvl w:val="0"/>
          <w:numId w:val="1"/>
        </w:numPr>
        <w:spacing w:line="360" w:lineRule="auto"/>
        <w:ind w:left="0"/>
        <w:jc w:val="both"/>
        <w:rPr>
          <w:rFonts w:ascii="Palatino Linotype" w:hAnsi="Palatino Linotype"/>
          <w:lang w:val="es-MX" w:eastAsia="en-US"/>
        </w:rPr>
      </w:pPr>
      <w:r w:rsidRPr="007B34B3">
        <w:rPr>
          <w:rFonts w:ascii="Palatino Linotype" w:hAnsi="Palatino Linotype"/>
          <w:lang w:val="es-MX" w:eastAsia="en-US"/>
        </w:rPr>
        <w:t>De las documentales que obran en el expediente integrado con motivo del presente recurso de revisión, es posible considerar que el SUJETO OBLIGADO proporcionó una respuesta a la solicitud de información que le fue presentada; sin embargo, el recurrente presentó su recurso de revisión mediante el cual señala como motivo de inconformidad, que no le entregan la información que solicit</w:t>
      </w:r>
      <w:r w:rsidR="00D55E05" w:rsidRPr="007B34B3">
        <w:rPr>
          <w:rFonts w:ascii="Palatino Linotype" w:hAnsi="Palatino Linotype"/>
          <w:lang w:val="es-MX" w:eastAsia="en-US"/>
        </w:rPr>
        <w:t>ó y que contiene datos confidenciales</w:t>
      </w:r>
      <w:r w:rsidR="00741C7A" w:rsidRPr="007B34B3">
        <w:rPr>
          <w:rFonts w:ascii="Palatino Linotype" w:hAnsi="Palatino Linotype"/>
          <w:lang w:val="es-MX" w:eastAsia="en-US"/>
        </w:rPr>
        <w:t>.</w:t>
      </w:r>
    </w:p>
    <w:p w14:paraId="0A3EBAFD" w14:textId="77777777" w:rsidR="001A6022" w:rsidRPr="007B34B3" w:rsidRDefault="001A6022" w:rsidP="00517B9C">
      <w:pPr>
        <w:pStyle w:val="Prrafodelista"/>
        <w:spacing w:line="360" w:lineRule="auto"/>
        <w:ind w:left="0"/>
        <w:jc w:val="both"/>
        <w:rPr>
          <w:rFonts w:ascii="Palatino Linotype" w:hAnsi="Palatino Linotype"/>
          <w:lang w:val="es-MX" w:eastAsia="en-US"/>
        </w:rPr>
      </w:pPr>
    </w:p>
    <w:p w14:paraId="23983468" w14:textId="77777777" w:rsidR="001A6022" w:rsidRPr="007B34B3" w:rsidRDefault="00741C7A" w:rsidP="00517B9C">
      <w:pPr>
        <w:pStyle w:val="Prrafodelista"/>
        <w:numPr>
          <w:ilvl w:val="0"/>
          <w:numId w:val="1"/>
        </w:numPr>
        <w:spacing w:line="360" w:lineRule="auto"/>
        <w:ind w:left="0"/>
        <w:jc w:val="both"/>
        <w:rPr>
          <w:rFonts w:ascii="Palatino Linotype" w:hAnsi="Palatino Linotype"/>
          <w:lang w:val="es-MX" w:eastAsia="en-US"/>
        </w:rPr>
      </w:pPr>
      <w:r w:rsidRPr="007B34B3">
        <w:rPr>
          <w:rFonts w:ascii="Palatino Linotype" w:hAnsi="Palatino Linotype"/>
          <w:lang w:val="es-MX" w:eastAsia="en-US"/>
        </w:rPr>
        <w:lastRenderedPageBreak/>
        <w:t>En consecuencia, la Litis del presente asunto, corresponde a determinar: a) si no fue entregada la información solici</w:t>
      </w:r>
      <w:r w:rsidR="00D55E05" w:rsidRPr="007B34B3">
        <w:rPr>
          <w:rFonts w:ascii="Palatino Linotype" w:hAnsi="Palatino Linotype"/>
          <w:lang w:val="es-MX" w:eastAsia="en-US"/>
        </w:rPr>
        <w:t>tada, b) si la información solicitada es confidencial.</w:t>
      </w:r>
      <w:r w:rsidR="00AE7EFB" w:rsidRPr="007B34B3">
        <w:rPr>
          <w:rFonts w:ascii="Palatino Linotype" w:hAnsi="Palatino Linotype"/>
          <w:lang w:val="es-MX" w:eastAsia="en-US"/>
        </w:rPr>
        <w:t xml:space="preserve"> De las constancias que obran en </w:t>
      </w:r>
      <w:proofErr w:type="spellStart"/>
      <w:r w:rsidR="00AE7EFB" w:rsidRPr="007B34B3">
        <w:rPr>
          <w:rFonts w:ascii="Palatino Linotype" w:hAnsi="Palatino Linotype"/>
          <w:lang w:val="es-MX" w:eastAsia="en-US"/>
        </w:rPr>
        <w:t>Saimex</w:t>
      </w:r>
      <w:proofErr w:type="spellEnd"/>
      <w:r w:rsidR="00AE7EFB" w:rsidRPr="007B34B3">
        <w:rPr>
          <w:rFonts w:ascii="Palatino Linotype" w:hAnsi="Palatino Linotype"/>
          <w:lang w:val="es-MX" w:eastAsia="en-US"/>
        </w:rPr>
        <w:t xml:space="preserve"> se aprecia que el SUJETO OBLIGADO entrega </w:t>
      </w:r>
      <w:r w:rsidR="00D55E05" w:rsidRPr="007B34B3">
        <w:rPr>
          <w:rFonts w:ascii="Palatino Linotype" w:hAnsi="Palatino Linotype"/>
          <w:lang w:val="es-MX" w:eastAsia="en-US"/>
        </w:rPr>
        <w:t xml:space="preserve">solo </w:t>
      </w:r>
      <w:r w:rsidR="00AE7EFB" w:rsidRPr="007B34B3">
        <w:rPr>
          <w:rFonts w:ascii="Palatino Linotype" w:hAnsi="Palatino Linotype"/>
          <w:lang w:val="es-MX" w:eastAsia="en-US"/>
        </w:rPr>
        <w:t>parte la información solicitada.</w:t>
      </w:r>
    </w:p>
    <w:p w14:paraId="211F51F9" w14:textId="77777777" w:rsidR="00741C7A" w:rsidRPr="007B34B3" w:rsidRDefault="00AE7EFB" w:rsidP="00517B9C">
      <w:pPr>
        <w:pStyle w:val="Prrafodelista"/>
        <w:numPr>
          <w:ilvl w:val="0"/>
          <w:numId w:val="1"/>
        </w:numPr>
        <w:spacing w:line="360" w:lineRule="auto"/>
        <w:ind w:left="0"/>
        <w:jc w:val="both"/>
        <w:rPr>
          <w:rFonts w:ascii="Palatino Linotype" w:hAnsi="Palatino Linotype"/>
          <w:b/>
          <w:lang w:val="es-MX" w:eastAsia="en-US"/>
        </w:rPr>
      </w:pPr>
      <w:r w:rsidRPr="007B34B3">
        <w:rPr>
          <w:rFonts w:ascii="Palatino Linotype" w:hAnsi="Palatino Linotype"/>
          <w:lang w:val="es-MX" w:eastAsia="en-US"/>
        </w:rPr>
        <w:t xml:space="preserve">En este aspecto centraremos </w:t>
      </w:r>
      <w:r w:rsidR="00741C7A" w:rsidRPr="007B34B3">
        <w:rPr>
          <w:rFonts w:ascii="Palatino Linotype" w:hAnsi="Palatino Linotype"/>
          <w:lang w:val="es-MX" w:eastAsia="en-US"/>
        </w:rPr>
        <w:t>el estudio de la presente resolución para determinar si se actualizan</w:t>
      </w:r>
      <w:r w:rsidRPr="007B34B3">
        <w:rPr>
          <w:rFonts w:ascii="Palatino Linotype" w:hAnsi="Palatino Linotype"/>
          <w:lang w:val="es-MX" w:eastAsia="en-US"/>
        </w:rPr>
        <w:t xml:space="preserve"> las hipótesis previstas en la</w:t>
      </w:r>
      <w:r w:rsidR="00D55E05" w:rsidRPr="007B34B3">
        <w:rPr>
          <w:rFonts w:ascii="Palatino Linotype" w:hAnsi="Palatino Linotype"/>
          <w:lang w:val="es-MX" w:eastAsia="en-US"/>
        </w:rPr>
        <w:t>s</w:t>
      </w:r>
      <w:r w:rsidRPr="007B34B3">
        <w:rPr>
          <w:rFonts w:ascii="Palatino Linotype" w:hAnsi="Palatino Linotype"/>
          <w:lang w:val="es-MX" w:eastAsia="en-US"/>
        </w:rPr>
        <w:t xml:space="preserve"> </w:t>
      </w:r>
      <w:r w:rsidRPr="007B34B3">
        <w:rPr>
          <w:rFonts w:ascii="Palatino Linotype" w:hAnsi="Palatino Linotype"/>
          <w:b/>
          <w:lang w:val="es-MX" w:eastAsia="en-US"/>
        </w:rPr>
        <w:t>fracci</w:t>
      </w:r>
      <w:r w:rsidR="00D55E05" w:rsidRPr="007B34B3">
        <w:rPr>
          <w:rFonts w:ascii="Palatino Linotype" w:hAnsi="Palatino Linotype"/>
          <w:b/>
          <w:lang w:val="es-MX" w:eastAsia="en-US"/>
        </w:rPr>
        <w:t>ones</w:t>
      </w:r>
      <w:r w:rsidRPr="007B34B3">
        <w:rPr>
          <w:rFonts w:ascii="Palatino Linotype" w:hAnsi="Palatino Linotype"/>
          <w:b/>
          <w:lang w:val="es-MX" w:eastAsia="en-US"/>
        </w:rPr>
        <w:t xml:space="preserve"> </w:t>
      </w:r>
      <w:r w:rsidR="00D55E05" w:rsidRPr="007B34B3">
        <w:rPr>
          <w:rFonts w:ascii="Palatino Linotype" w:hAnsi="Palatino Linotype"/>
          <w:b/>
          <w:lang w:val="es-MX" w:eastAsia="en-US"/>
        </w:rPr>
        <w:t>I, II y V</w:t>
      </w:r>
      <w:r w:rsidR="00741C7A" w:rsidRPr="007B34B3">
        <w:rPr>
          <w:rFonts w:ascii="Palatino Linotype" w:hAnsi="Palatino Linotype"/>
          <w:b/>
          <w:lang w:val="es-MX" w:eastAsia="en-US"/>
        </w:rPr>
        <w:t xml:space="preserve"> del artículo 179 de la Ley de Transparencia y Acceso a la Información Pública del Estado de México y sus Municipios.</w:t>
      </w:r>
    </w:p>
    <w:p w14:paraId="49988F47" w14:textId="77777777" w:rsidR="00314B9A" w:rsidRPr="007B34B3" w:rsidRDefault="00314B9A" w:rsidP="00517B9C">
      <w:pPr>
        <w:pStyle w:val="Prrafodelista"/>
        <w:ind w:left="0"/>
        <w:jc w:val="both"/>
        <w:rPr>
          <w:lang w:val="es-MX" w:eastAsia="en-US"/>
        </w:rPr>
      </w:pPr>
    </w:p>
    <w:p w14:paraId="7CBD7E1E" w14:textId="77777777" w:rsidR="00314B9A" w:rsidRPr="007B34B3" w:rsidRDefault="00314B9A" w:rsidP="00517B9C">
      <w:pPr>
        <w:pStyle w:val="Prrafodelista"/>
        <w:ind w:left="0"/>
        <w:jc w:val="both"/>
        <w:rPr>
          <w:lang w:val="es-MX" w:eastAsia="en-US"/>
        </w:rPr>
      </w:pPr>
    </w:p>
    <w:p w14:paraId="0C9C3140" w14:textId="77777777" w:rsidR="0008186E" w:rsidRPr="007B34B3" w:rsidRDefault="00314B9A" w:rsidP="00517B9C">
      <w:pPr>
        <w:pStyle w:val="Ttulo2"/>
        <w:spacing w:line="360" w:lineRule="auto"/>
        <w:jc w:val="both"/>
        <w:rPr>
          <w:szCs w:val="24"/>
        </w:rPr>
      </w:pPr>
      <w:bookmarkStart w:id="78" w:name="_Toc36774880"/>
      <w:r w:rsidRPr="007B34B3">
        <w:rPr>
          <w:szCs w:val="24"/>
        </w:rPr>
        <w:t xml:space="preserve">QUINTO. </w:t>
      </w:r>
      <w:r w:rsidR="0008186E" w:rsidRPr="007B34B3">
        <w:rPr>
          <w:szCs w:val="24"/>
        </w:rPr>
        <w:t>Del estudio y resolución del asunto.</w:t>
      </w:r>
      <w:bookmarkEnd w:id="74"/>
      <w:bookmarkEnd w:id="75"/>
      <w:bookmarkEnd w:id="76"/>
      <w:bookmarkEnd w:id="78"/>
    </w:p>
    <w:p w14:paraId="5F1A0A89" w14:textId="77777777" w:rsidR="0008186E" w:rsidRPr="007B34B3" w:rsidRDefault="0008186E" w:rsidP="00517B9C">
      <w:pPr>
        <w:spacing w:line="360" w:lineRule="auto"/>
        <w:jc w:val="both"/>
        <w:rPr>
          <w:rFonts w:ascii="Palatino Linotype" w:hAnsi="Palatino Linotype"/>
          <w:color w:val="000000" w:themeColor="text1"/>
          <w:lang w:val="es-MX" w:eastAsia="en-US"/>
        </w:rPr>
      </w:pPr>
    </w:p>
    <w:p w14:paraId="05132302" w14:textId="77777777" w:rsidR="00433CF1" w:rsidRPr="007B34B3" w:rsidRDefault="00433CF1" w:rsidP="00517B9C">
      <w:pPr>
        <w:pStyle w:val="Prrafodelista"/>
        <w:keepNext/>
        <w:keepLines/>
        <w:numPr>
          <w:ilvl w:val="2"/>
          <w:numId w:val="1"/>
        </w:numPr>
        <w:spacing w:before="240" w:line="360" w:lineRule="auto"/>
        <w:ind w:left="0" w:firstLine="0"/>
        <w:jc w:val="both"/>
        <w:outlineLvl w:val="0"/>
        <w:rPr>
          <w:rFonts w:ascii="Palatino Linotype" w:eastAsia="MS Mincho" w:hAnsi="Palatino Linotype" w:cs="Arial"/>
          <w:b/>
          <w:i/>
          <w:lang w:val="es-ES" w:eastAsia="es-MX"/>
        </w:rPr>
      </w:pPr>
      <w:bookmarkStart w:id="79" w:name="_Toc536726461"/>
      <w:bookmarkStart w:id="80" w:name="_Toc34937456"/>
      <w:bookmarkStart w:id="81" w:name="_Toc36774881"/>
      <w:r w:rsidRPr="007B34B3">
        <w:rPr>
          <w:rFonts w:ascii="Palatino Linotype" w:eastAsia="MS Gothic" w:hAnsi="Palatino Linotype" w:cstheme="majorBidi"/>
          <w:b/>
          <w:i/>
          <w:lang w:val="es-ES"/>
        </w:rPr>
        <w:t>El derecho de acceso a la información pública</w:t>
      </w:r>
      <w:bookmarkEnd w:id="79"/>
      <w:r w:rsidRPr="007B34B3">
        <w:rPr>
          <w:rFonts w:ascii="Palatino Linotype" w:eastAsia="MS Mincho" w:hAnsi="Palatino Linotype" w:cs="Arial"/>
          <w:b/>
          <w:i/>
          <w:lang w:val="es-ES" w:eastAsia="es-MX"/>
        </w:rPr>
        <w:t>.</w:t>
      </w:r>
      <w:bookmarkEnd w:id="80"/>
      <w:bookmarkEnd w:id="81"/>
    </w:p>
    <w:p w14:paraId="4A32B328" w14:textId="77777777" w:rsidR="00433CF1" w:rsidRPr="007B34B3" w:rsidRDefault="00433CF1" w:rsidP="00517B9C">
      <w:pPr>
        <w:spacing w:line="360" w:lineRule="auto"/>
        <w:contextualSpacing/>
        <w:jc w:val="both"/>
        <w:rPr>
          <w:rFonts w:ascii="Palatino Linotype" w:eastAsia="MS Mincho" w:hAnsi="Palatino Linotype" w:cs="Arial"/>
          <w:lang w:val="es-ES" w:eastAsia="es-MX"/>
        </w:rPr>
      </w:pPr>
    </w:p>
    <w:p w14:paraId="160FDE8D" w14:textId="77777777" w:rsidR="00433CF1" w:rsidRPr="007B34B3" w:rsidRDefault="00433CF1" w:rsidP="00517B9C">
      <w:pPr>
        <w:numPr>
          <w:ilvl w:val="0"/>
          <w:numId w:val="1"/>
        </w:numPr>
        <w:spacing w:line="360" w:lineRule="auto"/>
        <w:ind w:left="0" w:right="34"/>
        <w:contextualSpacing/>
        <w:jc w:val="both"/>
        <w:rPr>
          <w:rFonts w:ascii="Palatino Linotype" w:eastAsia="MS Mincho" w:hAnsi="Palatino Linotype" w:cs="Times New Roman"/>
          <w:lang w:val="es-ES"/>
        </w:rPr>
      </w:pPr>
      <w:r w:rsidRPr="007B34B3">
        <w:rPr>
          <w:rFonts w:ascii="Palatino Linotype" w:eastAsia="MS Mincho" w:hAnsi="Palatino Linotype" w:cs="Times New Roman"/>
          <w:lang w:val="es-ES"/>
        </w:rPr>
        <w:t xml:space="preserve">De </w:t>
      </w:r>
      <w:r w:rsidRPr="007B34B3">
        <w:rPr>
          <w:rFonts w:ascii="Palatino Linotype" w:eastAsia="Calibri" w:hAnsi="Palatino Linotype" w:cs="Arial"/>
          <w:lang w:val="es-ES"/>
        </w:rPr>
        <w:t>acuerdo</w:t>
      </w:r>
      <w:r w:rsidRPr="007B34B3">
        <w:rPr>
          <w:rFonts w:ascii="Palatino Linotype" w:eastAsia="MS Mincho" w:hAnsi="Palatino Linotype" w:cs="Times New Roman"/>
          <w:lang w:val="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ya que, el derecho de acceso a la información pública por disposición del artículo 4 de la Ley de Transparencia y Acceso a la Información Pública del Estado de </w:t>
      </w:r>
      <w:r w:rsidRPr="007B34B3">
        <w:rPr>
          <w:rFonts w:ascii="Palatino Linotype" w:eastAsia="MS Mincho" w:hAnsi="Palatino Linotype" w:cs="Times New Roman"/>
          <w:lang w:val="es-ES"/>
        </w:rPr>
        <w:lastRenderedPageBreak/>
        <w:t xml:space="preserve">México y Municipios es la prerrogativa de las personas para buscar, difundir, investigar, recabar, recibir y solicitar información pública. </w:t>
      </w:r>
    </w:p>
    <w:p w14:paraId="79D9729A" w14:textId="77777777" w:rsidR="00433CF1" w:rsidRPr="007B34B3" w:rsidRDefault="00433CF1" w:rsidP="00517B9C">
      <w:pPr>
        <w:spacing w:line="360" w:lineRule="auto"/>
        <w:ind w:right="34"/>
        <w:contextualSpacing/>
        <w:jc w:val="both"/>
        <w:rPr>
          <w:rFonts w:ascii="Palatino Linotype" w:eastAsia="MS Mincho" w:hAnsi="Palatino Linotype" w:cs="Times New Roman"/>
          <w:lang w:val="es-ES"/>
        </w:rPr>
      </w:pPr>
    </w:p>
    <w:p w14:paraId="260E84AB" w14:textId="77777777" w:rsidR="00433CF1" w:rsidRPr="007B34B3" w:rsidRDefault="00433CF1" w:rsidP="00517B9C">
      <w:pPr>
        <w:numPr>
          <w:ilvl w:val="0"/>
          <w:numId w:val="1"/>
        </w:numPr>
        <w:spacing w:line="360" w:lineRule="auto"/>
        <w:ind w:left="0" w:right="34"/>
        <w:contextualSpacing/>
        <w:jc w:val="both"/>
        <w:rPr>
          <w:rFonts w:ascii="Palatino Linotype" w:eastAsia="MS Mincho" w:hAnsi="Palatino Linotype" w:cs="Times New Roman"/>
          <w:lang w:val="es-ES"/>
        </w:rPr>
      </w:pPr>
      <w:r w:rsidRPr="007B34B3">
        <w:rPr>
          <w:rFonts w:ascii="Palatino Linotype" w:eastAsia="MS Mincho" w:hAnsi="Palatino Linotype" w:cs="Times New Roman"/>
          <w:lang w:val="es-ES"/>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16045E61" w14:textId="77777777" w:rsidR="00433CF1" w:rsidRPr="007B34B3" w:rsidRDefault="00433CF1" w:rsidP="00517B9C">
      <w:pPr>
        <w:spacing w:line="360" w:lineRule="auto"/>
        <w:contextualSpacing/>
        <w:jc w:val="both"/>
        <w:rPr>
          <w:rFonts w:ascii="Palatino Linotype" w:eastAsia="MS Mincho" w:hAnsi="Palatino Linotype" w:cs="Times New Roman"/>
          <w:sz w:val="16"/>
          <w:lang w:val="es-ES"/>
        </w:rPr>
      </w:pPr>
    </w:p>
    <w:p w14:paraId="40A562F0" w14:textId="77777777" w:rsidR="00433CF1" w:rsidRPr="007B34B3" w:rsidRDefault="00433CF1" w:rsidP="00517B9C">
      <w:pPr>
        <w:numPr>
          <w:ilvl w:val="0"/>
          <w:numId w:val="1"/>
        </w:numPr>
        <w:spacing w:line="360" w:lineRule="auto"/>
        <w:ind w:left="0" w:right="34"/>
        <w:contextualSpacing/>
        <w:jc w:val="both"/>
        <w:rPr>
          <w:rFonts w:ascii="Palatino Linotype" w:eastAsia="MS Mincho" w:hAnsi="Palatino Linotype" w:cs="Times New Roman"/>
          <w:lang w:val="es-ES"/>
        </w:rPr>
      </w:pPr>
      <w:r w:rsidRPr="007B34B3">
        <w:rPr>
          <w:rFonts w:ascii="Palatino Linotype" w:eastAsia="MS Mincho" w:hAnsi="Palatino Linotype" w:cs="Times New Roman"/>
          <w:lang w:val="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3D177C4" w14:textId="77777777" w:rsidR="00433CF1" w:rsidRPr="007B34B3" w:rsidRDefault="00433CF1" w:rsidP="00517B9C">
      <w:pPr>
        <w:spacing w:line="360" w:lineRule="auto"/>
        <w:ind w:right="34"/>
        <w:contextualSpacing/>
        <w:jc w:val="both"/>
        <w:rPr>
          <w:rFonts w:ascii="Palatino Linotype" w:eastAsia="MS Mincho" w:hAnsi="Palatino Linotype" w:cs="Times New Roman"/>
          <w:sz w:val="18"/>
          <w:lang w:val="es-ES"/>
        </w:rPr>
      </w:pPr>
    </w:p>
    <w:p w14:paraId="35EC673B" w14:textId="77777777" w:rsidR="00433CF1" w:rsidRPr="007B34B3" w:rsidRDefault="00433CF1" w:rsidP="00517B9C">
      <w:pPr>
        <w:numPr>
          <w:ilvl w:val="0"/>
          <w:numId w:val="1"/>
        </w:numPr>
        <w:spacing w:line="360" w:lineRule="auto"/>
        <w:ind w:left="0" w:right="34"/>
        <w:contextualSpacing/>
        <w:jc w:val="both"/>
        <w:rPr>
          <w:rFonts w:ascii="Palatino Linotype" w:eastAsia="MS Mincho" w:hAnsi="Palatino Linotype" w:cs="Arial"/>
          <w:lang w:val="es-ES"/>
        </w:rPr>
      </w:pPr>
      <w:r w:rsidRPr="007B34B3">
        <w:rPr>
          <w:rFonts w:ascii="Palatino Linotype" w:eastAsia="MS Mincho" w:hAnsi="Palatino Linotype" w:cs="Times New Roman"/>
          <w:lang w:val="es-ES"/>
        </w:rPr>
        <w:t xml:space="preserve">Por su parte el artículo 4 de la Ley de Transparencia del Estado, refiere que la información en posesión de los sujetos obligados es pública y accesible, privilegiando el </w:t>
      </w:r>
      <w:r w:rsidRPr="007B34B3">
        <w:rPr>
          <w:rFonts w:ascii="Palatino Linotype" w:eastAsia="MS Mincho" w:hAnsi="Palatino Linotype" w:cs="Times New Roman"/>
          <w:lang w:val="es-ES"/>
        </w:rPr>
        <w:lastRenderedPageBreak/>
        <w:t xml:space="preserve">principio de máxima publicidad; mientras que el artículo 18 de la norma en cuestión determina el deber de documentar todo acto que derive del ejercicio de sus facultades, competencias o funciones considerando tanto la eventual publicidad como la reutilización de la información, el artículo 19 de la misma norma determina el principio de presunción de existencia de la información y los supuestos para aquellos casos en los que, por diversas razones, no se cuente con la información; en tanto que el artículo 162 de la norma referida precisa el deber de turnar la solicitud a las áreas competentes de tener la información para su búsqueda exhaustiva y razonable. </w:t>
      </w:r>
    </w:p>
    <w:p w14:paraId="494111C8" w14:textId="77777777" w:rsidR="00433CF1" w:rsidRPr="007B34B3" w:rsidRDefault="00433CF1" w:rsidP="00517B9C">
      <w:pPr>
        <w:keepNext/>
        <w:keepLines/>
        <w:spacing w:before="40" w:line="360" w:lineRule="auto"/>
        <w:jc w:val="both"/>
        <w:outlineLvl w:val="1"/>
        <w:rPr>
          <w:rFonts w:ascii="Palatino Linotype" w:eastAsia="MS Mincho" w:hAnsi="Palatino Linotype" w:cstheme="majorBidi"/>
          <w:b/>
          <w:i/>
          <w:lang w:val="es-ES"/>
        </w:rPr>
      </w:pPr>
    </w:p>
    <w:p w14:paraId="60540D35" w14:textId="77777777" w:rsidR="00433CF1" w:rsidRPr="007B34B3" w:rsidRDefault="00F4722D" w:rsidP="00517B9C">
      <w:pPr>
        <w:keepNext/>
        <w:keepLines/>
        <w:spacing w:before="40" w:line="360" w:lineRule="auto"/>
        <w:jc w:val="both"/>
        <w:outlineLvl w:val="1"/>
        <w:rPr>
          <w:rFonts w:ascii="Palatino Linotype" w:eastAsia="MS Mincho" w:hAnsi="Palatino Linotype" w:cstheme="majorBidi"/>
          <w:b/>
          <w:i/>
          <w:lang w:val="es-ES"/>
        </w:rPr>
      </w:pPr>
      <w:bookmarkStart w:id="82" w:name="_Toc34937457"/>
      <w:bookmarkStart w:id="83" w:name="_Toc36774882"/>
      <w:r w:rsidRPr="007B34B3">
        <w:rPr>
          <w:rFonts w:ascii="Palatino Linotype" w:eastAsia="MS Mincho" w:hAnsi="Palatino Linotype" w:cstheme="majorBidi"/>
          <w:b/>
          <w:i/>
          <w:lang w:val="es-ES"/>
        </w:rPr>
        <w:t xml:space="preserve">II. De la </w:t>
      </w:r>
      <w:r w:rsidR="00433CF1" w:rsidRPr="007B34B3">
        <w:rPr>
          <w:rFonts w:ascii="Palatino Linotype" w:eastAsia="MS Mincho" w:hAnsi="Palatino Linotype" w:cstheme="majorBidi"/>
          <w:b/>
          <w:i/>
          <w:lang w:val="es-ES"/>
        </w:rPr>
        <w:t>solicitud de la información</w:t>
      </w:r>
      <w:r w:rsidRPr="007B34B3">
        <w:rPr>
          <w:rFonts w:ascii="Palatino Linotype" w:eastAsia="MS Mincho" w:hAnsi="Palatino Linotype" w:cstheme="majorBidi"/>
          <w:b/>
          <w:i/>
          <w:lang w:val="es-ES"/>
        </w:rPr>
        <w:t xml:space="preserve"> y la respuesta</w:t>
      </w:r>
      <w:r w:rsidR="00433CF1" w:rsidRPr="007B34B3">
        <w:rPr>
          <w:rFonts w:ascii="Palatino Linotype" w:eastAsia="MS Mincho" w:hAnsi="Palatino Linotype" w:cstheme="majorBidi"/>
          <w:b/>
          <w:i/>
          <w:lang w:val="es-ES"/>
        </w:rPr>
        <w:t>.</w:t>
      </w:r>
      <w:bookmarkEnd w:id="82"/>
      <w:bookmarkEnd w:id="83"/>
    </w:p>
    <w:p w14:paraId="138B8525" w14:textId="77777777" w:rsidR="004609C8" w:rsidRPr="007B34B3" w:rsidRDefault="004609C8" w:rsidP="00517B9C">
      <w:pPr>
        <w:keepNext/>
        <w:keepLines/>
        <w:spacing w:before="40" w:line="360" w:lineRule="auto"/>
        <w:jc w:val="both"/>
        <w:outlineLvl w:val="1"/>
        <w:rPr>
          <w:rFonts w:ascii="Palatino Linotype" w:eastAsia="MS Mincho" w:hAnsi="Palatino Linotype" w:cstheme="majorBidi"/>
          <w:b/>
          <w:i/>
          <w:lang w:val="es-ES"/>
        </w:rPr>
      </w:pPr>
    </w:p>
    <w:p w14:paraId="6A7F9C94" w14:textId="77777777" w:rsidR="004609C8" w:rsidRPr="007B34B3" w:rsidRDefault="00262734" w:rsidP="00517B9C">
      <w:pPr>
        <w:pStyle w:val="Prrafodelista"/>
        <w:keepNext/>
        <w:keepLines/>
        <w:numPr>
          <w:ilvl w:val="0"/>
          <w:numId w:val="1"/>
        </w:numPr>
        <w:spacing w:before="40" w:line="360" w:lineRule="auto"/>
        <w:ind w:left="0"/>
        <w:jc w:val="both"/>
        <w:outlineLvl w:val="1"/>
        <w:rPr>
          <w:rFonts w:ascii="Palatino Linotype" w:eastAsia="MS Mincho" w:hAnsi="Palatino Linotype" w:cstheme="majorBidi"/>
          <w:lang w:val="es-ES"/>
        </w:rPr>
      </w:pPr>
      <w:bookmarkStart w:id="84" w:name="_Toc36774883"/>
      <w:r w:rsidRPr="007B34B3">
        <w:rPr>
          <w:rFonts w:ascii="Palatino Linotype" w:eastAsia="MS Mincho" w:hAnsi="Palatino Linotype" w:cstheme="majorBidi"/>
          <w:lang w:val="es-ES"/>
        </w:rPr>
        <w:t>Previo análisis de la fuente obligacional resulta necesario precisar en qué consiste la información requerida por le particular del sujeto obligado referido en la solicitud, así como la respuesta que proporcion</w:t>
      </w:r>
      <w:r w:rsidR="00AE7EFB" w:rsidRPr="007B34B3">
        <w:rPr>
          <w:rFonts w:ascii="Palatino Linotype" w:eastAsia="MS Mincho" w:hAnsi="Palatino Linotype" w:cstheme="majorBidi"/>
          <w:lang w:val="es-ES"/>
        </w:rPr>
        <w:t>ó para lo cual se inserta el siguiente cuadro ilustrativo:</w:t>
      </w:r>
      <w:bookmarkEnd w:id="84"/>
    </w:p>
    <w:p w14:paraId="3CA6C630" w14:textId="77777777" w:rsidR="00AE7EFB" w:rsidRPr="007B34B3" w:rsidRDefault="00AE7EFB" w:rsidP="00517B9C">
      <w:pPr>
        <w:pStyle w:val="Prrafodelista"/>
        <w:keepNext/>
        <w:keepLines/>
        <w:spacing w:before="40" w:line="360" w:lineRule="auto"/>
        <w:ind w:left="0"/>
        <w:jc w:val="both"/>
        <w:outlineLvl w:val="1"/>
        <w:rPr>
          <w:rFonts w:ascii="Palatino Linotype" w:eastAsia="MS Mincho" w:hAnsi="Palatino Linotype" w:cstheme="majorBidi"/>
          <w:lang w:val="es-ES"/>
        </w:rPr>
      </w:pPr>
    </w:p>
    <w:tbl>
      <w:tblPr>
        <w:tblStyle w:val="Tablaconcuadrcula"/>
        <w:tblW w:w="0" w:type="auto"/>
        <w:tblLook w:val="04A0" w:firstRow="1" w:lastRow="0" w:firstColumn="1" w:lastColumn="0" w:noHBand="0" w:noVBand="1"/>
      </w:tblPr>
      <w:tblGrid>
        <w:gridCol w:w="2926"/>
        <w:gridCol w:w="2925"/>
        <w:gridCol w:w="2926"/>
      </w:tblGrid>
      <w:tr w:rsidR="00AE7EFB" w:rsidRPr="007B34B3" w14:paraId="6B60F0C0" w14:textId="77777777" w:rsidTr="00103C2B">
        <w:tc>
          <w:tcPr>
            <w:tcW w:w="2926" w:type="dxa"/>
            <w:shd w:val="clear" w:color="auto" w:fill="D0CECE" w:themeFill="background2" w:themeFillShade="E6"/>
          </w:tcPr>
          <w:p w14:paraId="650DF2E8" w14:textId="77777777" w:rsidR="00AE7EFB" w:rsidRPr="007B34B3" w:rsidRDefault="00AE7EFB" w:rsidP="00517B9C">
            <w:pPr>
              <w:spacing w:line="360" w:lineRule="auto"/>
              <w:ind w:right="49"/>
              <w:contextualSpacing/>
              <w:jc w:val="both"/>
              <w:rPr>
                <w:rFonts w:ascii="Palatino Linotype" w:eastAsia="MS Mincho" w:hAnsi="Palatino Linotype" w:cstheme="majorBidi"/>
                <w:b/>
                <w:lang w:val="es-ES"/>
              </w:rPr>
            </w:pPr>
            <w:r w:rsidRPr="007B34B3">
              <w:rPr>
                <w:rFonts w:ascii="Palatino Linotype" w:eastAsia="MS Mincho" w:hAnsi="Palatino Linotype" w:cstheme="majorBidi"/>
                <w:b/>
                <w:lang w:val="es-ES"/>
              </w:rPr>
              <w:t>Solicitud</w:t>
            </w:r>
          </w:p>
        </w:tc>
        <w:tc>
          <w:tcPr>
            <w:tcW w:w="2925" w:type="dxa"/>
            <w:shd w:val="clear" w:color="auto" w:fill="D0CECE" w:themeFill="background2" w:themeFillShade="E6"/>
          </w:tcPr>
          <w:p w14:paraId="632C9575" w14:textId="77777777" w:rsidR="00AE7EFB" w:rsidRPr="007B34B3" w:rsidRDefault="00AE7EFB" w:rsidP="00517B9C">
            <w:pPr>
              <w:spacing w:line="360" w:lineRule="auto"/>
              <w:ind w:right="49"/>
              <w:contextualSpacing/>
              <w:jc w:val="both"/>
              <w:rPr>
                <w:rFonts w:ascii="Palatino Linotype" w:eastAsia="MS Mincho" w:hAnsi="Palatino Linotype" w:cstheme="majorBidi"/>
                <w:b/>
                <w:lang w:val="es-ES"/>
              </w:rPr>
            </w:pPr>
            <w:r w:rsidRPr="007B34B3">
              <w:rPr>
                <w:rFonts w:ascii="Palatino Linotype" w:eastAsia="MS Mincho" w:hAnsi="Palatino Linotype" w:cstheme="majorBidi"/>
                <w:b/>
                <w:lang w:val="es-ES"/>
              </w:rPr>
              <w:t>Respuesta</w:t>
            </w:r>
          </w:p>
        </w:tc>
        <w:tc>
          <w:tcPr>
            <w:tcW w:w="2926" w:type="dxa"/>
            <w:shd w:val="clear" w:color="auto" w:fill="D0CECE" w:themeFill="background2" w:themeFillShade="E6"/>
          </w:tcPr>
          <w:p w14:paraId="406E87EA" w14:textId="77777777" w:rsidR="00AE7EFB" w:rsidRPr="007B34B3" w:rsidRDefault="00AE7EFB" w:rsidP="00517B9C">
            <w:pPr>
              <w:spacing w:line="360" w:lineRule="auto"/>
              <w:ind w:right="49"/>
              <w:contextualSpacing/>
              <w:jc w:val="both"/>
              <w:rPr>
                <w:rFonts w:ascii="Palatino Linotype" w:eastAsia="MS Mincho" w:hAnsi="Palatino Linotype" w:cstheme="majorBidi"/>
                <w:b/>
                <w:lang w:val="es-ES"/>
              </w:rPr>
            </w:pPr>
            <w:r w:rsidRPr="007B34B3">
              <w:rPr>
                <w:rFonts w:ascii="Palatino Linotype" w:eastAsia="MS Mincho" w:hAnsi="Palatino Linotype" w:cstheme="majorBidi"/>
                <w:b/>
                <w:lang w:val="es-ES"/>
              </w:rPr>
              <w:t>Cumplimiento</w:t>
            </w:r>
          </w:p>
        </w:tc>
      </w:tr>
      <w:tr w:rsidR="00AE7EFB" w:rsidRPr="007B34B3" w14:paraId="66DAFE0C" w14:textId="77777777" w:rsidTr="00103C2B">
        <w:tc>
          <w:tcPr>
            <w:tcW w:w="2926" w:type="dxa"/>
          </w:tcPr>
          <w:p w14:paraId="0100E04D" w14:textId="77777777" w:rsidR="00AE7EFB" w:rsidRPr="007B34B3" w:rsidRDefault="00C6483C" w:rsidP="00517B9C">
            <w:pPr>
              <w:spacing w:line="276" w:lineRule="auto"/>
              <w:ind w:right="49"/>
              <w:contextualSpacing/>
              <w:jc w:val="both"/>
              <w:rPr>
                <w:rFonts w:ascii="Palatino Linotype" w:eastAsia="MS Mincho" w:hAnsi="Palatino Linotype" w:cstheme="majorBidi"/>
                <w:lang w:val="es-ES"/>
              </w:rPr>
            </w:pPr>
            <w:r w:rsidRPr="007B34B3">
              <w:rPr>
                <w:rFonts w:ascii="Palatino Linotype" w:eastAsia="MS Mincho" w:hAnsi="Palatino Linotype" w:cstheme="majorBidi"/>
                <w:lang w:val="es-ES"/>
              </w:rPr>
              <w:t xml:space="preserve">Número de licencias de construcción que se han entregado en el periodo de la presidenta municipal </w:t>
            </w:r>
            <w:proofErr w:type="spellStart"/>
            <w:r w:rsidRPr="007B34B3">
              <w:rPr>
                <w:rFonts w:ascii="Palatino Linotype" w:eastAsia="MS Mincho" w:hAnsi="Palatino Linotype" w:cstheme="majorBidi"/>
                <w:lang w:val="es-ES"/>
              </w:rPr>
              <w:t>A</w:t>
            </w:r>
            <w:r w:rsidR="00D337EE" w:rsidRPr="007B34B3">
              <w:rPr>
                <w:rFonts w:ascii="Palatino Linotype" w:eastAsia="MS Mincho" w:hAnsi="Palatino Linotype" w:cstheme="majorBidi"/>
                <w:lang w:val="es-ES"/>
              </w:rPr>
              <w:t>nallely</w:t>
            </w:r>
            <w:proofErr w:type="spellEnd"/>
            <w:r w:rsidR="00D337EE" w:rsidRPr="007B34B3">
              <w:rPr>
                <w:rFonts w:ascii="Palatino Linotype" w:eastAsia="MS Mincho" w:hAnsi="Palatino Linotype" w:cstheme="majorBidi"/>
                <w:lang w:val="es-ES"/>
              </w:rPr>
              <w:t xml:space="preserve"> </w:t>
            </w:r>
            <w:r w:rsidRPr="007B34B3">
              <w:rPr>
                <w:rFonts w:ascii="Palatino Linotype" w:eastAsia="MS Mincho" w:hAnsi="Palatino Linotype" w:cstheme="majorBidi"/>
                <w:lang w:val="es-ES"/>
              </w:rPr>
              <w:t>Olivares</w:t>
            </w:r>
            <w:r w:rsidR="00D337EE" w:rsidRPr="007B34B3">
              <w:rPr>
                <w:rFonts w:ascii="Palatino Linotype" w:eastAsia="MS Mincho" w:hAnsi="Palatino Linotype" w:cstheme="majorBidi"/>
                <w:lang w:val="es-ES"/>
              </w:rPr>
              <w:t xml:space="preserve"> Reyes.</w:t>
            </w:r>
          </w:p>
        </w:tc>
        <w:tc>
          <w:tcPr>
            <w:tcW w:w="2925" w:type="dxa"/>
          </w:tcPr>
          <w:p w14:paraId="19A9A8D7" w14:textId="77777777" w:rsidR="00AE7EFB" w:rsidRPr="007B34B3" w:rsidRDefault="00C6483C" w:rsidP="00517B9C">
            <w:pPr>
              <w:spacing w:line="360" w:lineRule="auto"/>
              <w:ind w:right="49"/>
              <w:contextualSpacing/>
              <w:jc w:val="both"/>
              <w:rPr>
                <w:rFonts w:ascii="Palatino Linotype" w:eastAsia="MS Mincho" w:hAnsi="Palatino Linotype" w:cs="Times New Roman"/>
                <w:color w:val="000000"/>
                <w:lang w:val="es-ES"/>
              </w:rPr>
            </w:pPr>
            <w:r w:rsidRPr="007B34B3">
              <w:rPr>
                <w:rFonts w:ascii="Palatino Linotype" w:eastAsia="MS Mincho" w:hAnsi="Palatino Linotype" w:cs="Times New Roman"/>
                <w:color w:val="000000"/>
                <w:lang w:val="es-ES"/>
              </w:rPr>
              <w:t>128</w:t>
            </w:r>
          </w:p>
        </w:tc>
        <w:tc>
          <w:tcPr>
            <w:tcW w:w="2926" w:type="dxa"/>
          </w:tcPr>
          <w:p w14:paraId="1CBF02CC" w14:textId="77777777" w:rsidR="00AE7EFB" w:rsidRPr="007B34B3" w:rsidRDefault="00C6483C" w:rsidP="00517B9C">
            <w:pPr>
              <w:spacing w:line="360" w:lineRule="auto"/>
              <w:ind w:right="49"/>
              <w:contextualSpacing/>
              <w:jc w:val="both"/>
              <w:rPr>
                <w:rFonts w:ascii="Palatino Linotype" w:eastAsia="MS Mincho" w:hAnsi="Palatino Linotype" w:cstheme="majorBidi"/>
                <w:lang w:val="es-ES"/>
              </w:rPr>
            </w:pPr>
            <w:r w:rsidRPr="007B34B3">
              <w:rPr>
                <w:rFonts w:ascii="Palatino Linotype" w:eastAsia="MS Mincho" w:hAnsi="Palatino Linotype" w:cstheme="majorBidi"/>
                <w:lang w:val="es-ES"/>
              </w:rPr>
              <w:t>Colma con lo solicitado</w:t>
            </w:r>
          </w:p>
        </w:tc>
      </w:tr>
      <w:tr w:rsidR="00C6483C" w:rsidRPr="007B34B3" w14:paraId="44AFDE26" w14:textId="77777777" w:rsidTr="00103C2B">
        <w:tc>
          <w:tcPr>
            <w:tcW w:w="2926" w:type="dxa"/>
          </w:tcPr>
          <w:p w14:paraId="7A5101D0" w14:textId="77777777" w:rsidR="00C6483C" w:rsidRPr="007B34B3" w:rsidRDefault="00C6483C" w:rsidP="00517B9C">
            <w:pPr>
              <w:spacing w:line="276" w:lineRule="auto"/>
              <w:ind w:right="49"/>
              <w:contextualSpacing/>
              <w:jc w:val="both"/>
              <w:rPr>
                <w:rFonts w:ascii="Palatino Linotype" w:eastAsia="MS Mincho" w:hAnsi="Palatino Linotype" w:cstheme="majorBidi"/>
                <w:lang w:val="es-ES"/>
              </w:rPr>
            </w:pPr>
            <w:r w:rsidRPr="007B34B3">
              <w:rPr>
                <w:rFonts w:ascii="Palatino Linotype" w:eastAsia="MS Mincho" w:hAnsi="Palatino Linotype" w:cstheme="majorBidi"/>
                <w:lang w:val="es-ES"/>
              </w:rPr>
              <w:t xml:space="preserve">Licencias de construcción que se han </w:t>
            </w:r>
            <w:r w:rsidRPr="007B34B3">
              <w:rPr>
                <w:rFonts w:ascii="Palatino Linotype" w:eastAsia="MS Mincho" w:hAnsi="Palatino Linotype" w:cstheme="majorBidi"/>
                <w:lang w:val="es-ES"/>
              </w:rPr>
              <w:lastRenderedPageBreak/>
              <w:t xml:space="preserve">entregado en el periodo de la presidenta municipal </w:t>
            </w:r>
            <w:proofErr w:type="spellStart"/>
            <w:r w:rsidRPr="007B34B3">
              <w:rPr>
                <w:rFonts w:ascii="Palatino Linotype" w:eastAsia="MS Mincho" w:hAnsi="Palatino Linotype" w:cstheme="majorBidi"/>
                <w:lang w:val="es-ES"/>
              </w:rPr>
              <w:t>A</w:t>
            </w:r>
            <w:r w:rsidR="00D337EE" w:rsidRPr="007B34B3">
              <w:rPr>
                <w:rFonts w:ascii="Palatino Linotype" w:eastAsia="MS Mincho" w:hAnsi="Palatino Linotype" w:cstheme="majorBidi"/>
                <w:lang w:val="es-ES"/>
              </w:rPr>
              <w:t>nallely</w:t>
            </w:r>
            <w:proofErr w:type="spellEnd"/>
            <w:r w:rsidR="00D337EE" w:rsidRPr="007B34B3">
              <w:rPr>
                <w:rFonts w:ascii="Palatino Linotype" w:eastAsia="MS Mincho" w:hAnsi="Palatino Linotype" w:cstheme="majorBidi"/>
                <w:lang w:val="es-ES"/>
              </w:rPr>
              <w:t xml:space="preserve"> </w:t>
            </w:r>
            <w:r w:rsidRPr="007B34B3">
              <w:rPr>
                <w:rFonts w:ascii="Palatino Linotype" w:eastAsia="MS Mincho" w:hAnsi="Palatino Linotype" w:cstheme="majorBidi"/>
                <w:lang w:val="es-ES"/>
              </w:rPr>
              <w:t>Olivares</w:t>
            </w:r>
            <w:r w:rsidR="00D337EE" w:rsidRPr="007B34B3">
              <w:rPr>
                <w:rFonts w:ascii="Palatino Linotype" w:eastAsia="MS Mincho" w:hAnsi="Palatino Linotype" w:cstheme="majorBidi"/>
                <w:lang w:val="es-ES"/>
              </w:rPr>
              <w:t xml:space="preserve"> Reyes</w:t>
            </w:r>
            <w:r w:rsidRPr="007B34B3">
              <w:rPr>
                <w:rFonts w:ascii="Palatino Linotype" w:eastAsia="MS Mincho" w:hAnsi="Palatino Linotype" w:cstheme="majorBidi"/>
                <w:lang w:val="es-ES"/>
              </w:rPr>
              <w:t>.</w:t>
            </w:r>
          </w:p>
        </w:tc>
        <w:tc>
          <w:tcPr>
            <w:tcW w:w="2925" w:type="dxa"/>
          </w:tcPr>
          <w:p w14:paraId="10BF7CDB" w14:textId="77777777" w:rsidR="00C6483C" w:rsidRPr="007B34B3" w:rsidRDefault="00C6483C" w:rsidP="00517B9C">
            <w:pPr>
              <w:spacing w:line="360" w:lineRule="auto"/>
              <w:ind w:right="49"/>
              <w:contextualSpacing/>
              <w:jc w:val="both"/>
              <w:rPr>
                <w:rFonts w:ascii="Palatino Linotype" w:eastAsia="MS Mincho" w:hAnsi="Palatino Linotype" w:cs="Times New Roman"/>
                <w:color w:val="000000"/>
                <w:lang w:val="es-ES"/>
              </w:rPr>
            </w:pPr>
            <w:r w:rsidRPr="007B34B3">
              <w:rPr>
                <w:rFonts w:ascii="Palatino Linotype" w:eastAsia="MS Mincho" w:hAnsi="Palatino Linotype" w:cs="Times New Roman"/>
                <w:color w:val="000000"/>
                <w:lang w:val="es-ES"/>
              </w:rPr>
              <w:lastRenderedPageBreak/>
              <w:t xml:space="preserve">Por contener datos confidenciales no es </w:t>
            </w:r>
            <w:r w:rsidRPr="007B34B3">
              <w:rPr>
                <w:rFonts w:ascii="Palatino Linotype" w:eastAsia="MS Mincho" w:hAnsi="Palatino Linotype" w:cs="Times New Roman"/>
                <w:color w:val="000000"/>
                <w:lang w:val="es-ES"/>
              </w:rPr>
              <w:lastRenderedPageBreak/>
              <w:t>posible entregar dicha información.</w:t>
            </w:r>
          </w:p>
        </w:tc>
        <w:tc>
          <w:tcPr>
            <w:tcW w:w="2926" w:type="dxa"/>
          </w:tcPr>
          <w:p w14:paraId="1D258D71" w14:textId="77777777" w:rsidR="00C6483C" w:rsidRPr="007B34B3" w:rsidRDefault="00C6483C" w:rsidP="00517B9C">
            <w:pPr>
              <w:spacing w:line="360" w:lineRule="auto"/>
              <w:ind w:right="49"/>
              <w:contextualSpacing/>
              <w:jc w:val="both"/>
              <w:rPr>
                <w:rFonts w:ascii="Palatino Linotype" w:eastAsia="MS Mincho" w:hAnsi="Palatino Linotype" w:cstheme="majorBidi"/>
                <w:lang w:val="es-ES"/>
              </w:rPr>
            </w:pPr>
            <w:r w:rsidRPr="007B34B3">
              <w:rPr>
                <w:rFonts w:ascii="Palatino Linotype" w:eastAsia="MS Mincho" w:hAnsi="Palatino Linotype" w:cstheme="majorBidi"/>
                <w:lang w:val="es-ES"/>
              </w:rPr>
              <w:lastRenderedPageBreak/>
              <w:t>No colma con lo solicitado</w:t>
            </w:r>
          </w:p>
        </w:tc>
      </w:tr>
    </w:tbl>
    <w:p w14:paraId="29EA3731" w14:textId="77777777" w:rsidR="008C7B4A" w:rsidRPr="007B34B3" w:rsidRDefault="008C7B4A" w:rsidP="00517B9C">
      <w:pPr>
        <w:jc w:val="both"/>
      </w:pPr>
    </w:p>
    <w:p w14:paraId="19540F0C" w14:textId="77777777" w:rsidR="00B44586" w:rsidRPr="007B34B3" w:rsidRDefault="00B44586" w:rsidP="00B44586">
      <w:pPr>
        <w:pStyle w:val="Prrafodelista"/>
        <w:tabs>
          <w:tab w:val="left" w:pos="915"/>
        </w:tabs>
        <w:spacing w:line="360" w:lineRule="auto"/>
        <w:ind w:left="0"/>
        <w:jc w:val="both"/>
        <w:rPr>
          <w:rFonts w:ascii="Palatino Linotype" w:hAnsi="Palatino Linotype"/>
        </w:rPr>
      </w:pPr>
    </w:p>
    <w:p w14:paraId="48D1F455" w14:textId="77777777" w:rsidR="008C7B4A" w:rsidRPr="007B34B3" w:rsidRDefault="008C7B4A" w:rsidP="00517B9C">
      <w:pPr>
        <w:pStyle w:val="Prrafodelista"/>
        <w:numPr>
          <w:ilvl w:val="0"/>
          <w:numId w:val="1"/>
        </w:numPr>
        <w:tabs>
          <w:tab w:val="left" w:pos="915"/>
        </w:tabs>
        <w:spacing w:line="360" w:lineRule="auto"/>
        <w:ind w:left="0"/>
        <w:jc w:val="both"/>
        <w:rPr>
          <w:rFonts w:ascii="Palatino Linotype" w:hAnsi="Palatino Linotype"/>
        </w:rPr>
      </w:pPr>
      <w:r w:rsidRPr="007B34B3">
        <w:rPr>
          <w:rFonts w:ascii="Palatino Linotype" w:hAnsi="Palatino Linotype"/>
        </w:rPr>
        <w:t>Como puede apreciarse, el SUJETO OB</w:t>
      </w:r>
      <w:r w:rsidR="00B01D01" w:rsidRPr="007B34B3">
        <w:rPr>
          <w:rFonts w:ascii="Palatino Linotype" w:hAnsi="Palatino Linotype"/>
        </w:rPr>
        <w:t>LIGADO entrega solo en parte la información solicitada, toda vez que el particular solicita el número de licencias expedi</w:t>
      </w:r>
      <w:r w:rsidR="00D55E05" w:rsidRPr="007B34B3">
        <w:rPr>
          <w:rFonts w:ascii="Palatino Linotype" w:hAnsi="Palatino Linotype"/>
        </w:rPr>
        <w:t>das mismo que le fue entregado, pero no le entregan las licencias de construcción como lo solicito, en este contexto se puede apreciar que la respuesta del SUJETO OBLIGADO es incompleta, por lo que, se actualiza la fracción V del artículo 179 de la Ley de Transparencia del Estado de México y sus Municipios.</w:t>
      </w:r>
    </w:p>
    <w:p w14:paraId="39974AD4" w14:textId="77777777" w:rsidR="008C7B4A" w:rsidRPr="007B34B3" w:rsidRDefault="008C7B4A" w:rsidP="00517B9C">
      <w:pPr>
        <w:pStyle w:val="Prrafodelista"/>
        <w:keepNext/>
        <w:keepLines/>
        <w:spacing w:before="40" w:line="360" w:lineRule="auto"/>
        <w:ind w:left="0"/>
        <w:jc w:val="both"/>
        <w:outlineLvl w:val="1"/>
        <w:rPr>
          <w:rFonts w:ascii="Palatino Linotype" w:eastAsia="MS Mincho" w:hAnsi="Palatino Linotype" w:cstheme="majorBidi"/>
          <w:lang w:val="es-ES"/>
        </w:rPr>
      </w:pPr>
    </w:p>
    <w:p w14:paraId="7C1E7AB5" w14:textId="77777777" w:rsidR="00F4722D" w:rsidRPr="007B34B3" w:rsidRDefault="00F4722D" w:rsidP="00517B9C">
      <w:pPr>
        <w:pStyle w:val="Prrafodelista"/>
        <w:numPr>
          <w:ilvl w:val="0"/>
          <w:numId w:val="1"/>
        </w:numPr>
        <w:tabs>
          <w:tab w:val="left" w:pos="284"/>
        </w:tabs>
        <w:spacing w:line="360" w:lineRule="auto"/>
        <w:ind w:left="0"/>
        <w:jc w:val="both"/>
        <w:rPr>
          <w:rFonts w:ascii="Palatino Linotype" w:hAnsi="Palatino Linotype"/>
        </w:rPr>
      </w:pPr>
      <w:r w:rsidRPr="007B34B3">
        <w:rPr>
          <w:rFonts w:ascii="Palatino Linotype" w:hAnsi="Palatino Linotype"/>
        </w:rPr>
        <w:t xml:space="preserve">En referencia a la solicitud de información el recurrente menciona que la información que solicita es referente al periodo de la presidenta municipal </w:t>
      </w:r>
      <w:proofErr w:type="spellStart"/>
      <w:r w:rsidRPr="007B34B3">
        <w:rPr>
          <w:rFonts w:ascii="Palatino Linotype" w:hAnsi="Palatino Linotype"/>
        </w:rPr>
        <w:t>Anayeli</w:t>
      </w:r>
      <w:proofErr w:type="spellEnd"/>
      <w:r w:rsidRPr="007B34B3">
        <w:rPr>
          <w:rFonts w:ascii="Palatino Linotype" w:hAnsi="Palatino Linotype"/>
        </w:rPr>
        <w:t xml:space="preserve"> </w:t>
      </w:r>
      <w:proofErr w:type="spellStart"/>
      <w:r w:rsidRPr="007B34B3">
        <w:rPr>
          <w:rFonts w:ascii="Palatino Linotype" w:hAnsi="Palatino Linotype"/>
        </w:rPr>
        <w:t>Olibares</w:t>
      </w:r>
      <w:proofErr w:type="spellEnd"/>
      <w:r w:rsidRPr="007B34B3">
        <w:rPr>
          <w:rFonts w:ascii="Palatino Linotype" w:hAnsi="Palatino Linotype"/>
        </w:rPr>
        <w:t xml:space="preserve"> Reyes, por lo que, al consultar la plataforma de Información Pública Mexiquense (IPOMEX) observamos que el nombre correcto es </w:t>
      </w:r>
      <w:proofErr w:type="spellStart"/>
      <w:r w:rsidRPr="007B34B3">
        <w:rPr>
          <w:rFonts w:ascii="Palatino Linotype" w:hAnsi="Palatino Linotype"/>
        </w:rPr>
        <w:t>Anallely</w:t>
      </w:r>
      <w:proofErr w:type="spellEnd"/>
      <w:r w:rsidRPr="007B34B3">
        <w:rPr>
          <w:rFonts w:ascii="Palatino Linotype" w:hAnsi="Palatino Linotype"/>
        </w:rPr>
        <w:t xml:space="preserve"> Olivares Reyes y que el periodo de su gestión como servidor p</w:t>
      </w:r>
      <w:r w:rsidR="00BE1D8C" w:rsidRPr="007B34B3">
        <w:rPr>
          <w:rFonts w:ascii="Palatino Linotype" w:hAnsi="Palatino Linotype"/>
        </w:rPr>
        <w:t>úblico es a partir del uno de enero de dos mil diecinueve como se observa en la siguiente imagen:</w:t>
      </w:r>
    </w:p>
    <w:p w14:paraId="38566DD6" w14:textId="77777777" w:rsidR="00BE1D8C" w:rsidRPr="007B34B3" w:rsidRDefault="00BE1D8C" w:rsidP="00BE1D8C">
      <w:pPr>
        <w:pStyle w:val="Prrafodelista"/>
        <w:rPr>
          <w:rFonts w:ascii="Palatino Linotype" w:hAnsi="Palatino Linotype"/>
        </w:rPr>
      </w:pPr>
    </w:p>
    <w:p w14:paraId="66C07CC9" w14:textId="77777777" w:rsidR="00BE1D8C" w:rsidRPr="007B34B3" w:rsidRDefault="00BE1D8C" w:rsidP="00BE1D8C">
      <w:pPr>
        <w:pStyle w:val="Prrafodelista"/>
        <w:tabs>
          <w:tab w:val="left" w:pos="284"/>
        </w:tabs>
        <w:spacing w:line="360" w:lineRule="auto"/>
        <w:ind w:left="0"/>
        <w:jc w:val="both"/>
        <w:rPr>
          <w:rFonts w:ascii="Palatino Linotype" w:hAnsi="Palatino Linotype"/>
        </w:rPr>
      </w:pPr>
      <w:r w:rsidRPr="007B34B3">
        <w:rPr>
          <w:noProof/>
          <w:lang w:val="es-MX" w:eastAsia="es-MX"/>
        </w:rPr>
        <w:lastRenderedPageBreak/>
        <mc:AlternateContent>
          <mc:Choice Requires="wps">
            <w:drawing>
              <wp:anchor distT="0" distB="0" distL="114300" distR="114300" simplePos="0" relativeHeight="251660288" behindDoc="0" locked="0" layoutInCell="1" allowOverlap="1" wp14:anchorId="1288DEB5" wp14:editId="27D488F7">
                <wp:simplePos x="0" y="0"/>
                <wp:positionH relativeFrom="column">
                  <wp:posOffset>1661795</wp:posOffset>
                </wp:positionH>
                <wp:positionV relativeFrom="paragraph">
                  <wp:posOffset>1468755</wp:posOffset>
                </wp:positionV>
                <wp:extent cx="1600200" cy="180975"/>
                <wp:effectExtent l="19050" t="19050" r="19050" b="28575"/>
                <wp:wrapNone/>
                <wp:docPr id="8" name="Rectángulo redondeado 8"/>
                <wp:cNvGraphicFramePr/>
                <a:graphic xmlns:a="http://schemas.openxmlformats.org/drawingml/2006/main">
                  <a:graphicData uri="http://schemas.microsoft.com/office/word/2010/wordprocessingShape">
                    <wps:wsp>
                      <wps:cNvSpPr/>
                      <wps:spPr>
                        <a:xfrm>
                          <a:off x="0" y="0"/>
                          <a:ext cx="1600200" cy="180975"/>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D2437D0" id="Rectángulo redondeado 8" o:spid="_x0000_s1026" style="position:absolute;margin-left:130.85pt;margin-top:115.65pt;width:126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wBrQIAAKEFAAAOAAAAZHJzL2Uyb0RvYy54bWysVM1u2zAMvg/YOwi6r7az/qRGnSJIkWFA&#10;0RZth54VWUoMyKImKXGyt9mz7MVGSbYbdMUOwy62KJIfyU8kr673rSI7YV0DuqLFSU6J0BzqRq8r&#10;+u15+WlKifNM10yBFhU9CEevZx8/XHWmFBPYgKqFJQiiXdmZim68N2WWOb4RLXMnYIRGpQTbMo+i&#10;XWe1ZR2ityqb5Pl51oGtjQUunMPbm6Sks4gvpeD+XkonPFEVxdx8/Nr4XYVvNrti5doys2l4nwb7&#10;hyxa1mgMOkLdMM/I1jZ/QLUNt+BA+hMObQZSNlzEGrCaIn9TzdOGGRFrQXKcGWly/w+W3+0eLGnq&#10;iuJDadbiEz0iab9+6vVWAbGiBl0LVgOZBq4640p0eTIPtpccHkPhe2nb8MeSyD7yexj5FXtPOF4W&#10;53mOj0YJR10xzS8vzgJo9uptrPNfBLQkHCpqYavrkE/klu1unU/2g12IqGHZKIX3rFSadBX9PC0w&#10;SJAdqKYO2ijY9WqhLNkx7IXlcpGjUUI7MsNclMaUQqGptHjyByVSgEchkS4sZpIihEYVIyzjXGhf&#10;JNWG1SJFO8NYY7DBIxauNAIGZIlZjtg9wGCZQAbslHNvH1xF7PPRuS/9b86jR4wM2o/ObaPBvleZ&#10;wqr6yMl+IClRE1haQX3AZrKQpswZvmzwGW+Z8w/M4ljhy+Oq8Pf4kQrwpaA/UbIB++O9+2CP3Y5a&#10;Sjoc04q671tmBSXqq8Y5uCxOT8NcR+H07GKCgj3WrI41etsuAF+/wKVkeDwGe6+Go7TQvuBGmYeo&#10;qGKaY+yKcm8HYeHT+sCdxMV8Hs1wlg3zt/rJ8AAeWA0d+rx/Ydb0vexxCu5gGGlWvunmZBs8Ncy3&#10;HmQTW/2V155v3AOxcfqdFRbNsRytXjfr7DcAAAD//wMAUEsDBBQABgAIAAAAIQC2t9YX4QAAAAsB&#10;AAAPAAAAZHJzL2Rvd25yZXYueG1sTI/NTsMwEITvSLyDtUjcqJOGlhLiVPyI3CpoQeXqxksSJV5H&#10;sZsGnp7lBLfdmdHst9l6sp0YcfCNIwXxLAKBVDrTUKXg/e35agXCB01Gd45QwRd6WOfnZ5lOjTvR&#10;FsddqASXkE+1gjqEPpXSlzVa7WeuR2Lv0w1WB16HSppBn7jcdnIeRUtpdUN8odY9PtZYtrujVdDi&#10;Xl9H9PGdFMXrZnxoi6eX7V6py4vp/g5EwCn8heEXn9EhZ6aDO5LxolMwX8Y3HOUhiRMQnFjECSsH&#10;Vha3K5B5Jv//kP8AAAD//wMAUEsBAi0AFAAGAAgAAAAhALaDOJL+AAAA4QEAABMAAAAAAAAAAAAA&#10;AAAAAAAAAFtDb250ZW50X1R5cGVzXS54bWxQSwECLQAUAAYACAAAACEAOP0h/9YAAACUAQAACwAA&#10;AAAAAAAAAAAAAAAvAQAAX3JlbHMvLnJlbHNQSwECLQAUAAYACAAAACEAxOu8Aa0CAAChBQAADgAA&#10;AAAAAAAAAAAAAAAuAgAAZHJzL2Uyb0RvYy54bWxQSwECLQAUAAYACAAAACEAtrfWF+EAAAALAQAA&#10;DwAAAAAAAAAAAAAAAAAHBQAAZHJzL2Rvd25yZXYueG1sUEsFBgAAAAAEAAQA8wAAABUGAAAAAA==&#10;" filled="f" strokecolor="#ffc000" strokeweight="3pt">
                <v:stroke joinstyle="miter"/>
              </v:roundrect>
            </w:pict>
          </mc:Fallback>
        </mc:AlternateContent>
      </w:r>
      <w:r w:rsidRPr="007B34B3">
        <w:rPr>
          <w:noProof/>
          <w:lang w:val="es-MX" w:eastAsia="es-MX"/>
        </w:rPr>
        <mc:AlternateContent>
          <mc:Choice Requires="wps">
            <w:drawing>
              <wp:anchor distT="0" distB="0" distL="114300" distR="114300" simplePos="0" relativeHeight="251659264" behindDoc="0" locked="0" layoutInCell="1" allowOverlap="1" wp14:anchorId="1F9742F3" wp14:editId="08F0283E">
                <wp:simplePos x="0" y="0"/>
                <wp:positionH relativeFrom="column">
                  <wp:posOffset>2223770</wp:posOffset>
                </wp:positionH>
                <wp:positionV relativeFrom="paragraph">
                  <wp:posOffset>944880</wp:posOffset>
                </wp:positionV>
                <wp:extent cx="1971675" cy="400050"/>
                <wp:effectExtent l="19050" t="19050" r="28575" b="19050"/>
                <wp:wrapNone/>
                <wp:docPr id="7" name="Rectángulo redondeado 7"/>
                <wp:cNvGraphicFramePr/>
                <a:graphic xmlns:a="http://schemas.openxmlformats.org/drawingml/2006/main">
                  <a:graphicData uri="http://schemas.microsoft.com/office/word/2010/wordprocessingShape">
                    <wps:wsp>
                      <wps:cNvSpPr/>
                      <wps:spPr>
                        <a:xfrm>
                          <a:off x="0" y="0"/>
                          <a:ext cx="1971675" cy="400050"/>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0DE283A" id="Rectángulo redondeado 7" o:spid="_x0000_s1026" style="position:absolute;margin-left:175.1pt;margin-top:74.4pt;width:155.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49rgIAAKEFAAAOAAAAZHJzL2Uyb0RvYy54bWysVM1u2zAMvg/YOwi6r7azpGmDOkWQIsOA&#10;oi3aDj0rshwbkEWNUv72NnuWvdgo+adBV+ww7GKLIvmR/ETy6vrQaLZT6GowOc/OUs6UkVDUZpPz&#10;b8+rTxecOS9MITQYlfOjcvx6/vHD1d7O1Agq0IVCRiDGzfY255X3dpYkTlaqEe4MrDKkLAEb4UnE&#10;TVKg2BN6o5NRmp4ne8DCIkjlHN3etEo+j/hlqaS/L0unPNM5p9x8/GL8rsM3mV+J2QaFrWrZpSH+&#10;IYtG1IaCDlA3wgu2xfoPqKaWCA5KfyahSaAsa6liDVRNlr6p5qkSVsVaiBxnB5rc/4OVd7sHZHWR&#10;8ylnRjT0RI9E2q+fZrPVwFAVYAolCmDTwNXeuhm5PNkH7CRHx1D4ocQm/Kkkdoj8Hgd+1cEzSZfZ&#10;5TQ7n044k6Qbp2k6iQ+QvHpbdP6LgoaFQ84RtqYI+URuxe7WeQpL9r1diGhgVWsdH1Ibts/554ss&#10;TaOHA10XQRvsHG7WS41sJ6gXVqslxQ8lEdqJGUna0GUotC0tnvxRq4ChzaMqiS4qZtRGCI2qBlgh&#10;pTI+a1WVKFQbbUKxhmC9RwwdAQNySVkO2B1Ab9mC9Nhtzp19cFWxzwfnrvS/OQ8eMTIYPzg3tQF8&#10;rzJNVXWRW/uepJaawNIaiiM1E0I7Zc7KVU3PeCucfxBIY0UDSKvC39On1EAvBd2Jswrwx3v3wZ66&#10;nbSc7WlMc+6+bwUqzvRXQ3NwmY3HYa6jMJ5MRyTgqWZ9qjHbZgn0+hktJSvjMdh73R9LhOaFNsoi&#10;RCWVMJJi51x67IWlb9cH7SSpFotoRrNshb81T1YG8MBq6NDnw4tA2/Wypym4g36kxexNN7e2wdPA&#10;YuuhrGOrv/La8U17IDZOt7PCojmVo9XrZp3/BgAA//8DAFBLAwQUAAYACAAAACEA6G3HxOEAAAAL&#10;AQAADwAAAGRycy9kb3ducmV2LnhtbEyPTU+DQBCG7yb+h82YeLO70IoEWRo/IjejraZetzBCAztL&#10;2C1Ff73jSY+T98k7z5uvZ9uLCUd/cKQhWigQSJWrD9RoeH97ukpB+GCoNr0j1PCFHtbF+Vlustqd&#10;aIPTNjSCS8hnRkMbwpBJ6asWrfELNyBx9ulGawKfYyPr0Zy43PYyViqR1hyIP7RmwIcWq257tBo6&#10;3JmVoo/vZVm+Pk/3Xfn4stlpfXkx392CCDiHPxh+9VkdCnbauyPVXvQaltcqZpSDVcobmEgSdQNi&#10;ryGOohRkkcv/G4ofAAAA//8DAFBLAQItABQABgAIAAAAIQC2gziS/gAAAOEBAAATAAAAAAAAAAAA&#10;AAAAAAAAAABbQ29udGVudF9UeXBlc10ueG1sUEsBAi0AFAAGAAgAAAAhADj9If/WAAAAlAEAAAsA&#10;AAAAAAAAAAAAAAAALwEAAF9yZWxzLy5yZWxzUEsBAi0AFAAGAAgAAAAhAIonbj2uAgAAoQUAAA4A&#10;AAAAAAAAAAAAAAAALgIAAGRycy9lMm9Eb2MueG1sUEsBAi0AFAAGAAgAAAAhAOhtx8ThAAAACwEA&#10;AA8AAAAAAAAAAAAAAAAACAUAAGRycy9kb3ducmV2LnhtbFBLBQYAAAAABAAEAPMAAAAWBgAAAAA=&#10;" filled="f" strokecolor="#ffc000" strokeweight="3pt">
                <v:stroke joinstyle="miter"/>
              </v:roundrect>
            </w:pict>
          </mc:Fallback>
        </mc:AlternateContent>
      </w:r>
      <w:r w:rsidRPr="007B34B3">
        <w:rPr>
          <w:noProof/>
          <w:lang w:val="es-MX" w:eastAsia="es-MX"/>
        </w:rPr>
        <w:drawing>
          <wp:inline distT="0" distB="0" distL="0" distR="0" wp14:anchorId="00447C56" wp14:editId="5E62B05A">
            <wp:extent cx="5381625" cy="27527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417" t="35465" r="42418" b="20560"/>
                    <a:stretch/>
                  </pic:blipFill>
                  <pic:spPr bwMode="auto">
                    <a:xfrm>
                      <a:off x="0" y="0"/>
                      <a:ext cx="5381625" cy="2752725"/>
                    </a:xfrm>
                    <a:prstGeom prst="rect">
                      <a:avLst/>
                    </a:prstGeom>
                    <a:ln>
                      <a:noFill/>
                    </a:ln>
                    <a:extLst>
                      <a:ext uri="{53640926-AAD7-44D8-BBD7-CCE9431645EC}">
                        <a14:shadowObscured xmlns:a14="http://schemas.microsoft.com/office/drawing/2010/main"/>
                      </a:ext>
                    </a:extLst>
                  </pic:spPr>
                </pic:pic>
              </a:graphicData>
            </a:graphic>
          </wp:inline>
        </w:drawing>
      </w:r>
    </w:p>
    <w:p w14:paraId="01802741" w14:textId="77777777" w:rsidR="00F4722D" w:rsidRPr="007B34B3" w:rsidRDefault="00F4722D" w:rsidP="00F4722D">
      <w:pPr>
        <w:pStyle w:val="Prrafodelista"/>
        <w:rPr>
          <w:rFonts w:ascii="Palatino Linotype" w:eastAsia="MS Mincho" w:hAnsi="Palatino Linotype" w:cstheme="majorBidi"/>
          <w:lang w:val="es-ES"/>
        </w:rPr>
      </w:pPr>
    </w:p>
    <w:p w14:paraId="2C6EA23C" w14:textId="77777777" w:rsidR="004F0654" w:rsidRPr="007B34B3" w:rsidRDefault="008D28F1" w:rsidP="00517B9C">
      <w:pPr>
        <w:pStyle w:val="Prrafodelista"/>
        <w:numPr>
          <w:ilvl w:val="0"/>
          <w:numId w:val="1"/>
        </w:numPr>
        <w:tabs>
          <w:tab w:val="left" w:pos="284"/>
        </w:tabs>
        <w:spacing w:line="360" w:lineRule="auto"/>
        <w:ind w:left="0"/>
        <w:jc w:val="both"/>
        <w:rPr>
          <w:rFonts w:ascii="Palatino Linotype" w:hAnsi="Palatino Linotype"/>
        </w:rPr>
      </w:pPr>
      <w:r w:rsidRPr="007B34B3">
        <w:rPr>
          <w:rFonts w:ascii="Palatino Linotype" w:eastAsia="MS Mincho" w:hAnsi="Palatino Linotype" w:cstheme="majorBidi"/>
          <w:lang w:val="es-ES"/>
        </w:rPr>
        <w:t xml:space="preserve">Al consultar la </w:t>
      </w:r>
      <w:r w:rsidR="004F0654" w:rsidRPr="007B34B3">
        <w:rPr>
          <w:rFonts w:ascii="Palatino Linotype" w:hAnsi="Palatino Linotype"/>
        </w:rPr>
        <w:t xml:space="preserve">La Ley Orgánica Municipal del Estado de México contempla el  otorgamiento de licencias de construcción como una atribución de los Ayuntamientos, esto en su artículo 31 fracción XXIV </w:t>
      </w:r>
      <w:proofErr w:type="spellStart"/>
      <w:r w:rsidR="004F0654" w:rsidRPr="007B34B3">
        <w:rPr>
          <w:rFonts w:ascii="Palatino Linotype" w:hAnsi="Palatino Linotype"/>
        </w:rPr>
        <w:t>Quáter</w:t>
      </w:r>
      <w:proofErr w:type="spellEnd"/>
      <w:r w:rsidR="004F0654" w:rsidRPr="007B34B3">
        <w:rPr>
          <w:rFonts w:ascii="Palatino Linotype" w:hAnsi="Palatino Linotype"/>
        </w:rPr>
        <w:t xml:space="preserve"> que a la letra dice:</w:t>
      </w:r>
    </w:p>
    <w:p w14:paraId="2B52A56D" w14:textId="77777777" w:rsidR="004F0654" w:rsidRPr="007B34B3" w:rsidRDefault="004F0654" w:rsidP="00517B9C">
      <w:pPr>
        <w:pStyle w:val="Prrafodelista"/>
        <w:tabs>
          <w:tab w:val="left" w:pos="284"/>
        </w:tabs>
        <w:spacing w:line="360" w:lineRule="auto"/>
        <w:ind w:left="0"/>
        <w:jc w:val="both"/>
        <w:rPr>
          <w:rFonts w:ascii="Palatino Linotype" w:hAnsi="Palatino Linotype"/>
        </w:rPr>
      </w:pPr>
    </w:p>
    <w:p w14:paraId="1CA10C79" w14:textId="77777777" w:rsidR="004F0654" w:rsidRPr="007B34B3" w:rsidRDefault="004F0654" w:rsidP="00517B9C">
      <w:pPr>
        <w:pStyle w:val="Prrafodelista"/>
        <w:tabs>
          <w:tab w:val="left" w:pos="284"/>
        </w:tabs>
        <w:spacing w:line="360" w:lineRule="auto"/>
        <w:ind w:left="567" w:right="615"/>
        <w:jc w:val="both"/>
        <w:rPr>
          <w:rFonts w:ascii="Palatino Linotype" w:hAnsi="Palatino Linotype"/>
          <w:i/>
          <w:sz w:val="22"/>
          <w:szCs w:val="22"/>
        </w:rPr>
      </w:pPr>
      <w:r w:rsidRPr="007B34B3">
        <w:rPr>
          <w:rFonts w:ascii="Palatino Linotype" w:hAnsi="Palatino Linotype"/>
          <w:i/>
          <w:sz w:val="22"/>
          <w:szCs w:val="22"/>
        </w:rPr>
        <w:t xml:space="preserve">“Artículo 31.- Son atribuciones de los ayuntamientos: </w:t>
      </w:r>
    </w:p>
    <w:p w14:paraId="69682CD3" w14:textId="77777777" w:rsidR="004F0654" w:rsidRPr="007B34B3" w:rsidRDefault="004F0654" w:rsidP="00517B9C">
      <w:pPr>
        <w:pStyle w:val="Prrafodelista"/>
        <w:tabs>
          <w:tab w:val="left" w:pos="284"/>
        </w:tabs>
        <w:spacing w:line="360" w:lineRule="auto"/>
        <w:ind w:left="567" w:right="615"/>
        <w:jc w:val="both"/>
        <w:rPr>
          <w:rFonts w:ascii="Palatino Linotype" w:hAnsi="Palatino Linotype"/>
          <w:i/>
          <w:sz w:val="22"/>
          <w:szCs w:val="22"/>
        </w:rPr>
      </w:pPr>
      <w:r w:rsidRPr="007B34B3">
        <w:rPr>
          <w:rFonts w:ascii="Palatino Linotype" w:hAnsi="Palatino Linotype"/>
          <w:i/>
          <w:sz w:val="22"/>
          <w:szCs w:val="22"/>
        </w:rPr>
        <w:t>(…)</w:t>
      </w:r>
    </w:p>
    <w:p w14:paraId="5C8C78F3" w14:textId="77777777" w:rsidR="00AE7EFB" w:rsidRPr="007B34B3" w:rsidRDefault="004F0654" w:rsidP="00517B9C">
      <w:pPr>
        <w:pStyle w:val="Prrafodelista"/>
        <w:tabs>
          <w:tab w:val="left" w:pos="284"/>
        </w:tabs>
        <w:spacing w:line="360" w:lineRule="auto"/>
        <w:ind w:left="567" w:right="615"/>
        <w:jc w:val="both"/>
        <w:rPr>
          <w:rFonts w:ascii="Palatino Linotype" w:hAnsi="Palatino Linotype"/>
          <w:i/>
          <w:sz w:val="22"/>
          <w:szCs w:val="22"/>
        </w:rPr>
      </w:pPr>
      <w:r w:rsidRPr="007B34B3">
        <w:rPr>
          <w:rFonts w:ascii="Palatino Linotype" w:hAnsi="Palatino Linotype"/>
          <w:i/>
          <w:sz w:val="22"/>
          <w:szCs w:val="22"/>
        </w:rPr>
        <w:t xml:space="preserve">XXIV </w:t>
      </w:r>
      <w:proofErr w:type="spellStart"/>
      <w:r w:rsidRPr="007B34B3">
        <w:rPr>
          <w:rFonts w:ascii="Palatino Linotype" w:hAnsi="Palatino Linotype"/>
          <w:i/>
          <w:sz w:val="22"/>
          <w:szCs w:val="22"/>
        </w:rPr>
        <w:t>Quáter</w:t>
      </w:r>
      <w:proofErr w:type="spellEnd"/>
      <w:r w:rsidRPr="007B34B3">
        <w:rPr>
          <w:rFonts w:ascii="Palatino Linotype" w:hAnsi="Palatino Linotype"/>
          <w:i/>
          <w:sz w:val="22"/>
          <w:szCs w:val="22"/>
        </w:rPr>
        <w:t>. Otorgar licencias y permisos para construcciones privadas, para el funcionamiento de unidades económicas o establecimientos destinados a la enajenación, reparación o mantenimiento de vehículos automotores usados y autopartes nuevas y usadas, parques y desarrollos industriales, urbanos y de servicios.</w:t>
      </w:r>
    </w:p>
    <w:p w14:paraId="1408DFCA" w14:textId="77777777" w:rsidR="00517B9C" w:rsidRPr="007B34B3" w:rsidRDefault="00517B9C" w:rsidP="00517B9C">
      <w:pPr>
        <w:pStyle w:val="Prrafodelista"/>
        <w:tabs>
          <w:tab w:val="left" w:pos="284"/>
        </w:tabs>
        <w:spacing w:line="360" w:lineRule="auto"/>
        <w:ind w:left="567" w:right="615"/>
        <w:jc w:val="both"/>
        <w:rPr>
          <w:rFonts w:ascii="Palatino Linotype" w:hAnsi="Palatino Linotype"/>
          <w:i/>
          <w:sz w:val="22"/>
          <w:szCs w:val="22"/>
        </w:rPr>
      </w:pPr>
    </w:p>
    <w:p w14:paraId="337E163C" w14:textId="77777777" w:rsidR="00AE7EFB" w:rsidRPr="007B34B3" w:rsidRDefault="004F0654" w:rsidP="00517B9C">
      <w:pPr>
        <w:pStyle w:val="Prrafodelista"/>
        <w:keepNext/>
        <w:keepLines/>
        <w:numPr>
          <w:ilvl w:val="0"/>
          <w:numId w:val="1"/>
        </w:numPr>
        <w:spacing w:before="40" w:line="360" w:lineRule="auto"/>
        <w:ind w:left="0"/>
        <w:jc w:val="both"/>
        <w:outlineLvl w:val="1"/>
        <w:rPr>
          <w:rFonts w:ascii="Palatino Linotype" w:eastAsia="MS Mincho" w:hAnsi="Palatino Linotype" w:cstheme="majorBidi"/>
          <w:lang w:val="es-ES"/>
        </w:rPr>
      </w:pPr>
      <w:bookmarkStart w:id="85" w:name="_Toc36774884"/>
      <w:r w:rsidRPr="007B34B3">
        <w:rPr>
          <w:rFonts w:ascii="Palatino Linotype" w:eastAsia="MS Mincho" w:hAnsi="Palatino Linotype" w:cstheme="majorBidi"/>
          <w:lang w:val="es-ES"/>
        </w:rPr>
        <w:lastRenderedPageBreak/>
        <w:t>En este sentido podemo</w:t>
      </w:r>
      <w:r w:rsidR="0021597E" w:rsidRPr="007B34B3">
        <w:rPr>
          <w:rFonts w:ascii="Palatino Linotype" w:eastAsia="MS Mincho" w:hAnsi="Palatino Linotype" w:cstheme="majorBidi"/>
          <w:lang w:val="es-ES"/>
        </w:rPr>
        <w:t>s observar que el ayuntamiento es el encargo de otorgar las licencias de construcción, además de que no niega que cuenta con ellas sin embargo se niega a entregarlas toda vez que argumenta</w:t>
      </w:r>
      <w:r w:rsidR="00B612BE" w:rsidRPr="007B34B3">
        <w:rPr>
          <w:rFonts w:ascii="Palatino Linotype" w:eastAsia="MS Mincho" w:hAnsi="Palatino Linotype" w:cstheme="majorBidi"/>
          <w:lang w:val="es-ES"/>
        </w:rPr>
        <w:t xml:space="preserve"> que contienen datos personales por lo que es información confidencial.</w:t>
      </w:r>
      <w:bookmarkEnd w:id="85"/>
    </w:p>
    <w:p w14:paraId="0727CB13" w14:textId="77777777" w:rsidR="00C44EC2" w:rsidRPr="007B34B3" w:rsidRDefault="00C44EC2" w:rsidP="00517B9C">
      <w:pPr>
        <w:spacing w:line="360" w:lineRule="auto"/>
        <w:jc w:val="both"/>
        <w:rPr>
          <w:rFonts w:ascii="Palatino Linotype" w:hAnsi="Palatino Linotype"/>
          <w:lang w:val="es-MX" w:eastAsia="en-US"/>
        </w:rPr>
      </w:pPr>
    </w:p>
    <w:p w14:paraId="1CA65220" w14:textId="77777777" w:rsidR="00C44EC2" w:rsidRPr="007B34B3" w:rsidRDefault="00C44EC2" w:rsidP="00517B9C">
      <w:pPr>
        <w:numPr>
          <w:ilvl w:val="0"/>
          <w:numId w:val="1"/>
        </w:numPr>
        <w:spacing w:before="240" w:after="240" w:line="360" w:lineRule="auto"/>
        <w:ind w:left="0"/>
        <w:contextualSpacing/>
        <w:jc w:val="both"/>
        <w:rPr>
          <w:rFonts w:ascii="Palatino Linotype" w:hAnsi="Palatino Linotype" w:cs="Arial"/>
        </w:rPr>
      </w:pPr>
      <w:r w:rsidRPr="007B34B3">
        <w:rPr>
          <w:rFonts w:ascii="Palatino Linotype" w:hAnsi="Palatino Linotype" w:cs="Arial"/>
        </w:rPr>
        <w:t xml:space="preserve">Es necesario precisar que las licencias de construcción son tramitadas por particulares, los cuales pueden o no recibir recursos públicos, por lo que de conformidad con el criterio relevante 01/18 segunda época emitido por el Pleno del Instituto de Transparencia, Acceso a la Información Pública y Protección de Datos Personales del Estado de México y Municipios, el </w:t>
      </w:r>
      <w:r w:rsidRPr="007B34B3">
        <w:rPr>
          <w:rFonts w:ascii="Palatino Linotype" w:hAnsi="Palatino Linotype" w:cs="Arial"/>
          <w:b/>
        </w:rPr>
        <w:t xml:space="preserve">SUJETO OBLIGADO </w:t>
      </w:r>
      <w:r w:rsidRPr="007B34B3">
        <w:rPr>
          <w:rFonts w:ascii="Palatino Linotype" w:hAnsi="Palatino Linotype" w:cs="Arial"/>
        </w:rPr>
        <w:t xml:space="preserve">deberá clasificar como confidencial el nombre del titular de la licencia si este no recibe recursos públicos, como a continuación se observa:  </w:t>
      </w:r>
    </w:p>
    <w:p w14:paraId="33A94E46" w14:textId="77777777" w:rsidR="00C44EC2" w:rsidRPr="007B34B3" w:rsidRDefault="00C44EC2" w:rsidP="00517B9C">
      <w:pPr>
        <w:spacing w:before="240" w:after="240" w:line="360" w:lineRule="auto"/>
        <w:contextualSpacing/>
        <w:jc w:val="both"/>
        <w:rPr>
          <w:rFonts w:ascii="Palatino Linotype" w:hAnsi="Palatino Linotype" w:cs="Arial"/>
        </w:rPr>
      </w:pPr>
    </w:p>
    <w:p w14:paraId="012C9333" w14:textId="77777777" w:rsidR="00C44EC2" w:rsidRPr="007B34B3" w:rsidRDefault="00C44EC2" w:rsidP="00517B9C">
      <w:pPr>
        <w:spacing w:before="240" w:after="240" w:line="360" w:lineRule="auto"/>
        <w:ind w:left="567" w:right="567"/>
        <w:contextualSpacing/>
        <w:jc w:val="both"/>
        <w:rPr>
          <w:rFonts w:ascii="Palatino Linotype" w:hAnsi="Palatino Linotype" w:cs="Arial"/>
          <w:b/>
          <w:i/>
        </w:rPr>
      </w:pPr>
      <w:r w:rsidRPr="007B34B3">
        <w:rPr>
          <w:rFonts w:ascii="Palatino Linotype" w:hAnsi="Palatino Linotype" w:cs="Arial"/>
          <w:b/>
          <w:i/>
        </w:rPr>
        <w:t>Criterio Relevante 01/18 de la Segunda Época</w:t>
      </w:r>
    </w:p>
    <w:p w14:paraId="2617AEBF" w14:textId="77777777" w:rsidR="00C44EC2" w:rsidRPr="007B34B3" w:rsidRDefault="00C44EC2" w:rsidP="00517B9C">
      <w:pPr>
        <w:spacing w:before="240" w:after="240" w:line="360" w:lineRule="auto"/>
        <w:ind w:left="567" w:right="567"/>
        <w:contextualSpacing/>
        <w:jc w:val="both"/>
        <w:rPr>
          <w:rFonts w:ascii="Palatino Linotype" w:hAnsi="Palatino Linotype" w:cs="Arial"/>
          <w:b/>
          <w:i/>
        </w:rPr>
      </w:pPr>
      <w:r w:rsidRPr="007B34B3">
        <w:rPr>
          <w:rFonts w:ascii="Palatino Linotype" w:hAnsi="Palatino Linotype" w:cs="Arial"/>
          <w:b/>
          <w:i/>
        </w:rPr>
        <w:t xml:space="preserve"> </w:t>
      </w:r>
    </w:p>
    <w:p w14:paraId="75979719" w14:textId="77777777" w:rsidR="00C44EC2" w:rsidRPr="007B34B3" w:rsidRDefault="00C44EC2" w:rsidP="00517B9C">
      <w:pPr>
        <w:spacing w:before="240" w:after="240" w:line="360" w:lineRule="auto"/>
        <w:ind w:left="567" w:right="567"/>
        <w:contextualSpacing/>
        <w:jc w:val="both"/>
        <w:rPr>
          <w:rFonts w:ascii="Palatino Linotype" w:hAnsi="Palatino Linotype" w:cs="Arial"/>
          <w:b/>
          <w:i/>
        </w:rPr>
      </w:pPr>
      <w:r w:rsidRPr="007B34B3">
        <w:rPr>
          <w:rFonts w:ascii="Palatino Linotype" w:hAnsi="Palatino Linotype" w:cs="Arial"/>
          <w:b/>
          <w:i/>
        </w:rPr>
        <w:t>Nombre del titular de una licencia que no involucre el aprovechamiento de bienes, servicios y/o recursos públicos, constituye un dato personal susceptible de clasificar como confidencial.</w:t>
      </w:r>
      <w:r w:rsidRPr="007B34B3">
        <w:rPr>
          <w:rFonts w:ascii="Palatino Linotype" w:hAnsi="Palatino Linotype" w:cs="Arial"/>
          <w:i/>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w:t>
      </w:r>
      <w:r w:rsidRPr="007B34B3">
        <w:rPr>
          <w:rFonts w:ascii="Palatino Linotype" w:hAnsi="Palatino Linotype" w:cs="Arial"/>
          <w:i/>
        </w:rPr>
        <w:lastRenderedPageBreak/>
        <w:t xml:space="preserve">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w:t>
      </w:r>
      <w:r w:rsidRPr="007B34B3">
        <w:rPr>
          <w:rFonts w:ascii="Palatino Linotype" w:hAnsi="Palatino Linotype" w:cs="Arial"/>
          <w:b/>
          <w:i/>
        </w:rPr>
        <w:t xml:space="preserve">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 </w:t>
      </w:r>
    </w:p>
    <w:p w14:paraId="538C8AE3" w14:textId="77777777" w:rsidR="00C44EC2" w:rsidRPr="007B34B3" w:rsidRDefault="00C44EC2" w:rsidP="00517B9C">
      <w:pPr>
        <w:pStyle w:val="Prrafodelista"/>
        <w:shd w:val="clear" w:color="auto" w:fill="FFFFFF"/>
        <w:spacing w:after="200" w:line="360" w:lineRule="auto"/>
        <w:ind w:left="0"/>
        <w:jc w:val="both"/>
        <w:rPr>
          <w:rFonts w:ascii="Palatino Linotype" w:eastAsia="Times New Roman" w:hAnsi="Palatino Linotype" w:cs="Arial"/>
          <w:lang w:eastAsia="es-MX"/>
        </w:rPr>
      </w:pPr>
    </w:p>
    <w:p w14:paraId="51B8FECE" w14:textId="77777777" w:rsidR="00BE1D8C" w:rsidRPr="007B34B3" w:rsidRDefault="00C44EC2" w:rsidP="00BE1D8C">
      <w:pPr>
        <w:pStyle w:val="Prrafodelista"/>
        <w:numPr>
          <w:ilvl w:val="0"/>
          <w:numId w:val="1"/>
        </w:numPr>
        <w:shd w:val="clear" w:color="auto" w:fill="FFFFFF"/>
        <w:spacing w:after="200" w:line="360" w:lineRule="auto"/>
        <w:ind w:left="0"/>
        <w:jc w:val="both"/>
        <w:rPr>
          <w:rFonts w:ascii="Palatino Linotype" w:eastAsia="Times New Roman" w:hAnsi="Palatino Linotype" w:cs="Arial"/>
          <w:lang w:eastAsia="es-MX"/>
        </w:rPr>
      </w:pPr>
      <w:r w:rsidRPr="007B34B3">
        <w:rPr>
          <w:rFonts w:ascii="Palatino Linotype" w:eastAsia="Calibri" w:hAnsi="Palatino Linotype" w:cs="Arial"/>
          <w:lang w:val="es-ES" w:eastAsia="es-MX"/>
        </w:rPr>
        <w:t xml:space="preserve">Otro tipo de información confidencial constituyen los secretos bancario, fiduciario, industrial, comercial, fiscal, bursátil y postal, cuya titularidad corresponda a particulares, </w:t>
      </w:r>
      <w:r w:rsidRPr="007B34B3">
        <w:rPr>
          <w:rFonts w:ascii="Palatino Linotype" w:eastAsia="Calibri" w:hAnsi="Palatino Linotype" w:cs="Arial"/>
          <w:lang w:val="es-ES" w:eastAsia="es-MX"/>
        </w:rPr>
        <w:lastRenderedPageBreak/>
        <w:t>sujetos de derecho internacional o a sujetos obligados cuando no involucren el ejercicio de recursos públicos, así lo define la fracción XXI del artículo 3 de la Ley Estatal.</w:t>
      </w:r>
      <w:r w:rsidRPr="007B34B3">
        <w:rPr>
          <w:rFonts w:ascii="Palatino Linotype" w:eastAsia="Times New Roman" w:hAnsi="Palatino Linotype" w:cs="Arial"/>
          <w:lang w:eastAsia="es-MX"/>
        </w:rPr>
        <w:t xml:space="preserve"> </w:t>
      </w:r>
      <w:r w:rsidRPr="007B34B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7B34B3">
        <w:rPr>
          <w:rFonts w:ascii="Palatino Linotype" w:hAnsi="Palatino Linotype"/>
          <w:lang w:val="es-ES"/>
        </w:rPr>
        <w:t xml:space="preserve"> </w:t>
      </w:r>
      <w:bookmarkStart w:id="86" w:name="_Toc36774885"/>
    </w:p>
    <w:p w14:paraId="41140498" w14:textId="77777777" w:rsidR="00BE1D8C" w:rsidRPr="007B34B3" w:rsidRDefault="00BE1D8C" w:rsidP="00BE1D8C">
      <w:pPr>
        <w:pStyle w:val="Prrafodelista"/>
        <w:shd w:val="clear" w:color="auto" w:fill="FFFFFF"/>
        <w:spacing w:after="200" w:line="360" w:lineRule="auto"/>
        <w:ind w:left="0"/>
        <w:jc w:val="both"/>
        <w:rPr>
          <w:rFonts w:ascii="Palatino Linotype" w:eastAsia="Times New Roman" w:hAnsi="Palatino Linotype" w:cs="Arial"/>
          <w:lang w:eastAsia="es-MX"/>
        </w:rPr>
      </w:pPr>
    </w:p>
    <w:p w14:paraId="38011A4E" w14:textId="77777777" w:rsidR="00517B9C" w:rsidRPr="007B34B3" w:rsidRDefault="00517B9C" w:rsidP="00BE1D8C">
      <w:pPr>
        <w:pStyle w:val="Prrafodelista"/>
        <w:numPr>
          <w:ilvl w:val="0"/>
          <w:numId w:val="1"/>
        </w:numPr>
        <w:shd w:val="clear" w:color="auto" w:fill="FFFFFF"/>
        <w:spacing w:after="200" w:line="360" w:lineRule="auto"/>
        <w:ind w:left="0"/>
        <w:jc w:val="both"/>
        <w:rPr>
          <w:rFonts w:ascii="Palatino Linotype" w:eastAsia="Times New Roman" w:hAnsi="Palatino Linotype" w:cs="Arial"/>
          <w:lang w:eastAsia="es-MX"/>
        </w:rPr>
      </w:pPr>
      <w:r w:rsidRPr="007B34B3">
        <w:rPr>
          <w:rFonts w:ascii="Palatino Linotype" w:eastAsia="MS Mincho" w:hAnsi="Palatino Linotype" w:cstheme="majorBidi"/>
          <w:lang w:val="es-ES"/>
        </w:rPr>
        <w:t>En ese contexto, si bien las licencias son otorgadas a particulares se entiende que los datos que en ellas existen son confidenciales, sin embargo toda vez que se emiten en ejercicio de las funciones públicas estas deben ser públicas por consiguiente debe ser entregadas al recurrente que las solicita siempre y cuando  sea en  versión pública.</w:t>
      </w:r>
      <w:bookmarkEnd w:id="86"/>
    </w:p>
    <w:p w14:paraId="1D5AE912" w14:textId="77777777" w:rsidR="00BE1D8C" w:rsidRPr="007B34B3" w:rsidRDefault="00BE1D8C" w:rsidP="00BE1D8C">
      <w:pPr>
        <w:pStyle w:val="Prrafodelista"/>
        <w:rPr>
          <w:rFonts w:ascii="Palatino Linotype" w:eastAsia="Times New Roman" w:hAnsi="Palatino Linotype" w:cs="Arial"/>
          <w:lang w:eastAsia="es-MX"/>
        </w:rPr>
      </w:pPr>
    </w:p>
    <w:p w14:paraId="43AC1CFF" w14:textId="77777777" w:rsidR="00517B9C" w:rsidRPr="007B34B3" w:rsidRDefault="00E43A01" w:rsidP="00BE1D8C">
      <w:pPr>
        <w:pStyle w:val="Prrafodelista"/>
        <w:numPr>
          <w:ilvl w:val="0"/>
          <w:numId w:val="1"/>
        </w:numPr>
        <w:shd w:val="clear" w:color="auto" w:fill="FFFFFF"/>
        <w:spacing w:after="200" w:line="360" w:lineRule="auto"/>
        <w:ind w:left="0"/>
        <w:jc w:val="both"/>
        <w:rPr>
          <w:rFonts w:ascii="Palatino Linotype" w:eastAsia="Times New Roman" w:hAnsi="Palatino Linotype" w:cs="Arial"/>
          <w:lang w:eastAsia="es-MX"/>
        </w:rPr>
      </w:pPr>
      <w:bookmarkStart w:id="87" w:name="_Toc36774886"/>
      <w:r w:rsidRPr="007B34B3">
        <w:rPr>
          <w:rFonts w:ascii="Palatino Linotype" w:eastAsia="MS Mincho" w:hAnsi="Palatino Linotype" w:cstheme="majorBidi"/>
          <w:lang w:val="es-ES"/>
        </w:rPr>
        <w:t xml:space="preserve">En este sentido se actualiza la fracción I </w:t>
      </w:r>
      <w:r w:rsidR="00BE1D8C" w:rsidRPr="007B34B3">
        <w:rPr>
          <w:rFonts w:ascii="Palatino Linotype" w:eastAsia="MS Mincho" w:hAnsi="Palatino Linotype" w:cstheme="majorBidi"/>
          <w:lang w:val="es-ES"/>
        </w:rPr>
        <w:t xml:space="preserve">, </w:t>
      </w:r>
      <w:r w:rsidRPr="007B34B3">
        <w:rPr>
          <w:rFonts w:ascii="Palatino Linotype" w:eastAsia="MS Mincho" w:hAnsi="Palatino Linotype" w:cstheme="majorBidi"/>
          <w:lang w:val="es-ES"/>
        </w:rPr>
        <w:t xml:space="preserve">II </w:t>
      </w:r>
      <w:r w:rsidR="00BE1D8C" w:rsidRPr="007B34B3">
        <w:rPr>
          <w:rFonts w:ascii="Palatino Linotype" w:eastAsia="MS Mincho" w:hAnsi="Palatino Linotype" w:cstheme="majorBidi"/>
          <w:lang w:val="es-ES"/>
        </w:rPr>
        <w:t xml:space="preserve">y V </w:t>
      </w:r>
      <w:r w:rsidRPr="007B34B3">
        <w:rPr>
          <w:rFonts w:ascii="Palatino Linotype" w:eastAsia="MS Mincho" w:hAnsi="Palatino Linotype" w:cstheme="majorBidi"/>
          <w:lang w:val="es-ES"/>
        </w:rPr>
        <w:t>de la Ley de Transparencia y Acceso a la Información Pública del Estado de México y sus Municipios toda vez que el SUJETO OBLIGADO</w:t>
      </w:r>
      <w:r w:rsidR="00BE1D8C" w:rsidRPr="007B34B3">
        <w:rPr>
          <w:rFonts w:ascii="Palatino Linotype" w:eastAsia="MS Mincho" w:hAnsi="Palatino Linotype" w:cstheme="majorBidi"/>
          <w:lang w:val="es-ES"/>
        </w:rPr>
        <w:t xml:space="preserve"> solo entrego una parte de la información solicitada, otra parte de la información solicitada fue negada</w:t>
      </w:r>
      <w:r w:rsidR="00517B9C" w:rsidRPr="007B34B3">
        <w:rPr>
          <w:rFonts w:ascii="Palatino Linotype" w:eastAsia="MS Mincho" w:hAnsi="Palatino Linotype" w:cstheme="majorBidi"/>
          <w:lang w:val="es-ES"/>
        </w:rPr>
        <w:t xml:space="preserve"> y </w:t>
      </w:r>
      <w:r w:rsidR="00D565C5" w:rsidRPr="007B34B3">
        <w:rPr>
          <w:rFonts w:ascii="Palatino Linotype" w:eastAsia="MS Mincho" w:hAnsi="Palatino Linotype" w:cstheme="majorBidi"/>
          <w:lang w:val="es-ES"/>
        </w:rPr>
        <w:t xml:space="preserve">además </w:t>
      </w:r>
      <w:r w:rsidR="00517B9C" w:rsidRPr="007B34B3">
        <w:rPr>
          <w:rFonts w:ascii="Palatino Linotype" w:eastAsia="MS Mincho" w:hAnsi="Palatino Linotype" w:cstheme="majorBidi"/>
          <w:lang w:val="es-ES"/>
        </w:rPr>
        <w:t xml:space="preserve">pretendió clasificarla </w:t>
      </w:r>
      <w:bookmarkEnd w:id="87"/>
      <w:r w:rsidR="00D565C5" w:rsidRPr="007B34B3">
        <w:rPr>
          <w:rFonts w:ascii="Palatino Linotype" w:eastAsia="MS Mincho" w:hAnsi="Palatino Linotype" w:cstheme="majorBidi"/>
          <w:lang w:val="es-ES"/>
        </w:rPr>
        <w:t>por lo que resultan parcialmente fundadas las razones y motivos de inconformidad hechos valer por el recurrente en el recurso de revisión en términos del considerando Quinto y Sexto de la presente resolución.</w:t>
      </w:r>
    </w:p>
    <w:p w14:paraId="3CE14B16" w14:textId="77777777" w:rsidR="00D565C5" w:rsidRPr="007B34B3" w:rsidRDefault="00D565C5" w:rsidP="00D565C5">
      <w:pPr>
        <w:pStyle w:val="Prrafodelista"/>
        <w:rPr>
          <w:rFonts w:ascii="Palatino Linotype" w:eastAsia="Times New Roman" w:hAnsi="Palatino Linotype" w:cs="Arial"/>
          <w:lang w:eastAsia="es-MX"/>
        </w:rPr>
      </w:pPr>
    </w:p>
    <w:p w14:paraId="2A0A6CC6" w14:textId="77777777" w:rsidR="00D565C5" w:rsidRPr="007B34B3" w:rsidRDefault="00D565C5" w:rsidP="00D565C5">
      <w:pPr>
        <w:pStyle w:val="Prrafodelista"/>
        <w:numPr>
          <w:ilvl w:val="0"/>
          <w:numId w:val="1"/>
        </w:numPr>
        <w:shd w:val="clear" w:color="auto" w:fill="FFFFFF"/>
        <w:spacing w:after="200" w:line="360" w:lineRule="auto"/>
        <w:ind w:left="0"/>
        <w:jc w:val="both"/>
        <w:rPr>
          <w:rFonts w:ascii="Palatino Linotype" w:eastAsia="Times New Roman" w:hAnsi="Palatino Linotype" w:cs="Arial"/>
          <w:lang w:eastAsia="es-MX"/>
        </w:rPr>
      </w:pPr>
      <w:r w:rsidRPr="007B34B3">
        <w:rPr>
          <w:rFonts w:ascii="Palatino Linotype" w:eastAsia="Times New Roman" w:hAnsi="Palatino Linotype" w:cs="Arial"/>
          <w:lang w:eastAsia="es-MX"/>
        </w:rPr>
        <w:t xml:space="preserve">Finalmente, en términos del artículo 186 fracción III de la Ley de Transparencia y Acceso a la Información Pública del Estado de México y sus Municipios este pleno determina MODIFICAR la respuesta y se ordena, la entrega de las licencias de construcción en versión pública del periodo de uno de enero de dos mil diecinueve al veintidós de enero de dos mil veinte, lo anterior en virtud de que la respuesta inicial del </w:t>
      </w:r>
      <w:r w:rsidRPr="007B34B3">
        <w:rPr>
          <w:rFonts w:ascii="Palatino Linotype" w:eastAsia="Times New Roman" w:hAnsi="Palatino Linotype" w:cs="Arial"/>
          <w:lang w:eastAsia="es-MX"/>
        </w:rPr>
        <w:lastRenderedPageBreak/>
        <w:t xml:space="preserve">SUJETO OBLIGADO afecto parcialmente el derecho de acceso a la información pública reconocido constitucional y </w:t>
      </w:r>
      <w:r w:rsidR="00B44586" w:rsidRPr="007B34B3">
        <w:rPr>
          <w:rFonts w:ascii="Palatino Linotype" w:eastAsia="Times New Roman" w:hAnsi="Palatino Linotype" w:cs="Arial"/>
          <w:lang w:eastAsia="es-MX"/>
        </w:rPr>
        <w:t>convencionalmente</w:t>
      </w:r>
      <w:r w:rsidRPr="007B34B3">
        <w:rPr>
          <w:rFonts w:ascii="Palatino Linotype" w:eastAsia="Times New Roman" w:hAnsi="Palatino Linotype" w:cs="Arial"/>
          <w:lang w:eastAsia="es-MX"/>
        </w:rPr>
        <w:t>.</w:t>
      </w:r>
    </w:p>
    <w:p w14:paraId="6CFBC357" w14:textId="77777777" w:rsidR="004609C8" w:rsidRPr="007B34B3" w:rsidRDefault="004609C8" w:rsidP="00517B9C">
      <w:pPr>
        <w:pStyle w:val="Prrafodelista"/>
        <w:keepNext/>
        <w:keepLines/>
        <w:spacing w:before="40" w:line="360" w:lineRule="auto"/>
        <w:ind w:left="0"/>
        <w:jc w:val="both"/>
        <w:outlineLvl w:val="1"/>
        <w:rPr>
          <w:rFonts w:ascii="Palatino Linotype" w:eastAsia="MS Mincho" w:hAnsi="Palatino Linotype" w:cstheme="majorBidi"/>
          <w:lang w:val="es-ES"/>
        </w:rPr>
      </w:pPr>
    </w:p>
    <w:p w14:paraId="1181D187" w14:textId="77777777" w:rsidR="0008186E" w:rsidRPr="007B34B3" w:rsidRDefault="00517B9C" w:rsidP="00517B9C">
      <w:pPr>
        <w:pStyle w:val="Ttulo1"/>
        <w:spacing w:line="360" w:lineRule="auto"/>
        <w:ind w:firstLine="426"/>
        <w:jc w:val="both"/>
        <w:rPr>
          <w:b w:val="0"/>
          <w:szCs w:val="24"/>
        </w:rPr>
      </w:pPr>
      <w:bookmarkStart w:id="88" w:name="_Toc11863115"/>
      <w:bookmarkStart w:id="89" w:name="_Toc15466547"/>
      <w:bookmarkStart w:id="90" w:name="_Toc24025326"/>
      <w:bookmarkStart w:id="91" w:name="_Toc24118400"/>
      <w:bookmarkStart w:id="92" w:name="_Toc36774887"/>
      <w:bookmarkStart w:id="93" w:name="_Toc487739452"/>
      <w:bookmarkStart w:id="94" w:name="_Toc534716573"/>
      <w:bookmarkStart w:id="95" w:name="_Toc2798146"/>
      <w:bookmarkStart w:id="96" w:name="_Toc2878597"/>
      <w:bookmarkStart w:id="97" w:name="_Toc8823938"/>
      <w:bookmarkStart w:id="98" w:name="_Toc15552806"/>
      <w:bookmarkStart w:id="99" w:name="_Toc22922733"/>
      <w:bookmarkStart w:id="100" w:name="_Toc458528990"/>
      <w:bookmarkStart w:id="101" w:name="_Toc473812227"/>
      <w:bookmarkEnd w:id="68"/>
      <w:bookmarkEnd w:id="69"/>
      <w:bookmarkEnd w:id="77"/>
      <w:r w:rsidRPr="007B34B3">
        <w:rPr>
          <w:szCs w:val="24"/>
        </w:rPr>
        <w:t>SEXTO</w:t>
      </w:r>
      <w:r w:rsidR="0008186E" w:rsidRPr="007B34B3">
        <w:rPr>
          <w:szCs w:val="24"/>
        </w:rPr>
        <w:t>. De la Versión Pública</w:t>
      </w:r>
      <w:bookmarkEnd w:id="88"/>
      <w:bookmarkEnd w:id="89"/>
      <w:bookmarkEnd w:id="90"/>
      <w:bookmarkEnd w:id="91"/>
      <w:bookmarkEnd w:id="92"/>
      <w:r w:rsidR="0008186E" w:rsidRPr="007B34B3">
        <w:rPr>
          <w:szCs w:val="24"/>
        </w:rPr>
        <w:t xml:space="preserve"> </w:t>
      </w:r>
    </w:p>
    <w:p w14:paraId="3C4FD154" w14:textId="77777777" w:rsidR="0008186E" w:rsidRPr="007B34B3" w:rsidRDefault="0008186E" w:rsidP="00517B9C">
      <w:pPr>
        <w:spacing w:line="360" w:lineRule="auto"/>
        <w:jc w:val="both"/>
        <w:rPr>
          <w:rFonts w:ascii="Palatino Linotype" w:hAnsi="Palatino Linotype"/>
          <w:lang w:eastAsia="en-US"/>
        </w:rPr>
      </w:pPr>
    </w:p>
    <w:p w14:paraId="5D1E6093" w14:textId="77777777" w:rsidR="0008186E" w:rsidRPr="007B34B3" w:rsidRDefault="0008186E" w:rsidP="00517B9C">
      <w:pPr>
        <w:pStyle w:val="Prrafodelista"/>
        <w:numPr>
          <w:ilvl w:val="0"/>
          <w:numId w:val="1"/>
        </w:numPr>
        <w:tabs>
          <w:tab w:val="left" w:pos="0"/>
          <w:tab w:val="left" w:pos="851"/>
        </w:tabs>
        <w:spacing w:line="360" w:lineRule="auto"/>
        <w:ind w:left="0" w:right="49"/>
        <w:jc w:val="both"/>
        <w:rPr>
          <w:rFonts w:ascii="Palatino Linotype" w:eastAsia="Times New Roman" w:hAnsi="Palatino Linotype"/>
        </w:rPr>
      </w:pPr>
      <w:r w:rsidRPr="007B34B3">
        <w:rPr>
          <w:rFonts w:ascii="Palatino Linotype" w:hAnsi="Palatino Linotype"/>
        </w:rPr>
        <w:t>En consecuencia, debe destacarse que debido a la naturaleza de la información que se ordena entregar, en la misma obran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por las consideraciones que se estimen pertinentes.</w:t>
      </w:r>
    </w:p>
    <w:p w14:paraId="716BD82B" w14:textId="77777777" w:rsidR="0008186E" w:rsidRPr="007B34B3" w:rsidRDefault="0008186E" w:rsidP="00517B9C">
      <w:pPr>
        <w:pStyle w:val="Prrafodelista"/>
        <w:tabs>
          <w:tab w:val="left" w:pos="0"/>
          <w:tab w:val="left" w:pos="851"/>
        </w:tabs>
        <w:spacing w:line="360" w:lineRule="auto"/>
        <w:ind w:left="0" w:right="49"/>
        <w:jc w:val="both"/>
        <w:rPr>
          <w:rFonts w:ascii="Palatino Linotype" w:eastAsia="Times New Roman" w:hAnsi="Palatino Linotype"/>
        </w:rPr>
      </w:pPr>
    </w:p>
    <w:p w14:paraId="5150D19F" w14:textId="77777777" w:rsidR="0008186E" w:rsidRPr="007B34B3" w:rsidRDefault="0008186E" w:rsidP="00517B9C">
      <w:pPr>
        <w:pStyle w:val="Ttulo3"/>
        <w:numPr>
          <w:ilvl w:val="0"/>
          <w:numId w:val="5"/>
        </w:numPr>
        <w:spacing w:line="360" w:lineRule="auto"/>
        <w:jc w:val="both"/>
        <w:rPr>
          <w:rFonts w:ascii="Palatino Linotype" w:eastAsia="Calibri" w:hAnsi="Palatino Linotype"/>
          <w:b/>
          <w:color w:val="auto"/>
        </w:rPr>
      </w:pPr>
      <w:bookmarkStart w:id="102" w:name="_Toc531859121"/>
      <w:bookmarkStart w:id="103" w:name="_Toc532385645"/>
      <w:bookmarkStart w:id="104" w:name="_Toc954273"/>
      <w:bookmarkStart w:id="105" w:name="_Toc1585433"/>
      <w:bookmarkStart w:id="106" w:name="_Toc4684441"/>
      <w:bookmarkStart w:id="107" w:name="_Toc8753380"/>
      <w:bookmarkStart w:id="108" w:name="_Toc11863116"/>
      <w:bookmarkStart w:id="109" w:name="_Toc15466548"/>
      <w:bookmarkStart w:id="110" w:name="_Toc24025327"/>
      <w:bookmarkStart w:id="111" w:name="_Toc24118401"/>
      <w:bookmarkStart w:id="112" w:name="_Toc36774888"/>
      <w:r w:rsidRPr="007B34B3">
        <w:rPr>
          <w:rFonts w:ascii="Palatino Linotype" w:hAnsi="Palatino Linotype"/>
          <w:b/>
          <w:color w:val="auto"/>
        </w:rPr>
        <w:t>Requisitos previos.</w:t>
      </w:r>
      <w:bookmarkEnd w:id="102"/>
      <w:bookmarkEnd w:id="103"/>
      <w:bookmarkEnd w:id="104"/>
      <w:bookmarkEnd w:id="105"/>
      <w:bookmarkEnd w:id="106"/>
      <w:bookmarkEnd w:id="107"/>
      <w:bookmarkEnd w:id="108"/>
      <w:bookmarkEnd w:id="109"/>
      <w:bookmarkEnd w:id="110"/>
      <w:bookmarkEnd w:id="111"/>
      <w:bookmarkEnd w:id="112"/>
    </w:p>
    <w:p w14:paraId="24869F19" w14:textId="77777777" w:rsidR="0008186E" w:rsidRPr="007B34B3" w:rsidRDefault="0008186E" w:rsidP="00517B9C">
      <w:pPr>
        <w:pStyle w:val="Prrafodelista"/>
        <w:numPr>
          <w:ilvl w:val="0"/>
          <w:numId w:val="1"/>
        </w:numPr>
        <w:spacing w:before="240" w:after="240" w:line="360" w:lineRule="auto"/>
        <w:ind w:left="0" w:right="49"/>
        <w:jc w:val="both"/>
        <w:rPr>
          <w:rFonts w:ascii="Palatino Linotype" w:eastAsia="Calibri" w:hAnsi="Palatino Linotype" w:cs="Arial"/>
          <w:lang w:val="es-ES" w:eastAsia="es-MX"/>
        </w:rPr>
      </w:pPr>
      <w:r w:rsidRPr="007B34B3">
        <w:rPr>
          <w:rFonts w:ascii="Palatino Linotype" w:eastAsia="Calibri" w:hAnsi="Palatino Linotype" w:cs="Arial"/>
          <w:lang w:val="es-ES" w:eastAsia="es-MX"/>
        </w:rPr>
        <w:t>El</w:t>
      </w:r>
      <w:r w:rsidRPr="007B34B3">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B924FDB" w14:textId="77777777" w:rsidR="0008186E" w:rsidRPr="007B34B3" w:rsidRDefault="0008186E" w:rsidP="00517B9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70E733B"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 xml:space="preserve">Además, se debe señalar el procedimiento, de los tres que establece el artículo 132 Ley en comento por el que se realiza dicha clasificación, a saber, cuando se atiende una </w:t>
      </w:r>
      <w:r w:rsidRPr="007B34B3">
        <w:rPr>
          <w:rFonts w:ascii="Palatino Linotype" w:hAnsi="Palatino Linotype" w:cs="Arial"/>
        </w:rPr>
        <w:lastRenderedPageBreak/>
        <w:t>solicitud de acceso a la información, porque lo determina una autoridad competente o porque se va a generar una versión pública para cumplir con sus obligaciones.</w:t>
      </w:r>
    </w:p>
    <w:p w14:paraId="20675CC7"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385EF691"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E25DBF6" w14:textId="77777777" w:rsidR="0008186E" w:rsidRPr="007B34B3" w:rsidRDefault="0008186E" w:rsidP="00517B9C">
      <w:pPr>
        <w:pStyle w:val="Ttulo3"/>
        <w:numPr>
          <w:ilvl w:val="0"/>
          <w:numId w:val="5"/>
        </w:numPr>
        <w:spacing w:line="360" w:lineRule="auto"/>
        <w:jc w:val="both"/>
        <w:rPr>
          <w:rFonts w:ascii="Palatino Linotype" w:hAnsi="Palatino Linotype"/>
          <w:b/>
          <w:color w:val="auto"/>
        </w:rPr>
      </w:pPr>
      <w:bookmarkStart w:id="113" w:name="_Toc531859122"/>
      <w:bookmarkStart w:id="114" w:name="_Toc532385646"/>
      <w:bookmarkStart w:id="115" w:name="_Toc954274"/>
      <w:bookmarkStart w:id="116" w:name="_Toc1585434"/>
      <w:bookmarkStart w:id="117" w:name="_Toc4684442"/>
      <w:bookmarkStart w:id="118" w:name="_Toc8753381"/>
      <w:bookmarkStart w:id="119" w:name="_Toc11863117"/>
      <w:bookmarkStart w:id="120" w:name="_Toc15466549"/>
      <w:bookmarkStart w:id="121" w:name="_Toc24025328"/>
      <w:bookmarkStart w:id="122" w:name="_Toc24118402"/>
      <w:bookmarkStart w:id="123" w:name="_Toc36774889"/>
      <w:r w:rsidRPr="007B34B3">
        <w:rPr>
          <w:rFonts w:ascii="Palatino Linotype" w:hAnsi="Palatino Linotype"/>
          <w:b/>
          <w:color w:val="auto"/>
        </w:rPr>
        <w:t>Supuesto de clasificación.</w:t>
      </w:r>
      <w:bookmarkEnd w:id="113"/>
      <w:bookmarkEnd w:id="114"/>
      <w:bookmarkEnd w:id="115"/>
      <w:bookmarkEnd w:id="116"/>
      <w:bookmarkEnd w:id="117"/>
      <w:bookmarkEnd w:id="118"/>
      <w:bookmarkEnd w:id="119"/>
      <w:bookmarkEnd w:id="120"/>
      <w:bookmarkEnd w:id="121"/>
      <w:bookmarkEnd w:id="122"/>
      <w:bookmarkEnd w:id="123"/>
    </w:p>
    <w:p w14:paraId="7D744A8C" w14:textId="77777777" w:rsidR="0008186E" w:rsidRPr="007B34B3" w:rsidRDefault="0008186E" w:rsidP="00517B9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715CE96C"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1473CB26" w14:textId="77777777" w:rsidR="0008186E" w:rsidRPr="007B34B3" w:rsidRDefault="0008186E" w:rsidP="00517B9C">
      <w:pPr>
        <w:autoSpaceDE w:val="0"/>
        <w:autoSpaceDN w:val="0"/>
        <w:adjustRightInd w:val="0"/>
        <w:spacing w:after="160" w:line="360" w:lineRule="auto"/>
        <w:ind w:left="567" w:right="567"/>
        <w:jc w:val="both"/>
        <w:rPr>
          <w:rFonts w:ascii="Palatino Linotype" w:hAnsi="Palatino Linotype" w:cs="Arial"/>
          <w:i/>
          <w:lang w:val="es-MX"/>
        </w:rPr>
      </w:pPr>
      <w:r w:rsidRPr="007B34B3">
        <w:rPr>
          <w:rFonts w:ascii="Palatino Linotype" w:hAnsi="Palatino Linotype" w:cs="Arial"/>
          <w:b/>
          <w:bCs/>
          <w:i/>
          <w:lang w:val="es-MX"/>
        </w:rPr>
        <w:t xml:space="preserve">“Artículo 3. </w:t>
      </w:r>
      <w:r w:rsidRPr="007B34B3">
        <w:rPr>
          <w:rFonts w:ascii="Palatino Linotype" w:hAnsi="Palatino Linotype" w:cs="Arial"/>
          <w:i/>
          <w:lang w:val="es-MX"/>
        </w:rPr>
        <w:t>Para los efectos de la presente Ley se entenderá por:</w:t>
      </w:r>
    </w:p>
    <w:p w14:paraId="39452E79"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 xml:space="preserve"> (…)</w:t>
      </w:r>
    </w:p>
    <w:p w14:paraId="2E149E3E"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68077288"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lastRenderedPageBreak/>
        <w:t>(…)</w:t>
      </w:r>
    </w:p>
    <w:p w14:paraId="00C1CC96"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XX. Información clasificada: Aquella considerada por la presente Ley como reservada o confidencial;</w:t>
      </w:r>
    </w:p>
    <w:p w14:paraId="25D24FAA"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046F6F1"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w:t>
      </w:r>
    </w:p>
    <w:p w14:paraId="0D7C33CA"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70DB7900"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w:t>
      </w:r>
    </w:p>
    <w:p w14:paraId="2EBDE86E"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w:t>
      </w:r>
      <w:r w:rsidRPr="007B34B3">
        <w:rPr>
          <w:rFonts w:ascii="Palatino Linotype" w:eastAsia="Calibri" w:hAnsi="Palatino Linotype" w:cs="Arial"/>
          <w:b/>
          <w:i/>
          <w:lang w:val="es-ES" w:eastAsia="es-MX"/>
        </w:rPr>
        <w:t>Artículo 91.</w:t>
      </w:r>
      <w:r w:rsidRPr="007B34B3">
        <w:rPr>
          <w:rFonts w:ascii="Palatino Linotype" w:eastAsia="Calibri" w:hAnsi="Palatino Linotype" w:cs="Arial"/>
          <w:i/>
          <w:lang w:val="es-ES" w:eastAsia="es-MX"/>
        </w:rPr>
        <w:t xml:space="preserve"> El acceso a la información pública será restringido excepcionalmente, cuando ésta sea clasificada como reservada o confidencial.</w:t>
      </w:r>
    </w:p>
    <w:p w14:paraId="468A83BA"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w:t>
      </w:r>
    </w:p>
    <w:p w14:paraId="4AEC4026"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w:t>
      </w:r>
      <w:r w:rsidRPr="007B34B3">
        <w:rPr>
          <w:rFonts w:ascii="Palatino Linotype" w:eastAsia="Calibri" w:hAnsi="Palatino Linotype" w:cs="Arial"/>
          <w:b/>
          <w:i/>
          <w:lang w:val="es-ES" w:eastAsia="es-MX"/>
        </w:rPr>
        <w:t>Artículo 137.</w:t>
      </w:r>
      <w:r w:rsidRPr="007B34B3">
        <w:rPr>
          <w:rFonts w:ascii="Palatino Linotype" w:eastAsia="Calibri" w:hAnsi="Palatino Linotype" w:cs="Arial"/>
          <w:i/>
          <w:lang w:val="es-ES"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465D9E1"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w:t>
      </w:r>
    </w:p>
    <w:p w14:paraId="3264720B"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lastRenderedPageBreak/>
        <w:t>“</w:t>
      </w:r>
      <w:r w:rsidRPr="007B34B3">
        <w:rPr>
          <w:rFonts w:ascii="Palatino Linotype" w:eastAsia="Calibri" w:hAnsi="Palatino Linotype" w:cs="Arial"/>
          <w:b/>
          <w:i/>
          <w:lang w:val="es-ES" w:eastAsia="es-MX"/>
        </w:rPr>
        <w:t>Artículo 143.</w:t>
      </w:r>
      <w:r w:rsidRPr="007B34B3">
        <w:rPr>
          <w:rFonts w:ascii="Palatino Linotype" w:eastAsia="Calibri" w:hAnsi="Palatino Linotype" w:cs="Arial"/>
          <w:i/>
          <w:lang w:val="es-ES" w:eastAsia="es-MX"/>
        </w:rPr>
        <w:t xml:space="preserve"> Para los efectos de esta Ley se considera información confidencial, la clasificada como tal, de manera permanente, por su naturaleza, cuando:</w:t>
      </w:r>
    </w:p>
    <w:p w14:paraId="5277D9A6"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b/>
          <w:i/>
          <w:lang w:val="es-ES" w:eastAsia="es-MX"/>
        </w:rPr>
      </w:pPr>
      <w:r w:rsidRPr="007B34B3">
        <w:rPr>
          <w:rFonts w:ascii="Palatino Linotype" w:eastAsia="Calibri" w:hAnsi="Palatino Linotype" w:cs="Arial"/>
          <w:i/>
          <w:lang w:val="es-ES" w:eastAsia="es-MX"/>
        </w:rPr>
        <w:t xml:space="preserve">I. </w:t>
      </w:r>
      <w:r w:rsidRPr="007B34B3">
        <w:rPr>
          <w:rFonts w:ascii="Palatino Linotype" w:eastAsia="Calibri" w:hAnsi="Palatino Linotype" w:cs="Arial"/>
          <w:b/>
          <w:i/>
          <w:lang w:val="es-ES" w:eastAsia="es-MX"/>
        </w:rPr>
        <w:t xml:space="preserve">Se refiera a la información privada y los datos personales concernientes a una persona física o </w:t>
      </w:r>
      <w:proofErr w:type="gramStart"/>
      <w:r w:rsidRPr="007B34B3">
        <w:rPr>
          <w:rFonts w:ascii="Palatino Linotype" w:eastAsia="Calibri" w:hAnsi="Palatino Linotype" w:cs="Arial"/>
          <w:b/>
          <w:i/>
          <w:lang w:val="es-ES" w:eastAsia="es-MX"/>
        </w:rPr>
        <w:t>jurídico</w:t>
      </w:r>
      <w:proofErr w:type="gramEnd"/>
      <w:r w:rsidRPr="007B34B3">
        <w:rPr>
          <w:rFonts w:ascii="Palatino Linotype" w:eastAsia="Calibri" w:hAnsi="Palatino Linotype" w:cs="Arial"/>
          <w:b/>
          <w:i/>
          <w:lang w:val="es-ES" w:eastAsia="es-MX"/>
        </w:rPr>
        <w:t xml:space="preserve"> colectiva identificada o identificable;</w:t>
      </w:r>
    </w:p>
    <w:p w14:paraId="5AE5A459"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36DECB84" w14:textId="77777777" w:rsidR="0008186E" w:rsidRPr="007B34B3" w:rsidRDefault="0008186E" w:rsidP="00517B9C">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7B34B3">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1C3250FC"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5998B4" w14:textId="77777777" w:rsidR="0008186E" w:rsidRPr="007B34B3" w:rsidRDefault="0008186E" w:rsidP="00517B9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75442454"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Como consecuencia de lo anterior, el sujeto obligado debe identificar claramente el tipo de información y hacer un juicio de subsunción o encaje</w:t>
      </w:r>
      <w:r w:rsidRPr="007B34B3">
        <w:rPr>
          <w:rStyle w:val="Refdenotaalpie"/>
          <w:rFonts w:ascii="Palatino Linotype" w:hAnsi="Palatino Linotype" w:cs="Arial"/>
        </w:rPr>
        <w:footnoteReference w:id="1"/>
      </w:r>
      <w:r w:rsidRPr="007B34B3">
        <w:rPr>
          <w:rFonts w:ascii="Palatino Linotype" w:hAnsi="Palatino Linotype" w:cs="Arial"/>
        </w:rPr>
        <w:t xml:space="preserve"> para acreditar que el </w:t>
      </w:r>
      <w:r w:rsidRPr="007B34B3">
        <w:rPr>
          <w:rFonts w:ascii="Palatino Linotype" w:hAnsi="Palatino Linotype" w:cs="Arial"/>
        </w:rPr>
        <w:lastRenderedPageBreak/>
        <w:t>supuesto de hecho corresponde estrictamente con la hipótesis jurídica. Esto también lo debe de realizar el servidor público habilitado y el titular del área que administra la información.</w:t>
      </w:r>
    </w:p>
    <w:p w14:paraId="52329CC8"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7AB57EA4"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FC85F8D"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6506755E" w14:textId="77777777" w:rsidR="0008186E" w:rsidRPr="007B34B3" w:rsidRDefault="0008186E" w:rsidP="00517B9C">
      <w:pPr>
        <w:pStyle w:val="Ttulo3"/>
        <w:numPr>
          <w:ilvl w:val="0"/>
          <w:numId w:val="5"/>
        </w:numPr>
        <w:spacing w:line="360" w:lineRule="auto"/>
        <w:jc w:val="both"/>
        <w:rPr>
          <w:rFonts w:ascii="Palatino Linotype" w:hAnsi="Palatino Linotype"/>
          <w:b/>
          <w:color w:val="auto"/>
        </w:rPr>
      </w:pPr>
      <w:bookmarkStart w:id="124" w:name="_Toc531859123"/>
      <w:bookmarkStart w:id="125" w:name="_Toc532385647"/>
      <w:bookmarkStart w:id="126" w:name="_Toc954275"/>
      <w:bookmarkStart w:id="127" w:name="_Toc1585435"/>
      <w:bookmarkStart w:id="128" w:name="_Toc4684443"/>
      <w:bookmarkStart w:id="129" w:name="_Toc8753382"/>
      <w:bookmarkStart w:id="130" w:name="_Toc11863118"/>
      <w:bookmarkStart w:id="131" w:name="_Toc15466550"/>
      <w:bookmarkStart w:id="132" w:name="_Toc24025329"/>
      <w:bookmarkStart w:id="133" w:name="_Toc24118403"/>
      <w:bookmarkStart w:id="134" w:name="_Toc36774890"/>
      <w:r w:rsidRPr="007B34B3">
        <w:rPr>
          <w:rFonts w:ascii="Palatino Linotype" w:hAnsi="Palatino Linotype"/>
          <w:b/>
          <w:color w:val="auto"/>
        </w:rPr>
        <w:t>La intervención del Comité de Transparencia.</w:t>
      </w:r>
      <w:bookmarkEnd w:id="124"/>
      <w:bookmarkEnd w:id="125"/>
      <w:bookmarkEnd w:id="126"/>
      <w:bookmarkEnd w:id="127"/>
      <w:bookmarkEnd w:id="128"/>
      <w:bookmarkEnd w:id="129"/>
      <w:bookmarkEnd w:id="130"/>
      <w:bookmarkEnd w:id="131"/>
      <w:bookmarkEnd w:id="132"/>
      <w:bookmarkEnd w:id="133"/>
      <w:bookmarkEnd w:id="134"/>
    </w:p>
    <w:p w14:paraId="43D18C7C" w14:textId="77777777" w:rsidR="0008186E" w:rsidRPr="007B34B3" w:rsidRDefault="0008186E" w:rsidP="00517B9C">
      <w:pPr>
        <w:pStyle w:val="Ttulo1"/>
        <w:numPr>
          <w:ilvl w:val="0"/>
          <w:numId w:val="4"/>
        </w:numPr>
        <w:spacing w:line="360" w:lineRule="auto"/>
        <w:jc w:val="both"/>
        <w:rPr>
          <w:b w:val="0"/>
          <w:i/>
          <w:szCs w:val="24"/>
        </w:rPr>
      </w:pPr>
      <w:bookmarkStart w:id="135" w:name="_Toc8753383"/>
      <w:bookmarkStart w:id="136" w:name="_Toc11863119"/>
      <w:bookmarkStart w:id="137" w:name="_Toc15466551"/>
      <w:bookmarkStart w:id="138" w:name="_Toc24025330"/>
      <w:bookmarkStart w:id="139" w:name="_Toc24118404"/>
      <w:bookmarkStart w:id="140" w:name="_Toc36774891"/>
      <w:r w:rsidRPr="007B34B3">
        <w:rPr>
          <w:szCs w:val="24"/>
        </w:rPr>
        <w:t>Formalidades para emitir el acuerdo de clasificación.</w:t>
      </w:r>
      <w:bookmarkEnd w:id="135"/>
      <w:bookmarkEnd w:id="136"/>
      <w:bookmarkEnd w:id="137"/>
      <w:bookmarkEnd w:id="138"/>
      <w:bookmarkEnd w:id="139"/>
      <w:bookmarkEnd w:id="140"/>
    </w:p>
    <w:p w14:paraId="59075C1E" w14:textId="77777777" w:rsidR="0008186E" w:rsidRPr="007B34B3" w:rsidRDefault="0008186E" w:rsidP="00517B9C">
      <w:pPr>
        <w:spacing w:line="360" w:lineRule="auto"/>
        <w:jc w:val="both"/>
        <w:rPr>
          <w:rFonts w:ascii="Palatino Linotype" w:hAnsi="Palatino Linotype"/>
          <w:lang w:val="es-MX" w:eastAsia="en-US"/>
        </w:rPr>
      </w:pPr>
    </w:p>
    <w:p w14:paraId="0A65DA65"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 xml:space="preserve">El Comité de Transparencia, según lo dispuesto en los artículos 128 y 103 de la Ley Estatal y de la Ley General, respectivamente, y </w:t>
      </w:r>
      <w:r w:rsidRPr="007B34B3">
        <w:rPr>
          <w:rFonts w:ascii="Palatino Linotype" w:hAnsi="Palatino Linotype"/>
        </w:rPr>
        <w:t xml:space="preserve">la fracción III del numeral Segundo de los </w:t>
      </w:r>
      <w:r w:rsidRPr="007B34B3">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7B34B3">
        <w:rPr>
          <w:rFonts w:ascii="Palatino Linotype" w:hAnsi="Palatino Linotype"/>
        </w:rPr>
        <w:t xml:space="preserve"> </w:t>
      </w:r>
      <w:r w:rsidRPr="007B34B3">
        <w:rPr>
          <w:rFonts w:ascii="Palatino Linotype" w:hAnsi="Palatino Linotype" w:cs="Arial"/>
        </w:rPr>
        <w:t xml:space="preserve">cuenta con las facultades para confirmar, modificar o revocar la clasificación de la información que ha hecho el titular del área que administra la información. Por lo </w:t>
      </w:r>
      <w:r w:rsidRPr="007B34B3">
        <w:rPr>
          <w:rFonts w:ascii="Palatino Linotype" w:hAnsi="Palatino Linotype" w:cs="Arial"/>
        </w:rPr>
        <w:lastRenderedPageBreak/>
        <w:t>tanto, el Comité no aprueba la clasificación, sino que revisa lo que ha hecho el titular del área y confirma, modifica o revoca la decisión a través de un acuerdo.</w:t>
      </w:r>
    </w:p>
    <w:p w14:paraId="007812F6" w14:textId="77777777" w:rsidR="0008186E" w:rsidRPr="007B34B3" w:rsidRDefault="0008186E" w:rsidP="00517B9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197C18AC"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8CB45E4"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39452524"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CAEA80D" w14:textId="77777777" w:rsidR="0008186E" w:rsidRPr="007B34B3" w:rsidRDefault="0008186E" w:rsidP="00517B9C">
      <w:pPr>
        <w:pStyle w:val="Ttulo1"/>
        <w:numPr>
          <w:ilvl w:val="0"/>
          <w:numId w:val="4"/>
        </w:numPr>
        <w:spacing w:line="360" w:lineRule="auto"/>
        <w:jc w:val="both"/>
        <w:rPr>
          <w:b w:val="0"/>
          <w:i/>
          <w:szCs w:val="24"/>
        </w:rPr>
      </w:pPr>
      <w:bookmarkStart w:id="141" w:name="_Toc8753384"/>
      <w:bookmarkStart w:id="142" w:name="_Toc11863120"/>
      <w:bookmarkStart w:id="143" w:name="_Toc15466552"/>
      <w:bookmarkStart w:id="144" w:name="_Toc24025331"/>
      <w:bookmarkStart w:id="145" w:name="_Toc24118405"/>
      <w:bookmarkStart w:id="146" w:name="_Toc36774892"/>
      <w:r w:rsidRPr="007B34B3">
        <w:rPr>
          <w:szCs w:val="24"/>
        </w:rPr>
        <w:lastRenderedPageBreak/>
        <w:t>Requisitos de fondo del acuerdo de clasificación</w:t>
      </w:r>
      <w:bookmarkEnd w:id="141"/>
      <w:bookmarkEnd w:id="142"/>
      <w:bookmarkEnd w:id="143"/>
      <w:bookmarkEnd w:id="144"/>
      <w:bookmarkEnd w:id="145"/>
      <w:bookmarkEnd w:id="146"/>
    </w:p>
    <w:p w14:paraId="4371C99F"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7F50BCDD"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76A5DE6" w14:textId="77777777" w:rsidR="0008186E" w:rsidRPr="007B34B3" w:rsidRDefault="0008186E" w:rsidP="00517B9C">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26A124E3"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F10D443"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13ABBFDF"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w:t>
      </w:r>
      <w:r w:rsidRPr="007B34B3">
        <w:rPr>
          <w:rFonts w:ascii="Palatino Linotype" w:eastAsia="Times New Roman" w:hAnsi="Palatino Linotype" w:cs="Arial"/>
          <w:lang w:eastAsia="es-MX"/>
        </w:rPr>
        <w:lastRenderedPageBreak/>
        <w:t>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B34B3">
        <w:rPr>
          <w:rStyle w:val="Refdenotaalpie"/>
          <w:rFonts w:ascii="Palatino Linotype" w:eastAsia="Times New Roman" w:hAnsi="Palatino Linotype" w:cs="Arial"/>
          <w:lang w:eastAsia="es-MX"/>
        </w:rPr>
        <w:footnoteReference w:id="2"/>
      </w:r>
    </w:p>
    <w:p w14:paraId="3EEC83F6"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128F45D1" w14:textId="77777777" w:rsidR="0008186E" w:rsidRPr="007B34B3" w:rsidRDefault="0008186E" w:rsidP="00517B9C">
      <w:pPr>
        <w:pStyle w:val="Prrafodelista"/>
        <w:numPr>
          <w:ilvl w:val="0"/>
          <w:numId w:val="1"/>
        </w:numPr>
        <w:autoSpaceDE w:val="0"/>
        <w:autoSpaceDN w:val="0"/>
        <w:adjustRightInd w:val="0"/>
        <w:spacing w:after="160" w:line="360" w:lineRule="auto"/>
        <w:ind w:left="0" w:right="50"/>
        <w:jc w:val="both"/>
        <w:rPr>
          <w:rFonts w:ascii="Palatino Linotype" w:eastAsia="Calibri" w:hAnsi="Palatino Linotype" w:cs="Arial"/>
          <w:lang w:val="es-ES" w:eastAsia="es-MX"/>
        </w:rPr>
      </w:pPr>
      <w:r w:rsidRPr="007B34B3">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D76276A" w14:textId="77777777" w:rsidR="0008186E" w:rsidRPr="007B34B3" w:rsidRDefault="0008186E" w:rsidP="00517B9C">
      <w:pPr>
        <w:pStyle w:val="Prrafodelista"/>
        <w:spacing w:line="360" w:lineRule="auto"/>
        <w:jc w:val="both"/>
        <w:rPr>
          <w:rFonts w:ascii="Palatino Linotype" w:eastAsia="Calibri" w:hAnsi="Palatino Linotype" w:cs="Arial"/>
          <w:lang w:val="es-ES" w:eastAsia="es-MX"/>
        </w:rPr>
      </w:pPr>
    </w:p>
    <w:p w14:paraId="58D2C1BB"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b/>
          <w:i/>
        </w:rPr>
        <w:t>FUNDAMENTACIÓN Y MOTIVACIÓN.</w:t>
      </w:r>
      <w:r w:rsidRPr="007B34B3">
        <w:rPr>
          <w:rFonts w:ascii="Palatino Linotype" w:hAnsi="Palatino Linotype" w:cs="Arial"/>
          <w:i/>
        </w:rPr>
        <w:t xml:space="preserve"> La </w:t>
      </w:r>
      <w:r w:rsidRPr="007B34B3">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B34B3">
        <w:rPr>
          <w:rFonts w:ascii="Palatino Linotype" w:hAnsi="Palatino Linotype" w:cs="Arial"/>
          <w:i/>
        </w:rPr>
        <w:t>.</w:t>
      </w:r>
    </w:p>
    <w:p w14:paraId="285F13ED"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i/>
        </w:rPr>
        <w:t>SEGUNDO TRIBUNAL COLEGIADO DEL SEXTO CIRCUITO.</w:t>
      </w:r>
    </w:p>
    <w:p w14:paraId="628C41A3"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39BF028D"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i/>
        </w:rPr>
        <w:lastRenderedPageBreak/>
        <w:t xml:space="preserve">Revisión fiscal 103/88. Instituto Mexicano del Seguro Social. 18 de octubre de 1988. Unanimidad de votos. Ponente: Arnoldo Nájera Virgen. Secretario: Alejandro </w:t>
      </w:r>
      <w:proofErr w:type="spellStart"/>
      <w:r w:rsidRPr="007B34B3">
        <w:rPr>
          <w:rFonts w:ascii="Palatino Linotype" w:hAnsi="Palatino Linotype" w:cs="Arial"/>
          <w:i/>
        </w:rPr>
        <w:t>Esponda</w:t>
      </w:r>
      <w:proofErr w:type="spellEnd"/>
      <w:r w:rsidRPr="007B34B3">
        <w:rPr>
          <w:rFonts w:ascii="Palatino Linotype" w:hAnsi="Palatino Linotype" w:cs="Arial"/>
          <w:i/>
        </w:rPr>
        <w:t xml:space="preserve"> Rincón.</w:t>
      </w:r>
    </w:p>
    <w:p w14:paraId="6FD1AA1F"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i/>
        </w:rPr>
        <w:t xml:space="preserve">Amparo en revisión 333/88. </w:t>
      </w:r>
      <w:proofErr w:type="spellStart"/>
      <w:r w:rsidRPr="007B34B3">
        <w:rPr>
          <w:rFonts w:ascii="Palatino Linotype" w:hAnsi="Palatino Linotype" w:cs="Arial"/>
          <w:i/>
        </w:rPr>
        <w:t>Adilia</w:t>
      </w:r>
      <w:proofErr w:type="spellEnd"/>
      <w:r w:rsidRPr="007B34B3">
        <w:rPr>
          <w:rFonts w:ascii="Palatino Linotype" w:hAnsi="Palatino Linotype" w:cs="Arial"/>
          <w:i/>
        </w:rPr>
        <w:t xml:space="preserve"> Romero. 26 de octubre de 1988. Unanimidad de votos. Ponente: Arnoldo Nájera Virgen. Secretario: Enrique Crispín Campos Ramírez.</w:t>
      </w:r>
    </w:p>
    <w:p w14:paraId="59784B5D"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i/>
        </w:rPr>
        <w:t xml:space="preserve">Amparo en revisión 597/95. Emilio Maurer Bretón. 15 de noviembre de 1995. Unanimidad de votos. Ponente: Clementina Ramírez Moguel </w:t>
      </w:r>
      <w:proofErr w:type="spellStart"/>
      <w:r w:rsidRPr="007B34B3">
        <w:rPr>
          <w:rFonts w:ascii="Palatino Linotype" w:hAnsi="Palatino Linotype" w:cs="Arial"/>
          <w:i/>
        </w:rPr>
        <w:t>Goyzueta</w:t>
      </w:r>
      <w:proofErr w:type="spellEnd"/>
      <w:r w:rsidRPr="007B34B3">
        <w:rPr>
          <w:rFonts w:ascii="Palatino Linotype" w:hAnsi="Palatino Linotype" w:cs="Arial"/>
          <w:i/>
        </w:rPr>
        <w:t>. Secretario: Gonzalo Carrera Molina.</w:t>
      </w:r>
    </w:p>
    <w:p w14:paraId="76F02265" w14:textId="77777777" w:rsidR="0008186E" w:rsidRPr="007B34B3" w:rsidRDefault="0008186E" w:rsidP="00517B9C">
      <w:pPr>
        <w:spacing w:line="360" w:lineRule="auto"/>
        <w:ind w:left="567" w:right="567"/>
        <w:contextualSpacing/>
        <w:jc w:val="both"/>
        <w:rPr>
          <w:rFonts w:ascii="Palatino Linotype" w:hAnsi="Palatino Linotype" w:cs="Arial"/>
          <w:i/>
        </w:rPr>
      </w:pPr>
      <w:r w:rsidRPr="007B34B3">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7B34B3">
        <w:rPr>
          <w:rFonts w:ascii="Palatino Linotype" w:hAnsi="Palatino Linotype" w:cs="Arial"/>
          <w:i/>
        </w:rPr>
        <w:t>Baigts</w:t>
      </w:r>
      <w:proofErr w:type="spellEnd"/>
      <w:r w:rsidRPr="007B34B3">
        <w:rPr>
          <w:rFonts w:ascii="Palatino Linotype" w:hAnsi="Palatino Linotype" w:cs="Arial"/>
          <w:i/>
        </w:rPr>
        <w:t xml:space="preserve"> Muñoz.</w:t>
      </w:r>
    </w:p>
    <w:p w14:paraId="7564874E" w14:textId="77777777" w:rsidR="0008186E" w:rsidRPr="007B34B3" w:rsidRDefault="0008186E" w:rsidP="00517B9C">
      <w:pPr>
        <w:spacing w:line="360" w:lineRule="auto"/>
        <w:ind w:firstLine="1418"/>
        <w:contextualSpacing/>
        <w:jc w:val="both"/>
        <w:rPr>
          <w:rFonts w:ascii="Palatino Linotype" w:hAnsi="Palatino Linotype" w:cs="Arial"/>
          <w:lang w:val="es-ES"/>
        </w:rPr>
      </w:pPr>
    </w:p>
    <w:p w14:paraId="2CA7BD0A" w14:textId="77777777" w:rsidR="0008186E" w:rsidRPr="007B34B3" w:rsidRDefault="0008186E" w:rsidP="00517B9C">
      <w:pPr>
        <w:pStyle w:val="Prrafodelista"/>
        <w:numPr>
          <w:ilvl w:val="0"/>
          <w:numId w:val="1"/>
        </w:numPr>
        <w:shd w:val="clear" w:color="auto" w:fill="FFFFFF"/>
        <w:spacing w:line="360" w:lineRule="auto"/>
        <w:ind w:left="0"/>
        <w:jc w:val="both"/>
        <w:rPr>
          <w:rFonts w:ascii="Palatino Linotype" w:eastAsia="Times New Roman" w:hAnsi="Palatino Linotype" w:cs="Arial"/>
          <w:lang w:eastAsia="es-MX"/>
        </w:rPr>
      </w:pPr>
      <w:r w:rsidRPr="007B34B3">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0BEC4B" w14:textId="77777777" w:rsidR="0008186E" w:rsidRPr="007B34B3" w:rsidRDefault="0008186E" w:rsidP="00517B9C">
      <w:pPr>
        <w:shd w:val="clear" w:color="auto" w:fill="FFFFFF"/>
        <w:spacing w:line="360" w:lineRule="auto"/>
        <w:contextualSpacing/>
        <w:jc w:val="both"/>
        <w:rPr>
          <w:rFonts w:ascii="Palatino Linotype" w:eastAsia="Times New Roman" w:hAnsi="Palatino Linotype" w:cs="Arial"/>
          <w:lang w:eastAsia="es-MX"/>
        </w:rPr>
      </w:pPr>
    </w:p>
    <w:p w14:paraId="7674D3E8" w14:textId="77777777" w:rsidR="0008186E" w:rsidRPr="007B34B3" w:rsidRDefault="0008186E" w:rsidP="00517B9C">
      <w:pPr>
        <w:pStyle w:val="Prrafodelista"/>
        <w:numPr>
          <w:ilvl w:val="0"/>
          <w:numId w:val="1"/>
        </w:numPr>
        <w:shd w:val="clear" w:color="auto" w:fill="FFFFFF"/>
        <w:spacing w:line="360" w:lineRule="auto"/>
        <w:ind w:left="0"/>
        <w:jc w:val="both"/>
        <w:rPr>
          <w:rFonts w:ascii="Palatino Linotype" w:eastAsia="Times New Roman" w:hAnsi="Palatino Linotype" w:cs="Arial"/>
          <w:lang w:eastAsia="es-MX"/>
        </w:rPr>
      </w:pPr>
      <w:r w:rsidRPr="007B34B3">
        <w:rPr>
          <w:rFonts w:ascii="Palatino Linotype" w:eastAsia="Times New Roman" w:hAnsi="Palatino Linotype" w:cs="Arial"/>
          <w:lang w:eastAsia="es-MX"/>
        </w:rPr>
        <w:lastRenderedPageBreak/>
        <w:t>En ese mismo sentido, el lineamiento trigésimo tercero fracción V de los Lineamientos Generales, precisa que para motivar la clasificación se deben acreditar las circunstancias de tiempo, modo y lugar.</w:t>
      </w:r>
    </w:p>
    <w:bookmarkEnd w:id="93"/>
    <w:bookmarkEnd w:id="94"/>
    <w:bookmarkEnd w:id="95"/>
    <w:bookmarkEnd w:id="96"/>
    <w:bookmarkEnd w:id="97"/>
    <w:bookmarkEnd w:id="98"/>
    <w:bookmarkEnd w:id="99"/>
    <w:p w14:paraId="7AF2633D" w14:textId="77777777" w:rsidR="0008186E" w:rsidRPr="007B34B3" w:rsidRDefault="0008186E" w:rsidP="00517B9C">
      <w:pPr>
        <w:pStyle w:val="Prrafodelista"/>
        <w:spacing w:line="360" w:lineRule="auto"/>
        <w:ind w:left="567"/>
        <w:jc w:val="both"/>
        <w:rPr>
          <w:rFonts w:ascii="Palatino Linotype" w:hAnsi="Palatino Linotype"/>
          <w:color w:val="000000" w:themeColor="text1"/>
        </w:rPr>
      </w:pPr>
    </w:p>
    <w:p w14:paraId="3FD61405" w14:textId="77777777" w:rsidR="0008186E" w:rsidRPr="007B34B3" w:rsidRDefault="0008186E" w:rsidP="00517B9C">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7B34B3">
        <w:rPr>
          <w:rFonts w:ascii="Palatino Linotype" w:hAnsi="Palatino Linotype"/>
          <w:color w:val="000000" w:themeColor="text1"/>
          <w:lang w:val="es-ES" w:eastAsia="es-MX"/>
        </w:rPr>
        <w:t xml:space="preserve">Por lo anteriormente expuesto y fundado, este </w:t>
      </w:r>
      <w:r w:rsidRPr="007B34B3">
        <w:rPr>
          <w:rFonts w:ascii="Palatino Linotype" w:hAnsi="Palatino Linotype"/>
          <w:b/>
          <w:bCs/>
          <w:color w:val="000000" w:themeColor="text1"/>
          <w:lang w:val="es-ES" w:eastAsia="es-MX"/>
        </w:rPr>
        <w:t>ÓRGANO GARANTE</w:t>
      </w:r>
      <w:r w:rsidRPr="007B34B3">
        <w:rPr>
          <w:rFonts w:ascii="Palatino Linotype" w:hAnsi="Palatino Linotype"/>
          <w:color w:val="000000" w:themeColor="text1"/>
          <w:lang w:val="es-ES" w:eastAsia="es-MX"/>
        </w:rPr>
        <w:t xml:space="preserve"> emite los siguientes:</w:t>
      </w:r>
    </w:p>
    <w:p w14:paraId="0B95087C" w14:textId="77777777" w:rsidR="0008186E" w:rsidRPr="007B34B3" w:rsidRDefault="0008186E" w:rsidP="007B34B3">
      <w:pPr>
        <w:pStyle w:val="Ttulo1"/>
        <w:spacing w:line="360" w:lineRule="auto"/>
        <w:ind w:left="2912"/>
        <w:rPr>
          <w:rFonts w:eastAsia="Calibri"/>
          <w:color w:val="auto"/>
          <w:szCs w:val="24"/>
          <w:lang w:val="es-ES" w:eastAsia="es-ES"/>
        </w:rPr>
      </w:pPr>
      <w:bookmarkStart w:id="147" w:name="_Toc475014715"/>
      <w:bookmarkStart w:id="148" w:name="_Toc475381194"/>
      <w:bookmarkStart w:id="149" w:name="_Toc490155969"/>
      <w:bookmarkStart w:id="150" w:name="_Toc490734332"/>
      <w:bookmarkStart w:id="151" w:name="_Toc491854740"/>
      <w:bookmarkStart w:id="152" w:name="_Toc494991893"/>
      <w:bookmarkStart w:id="153" w:name="_Toc513664628"/>
      <w:bookmarkStart w:id="154" w:name="_Toc36774893"/>
      <w:r w:rsidRPr="007B34B3">
        <w:rPr>
          <w:rFonts w:eastAsia="Calibri"/>
          <w:color w:val="auto"/>
          <w:szCs w:val="24"/>
          <w:lang w:val="es-ES" w:eastAsia="es-ES"/>
        </w:rPr>
        <w:t>R E S O L U T I V O S</w:t>
      </w:r>
      <w:bookmarkEnd w:id="147"/>
      <w:bookmarkEnd w:id="148"/>
      <w:bookmarkEnd w:id="149"/>
      <w:bookmarkEnd w:id="150"/>
      <w:bookmarkEnd w:id="151"/>
      <w:bookmarkEnd w:id="152"/>
      <w:bookmarkEnd w:id="153"/>
      <w:bookmarkEnd w:id="154"/>
    </w:p>
    <w:p w14:paraId="6F73226F" w14:textId="77777777" w:rsidR="0008186E" w:rsidRPr="007B34B3" w:rsidRDefault="0008186E" w:rsidP="00517B9C">
      <w:pPr>
        <w:spacing w:line="360" w:lineRule="auto"/>
        <w:jc w:val="both"/>
        <w:rPr>
          <w:rFonts w:ascii="Palatino Linotype" w:hAnsi="Palatino Linotype"/>
          <w:lang w:val="es-ES"/>
        </w:rPr>
      </w:pPr>
    </w:p>
    <w:bookmarkEnd w:id="0"/>
    <w:bookmarkEnd w:id="1"/>
    <w:bookmarkEnd w:id="100"/>
    <w:bookmarkEnd w:id="101"/>
    <w:p w14:paraId="2EFCEEAB" w14:textId="77777777" w:rsidR="00BD30DF" w:rsidRPr="007B34B3" w:rsidRDefault="00BD30DF" w:rsidP="00BD30DF">
      <w:pPr>
        <w:spacing w:line="360" w:lineRule="auto"/>
        <w:jc w:val="both"/>
        <w:rPr>
          <w:rFonts w:ascii="Palatino Linotype" w:eastAsia="Times New Roman" w:hAnsi="Palatino Linotype" w:cs="Times New Roman"/>
        </w:rPr>
      </w:pPr>
      <w:r w:rsidRPr="007B34B3">
        <w:rPr>
          <w:rFonts w:ascii="Palatino Linotype" w:eastAsia="Times New Roman" w:hAnsi="Palatino Linotype" w:cs="Arial"/>
          <w:b/>
        </w:rPr>
        <w:t xml:space="preserve">PRIMERO. </w:t>
      </w:r>
      <w:r w:rsidRPr="007B34B3">
        <w:rPr>
          <w:rFonts w:ascii="Palatino Linotype" w:eastAsia="Times New Roman" w:hAnsi="Palatino Linotype" w:cs="Arial"/>
        </w:rPr>
        <w:t>Resultan parcialmente fundadas las</w:t>
      </w:r>
      <w:r w:rsidRPr="007B34B3">
        <w:rPr>
          <w:rFonts w:ascii="Palatino Linotype" w:eastAsia="Times New Roman" w:hAnsi="Palatino Linotype" w:cs="Arial"/>
          <w:b/>
        </w:rPr>
        <w:t xml:space="preserve"> </w:t>
      </w:r>
      <w:r w:rsidRPr="007B34B3">
        <w:rPr>
          <w:rFonts w:ascii="Palatino Linotype" w:eastAsia="Times New Roman" w:hAnsi="Palatino Linotype" w:cs="Arial"/>
          <w:lang w:val="es-ES"/>
        </w:rPr>
        <w:t xml:space="preserve">razones o motivos de inconformidad hechos valer </w:t>
      </w:r>
      <w:r w:rsidRPr="007B34B3">
        <w:rPr>
          <w:rFonts w:ascii="Palatino Linotype" w:eastAsia="Calibri" w:hAnsi="Palatino Linotype" w:cs="Arial"/>
          <w:lang w:val="es-ES"/>
        </w:rPr>
        <w:t xml:space="preserve">en el recurso de revisión </w:t>
      </w:r>
      <w:r w:rsidRPr="007B34B3">
        <w:rPr>
          <w:rFonts w:ascii="Palatino Linotype" w:hAnsi="Palatino Linotype" w:cs="Arial"/>
          <w:b/>
          <w:bCs/>
        </w:rPr>
        <w:t xml:space="preserve">00998/INFOEM/IP/RR/2020,  </w:t>
      </w:r>
      <w:r w:rsidRPr="007B34B3">
        <w:rPr>
          <w:rFonts w:ascii="Palatino Linotype" w:hAnsi="Palatino Linotype" w:cs="Arial"/>
          <w:bCs/>
        </w:rPr>
        <w:t xml:space="preserve">en términos de los </w:t>
      </w:r>
      <w:r w:rsidRPr="007B34B3">
        <w:rPr>
          <w:rFonts w:ascii="Palatino Linotype" w:hAnsi="Palatino Linotype" w:cs="Arial"/>
          <w:b/>
          <w:bCs/>
        </w:rPr>
        <w:t>Considerandos</w:t>
      </w:r>
      <w:r w:rsidRPr="007B34B3">
        <w:rPr>
          <w:rFonts w:ascii="Palatino Linotype" w:hAnsi="Palatino Linotype" w:cs="Arial"/>
          <w:bCs/>
        </w:rPr>
        <w:t xml:space="preserve"> </w:t>
      </w:r>
      <w:r w:rsidRPr="007B34B3">
        <w:rPr>
          <w:rFonts w:ascii="Palatino Linotype" w:hAnsi="Palatino Linotype" w:cs="Arial"/>
          <w:b/>
          <w:bCs/>
        </w:rPr>
        <w:t xml:space="preserve">QUINTO y SEXTO </w:t>
      </w:r>
      <w:r w:rsidRPr="007B34B3">
        <w:rPr>
          <w:rFonts w:ascii="Palatino Linotype" w:hAnsi="Palatino Linotype" w:cs="Arial"/>
          <w:bCs/>
        </w:rPr>
        <w:t>de la presente resolución.</w:t>
      </w:r>
    </w:p>
    <w:p w14:paraId="385CD0CA" w14:textId="77777777" w:rsidR="00BD30DF" w:rsidRPr="007B34B3" w:rsidRDefault="00BD30DF" w:rsidP="00BD30DF">
      <w:pPr>
        <w:spacing w:before="240" w:after="240" w:line="360" w:lineRule="auto"/>
        <w:jc w:val="both"/>
        <w:rPr>
          <w:rFonts w:ascii="Palatino Linotype" w:eastAsia="Calibri" w:hAnsi="Palatino Linotype" w:cs="Arial"/>
          <w:b/>
          <w:lang w:val="es-ES"/>
        </w:rPr>
      </w:pPr>
      <w:bookmarkStart w:id="155" w:name="_Toc477891768"/>
      <w:bookmarkStart w:id="156" w:name="_Toc477891858"/>
      <w:bookmarkStart w:id="157" w:name="_Toc481576259"/>
      <w:bookmarkStart w:id="158" w:name="_Toc492590391"/>
      <w:bookmarkStart w:id="159" w:name="_Toc462653937"/>
      <w:bookmarkStart w:id="160" w:name="_Toc453696502"/>
      <w:bookmarkStart w:id="161" w:name="_Toc454301155"/>
      <w:r w:rsidRPr="007B34B3">
        <w:rPr>
          <w:rFonts w:ascii="Palatino Linotype" w:hAnsi="Palatino Linotype"/>
          <w:b/>
        </w:rPr>
        <w:t>SEGUNDO.</w:t>
      </w:r>
      <w:r w:rsidRPr="007B34B3">
        <w:rPr>
          <w:rStyle w:val="Ttulo2Car"/>
        </w:rPr>
        <w:t xml:space="preserve"> </w:t>
      </w:r>
      <w:bookmarkEnd w:id="155"/>
      <w:bookmarkEnd w:id="156"/>
      <w:bookmarkEnd w:id="157"/>
      <w:bookmarkEnd w:id="158"/>
      <w:bookmarkEnd w:id="159"/>
      <w:bookmarkEnd w:id="160"/>
      <w:bookmarkEnd w:id="161"/>
      <w:r w:rsidRPr="007B34B3">
        <w:rPr>
          <w:rFonts w:ascii="Palatino Linotype" w:eastAsia="Calibri" w:hAnsi="Palatino Linotype" w:cs="Arial"/>
          <w:lang w:val="es-ES"/>
        </w:rPr>
        <w:t>Se</w:t>
      </w:r>
      <w:r w:rsidRPr="007B34B3">
        <w:rPr>
          <w:rFonts w:ascii="Palatino Linotype" w:eastAsia="Calibri" w:hAnsi="Palatino Linotype" w:cs="Arial"/>
          <w:b/>
          <w:lang w:val="es-ES"/>
        </w:rPr>
        <w:t xml:space="preserve"> MODIFICA </w:t>
      </w:r>
      <w:r w:rsidRPr="007B34B3">
        <w:rPr>
          <w:rFonts w:ascii="Palatino Linotype" w:eastAsia="Calibri" w:hAnsi="Palatino Linotype" w:cs="Arial"/>
          <w:lang w:val="es-ES"/>
        </w:rPr>
        <w:t xml:space="preserve">la respuesta emitida por el </w:t>
      </w:r>
      <w:r w:rsidRPr="007B34B3">
        <w:rPr>
          <w:rFonts w:ascii="Palatino Linotype" w:hAnsi="Palatino Linotype" w:cs="Arial"/>
          <w:b/>
        </w:rPr>
        <w:t xml:space="preserve">Ayuntamiento de </w:t>
      </w:r>
      <w:proofErr w:type="spellStart"/>
      <w:r w:rsidRPr="007B34B3">
        <w:rPr>
          <w:rFonts w:ascii="Palatino Linotype" w:hAnsi="Palatino Linotype" w:cs="Arial"/>
          <w:b/>
        </w:rPr>
        <w:t>Ocoyoacac</w:t>
      </w:r>
      <w:proofErr w:type="spellEnd"/>
      <w:r w:rsidRPr="007B34B3">
        <w:rPr>
          <w:rFonts w:ascii="Palatino Linotype" w:eastAsia="Calibri" w:hAnsi="Palatino Linotype" w:cs="Arial"/>
          <w:lang w:val="es-ES"/>
        </w:rPr>
        <w:t xml:space="preserve"> y se</w:t>
      </w:r>
      <w:r w:rsidRPr="007B34B3">
        <w:rPr>
          <w:rFonts w:ascii="Palatino Linotype" w:eastAsia="Calibri" w:hAnsi="Palatino Linotype" w:cs="Arial"/>
          <w:b/>
          <w:lang w:val="es-ES"/>
        </w:rPr>
        <w:t xml:space="preserve"> ORDENA </w:t>
      </w:r>
      <w:r w:rsidRPr="007B34B3">
        <w:rPr>
          <w:rFonts w:ascii="Palatino Linotype" w:eastAsia="Times New Roman" w:hAnsi="Palatino Linotype" w:cs="Arial"/>
          <w:lang w:val="es-ES"/>
        </w:rPr>
        <w:t>entregar vía Sistema de Acceso a la Información Mexiquense (SAIMEX)</w:t>
      </w:r>
      <w:r w:rsidRPr="007B34B3">
        <w:rPr>
          <w:rFonts w:ascii="Palatino Linotype" w:eastAsia="Times New Roman" w:hAnsi="Palatino Linotype" w:cs="Arial"/>
          <w:b/>
          <w:lang w:val="es-ES"/>
        </w:rPr>
        <w:t>,</w:t>
      </w:r>
      <w:r w:rsidRPr="007B34B3">
        <w:rPr>
          <w:rFonts w:ascii="Palatino Linotype" w:eastAsia="Times New Roman" w:hAnsi="Palatino Linotype" w:cs="Arial"/>
          <w:lang w:val="es-ES"/>
        </w:rPr>
        <w:t xml:space="preserve"> en versión pública, la siguiente </w:t>
      </w:r>
      <w:r w:rsidRPr="007B34B3">
        <w:rPr>
          <w:rFonts w:ascii="Palatino Linotype" w:hAnsi="Palatino Linotype" w:cs="Arial"/>
          <w:bCs/>
        </w:rPr>
        <w:t>información:</w:t>
      </w:r>
    </w:p>
    <w:p w14:paraId="5BC2B7D6" w14:textId="77777777" w:rsidR="00BD30DF" w:rsidRPr="007B34B3" w:rsidRDefault="00BD30DF" w:rsidP="00BD30DF">
      <w:pPr>
        <w:pStyle w:val="Prrafodelista"/>
        <w:numPr>
          <w:ilvl w:val="1"/>
          <w:numId w:val="6"/>
        </w:numPr>
        <w:autoSpaceDE w:val="0"/>
        <w:autoSpaceDN w:val="0"/>
        <w:adjustRightInd w:val="0"/>
        <w:spacing w:line="360" w:lineRule="auto"/>
        <w:ind w:left="567" w:right="567"/>
        <w:jc w:val="both"/>
        <w:rPr>
          <w:rFonts w:ascii="Palatino Linotype" w:eastAsia="Calibri" w:hAnsi="Palatino Linotype" w:cs="Arial"/>
          <w:b/>
          <w:sz w:val="22"/>
          <w:lang w:val="es-ES"/>
        </w:rPr>
      </w:pPr>
      <w:r w:rsidRPr="007B34B3">
        <w:rPr>
          <w:rFonts w:ascii="Palatino Linotype" w:hAnsi="Palatino Linotype"/>
          <w:b/>
          <w:lang w:val="es-MX" w:eastAsia="en-US"/>
        </w:rPr>
        <w:t>La licencias de construcción del periodo de primero de enero de dos mil diecinueve al veintidós de enero de dos mil veinte.</w:t>
      </w:r>
    </w:p>
    <w:p w14:paraId="58138081" w14:textId="77777777" w:rsidR="00BD30DF" w:rsidRPr="007B34B3" w:rsidRDefault="00BD30DF" w:rsidP="00BD30DF">
      <w:pPr>
        <w:pStyle w:val="Prrafodelista"/>
        <w:autoSpaceDE w:val="0"/>
        <w:autoSpaceDN w:val="0"/>
        <w:adjustRightInd w:val="0"/>
        <w:spacing w:line="360" w:lineRule="auto"/>
        <w:ind w:left="567" w:right="567"/>
        <w:jc w:val="both"/>
        <w:rPr>
          <w:rFonts w:ascii="Palatino Linotype" w:eastAsia="Calibri" w:hAnsi="Palatino Linotype" w:cs="Arial"/>
          <w:b/>
          <w:sz w:val="22"/>
          <w:lang w:val="es-ES"/>
        </w:rPr>
      </w:pPr>
    </w:p>
    <w:p w14:paraId="7F35C70D" w14:textId="77777777" w:rsidR="00BD30DF" w:rsidRPr="007B34B3" w:rsidRDefault="00BD30DF" w:rsidP="00BD30DF">
      <w:pPr>
        <w:spacing w:line="360" w:lineRule="auto"/>
        <w:jc w:val="both"/>
        <w:rPr>
          <w:rFonts w:ascii="Palatino Linotype" w:eastAsia="Calibri" w:hAnsi="Palatino Linotype" w:cs="Arial"/>
          <w:lang w:val="es-ES"/>
        </w:rPr>
      </w:pPr>
      <w:r w:rsidRPr="007B34B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7B34B3">
        <w:rPr>
          <w:rFonts w:ascii="Palatino Linotype" w:eastAsia="Calibri" w:hAnsi="Palatino Linotype" w:cs="Arial"/>
        </w:rPr>
        <w:lastRenderedPageBreak/>
        <w:t>documental respectivo objeto de las versiones públicas que se formulen y se ponga a disposición del RECURRENTE.</w:t>
      </w:r>
    </w:p>
    <w:p w14:paraId="4D223708" w14:textId="77777777" w:rsidR="00BD30DF" w:rsidRPr="007B34B3" w:rsidRDefault="00BD30DF" w:rsidP="00BD30DF">
      <w:pPr>
        <w:spacing w:line="360" w:lineRule="auto"/>
        <w:jc w:val="both"/>
        <w:rPr>
          <w:rFonts w:ascii="Palatino Linotype" w:eastAsia="Calibri" w:hAnsi="Palatino Linotype" w:cs="Arial"/>
          <w:lang w:val="es-ES"/>
        </w:rPr>
      </w:pPr>
    </w:p>
    <w:p w14:paraId="34A60ABE" w14:textId="77777777" w:rsidR="00BD30DF" w:rsidRPr="007B34B3" w:rsidRDefault="00BD30DF" w:rsidP="00BD30DF">
      <w:pPr>
        <w:tabs>
          <w:tab w:val="left" w:pos="8080"/>
        </w:tabs>
        <w:spacing w:line="360" w:lineRule="auto"/>
        <w:ind w:right="49"/>
        <w:contextualSpacing/>
        <w:jc w:val="both"/>
        <w:rPr>
          <w:rFonts w:ascii="Palatino Linotype" w:eastAsia="Palatino Linotype" w:hAnsi="Palatino Linotype" w:cs="Palatino Linotype"/>
          <w:b/>
        </w:rPr>
      </w:pPr>
      <w:bookmarkStart w:id="162" w:name="_Toc460947013"/>
      <w:r w:rsidRPr="007B34B3">
        <w:rPr>
          <w:rFonts w:ascii="Palatino Linotype" w:eastAsia="Palatino Linotype" w:hAnsi="Palatino Linotype" w:cs="Palatino Linotype"/>
          <w:b/>
        </w:rPr>
        <w:t xml:space="preserve">TERCERO. Notifíquese </w:t>
      </w:r>
      <w:r w:rsidRPr="007B34B3">
        <w:rPr>
          <w:rFonts w:ascii="Palatino Linotype" w:eastAsia="Palatino Linotype" w:hAnsi="Palatino Linotype" w:cs="Palatino Linotype"/>
        </w:rPr>
        <w:t xml:space="preserve">al Titular de la Unidad de Transparencia del </w:t>
      </w:r>
      <w:r w:rsidRPr="007B34B3">
        <w:rPr>
          <w:rFonts w:ascii="Palatino Linotype" w:eastAsia="Palatino Linotype" w:hAnsi="Palatino Linotype" w:cs="Palatino Linotype"/>
          <w:b/>
        </w:rPr>
        <w:t>SUJETO OBLIGADO</w:t>
      </w:r>
      <w:r w:rsidRPr="007B34B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B34B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60F6F6E2" w14:textId="77777777" w:rsidR="00BD30DF" w:rsidRPr="007B34B3" w:rsidRDefault="00BD30DF" w:rsidP="00BD30DF">
      <w:pPr>
        <w:shd w:val="clear" w:color="auto" w:fill="FFFFFF"/>
        <w:spacing w:line="360" w:lineRule="auto"/>
        <w:jc w:val="both"/>
        <w:rPr>
          <w:rFonts w:ascii="Palatino Linotype" w:eastAsia="Times New Roman" w:hAnsi="Palatino Linotype" w:cs="Arial"/>
          <w:b/>
        </w:rPr>
      </w:pPr>
    </w:p>
    <w:p w14:paraId="7D6A3076" w14:textId="7522B41B" w:rsidR="00BD30DF" w:rsidRPr="007B34B3" w:rsidRDefault="00BD30DF" w:rsidP="00BD30DF">
      <w:pPr>
        <w:shd w:val="clear" w:color="auto" w:fill="FFFFFF"/>
        <w:spacing w:line="360" w:lineRule="auto"/>
        <w:jc w:val="both"/>
        <w:rPr>
          <w:rFonts w:ascii="Palatino Linotype" w:hAnsi="Palatino Linotype"/>
        </w:rPr>
      </w:pPr>
      <w:r w:rsidRPr="007B34B3">
        <w:rPr>
          <w:rFonts w:ascii="Palatino Linotype" w:eastAsia="Times New Roman" w:hAnsi="Palatino Linotype" w:cs="Arial"/>
          <w:b/>
        </w:rPr>
        <w:t xml:space="preserve">CUARTO. </w:t>
      </w:r>
      <w:r w:rsidRPr="007B34B3">
        <w:rPr>
          <w:rFonts w:ascii="Palatino Linotype" w:eastAsia="Times New Roman" w:hAnsi="Palatino Linotype" w:cs="Times New Roman"/>
          <w:b/>
          <w:bCs/>
          <w:color w:val="222222"/>
          <w:lang w:val="es-ES"/>
        </w:rPr>
        <w:t>Notifíquese a</w:t>
      </w:r>
      <w:r w:rsidRPr="007B34B3">
        <w:rPr>
          <w:rFonts w:ascii="Palatino Linotype" w:hAnsi="Palatino Linotype"/>
          <w:b/>
        </w:rPr>
        <w:t xml:space="preserve"> </w:t>
      </w:r>
      <w:r w:rsidR="004D1842" w:rsidRPr="004D1842">
        <w:rPr>
          <w:rFonts w:ascii="Palatino Linotype" w:hAnsi="Palatino Linotype"/>
          <w:b/>
          <w:szCs w:val="22"/>
          <w:highlight w:val="black"/>
        </w:rPr>
        <w:t>------------------------</w:t>
      </w:r>
      <w:r w:rsidRPr="007B34B3">
        <w:rPr>
          <w:rFonts w:ascii="Palatino Linotype" w:hAnsi="Palatino Linotype"/>
          <w:b/>
          <w:szCs w:val="22"/>
        </w:rPr>
        <w:t xml:space="preserve"> </w:t>
      </w:r>
      <w:r w:rsidRPr="007B34B3">
        <w:rPr>
          <w:rFonts w:ascii="Palatino Linotype" w:hAnsi="Palatino Linotype"/>
        </w:rPr>
        <w:t>la presente resolución.</w:t>
      </w:r>
    </w:p>
    <w:p w14:paraId="6DD22270" w14:textId="77777777" w:rsidR="00BD30DF" w:rsidRPr="007B34B3" w:rsidRDefault="00BD30DF" w:rsidP="00BD30DF">
      <w:pPr>
        <w:shd w:val="clear" w:color="auto" w:fill="FFFFFF"/>
        <w:spacing w:line="360" w:lineRule="auto"/>
        <w:jc w:val="both"/>
        <w:rPr>
          <w:rFonts w:ascii="Palatino Linotype" w:hAnsi="Palatino Linotype"/>
        </w:rPr>
      </w:pPr>
    </w:p>
    <w:bookmarkEnd w:id="162"/>
    <w:p w14:paraId="31802164" w14:textId="3F906637" w:rsidR="00BD30DF" w:rsidRDefault="00BD30DF" w:rsidP="00BD30DF">
      <w:pPr>
        <w:spacing w:line="360" w:lineRule="auto"/>
        <w:jc w:val="both"/>
        <w:rPr>
          <w:rFonts w:ascii="Palatino Linotype" w:eastAsia="MS Mincho" w:hAnsi="Palatino Linotype" w:cs="Times New Roman"/>
          <w:lang w:val="es-ES"/>
        </w:rPr>
      </w:pPr>
      <w:r w:rsidRPr="007B34B3">
        <w:rPr>
          <w:rFonts w:ascii="Palatino Linotype" w:eastAsia="MS Mincho" w:hAnsi="Palatino Linotype" w:cs="Times New Roman"/>
          <w:b/>
          <w:lang w:val="es-MX"/>
        </w:rPr>
        <w:t>QUINTO.</w:t>
      </w:r>
      <w:r w:rsidRPr="007B34B3">
        <w:rPr>
          <w:rFonts w:ascii="Palatino Linotype" w:eastAsia="MS Mincho" w:hAnsi="Palatino Linotype" w:cs="Times New Roman"/>
          <w:lang w:val="es-MX"/>
        </w:rPr>
        <w:t xml:space="preserve"> </w:t>
      </w:r>
      <w:r w:rsidRPr="007B34B3">
        <w:rPr>
          <w:rFonts w:ascii="Palatino Linotype" w:eastAsia="MS Mincho" w:hAnsi="Palatino Linotype" w:cs="Times New Roman"/>
          <w:lang w:val="es-ES"/>
        </w:rPr>
        <w:t xml:space="preserve">Se hace del conocimiento de </w:t>
      </w:r>
      <w:r w:rsidR="004D1842" w:rsidRPr="004D1842">
        <w:rPr>
          <w:rFonts w:ascii="Palatino Linotype" w:hAnsi="Palatino Linotype"/>
          <w:b/>
          <w:szCs w:val="22"/>
          <w:highlight w:val="black"/>
        </w:rPr>
        <w:t>----</w:t>
      </w:r>
      <w:r w:rsidR="004D1842">
        <w:rPr>
          <w:rFonts w:ascii="Palatino Linotype" w:hAnsi="Palatino Linotype"/>
          <w:b/>
          <w:szCs w:val="22"/>
          <w:highlight w:val="black"/>
        </w:rPr>
        <w:t>-------</w:t>
      </w:r>
      <w:bookmarkStart w:id="163" w:name="_GoBack"/>
      <w:bookmarkEnd w:id="163"/>
      <w:r w:rsidR="004D1842" w:rsidRPr="004D1842">
        <w:rPr>
          <w:rFonts w:ascii="Palatino Linotype" w:hAnsi="Palatino Linotype"/>
          <w:b/>
          <w:szCs w:val="22"/>
          <w:highlight w:val="black"/>
        </w:rPr>
        <w:t>-------------</w:t>
      </w:r>
      <w:r w:rsidRPr="007B34B3">
        <w:rPr>
          <w:rFonts w:ascii="Palatino Linotype" w:hAnsi="Palatino Linotype"/>
          <w:b/>
          <w:szCs w:val="22"/>
        </w:rPr>
        <w:t xml:space="preserve"> </w:t>
      </w:r>
      <w:r w:rsidRPr="007B34B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7B34B3">
        <w:rPr>
          <w:rFonts w:ascii="Palatino Linotype" w:eastAsia="MS Mincho" w:hAnsi="Palatino Linotype" w:cs="Times New Roman"/>
          <w:bCs/>
          <w:lang w:val="es-ES"/>
        </w:rPr>
        <w:t>vía juicio de amparo</w:t>
      </w:r>
      <w:r w:rsidRPr="007B34B3">
        <w:rPr>
          <w:rFonts w:ascii="Palatino Linotype" w:eastAsia="MS Mincho" w:hAnsi="Palatino Linotype" w:cs="Times New Roman"/>
          <w:lang w:val="es-ES"/>
        </w:rPr>
        <w:t> en los términos de las leyes aplicables.</w:t>
      </w:r>
    </w:p>
    <w:p w14:paraId="1B8DD92A" w14:textId="3169563A" w:rsidR="00BD30DF" w:rsidRDefault="00BD30DF" w:rsidP="00BD30DF">
      <w:pPr>
        <w:spacing w:line="360" w:lineRule="auto"/>
        <w:jc w:val="both"/>
        <w:rPr>
          <w:rFonts w:ascii="Palatino Linotype" w:eastAsia="MS Mincho" w:hAnsi="Palatino Linotype" w:cs="Times New Roman"/>
          <w:lang w:val="es-ES"/>
        </w:rPr>
      </w:pPr>
    </w:p>
    <w:p w14:paraId="1BB43CB9" w14:textId="77777777" w:rsidR="007B34B3" w:rsidRDefault="007B34B3" w:rsidP="007B34B3">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w:t>
      </w:r>
      <w:r>
        <w:rPr>
          <w:rFonts w:ascii="Palatino Linotype" w:hAnsi="Palatino Linotype"/>
          <w:color w:val="000000" w:themeColor="text1"/>
        </w:rPr>
        <w:lastRenderedPageBreak/>
        <w:t>GUSTAVO PARRA NORIEGA; EN LA DÉCIMO TERCERA SESIÓN ORDINARIA CELEBRADA EL DOCE (12) DE AGOSTO DE DOS MIL VEINTE, ANTE EL SECRETARIO TÉCNICO DEL PLENO ALEXIS TAPIA RAMÍREZ.</w:t>
      </w:r>
      <w:r>
        <w:rPr>
          <w:rFonts w:ascii="Palatino Linotype" w:hAnsi="Palatino Linotype" w:cs="Arial"/>
          <w:color w:val="000000" w:themeColor="text1"/>
        </w:rPr>
        <w:t xml:space="preserve"> </w:t>
      </w:r>
    </w:p>
    <w:p w14:paraId="6C8A5647" w14:textId="77777777" w:rsidR="007B34B3" w:rsidRDefault="007B34B3" w:rsidP="007B34B3">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7B34B3" w14:paraId="09FA7F57" w14:textId="77777777" w:rsidTr="007B34B3">
        <w:trPr>
          <w:trHeight w:val="1807"/>
        </w:trPr>
        <w:tc>
          <w:tcPr>
            <w:tcW w:w="9073" w:type="dxa"/>
            <w:gridSpan w:val="3"/>
            <w:vAlign w:val="center"/>
          </w:tcPr>
          <w:p w14:paraId="121CD02A" w14:textId="77777777" w:rsidR="007B34B3" w:rsidRDefault="007B34B3" w:rsidP="007B34B3">
            <w:pPr>
              <w:pStyle w:val="Prrafodelista"/>
              <w:ind w:left="0"/>
              <w:jc w:val="center"/>
              <w:rPr>
                <w:rFonts w:ascii="Palatino Linotype" w:hAnsi="Palatino Linotype" w:cs="Arial"/>
                <w:color w:val="000000" w:themeColor="text1"/>
              </w:rPr>
            </w:pPr>
          </w:p>
          <w:p w14:paraId="766AA429" w14:textId="77777777" w:rsidR="007B34B3" w:rsidRDefault="007B34B3" w:rsidP="007B34B3">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7428AEFB" w14:textId="77777777" w:rsidR="007B34B3" w:rsidRDefault="007B34B3" w:rsidP="007B34B3">
            <w:pPr>
              <w:jc w:val="center"/>
              <w:rPr>
                <w:rFonts w:ascii="Palatino Linotype" w:hAnsi="Palatino Linotype"/>
                <w:color w:val="000000" w:themeColor="text1"/>
              </w:rPr>
            </w:pPr>
            <w:r>
              <w:rPr>
                <w:rFonts w:ascii="Palatino Linotype" w:hAnsi="Palatino Linotype"/>
                <w:color w:val="000000" w:themeColor="text1"/>
              </w:rPr>
              <w:t>Comisionada Presidenta</w:t>
            </w:r>
          </w:p>
          <w:p w14:paraId="57CDB736" w14:textId="77777777" w:rsidR="007B34B3" w:rsidRDefault="007B34B3" w:rsidP="007B34B3">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B34B3" w14:paraId="4A0C504F" w14:textId="77777777" w:rsidTr="007B34B3">
        <w:trPr>
          <w:trHeight w:val="2156"/>
        </w:trPr>
        <w:tc>
          <w:tcPr>
            <w:tcW w:w="4253" w:type="dxa"/>
            <w:vAlign w:val="center"/>
          </w:tcPr>
          <w:p w14:paraId="69F3F595" w14:textId="77777777" w:rsidR="007B34B3" w:rsidRDefault="007B34B3" w:rsidP="007B34B3">
            <w:pPr>
              <w:jc w:val="center"/>
              <w:rPr>
                <w:rFonts w:ascii="Palatino Linotype" w:hAnsi="Palatino Linotype" w:cs="Times New Roman"/>
                <w:b/>
                <w:color w:val="000000" w:themeColor="text1"/>
              </w:rPr>
            </w:pPr>
          </w:p>
          <w:p w14:paraId="4F21522F" w14:textId="77777777" w:rsidR="007B34B3" w:rsidRDefault="007B34B3" w:rsidP="007B34B3">
            <w:pPr>
              <w:jc w:val="center"/>
              <w:rPr>
                <w:rFonts w:ascii="Palatino Linotype" w:hAnsi="Palatino Linotype" w:cs="Times New Roman"/>
                <w:b/>
                <w:color w:val="000000" w:themeColor="text1"/>
              </w:rPr>
            </w:pPr>
          </w:p>
          <w:p w14:paraId="4EDDEE34" w14:textId="77777777" w:rsidR="007B34B3" w:rsidRDefault="007B34B3" w:rsidP="007B34B3">
            <w:pPr>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330825BF"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5A9CD698"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4DE166A0" w14:textId="77777777" w:rsidR="007B34B3" w:rsidRDefault="007B34B3" w:rsidP="007B34B3">
            <w:pPr>
              <w:jc w:val="center"/>
              <w:rPr>
                <w:rFonts w:ascii="Palatino Linotype" w:hAnsi="Palatino Linotype" w:cs="Times New Roman"/>
                <w:b/>
                <w:color w:val="000000" w:themeColor="text1"/>
              </w:rPr>
            </w:pPr>
          </w:p>
          <w:p w14:paraId="17EF099C" w14:textId="77777777" w:rsidR="007B34B3" w:rsidRDefault="007B34B3" w:rsidP="007B34B3">
            <w:pPr>
              <w:jc w:val="center"/>
              <w:rPr>
                <w:rFonts w:ascii="Palatino Linotype" w:hAnsi="Palatino Linotype" w:cs="Times New Roman"/>
                <w:b/>
                <w:color w:val="000000" w:themeColor="text1"/>
              </w:rPr>
            </w:pPr>
          </w:p>
          <w:p w14:paraId="4850735F" w14:textId="77777777" w:rsidR="007B34B3" w:rsidRDefault="007B34B3" w:rsidP="007B34B3">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5166EB36"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45A5F70"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B34B3" w14:paraId="4C7A28F0" w14:textId="77777777" w:rsidTr="007B34B3">
        <w:trPr>
          <w:trHeight w:val="2244"/>
        </w:trPr>
        <w:tc>
          <w:tcPr>
            <w:tcW w:w="4536" w:type="dxa"/>
            <w:gridSpan w:val="2"/>
            <w:vAlign w:val="center"/>
          </w:tcPr>
          <w:p w14:paraId="5571D405" w14:textId="77777777" w:rsidR="007B34B3" w:rsidRDefault="007B34B3" w:rsidP="007B34B3">
            <w:pPr>
              <w:jc w:val="center"/>
              <w:rPr>
                <w:rFonts w:ascii="Palatino Linotype" w:hAnsi="Palatino Linotype" w:cs="Times New Roman"/>
                <w:b/>
                <w:color w:val="000000" w:themeColor="text1"/>
              </w:rPr>
            </w:pPr>
          </w:p>
          <w:p w14:paraId="0ADF9E2F" w14:textId="77777777" w:rsidR="007B34B3" w:rsidRDefault="007B34B3" w:rsidP="007B34B3">
            <w:pPr>
              <w:jc w:val="center"/>
              <w:rPr>
                <w:rFonts w:ascii="Palatino Linotype" w:hAnsi="Palatino Linotype" w:cs="Times New Roman"/>
                <w:b/>
                <w:color w:val="000000" w:themeColor="text1"/>
              </w:rPr>
            </w:pPr>
          </w:p>
          <w:p w14:paraId="63114303" w14:textId="77777777" w:rsidR="007B34B3" w:rsidRDefault="007B34B3" w:rsidP="007B34B3">
            <w:pPr>
              <w:jc w:val="center"/>
              <w:rPr>
                <w:rFonts w:ascii="Palatino Linotype" w:hAnsi="Palatino Linotype" w:cs="Times New Roman"/>
                <w:b/>
                <w:color w:val="000000" w:themeColor="text1"/>
              </w:rPr>
            </w:pPr>
          </w:p>
          <w:p w14:paraId="2844C14D"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70B8806F"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71241DE1" w14:textId="77777777" w:rsidR="007B34B3" w:rsidRDefault="007B34B3" w:rsidP="007B34B3">
            <w:pPr>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119B2ED0" w14:textId="77777777" w:rsidR="007B34B3" w:rsidRDefault="007B34B3" w:rsidP="007B34B3">
            <w:pPr>
              <w:jc w:val="center"/>
              <w:rPr>
                <w:rFonts w:ascii="Palatino Linotype" w:hAnsi="Palatino Linotype" w:cs="Times New Roman"/>
                <w:color w:val="000000" w:themeColor="text1"/>
              </w:rPr>
            </w:pPr>
          </w:p>
          <w:p w14:paraId="31EE3D6E" w14:textId="77777777" w:rsidR="007B34B3" w:rsidRDefault="007B34B3" w:rsidP="007B34B3">
            <w:pPr>
              <w:jc w:val="center"/>
              <w:rPr>
                <w:rFonts w:ascii="Palatino Linotype" w:hAnsi="Palatino Linotype" w:cs="Times New Roman"/>
                <w:color w:val="000000" w:themeColor="text1"/>
              </w:rPr>
            </w:pPr>
          </w:p>
          <w:p w14:paraId="1BB76122" w14:textId="77777777" w:rsidR="007B34B3" w:rsidRDefault="007B34B3" w:rsidP="007B34B3">
            <w:pPr>
              <w:jc w:val="center"/>
              <w:rPr>
                <w:rFonts w:ascii="Palatino Linotype" w:hAnsi="Palatino Linotype" w:cs="Times New Roman"/>
                <w:color w:val="000000" w:themeColor="text1"/>
              </w:rPr>
            </w:pPr>
          </w:p>
          <w:p w14:paraId="6516035B"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188BA822"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0BDCD4F"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B34B3" w14:paraId="7DFE25D4" w14:textId="77777777" w:rsidTr="007B34B3">
        <w:trPr>
          <w:trHeight w:val="1953"/>
        </w:trPr>
        <w:tc>
          <w:tcPr>
            <w:tcW w:w="9073" w:type="dxa"/>
            <w:gridSpan w:val="3"/>
            <w:vAlign w:val="center"/>
          </w:tcPr>
          <w:p w14:paraId="058165D8" w14:textId="77777777" w:rsidR="007B34B3" w:rsidRDefault="007B34B3" w:rsidP="007B34B3">
            <w:pPr>
              <w:pStyle w:val="Prrafodelista"/>
              <w:ind w:left="0"/>
              <w:jc w:val="center"/>
              <w:rPr>
                <w:rFonts w:ascii="Palatino Linotype" w:hAnsi="Palatino Linotype"/>
                <w:color w:val="000000" w:themeColor="text1"/>
              </w:rPr>
            </w:pPr>
          </w:p>
          <w:p w14:paraId="502CBD19" w14:textId="77777777" w:rsidR="007B34B3" w:rsidRDefault="007B34B3" w:rsidP="007B34B3">
            <w:pPr>
              <w:pStyle w:val="Prrafodelista"/>
              <w:ind w:left="0"/>
              <w:jc w:val="center"/>
              <w:rPr>
                <w:rFonts w:ascii="Palatino Linotype" w:hAnsi="Palatino Linotype"/>
                <w:color w:val="000000" w:themeColor="text1"/>
              </w:rPr>
            </w:pPr>
          </w:p>
          <w:p w14:paraId="5F5F59AC" w14:textId="77777777" w:rsidR="007B34B3" w:rsidRDefault="007B34B3" w:rsidP="007B34B3">
            <w:pPr>
              <w:pStyle w:val="Prrafodelista"/>
              <w:ind w:left="0"/>
              <w:jc w:val="center"/>
              <w:rPr>
                <w:rFonts w:ascii="Palatino Linotype" w:hAnsi="Palatino Linotype"/>
                <w:color w:val="000000" w:themeColor="text1"/>
              </w:rPr>
            </w:pPr>
          </w:p>
          <w:p w14:paraId="638FAA82" w14:textId="77777777" w:rsidR="007B34B3" w:rsidRDefault="007B34B3" w:rsidP="007B34B3">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198D357D"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5949C457" w14:textId="77777777" w:rsidR="007B34B3" w:rsidRDefault="007B34B3" w:rsidP="007B34B3">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72C2FE4" w14:textId="49AAB353" w:rsidR="00222116" w:rsidRDefault="007B34B3" w:rsidP="007B34B3">
      <w:pPr>
        <w:spacing w:before="240" w:after="240" w:line="360" w:lineRule="auto"/>
        <w:ind w:right="49"/>
        <w:jc w:val="both"/>
      </w:pPr>
      <w:r>
        <w:rPr>
          <w:rFonts w:ascii="Palatino Linotype" w:hAnsi="Palatino Linotype" w:cs="Arial"/>
          <w:color w:val="000000" w:themeColor="text1"/>
        </w:rPr>
        <w:t xml:space="preserve">Esta hoja corresponde a la resolución del doce (12) de agosto de dos mil veinte emitida en el recurso de revisión </w:t>
      </w:r>
      <w:r>
        <w:rPr>
          <w:rFonts w:ascii="Palatino Linotype" w:hAnsi="Palatino Linotype" w:cs="Arial"/>
          <w:b/>
          <w:bCs/>
          <w:color w:val="000000" w:themeColor="text1"/>
          <w:lang w:eastAsia="es-MX"/>
        </w:rPr>
        <w:t>0998/INFOEM/IP/RR/2020</w:t>
      </w:r>
      <w:r>
        <w:rPr>
          <w:rFonts w:ascii="Palatino Linotype" w:hAnsi="Palatino Linotype" w:cs="Arial"/>
          <w:color w:val="000000" w:themeColor="text1"/>
        </w:rPr>
        <w:t>.</w:t>
      </w:r>
    </w:p>
    <w:sectPr w:rsidR="00222116" w:rsidSect="0008186E">
      <w:headerReference w:type="even" r:id="rId13"/>
      <w:headerReference w:type="default" r:id="rId14"/>
      <w:footerReference w:type="default" r:id="rId15"/>
      <w:headerReference w:type="first" r:id="rId16"/>
      <w:footerReference w:type="first" r:id="rId17"/>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4D81D4" w14:textId="77777777" w:rsidR="00E90595" w:rsidRDefault="00E90595" w:rsidP="0008186E">
      <w:r>
        <w:separator/>
      </w:r>
    </w:p>
  </w:endnote>
  <w:endnote w:type="continuationSeparator" w:id="0">
    <w:p w14:paraId="0A2546CC" w14:textId="77777777" w:rsidR="00E90595" w:rsidRDefault="00E90595" w:rsidP="00081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0CCDFBEE" w14:textId="77777777" w:rsidR="00B44586" w:rsidRDefault="00B44586" w:rsidP="0008186E">
            <w:pPr>
              <w:pStyle w:val="Piedepgina"/>
              <w:jc w:val="right"/>
              <w:rPr>
                <w:rFonts w:ascii="Palatino Linotype" w:hAnsi="Palatino Linotype"/>
                <w:sz w:val="28"/>
              </w:rPr>
            </w:pPr>
          </w:p>
          <w:p w14:paraId="55469BB2" w14:textId="77777777" w:rsidR="00DB2FD3" w:rsidRDefault="00DB2FD3" w:rsidP="0008186E">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F7171">
              <w:rPr>
                <w:rFonts w:ascii="Palatino Linotype" w:hAnsi="Palatino Linotype"/>
                <w:b/>
                <w:bCs/>
                <w:noProof/>
                <w:sz w:val="22"/>
                <w:szCs w:val="20"/>
              </w:rPr>
              <w:t>30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F7171">
              <w:rPr>
                <w:rFonts w:ascii="Palatino Linotype" w:hAnsi="Palatino Linotype"/>
                <w:b/>
                <w:bCs/>
                <w:noProof/>
                <w:sz w:val="22"/>
                <w:szCs w:val="20"/>
              </w:rPr>
              <w:t>31</w:t>
            </w:r>
            <w:r w:rsidRPr="00883450">
              <w:rPr>
                <w:rFonts w:ascii="Palatino Linotype" w:hAnsi="Palatino Linotype"/>
                <w:b/>
                <w:bCs/>
                <w:sz w:val="22"/>
                <w:szCs w:val="20"/>
              </w:rPr>
              <w:fldChar w:fldCharType="end"/>
            </w:r>
          </w:p>
          <w:p w14:paraId="10CFEB63" w14:textId="77777777" w:rsidR="00DB2FD3" w:rsidRDefault="00DF7171" w:rsidP="0008186E">
            <w:pPr>
              <w:pStyle w:val="Piedepgina"/>
              <w:rPr>
                <w:rFonts w:ascii="Palatino Linotype" w:hAnsi="Palatino Linotype"/>
                <w:sz w:val="28"/>
              </w:rPr>
            </w:pPr>
          </w:p>
        </w:sdtContent>
      </w:sdt>
    </w:sdtContent>
  </w:sdt>
  <w:p w14:paraId="1385E1C6" w14:textId="77777777" w:rsidR="00DB2FD3" w:rsidRDefault="00DB2F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07EB5" w14:textId="77777777" w:rsidR="00DB2FD3" w:rsidRPr="00883450" w:rsidRDefault="00DB2FD3" w:rsidP="0008186E">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F7171" w:rsidRPr="00DF7171">
      <w:rPr>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F7171" w:rsidRPr="00DF7171">
      <w:rPr>
        <w:noProof/>
        <w:sz w:val="22"/>
        <w:szCs w:val="22"/>
        <w:lang w:val="es-ES"/>
      </w:rPr>
      <w:t>31</w:t>
    </w:r>
    <w:r w:rsidRPr="00883450">
      <w:rPr>
        <w:rFonts w:ascii="Palatino Linotype" w:hAnsi="Palatino Linotype"/>
        <w:sz w:val="22"/>
        <w:szCs w:val="22"/>
      </w:rPr>
      <w:fldChar w:fldCharType="end"/>
    </w:r>
  </w:p>
  <w:p w14:paraId="2639E655" w14:textId="77777777" w:rsidR="00DB2FD3" w:rsidRPr="00883450" w:rsidRDefault="00DB2FD3">
    <w:pPr>
      <w:pStyle w:val="Piedepgina"/>
      <w:rPr>
        <w:rFonts w:ascii="Palatino Linotype" w:hAnsi="Palatino Linotype"/>
        <w:sz w:val="22"/>
        <w:szCs w:val="22"/>
      </w:rPr>
    </w:pPr>
  </w:p>
  <w:p w14:paraId="16461908" w14:textId="77777777" w:rsidR="00DB2FD3" w:rsidRDefault="00DB2F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06570" w14:textId="77777777" w:rsidR="00E90595" w:rsidRDefault="00E90595" w:rsidP="0008186E">
      <w:r>
        <w:separator/>
      </w:r>
    </w:p>
  </w:footnote>
  <w:footnote w:type="continuationSeparator" w:id="0">
    <w:p w14:paraId="1E36817B" w14:textId="77777777" w:rsidR="00E90595" w:rsidRDefault="00E90595" w:rsidP="0008186E">
      <w:r>
        <w:continuationSeparator/>
      </w:r>
    </w:p>
  </w:footnote>
  <w:footnote w:id="1">
    <w:p w14:paraId="7362D38F" w14:textId="77777777" w:rsidR="00DB2FD3" w:rsidRDefault="00DB2FD3" w:rsidP="0008186E">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15B135B" w14:textId="77777777" w:rsidR="00DB2FD3" w:rsidRDefault="00DB2FD3" w:rsidP="0008186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E024E06" w14:textId="77777777" w:rsidR="00DB2FD3" w:rsidRPr="001E1F95" w:rsidRDefault="00DB2FD3" w:rsidP="0008186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0977E5FE" w14:textId="77777777" w:rsidR="00DB2FD3" w:rsidRPr="0037004E" w:rsidRDefault="00DB2FD3" w:rsidP="0008186E">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A5BC3" w14:textId="2E3F98E5" w:rsidR="007B34B3" w:rsidRDefault="00DF7171">
    <w:pPr>
      <w:pStyle w:val="Encabezado"/>
    </w:pPr>
    <w:r>
      <w:rPr>
        <w:noProof/>
      </w:rPr>
      <w:pict w14:anchorId="58D94C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9532"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8822D" w14:textId="235D8240" w:rsidR="00DB2FD3" w:rsidRDefault="00DF7171">
    <w:pPr>
      <w:pStyle w:val="Encabezado"/>
    </w:pPr>
    <w:r>
      <w:rPr>
        <w:noProof/>
      </w:rPr>
      <w:pict w14:anchorId="555A8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9533" o:spid="_x0000_s2051" type="#_x0000_t75" style="position:absolute;margin-left:-69.75pt;margin-top:-128.45pt;width:609.4pt;height:793.75pt;z-index:-251656192;mso-position-horizontal-relative:margin;mso-position-vertical-relative:margin" o:allowincell="f">
          <v:imagedata r:id="rId1" o:title="hoja de 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1"/>
    </w:tblGrid>
    <w:tr w:rsidR="00DB2FD3" w:rsidRPr="00E84957" w14:paraId="2770D882" w14:textId="77777777" w:rsidTr="0008186E">
      <w:trPr>
        <w:trHeight w:val="138"/>
        <w:jc w:val="right"/>
      </w:trPr>
      <w:tc>
        <w:tcPr>
          <w:tcW w:w="2977" w:type="dxa"/>
          <w:vAlign w:val="center"/>
        </w:tcPr>
        <w:p w14:paraId="0046A0E3" w14:textId="77777777" w:rsidR="00DB2FD3" w:rsidRPr="00E84957" w:rsidRDefault="00DB2FD3" w:rsidP="0008186E">
          <w:pPr>
            <w:jc w:val="right"/>
            <w:rPr>
              <w:rFonts w:ascii="Palatino Linotype" w:hAnsi="Palatino Linotype"/>
              <w:b/>
              <w:sz w:val="22"/>
              <w:szCs w:val="22"/>
            </w:rPr>
          </w:pPr>
          <w:r w:rsidRPr="00E84957">
            <w:rPr>
              <w:rFonts w:ascii="Palatino Linotype" w:hAnsi="Palatino Linotype"/>
              <w:b/>
              <w:sz w:val="22"/>
              <w:szCs w:val="22"/>
            </w:rPr>
            <w:t>Recurso de revisión:</w:t>
          </w:r>
        </w:p>
      </w:tc>
      <w:tc>
        <w:tcPr>
          <w:tcW w:w="3401" w:type="dxa"/>
          <w:vAlign w:val="center"/>
        </w:tcPr>
        <w:p w14:paraId="3096E235" w14:textId="77777777" w:rsidR="00DB2FD3" w:rsidRPr="00E00655" w:rsidRDefault="00DB2FD3" w:rsidP="0008186E">
          <w:pPr>
            <w:pStyle w:val="Encabezado"/>
            <w:jc w:val="both"/>
            <w:rPr>
              <w:rFonts w:ascii="Palatino Linotype" w:hAnsi="Palatino Linotype"/>
              <w:b/>
              <w:color w:val="000000" w:themeColor="text1"/>
              <w:sz w:val="18"/>
              <w:szCs w:val="18"/>
            </w:rPr>
          </w:pPr>
          <w:r w:rsidRPr="00E00655">
            <w:rPr>
              <w:rFonts w:ascii="Palatino Linotype" w:hAnsi="Palatino Linotype"/>
              <w:b/>
              <w:color w:val="000000" w:themeColor="text1"/>
              <w:sz w:val="18"/>
              <w:szCs w:val="18"/>
            </w:rPr>
            <w:t>0</w:t>
          </w:r>
          <w:r>
            <w:rPr>
              <w:rFonts w:ascii="Palatino Linotype" w:hAnsi="Palatino Linotype"/>
              <w:b/>
              <w:color w:val="000000" w:themeColor="text1"/>
              <w:sz w:val="18"/>
              <w:szCs w:val="18"/>
            </w:rPr>
            <w:t>998</w:t>
          </w:r>
          <w:r w:rsidRPr="00E00655">
            <w:rPr>
              <w:rFonts w:ascii="Palatino Linotype" w:hAnsi="Palatino Linotype"/>
              <w:b/>
              <w:color w:val="000000" w:themeColor="text1"/>
              <w:sz w:val="18"/>
              <w:szCs w:val="18"/>
            </w:rPr>
            <w:t>/INFOEM/IP/RR/2019</w:t>
          </w:r>
        </w:p>
      </w:tc>
    </w:tr>
    <w:tr w:rsidR="00DB2FD3" w:rsidRPr="00E84957" w14:paraId="4BDF3E03" w14:textId="77777777" w:rsidTr="0008186E">
      <w:trPr>
        <w:trHeight w:val="321"/>
        <w:jc w:val="right"/>
      </w:trPr>
      <w:tc>
        <w:tcPr>
          <w:tcW w:w="2977" w:type="dxa"/>
          <w:vAlign w:val="center"/>
        </w:tcPr>
        <w:p w14:paraId="2F2EBF81" w14:textId="77777777" w:rsidR="00DB2FD3" w:rsidRPr="00E84957" w:rsidRDefault="00DB2FD3" w:rsidP="0008186E">
          <w:pPr>
            <w:jc w:val="right"/>
            <w:rPr>
              <w:rFonts w:ascii="Palatino Linotype" w:hAnsi="Palatino Linotype"/>
              <w:b/>
              <w:sz w:val="22"/>
              <w:szCs w:val="22"/>
            </w:rPr>
          </w:pPr>
          <w:r w:rsidRPr="00E84957">
            <w:rPr>
              <w:rFonts w:ascii="Palatino Linotype" w:hAnsi="Palatino Linotype"/>
              <w:b/>
              <w:sz w:val="22"/>
              <w:szCs w:val="22"/>
            </w:rPr>
            <w:t>Sujeto obligado:</w:t>
          </w:r>
        </w:p>
      </w:tc>
      <w:tc>
        <w:tcPr>
          <w:tcW w:w="3401" w:type="dxa"/>
          <w:vAlign w:val="center"/>
        </w:tcPr>
        <w:p w14:paraId="2F758E42" w14:textId="77777777" w:rsidR="00DB2FD3" w:rsidRPr="00E00655" w:rsidRDefault="00DB2FD3" w:rsidP="0008186E">
          <w:pPr>
            <w:pStyle w:val="Encabezado"/>
            <w:spacing w:line="360" w:lineRule="auto"/>
            <w:jc w:val="both"/>
            <w:rPr>
              <w:rFonts w:ascii="Palatino Linotype" w:eastAsia="Times New Roman" w:hAnsi="Palatino Linotype" w:cs="Times New Roman"/>
              <w:b/>
              <w:sz w:val="18"/>
              <w:szCs w:val="18"/>
            </w:rPr>
          </w:pPr>
          <w:r>
            <w:rPr>
              <w:rFonts w:ascii="Palatino Linotype" w:hAnsi="Palatino Linotype"/>
              <w:b/>
              <w:sz w:val="18"/>
              <w:szCs w:val="18"/>
            </w:rPr>
            <w:t xml:space="preserve">Ayuntamiento de </w:t>
          </w:r>
          <w:proofErr w:type="spellStart"/>
          <w:r>
            <w:rPr>
              <w:rFonts w:ascii="Palatino Linotype" w:hAnsi="Palatino Linotype"/>
              <w:b/>
              <w:sz w:val="18"/>
              <w:szCs w:val="18"/>
            </w:rPr>
            <w:t>Ocoyoacac</w:t>
          </w:r>
          <w:proofErr w:type="spellEnd"/>
        </w:p>
      </w:tc>
    </w:tr>
    <w:tr w:rsidR="00DB2FD3" w:rsidRPr="00E84957" w14:paraId="6C88FBAD" w14:textId="77777777" w:rsidTr="0008186E">
      <w:trPr>
        <w:trHeight w:val="321"/>
        <w:jc w:val="right"/>
      </w:trPr>
      <w:tc>
        <w:tcPr>
          <w:tcW w:w="2977" w:type="dxa"/>
          <w:vAlign w:val="center"/>
        </w:tcPr>
        <w:p w14:paraId="4E5AD03B" w14:textId="77777777" w:rsidR="00DB2FD3" w:rsidRPr="00E84957" w:rsidRDefault="00DB2FD3" w:rsidP="0008186E">
          <w:pPr>
            <w:jc w:val="right"/>
            <w:rPr>
              <w:rFonts w:ascii="Palatino Linotype" w:hAnsi="Palatino Linotype"/>
              <w:b/>
              <w:sz w:val="22"/>
              <w:szCs w:val="22"/>
            </w:rPr>
          </w:pPr>
          <w:r w:rsidRPr="00E84957">
            <w:rPr>
              <w:rFonts w:ascii="Palatino Linotype" w:hAnsi="Palatino Linotype"/>
              <w:b/>
              <w:sz w:val="22"/>
              <w:szCs w:val="22"/>
            </w:rPr>
            <w:t>Comisionado ponente:</w:t>
          </w:r>
        </w:p>
      </w:tc>
      <w:tc>
        <w:tcPr>
          <w:tcW w:w="3401" w:type="dxa"/>
          <w:vAlign w:val="center"/>
        </w:tcPr>
        <w:p w14:paraId="0CF34ACB" w14:textId="77777777" w:rsidR="00DB2FD3" w:rsidRPr="00E00655" w:rsidRDefault="00DB2FD3" w:rsidP="0008186E">
          <w:pPr>
            <w:pStyle w:val="Encabezado"/>
            <w:jc w:val="both"/>
            <w:rPr>
              <w:rFonts w:ascii="Palatino Linotype" w:hAnsi="Palatino Linotype"/>
              <w:b/>
              <w:sz w:val="18"/>
              <w:szCs w:val="18"/>
            </w:rPr>
          </w:pPr>
          <w:r w:rsidRPr="00E00655">
            <w:rPr>
              <w:rFonts w:ascii="Palatino Linotype" w:hAnsi="Palatino Linotype"/>
              <w:b/>
              <w:sz w:val="18"/>
              <w:szCs w:val="18"/>
            </w:rPr>
            <w:t>José Guadalupe Luna Hernández</w:t>
          </w:r>
        </w:p>
      </w:tc>
    </w:tr>
  </w:tbl>
  <w:p w14:paraId="5E2C02F3" w14:textId="77777777" w:rsidR="00DB2FD3" w:rsidRDefault="00DB2FD3" w:rsidP="0008186E">
    <w:pPr>
      <w:pStyle w:val="Encabezado"/>
    </w:pPr>
  </w:p>
  <w:p w14:paraId="5979FBB8" w14:textId="77777777" w:rsidR="00DB2FD3" w:rsidRDefault="00DB2F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7AA54" w14:textId="5D2FB7DA" w:rsidR="00DB2FD3" w:rsidRDefault="00DF7171" w:rsidP="0008186E">
    <w:pPr>
      <w:pStyle w:val="Encabezado"/>
      <w:tabs>
        <w:tab w:val="clear" w:pos="4252"/>
        <w:tab w:val="clear" w:pos="8504"/>
        <w:tab w:val="left" w:pos="3103"/>
      </w:tabs>
    </w:pPr>
    <w:r>
      <w:rPr>
        <w:noProof/>
      </w:rPr>
      <w:pict w14:anchorId="0AAD1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49531" o:spid="_x0000_s2049" type="#_x0000_t75" style="position:absolute;margin-left:0;margin-top:0;width:609.4pt;height:793.75pt;z-index:-251658240;mso-position-horizontal:center;mso-position-horizontal-relative:margin;mso-position-vertical:center;mso-position-vertical-relative:margin" o:allowincell="f">
          <v:imagedata r:id="rId1" o:title="hoja de resolución"/>
          <w10:wrap anchorx="margin" anchory="margin"/>
        </v:shape>
      </w:pict>
    </w:r>
    <w:r w:rsidR="00DB2FD3">
      <w:tab/>
    </w:r>
    <w:r w:rsidR="00DB2FD3">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DB2FD3" w:rsidRPr="00182113" w14:paraId="6540BD89" w14:textId="77777777" w:rsidTr="0008186E">
      <w:trPr>
        <w:trHeight w:val="138"/>
      </w:trPr>
      <w:tc>
        <w:tcPr>
          <w:tcW w:w="2532" w:type="dxa"/>
          <w:vAlign w:val="center"/>
        </w:tcPr>
        <w:p w14:paraId="10FE2BC4" w14:textId="77777777" w:rsidR="00DB2FD3" w:rsidRPr="00182113" w:rsidRDefault="00DB2FD3" w:rsidP="0008186E">
          <w:pPr>
            <w:jc w:val="right"/>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1E1AA1D" w14:textId="77777777" w:rsidR="00DB2FD3" w:rsidRPr="00182113" w:rsidRDefault="00DB2FD3" w:rsidP="0008186E">
          <w:pPr>
            <w:pStyle w:val="Encabezado"/>
            <w:jc w:val="center"/>
            <w:rPr>
              <w:rFonts w:ascii="Palatino Linotype" w:hAnsi="Palatino Linotype"/>
              <w:b/>
              <w:sz w:val="22"/>
              <w:szCs w:val="22"/>
            </w:rPr>
          </w:pPr>
        </w:p>
      </w:tc>
      <w:tc>
        <w:tcPr>
          <w:tcW w:w="3261" w:type="dxa"/>
          <w:vAlign w:val="center"/>
        </w:tcPr>
        <w:p w14:paraId="4947DEF2" w14:textId="77777777" w:rsidR="00DB2FD3" w:rsidRPr="00182113" w:rsidRDefault="00DB2FD3" w:rsidP="0008186E">
          <w:pPr>
            <w:pStyle w:val="Encabezado"/>
            <w:rPr>
              <w:rFonts w:ascii="Palatino Linotype" w:hAnsi="Palatino Linotype"/>
              <w:b/>
              <w:sz w:val="22"/>
              <w:szCs w:val="22"/>
            </w:rPr>
          </w:pPr>
          <w:r>
            <w:rPr>
              <w:rFonts w:ascii="Palatino Linotype" w:hAnsi="Palatino Linotype" w:cs="Arial"/>
              <w:b/>
              <w:bCs/>
              <w:sz w:val="20"/>
              <w:szCs w:val="20"/>
              <w:lang w:eastAsia="es-MX"/>
            </w:rPr>
            <w:t>00998/INFOEM/IP/RR/2020</w:t>
          </w:r>
        </w:p>
      </w:tc>
    </w:tr>
    <w:tr w:rsidR="00DB2FD3" w:rsidRPr="00182113" w14:paraId="17F800C3" w14:textId="77777777" w:rsidTr="0008186E">
      <w:trPr>
        <w:trHeight w:val="227"/>
      </w:trPr>
      <w:tc>
        <w:tcPr>
          <w:tcW w:w="2532" w:type="dxa"/>
          <w:vAlign w:val="center"/>
        </w:tcPr>
        <w:p w14:paraId="7FB41685" w14:textId="77777777" w:rsidR="00DB2FD3" w:rsidRPr="00182113" w:rsidRDefault="00DB2FD3" w:rsidP="0008186E">
          <w:pPr>
            <w:jc w:val="right"/>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3AD0DFC8" w14:textId="77777777" w:rsidR="00DB2FD3" w:rsidRPr="00182113" w:rsidRDefault="00DB2FD3" w:rsidP="0008186E">
          <w:pPr>
            <w:pStyle w:val="Encabezado"/>
            <w:jc w:val="center"/>
            <w:rPr>
              <w:rFonts w:ascii="Palatino Linotype" w:hAnsi="Palatino Linotype"/>
              <w:b/>
              <w:sz w:val="22"/>
              <w:szCs w:val="22"/>
            </w:rPr>
          </w:pPr>
        </w:p>
      </w:tc>
      <w:tc>
        <w:tcPr>
          <w:tcW w:w="3261" w:type="dxa"/>
          <w:vAlign w:val="center"/>
        </w:tcPr>
        <w:p w14:paraId="7A25D20C" w14:textId="6D9379C9" w:rsidR="00DB2FD3" w:rsidRPr="00F801DD" w:rsidRDefault="00FB0A3B" w:rsidP="0008186E">
          <w:pPr>
            <w:pStyle w:val="Encabezado"/>
            <w:rPr>
              <w:rFonts w:ascii="Palatino Linotype" w:hAnsi="Palatino Linotype"/>
              <w:b/>
              <w:sz w:val="20"/>
              <w:szCs w:val="20"/>
            </w:rPr>
          </w:pPr>
          <w:r w:rsidRPr="00FB0A3B">
            <w:rPr>
              <w:rFonts w:ascii="Palatino Linotype" w:hAnsi="Palatino Linotype"/>
              <w:b/>
              <w:sz w:val="20"/>
              <w:szCs w:val="20"/>
              <w:highlight w:val="black"/>
            </w:rPr>
            <w:t>-----------------------------</w:t>
          </w:r>
        </w:p>
      </w:tc>
    </w:tr>
    <w:tr w:rsidR="00DB2FD3" w:rsidRPr="00182113" w14:paraId="141DD9E3" w14:textId="77777777" w:rsidTr="0008186E">
      <w:trPr>
        <w:trHeight w:val="232"/>
      </w:trPr>
      <w:tc>
        <w:tcPr>
          <w:tcW w:w="2532" w:type="dxa"/>
          <w:vAlign w:val="center"/>
        </w:tcPr>
        <w:p w14:paraId="2041E99F" w14:textId="77777777" w:rsidR="00DB2FD3" w:rsidRPr="00182113" w:rsidRDefault="00DB2FD3" w:rsidP="0008186E">
          <w:pPr>
            <w:jc w:val="right"/>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1BAC35C2" w14:textId="77777777" w:rsidR="00DB2FD3" w:rsidRPr="00182113" w:rsidRDefault="00DB2FD3" w:rsidP="0008186E">
          <w:pPr>
            <w:pStyle w:val="Encabezado"/>
            <w:jc w:val="center"/>
            <w:rPr>
              <w:rFonts w:ascii="Palatino Linotype" w:hAnsi="Palatino Linotype"/>
              <w:b/>
              <w:sz w:val="22"/>
              <w:szCs w:val="22"/>
            </w:rPr>
          </w:pPr>
        </w:p>
      </w:tc>
      <w:tc>
        <w:tcPr>
          <w:tcW w:w="3261" w:type="dxa"/>
          <w:vAlign w:val="center"/>
        </w:tcPr>
        <w:p w14:paraId="38970169" w14:textId="77777777" w:rsidR="00DB2FD3" w:rsidRPr="00EC7CCD" w:rsidRDefault="00DB2FD3" w:rsidP="0008186E">
          <w:pPr>
            <w:pStyle w:val="Encabezado"/>
            <w:rPr>
              <w:rFonts w:ascii="Palatino Linotype" w:hAnsi="Palatino Linotype"/>
              <w:b/>
              <w:sz w:val="18"/>
              <w:szCs w:val="20"/>
            </w:rPr>
          </w:pPr>
          <w:r>
            <w:rPr>
              <w:rFonts w:ascii="Palatino Linotype" w:hAnsi="Palatino Linotype"/>
              <w:b/>
              <w:sz w:val="18"/>
              <w:szCs w:val="20"/>
            </w:rPr>
            <w:t xml:space="preserve">Ayuntamiento de </w:t>
          </w:r>
          <w:proofErr w:type="spellStart"/>
          <w:r>
            <w:rPr>
              <w:rFonts w:ascii="Palatino Linotype" w:hAnsi="Palatino Linotype"/>
              <w:b/>
              <w:sz w:val="18"/>
              <w:szCs w:val="20"/>
            </w:rPr>
            <w:t>Ocoyoacac</w:t>
          </w:r>
          <w:proofErr w:type="spellEnd"/>
        </w:p>
      </w:tc>
    </w:tr>
    <w:tr w:rsidR="00DB2FD3" w:rsidRPr="00182113" w14:paraId="6A913DD1" w14:textId="77777777" w:rsidTr="0008186E">
      <w:trPr>
        <w:trHeight w:val="320"/>
      </w:trPr>
      <w:tc>
        <w:tcPr>
          <w:tcW w:w="2532" w:type="dxa"/>
          <w:vAlign w:val="center"/>
        </w:tcPr>
        <w:p w14:paraId="583C8A8B" w14:textId="77777777" w:rsidR="00DB2FD3" w:rsidRPr="00182113" w:rsidRDefault="00DB2FD3" w:rsidP="0008186E">
          <w:pPr>
            <w:jc w:val="right"/>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59BCF5D" w14:textId="77777777" w:rsidR="00DB2FD3" w:rsidRPr="00182113" w:rsidRDefault="00DB2FD3" w:rsidP="0008186E">
          <w:pPr>
            <w:pStyle w:val="Encabezado"/>
            <w:jc w:val="center"/>
            <w:rPr>
              <w:rFonts w:ascii="Palatino Linotype" w:hAnsi="Palatino Linotype"/>
              <w:b/>
              <w:sz w:val="22"/>
              <w:szCs w:val="22"/>
            </w:rPr>
          </w:pPr>
        </w:p>
      </w:tc>
      <w:tc>
        <w:tcPr>
          <w:tcW w:w="3261" w:type="dxa"/>
          <w:vAlign w:val="center"/>
        </w:tcPr>
        <w:p w14:paraId="656EE698" w14:textId="77777777" w:rsidR="00DB2FD3" w:rsidRPr="00182113" w:rsidRDefault="00DB2FD3" w:rsidP="0008186E">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60FD6AA4" w14:textId="77777777" w:rsidR="00DB2FD3" w:rsidRDefault="00DB2FD3">
    <w:pPr>
      <w:pStyle w:val="Encabezado"/>
    </w:pPr>
  </w:p>
  <w:p w14:paraId="74F10F1C" w14:textId="77777777" w:rsidR="00DB2FD3" w:rsidRDefault="00DB2F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4317490"/>
    <w:multiLevelType w:val="hybridMultilevel"/>
    <w:tmpl w:val="12A0C368"/>
    <w:lvl w:ilvl="0" w:tplc="5EFE98EE">
      <w:start w:val="1"/>
      <w:numFmt w:val="decimal"/>
      <w:lvlText w:val="%1."/>
      <w:lvlJc w:val="left"/>
      <w:pPr>
        <w:ind w:left="3763"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DB65FC"/>
    <w:multiLevelType w:val="hybridMultilevel"/>
    <w:tmpl w:val="E9249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0136A0"/>
    <w:multiLevelType w:val="hybridMultilevel"/>
    <w:tmpl w:val="08C83F2C"/>
    <w:lvl w:ilvl="0" w:tplc="FB129446">
      <w:start w:val="1"/>
      <w:numFmt w:val="decimal"/>
      <w:lvlText w:val="%1."/>
      <w:lvlJc w:val="left"/>
      <w:pPr>
        <w:tabs>
          <w:tab w:val="num" w:pos="567"/>
        </w:tabs>
        <w:ind w:left="1134" w:firstLine="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86E"/>
    <w:rsid w:val="0008186E"/>
    <w:rsid w:val="000E3DB8"/>
    <w:rsid w:val="000E3F1B"/>
    <w:rsid w:val="001A6022"/>
    <w:rsid w:val="0021597E"/>
    <w:rsid w:val="00222116"/>
    <w:rsid w:val="00262734"/>
    <w:rsid w:val="00314B9A"/>
    <w:rsid w:val="00317684"/>
    <w:rsid w:val="003A6126"/>
    <w:rsid w:val="003A6BBA"/>
    <w:rsid w:val="00433CF1"/>
    <w:rsid w:val="004609C8"/>
    <w:rsid w:val="004D1842"/>
    <w:rsid w:val="004F0654"/>
    <w:rsid w:val="00517B9C"/>
    <w:rsid w:val="005314BE"/>
    <w:rsid w:val="00573D2F"/>
    <w:rsid w:val="00637FA2"/>
    <w:rsid w:val="006D0006"/>
    <w:rsid w:val="00726FB6"/>
    <w:rsid w:val="00741C7A"/>
    <w:rsid w:val="007B34B3"/>
    <w:rsid w:val="00823F41"/>
    <w:rsid w:val="008C7B4A"/>
    <w:rsid w:val="008D28F1"/>
    <w:rsid w:val="00910044"/>
    <w:rsid w:val="009125C7"/>
    <w:rsid w:val="00937A4B"/>
    <w:rsid w:val="00AE7EFB"/>
    <w:rsid w:val="00B01D01"/>
    <w:rsid w:val="00B44586"/>
    <w:rsid w:val="00B612BE"/>
    <w:rsid w:val="00BD30DF"/>
    <w:rsid w:val="00BE17C6"/>
    <w:rsid w:val="00BE1D8C"/>
    <w:rsid w:val="00BF2B7B"/>
    <w:rsid w:val="00C44EC2"/>
    <w:rsid w:val="00C6483C"/>
    <w:rsid w:val="00C97181"/>
    <w:rsid w:val="00D13E3A"/>
    <w:rsid w:val="00D337EE"/>
    <w:rsid w:val="00D55E05"/>
    <w:rsid w:val="00D565C5"/>
    <w:rsid w:val="00DB2FD3"/>
    <w:rsid w:val="00DF7171"/>
    <w:rsid w:val="00E22801"/>
    <w:rsid w:val="00E43A01"/>
    <w:rsid w:val="00E90595"/>
    <w:rsid w:val="00E966A1"/>
    <w:rsid w:val="00EC7CCD"/>
    <w:rsid w:val="00F4722D"/>
    <w:rsid w:val="00F66BD0"/>
    <w:rsid w:val="00F80254"/>
    <w:rsid w:val="00FB0A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C3BFB9"/>
  <w15:chartTrackingRefBased/>
  <w15:docId w15:val="{4A61203B-28A0-49BC-9095-7ACF9AA72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86E"/>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08186E"/>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08186E"/>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08186E"/>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186E"/>
    <w:rPr>
      <w:rFonts w:ascii="Palatino Linotype" w:eastAsiaTheme="majorEastAsia" w:hAnsi="Palatino Linotype" w:cstheme="majorBidi"/>
      <w:b/>
      <w:color w:val="000000" w:themeColor="text1"/>
      <w:sz w:val="24"/>
      <w:szCs w:val="32"/>
    </w:rPr>
  </w:style>
  <w:style w:type="character" w:customStyle="1" w:styleId="Ttulo2Car">
    <w:name w:val="Título 2 Car"/>
    <w:basedOn w:val="Fuentedeprrafopredeter"/>
    <w:link w:val="Ttulo2"/>
    <w:uiPriority w:val="9"/>
    <w:rsid w:val="0008186E"/>
    <w:rPr>
      <w:rFonts w:ascii="Palatino Linotype" w:eastAsiaTheme="majorEastAsia" w:hAnsi="Palatino Linotype" w:cstheme="majorBidi"/>
      <w:b/>
      <w:color w:val="000000" w:themeColor="text1"/>
      <w:sz w:val="24"/>
      <w:szCs w:val="26"/>
    </w:rPr>
  </w:style>
  <w:style w:type="character" w:customStyle="1" w:styleId="Ttulo3Car">
    <w:name w:val="Título 3 Car"/>
    <w:basedOn w:val="Fuentedeprrafopredeter"/>
    <w:link w:val="Ttulo3"/>
    <w:uiPriority w:val="9"/>
    <w:rsid w:val="0008186E"/>
    <w:rPr>
      <w:rFonts w:asciiTheme="majorHAnsi" w:eastAsiaTheme="majorEastAsia" w:hAnsiTheme="majorHAnsi" w:cstheme="majorBidi"/>
      <w:color w:val="1F4D78" w:themeColor="accent1" w:themeShade="7F"/>
      <w:sz w:val="24"/>
      <w:szCs w:val="24"/>
      <w:lang w:val="es-ES_tradnl" w:eastAsia="es-ES"/>
    </w:rPr>
  </w:style>
  <w:style w:type="paragraph" w:styleId="Encabezado">
    <w:name w:val="header"/>
    <w:basedOn w:val="Normal"/>
    <w:link w:val="EncabezadoCar"/>
    <w:uiPriority w:val="99"/>
    <w:unhideWhenUsed/>
    <w:rsid w:val="0008186E"/>
    <w:pPr>
      <w:tabs>
        <w:tab w:val="center" w:pos="4252"/>
        <w:tab w:val="right" w:pos="8504"/>
      </w:tabs>
    </w:pPr>
  </w:style>
  <w:style w:type="character" w:customStyle="1" w:styleId="EncabezadoCar">
    <w:name w:val="Encabezado Car"/>
    <w:basedOn w:val="Fuentedeprrafopredeter"/>
    <w:link w:val="Encabezado"/>
    <w:uiPriority w:val="99"/>
    <w:rsid w:val="0008186E"/>
    <w:rPr>
      <w:rFonts w:eastAsiaTheme="minorEastAsia"/>
      <w:sz w:val="24"/>
      <w:szCs w:val="24"/>
      <w:lang w:val="es-ES_tradnl" w:eastAsia="es-ES"/>
    </w:rPr>
  </w:style>
  <w:style w:type="paragraph" w:styleId="Piedepgina">
    <w:name w:val="footer"/>
    <w:basedOn w:val="Normal"/>
    <w:link w:val="PiedepginaCar"/>
    <w:uiPriority w:val="99"/>
    <w:unhideWhenUsed/>
    <w:rsid w:val="0008186E"/>
    <w:pPr>
      <w:tabs>
        <w:tab w:val="center" w:pos="4252"/>
        <w:tab w:val="right" w:pos="8504"/>
      </w:tabs>
    </w:pPr>
  </w:style>
  <w:style w:type="character" w:customStyle="1" w:styleId="PiedepginaCar">
    <w:name w:val="Pie de página Car"/>
    <w:basedOn w:val="Fuentedeprrafopredeter"/>
    <w:link w:val="Piedepgina"/>
    <w:uiPriority w:val="99"/>
    <w:rsid w:val="0008186E"/>
    <w:rPr>
      <w:rFonts w:eastAsiaTheme="minorEastAsia"/>
      <w:sz w:val="24"/>
      <w:szCs w:val="24"/>
      <w:lang w:val="es-ES_tradnl" w:eastAsia="es-ES"/>
    </w:rPr>
  </w:style>
  <w:style w:type="table" w:styleId="Tablaconcuadrcula">
    <w:name w:val="Table Grid"/>
    <w:basedOn w:val="Tablanormal"/>
    <w:uiPriority w:val="39"/>
    <w:rsid w:val="0008186E"/>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186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186E"/>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08186E"/>
    <w:rPr>
      <w:color w:val="0563C1" w:themeColor="hyperlink"/>
      <w:u w:val="single"/>
    </w:rPr>
  </w:style>
  <w:style w:type="paragraph" w:styleId="TDC1">
    <w:name w:val="toc 1"/>
    <w:basedOn w:val="Normal"/>
    <w:next w:val="Normal"/>
    <w:autoRedefine/>
    <w:uiPriority w:val="39"/>
    <w:unhideWhenUsed/>
    <w:rsid w:val="0008186E"/>
    <w:pPr>
      <w:tabs>
        <w:tab w:val="right" w:leader="dot" w:pos="8779"/>
      </w:tabs>
      <w:spacing w:after="100" w:line="360" w:lineRule="auto"/>
      <w:ind w:left="284"/>
    </w:pPr>
  </w:style>
  <w:style w:type="paragraph" w:styleId="TDC2">
    <w:name w:val="toc 2"/>
    <w:basedOn w:val="Normal"/>
    <w:next w:val="Normal"/>
    <w:autoRedefine/>
    <w:uiPriority w:val="39"/>
    <w:unhideWhenUsed/>
    <w:rsid w:val="0008186E"/>
    <w:pPr>
      <w:tabs>
        <w:tab w:val="right" w:leader="dot" w:pos="8779"/>
      </w:tabs>
      <w:spacing w:after="100" w:line="360" w:lineRule="auto"/>
      <w:ind w:left="284"/>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186E"/>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8186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08186E"/>
    <w:rPr>
      <w:vertAlign w:val="superscript"/>
    </w:rPr>
  </w:style>
  <w:style w:type="paragraph" w:styleId="TtulodeTDC">
    <w:name w:val="TOC Heading"/>
    <w:basedOn w:val="Ttulo1"/>
    <w:next w:val="Normal"/>
    <w:uiPriority w:val="39"/>
    <w:unhideWhenUsed/>
    <w:qFormat/>
    <w:rsid w:val="0008186E"/>
    <w:pPr>
      <w:outlineLvl w:val="9"/>
    </w:pPr>
    <w:rPr>
      <w:lang w:eastAsia="es-MX"/>
    </w:rPr>
  </w:style>
  <w:style w:type="paragraph" w:styleId="TDC3">
    <w:name w:val="toc 3"/>
    <w:basedOn w:val="Normal"/>
    <w:next w:val="Normal"/>
    <w:autoRedefine/>
    <w:uiPriority w:val="39"/>
    <w:unhideWhenUsed/>
    <w:rsid w:val="0008186E"/>
    <w:pPr>
      <w:tabs>
        <w:tab w:val="right" w:leader="dot" w:pos="8789"/>
      </w:tabs>
      <w:spacing w:after="100"/>
      <w:ind w:left="284"/>
    </w:pPr>
  </w:style>
  <w:style w:type="paragraph" w:customStyle="1" w:styleId="m3468294172500300143gmail-msolistparagraph">
    <w:name w:val="m_3468294172500300143gmail-msolistparagraph"/>
    <w:basedOn w:val="Normal"/>
    <w:rsid w:val="0008186E"/>
    <w:pPr>
      <w:spacing w:before="100" w:beforeAutospacing="1" w:after="100" w:afterAutospacing="1"/>
    </w:pPr>
    <w:rPr>
      <w:rFonts w:ascii="Times New Roman" w:eastAsia="Times New Roman" w:hAnsi="Times New Roman" w:cs="Times New Roman"/>
      <w:lang w:val="es-MX" w:eastAsia="es-MX"/>
    </w:rPr>
  </w:style>
  <w:style w:type="table" w:customStyle="1" w:styleId="Tablaconcuadrcula1">
    <w:name w:val="Tabla con cuadrícula1"/>
    <w:basedOn w:val="Tablanormal"/>
    <w:uiPriority w:val="59"/>
    <w:rsid w:val="007B34B3"/>
    <w:pPr>
      <w:spacing w:after="0" w:line="240" w:lineRule="auto"/>
    </w:pPr>
    <w:rPr>
      <w:rFonts w:eastAsia="Times New Roman"/>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91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75524.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877845.pag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31</Pages>
  <Words>5754</Words>
  <Characters>31647</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5</cp:revision>
  <dcterms:created xsi:type="dcterms:W3CDTF">2020-04-04T01:03:00Z</dcterms:created>
  <dcterms:modified xsi:type="dcterms:W3CDTF">2020-10-12T19:05:00Z</dcterms:modified>
</cp:coreProperties>
</file>