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90B" w:rsidRPr="00E5215D" w:rsidRDefault="0053390B" w:rsidP="0053390B">
      <w:pPr>
        <w:spacing w:line="360" w:lineRule="auto"/>
        <w:jc w:val="both"/>
        <w:rPr>
          <w:rFonts w:ascii="Palatino Linotype" w:hAnsi="Palatino Linotype" w:cs="Arial"/>
          <w:color w:val="FF0000"/>
          <w:lang w:val="es-ES"/>
        </w:rPr>
      </w:pPr>
      <w:r w:rsidRPr="00E5215D">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sidRPr="00E5215D">
        <w:rPr>
          <w:rFonts w:ascii="Palatino Linotype" w:hAnsi="Palatino Linotype"/>
        </w:rPr>
        <w:t xml:space="preserve">de fecha </w:t>
      </w:r>
      <w:r w:rsidR="005A3526">
        <w:rPr>
          <w:rFonts w:ascii="Palatino Linotype" w:hAnsi="Palatino Linotype"/>
        </w:rPr>
        <w:t>diecisiete</w:t>
      </w:r>
      <w:r w:rsidRPr="00E5215D">
        <w:rPr>
          <w:rFonts w:ascii="Palatino Linotype" w:hAnsi="Palatino Linotype"/>
        </w:rPr>
        <w:t xml:space="preserve"> de </w:t>
      </w:r>
      <w:r>
        <w:rPr>
          <w:rFonts w:ascii="Palatino Linotype" w:hAnsi="Palatino Linotype"/>
        </w:rPr>
        <w:t>septiembre</w:t>
      </w:r>
      <w:r w:rsidRPr="00E5215D">
        <w:rPr>
          <w:rFonts w:ascii="Palatino Linotype" w:hAnsi="Palatino Linotype"/>
        </w:rPr>
        <w:t xml:space="preserve"> de dos mil veinte.</w:t>
      </w:r>
    </w:p>
    <w:p w:rsidR="0053390B" w:rsidRDefault="0053390B" w:rsidP="00C7466A">
      <w:pPr>
        <w:spacing w:line="360" w:lineRule="auto"/>
        <w:jc w:val="both"/>
        <w:rPr>
          <w:rFonts w:ascii="Palatino Linotype" w:hAnsi="Palatino Linotype"/>
          <w:lang w:val="es-ES"/>
        </w:rPr>
      </w:pPr>
    </w:p>
    <w:p w:rsidR="00C7466A" w:rsidRPr="00A446F3" w:rsidRDefault="00C7466A" w:rsidP="00C7466A">
      <w:pPr>
        <w:spacing w:line="360" w:lineRule="auto"/>
        <w:jc w:val="both"/>
        <w:rPr>
          <w:rFonts w:ascii="Palatino Linotype" w:hAnsi="Palatino Linotype" w:cs="Arial"/>
          <w:lang w:val="es-ES"/>
        </w:rPr>
      </w:pPr>
      <w:r w:rsidRPr="002E4521">
        <w:rPr>
          <w:rFonts w:ascii="Palatino Linotype" w:hAnsi="Palatino Linotype"/>
          <w:lang w:val="es-ES"/>
        </w:rPr>
        <w:t>VISTO</w:t>
      </w:r>
      <w:r w:rsidRPr="00A446F3">
        <w:rPr>
          <w:rFonts w:ascii="Palatino Linotype" w:hAnsi="Palatino Linotype"/>
          <w:lang w:val="es-ES"/>
        </w:rPr>
        <w:t xml:space="preserve"> el expediente formado con motivo del recurso de revisión </w:t>
      </w:r>
      <w:r w:rsidRPr="00BB2385">
        <w:rPr>
          <w:rFonts w:ascii="Palatino Linotype" w:hAnsi="Palatino Linotype"/>
          <w:b/>
          <w:lang w:val="es-ES"/>
        </w:rPr>
        <w:t>1</w:t>
      </w:r>
      <w:r w:rsidR="00704F14">
        <w:rPr>
          <w:rFonts w:ascii="Palatino Linotype" w:hAnsi="Palatino Linotype"/>
          <w:b/>
          <w:lang w:val="es-ES"/>
        </w:rPr>
        <w:t>90</w:t>
      </w:r>
      <w:r w:rsidRPr="00BB2385">
        <w:rPr>
          <w:rFonts w:ascii="Palatino Linotype" w:hAnsi="Palatino Linotype"/>
          <w:b/>
          <w:lang w:val="es-ES"/>
        </w:rPr>
        <w:t>7</w:t>
      </w:r>
      <w:r w:rsidRPr="00D531E1">
        <w:rPr>
          <w:rFonts w:ascii="Palatino Linotype" w:hAnsi="Palatino Linotype"/>
          <w:b/>
          <w:lang w:val="es-ES"/>
        </w:rPr>
        <w:t>/INFOEM/IP/RR/20</w:t>
      </w:r>
      <w:r>
        <w:rPr>
          <w:rFonts w:ascii="Palatino Linotype" w:hAnsi="Palatino Linotype"/>
          <w:b/>
          <w:lang w:val="es-ES"/>
        </w:rPr>
        <w:t>20</w:t>
      </w:r>
      <w:r w:rsidRPr="00D531E1">
        <w:rPr>
          <w:rFonts w:ascii="Palatino Linotype" w:hAnsi="Palatino Linotype"/>
          <w:b/>
          <w:lang w:val="es-ES"/>
        </w:rPr>
        <w:t xml:space="preserve">, </w:t>
      </w:r>
      <w:r>
        <w:rPr>
          <w:rFonts w:ascii="Palatino Linotype" w:hAnsi="Palatino Linotype"/>
          <w:lang w:val="es-ES"/>
        </w:rPr>
        <w:t>interpuesto</w:t>
      </w:r>
      <w:r w:rsidRPr="00225926">
        <w:rPr>
          <w:rFonts w:ascii="Palatino Linotype" w:hAnsi="Palatino Linotype"/>
          <w:lang w:val="es-ES"/>
        </w:rPr>
        <w:t xml:space="preserve"> </w:t>
      </w:r>
      <w:r>
        <w:rPr>
          <w:rFonts w:ascii="Palatino Linotype" w:hAnsi="Palatino Linotype"/>
          <w:lang w:val="es-ES"/>
        </w:rPr>
        <w:t xml:space="preserve">por </w:t>
      </w:r>
      <w:r w:rsidR="00704F14">
        <w:rPr>
          <w:rFonts w:ascii="Palatino Linotype" w:hAnsi="Palatino Linotype"/>
          <w:lang w:val="es-ES"/>
        </w:rPr>
        <w:t>el</w:t>
      </w:r>
      <w:r>
        <w:rPr>
          <w:rFonts w:ascii="Palatino Linotype" w:hAnsi="Palatino Linotype"/>
          <w:lang w:val="es-ES"/>
        </w:rPr>
        <w:t xml:space="preserve"> C. </w:t>
      </w:r>
      <w:r w:rsidR="00DB1749" w:rsidRPr="00DB1749">
        <w:rPr>
          <w:rFonts w:ascii="Palatino Linotype" w:hAnsi="Palatino Linotype"/>
          <w:b/>
          <w:lang w:val="es-ES"/>
        </w:rPr>
        <w:t>xxxx xxxxxx xxxxxxx</w:t>
      </w:r>
      <w:bookmarkStart w:id="0" w:name="_GoBack"/>
      <w:bookmarkEnd w:id="0"/>
      <w:r w:rsidRPr="00225926">
        <w:rPr>
          <w:rFonts w:ascii="Palatino Linotype" w:hAnsi="Palatino Linotype"/>
          <w:b/>
          <w:lang w:val="es-ES"/>
        </w:rPr>
        <w:t>,</w:t>
      </w:r>
      <w:r w:rsidRPr="00225926">
        <w:rPr>
          <w:rFonts w:ascii="Palatino Linotype" w:hAnsi="Palatino Linotype"/>
          <w:lang w:val="es-ES"/>
        </w:rPr>
        <w:t xml:space="preserve"> </w:t>
      </w:r>
      <w:r>
        <w:rPr>
          <w:rFonts w:ascii="Palatino Linotype" w:hAnsi="Palatino Linotype"/>
          <w:lang w:val="es-ES"/>
        </w:rPr>
        <w:t>en</w:t>
      </w:r>
      <w:r w:rsidRPr="00225926">
        <w:rPr>
          <w:rFonts w:ascii="Palatino Linotype" w:hAnsi="Palatino Linotype"/>
          <w:lang w:val="es-ES"/>
        </w:rPr>
        <w:t xml:space="preserve"> lo sucesivo</w:t>
      </w:r>
      <w:r>
        <w:rPr>
          <w:rFonts w:ascii="Palatino Linotype" w:hAnsi="Palatino Linotype"/>
          <w:lang w:val="es-ES"/>
        </w:rPr>
        <w:t xml:space="preserve"> </w:t>
      </w:r>
      <w:r w:rsidR="00704F14">
        <w:rPr>
          <w:rFonts w:ascii="Palatino Linotype" w:hAnsi="Palatino Linotype"/>
          <w:b/>
          <w:lang w:val="es-ES"/>
        </w:rPr>
        <w:t>EL</w:t>
      </w:r>
      <w:r w:rsidRPr="00225926">
        <w:rPr>
          <w:rFonts w:ascii="Palatino Linotype" w:hAnsi="Palatino Linotype"/>
          <w:b/>
          <w:lang w:val="es-ES"/>
        </w:rPr>
        <w:t xml:space="preserve"> RECURRENTE</w:t>
      </w:r>
      <w:r w:rsidRPr="00A446F3">
        <w:rPr>
          <w:rFonts w:ascii="Palatino Linotype" w:hAnsi="Palatino Linotype"/>
          <w:b/>
          <w:lang w:val="es-ES"/>
        </w:rPr>
        <w:t>,</w:t>
      </w:r>
      <w:r w:rsidRPr="00A446F3">
        <w:rPr>
          <w:rFonts w:ascii="Palatino Linotype" w:hAnsi="Palatino Linotype"/>
          <w:lang w:val="es-ES"/>
        </w:rPr>
        <w:t xml:space="preserve"> </w:t>
      </w:r>
      <w:r w:rsidRPr="00A446F3">
        <w:rPr>
          <w:rFonts w:ascii="Palatino Linotype" w:hAnsi="Palatino Linotype" w:cs="Arial"/>
          <w:lang w:val="es-ES"/>
        </w:rPr>
        <w:t xml:space="preserve">en contra de la respuesta del </w:t>
      </w:r>
      <w:r w:rsidR="00704F14" w:rsidRPr="00704F14">
        <w:rPr>
          <w:rFonts w:ascii="Palatino Linotype" w:hAnsi="Palatino Linotype"/>
          <w:b/>
          <w:lang w:val="es-ES_tradnl"/>
        </w:rPr>
        <w:t>Instituto de Salud del Estado de México</w:t>
      </w:r>
      <w:r w:rsidRPr="00A446F3">
        <w:rPr>
          <w:rFonts w:ascii="Palatino Linotype" w:hAnsi="Palatino Linotype" w:cs="Arial"/>
          <w:b/>
          <w:lang w:val="es-ES"/>
        </w:rPr>
        <w:t xml:space="preserve">, </w:t>
      </w:r>
      <w:r w:rsidRPr="00A446F3">
        <w:rPr>
          <w:rFonts w:ascii="Palatino Linotype" w:hAnsi="Palatino Linotype" w:cs="Arial"/>
          <w:lang w:val="es-ES"/>
        </w:rPr>
        <w:t xml:space="preserve">en lo sucesivo </w:t>
      </w:r>
      <w:r w:rsidRPr="00A446F3">
        <w:rPr>
          <w:rFonts w:ascii="Palatino Linotype" w:hAnsi="Palatino Linotype" w:cs="Arial"/>
          <w:b/>
          <w:lang w:val="es-ES"/>
        </w:rPr>
        <w:t xml:space="preserve">EL SUJETO OBLIGADO, </w:t>
      </w:r>
      <w:r w:rsidRPr="00A446F3">
        <w:rPr>
          <w:rFonts w:ascii="Palatino Linotype" w:hAnsi="Palatino Linotype" w:cs="Arial"/>
          <w:lang w:val="es-ES"/>
        </w:rPr>
        <w:t>se procede a dictar la presente resolución con base en lo siguiente:</w:t>
      </w:r>
    </w:p>
    <w:p w:rsidR="00C7466A" w:rsidRPr="002E4521" w:rsidRDefault="00C7466A" w:rsidP="00C7466A">
      <w:pPr>
        <w:spacing w:line="360" w:lineRule="auto"/>
        <w:jc w:val="center"/>
        <w:rPr>
          <w:rFonts w:ascii="Palatino Linotype" w:hAnsi="Palatino Linotype" w:cs="Arial"/>
          <w:b/>
          <w:sz w:val="28"/>
          <w:szCs w:val="28"/>
          <w:lang w:val="es-ES"/>
        </w:rPr>
      </w:pPr>
      <w:r w:rsidRPr="002E4521">
        <w:rPr>
          <w:rFonts w:ascii="Palatino Linotype" w:hAnsi="Palatino Linotype" w:cs="Arial"/>
          <w:b/>
          <w:sz w:val="28"/>
          <w:szCs w:val="28"/>
          <w:lang w:val="es-ES"/>
        </w:rPr>
        <w:t>R E S U L T A N D O</w:t>
      </w:r>
    </w:p>
    <w:p w:rsidR="00C7466A" w:rsidRPr="00A446F3" w:rsidRDefault="00C7466A" w:rsidP="00C7466A">
      <w:pPr>
        <w:spacing w:line="360" w:lineRule="auto"/>
        <w:jc w:val="both"/>
        <w:rPr>
          <w:rFonts w:ascii="Palatino Linotype" w:hAnsi="Palatino Linotype" w:cs="Arial"/>
          <w:lang w:val="es-ES"/>
        </w:rPr>
      </w:pPr>
      <w:r w:rsidRPr="00A446F3">
        <w:rPr>
          <w:rFonts w:ascii="Palatino Linotype" w:hAnsi="Palatino Linotype" w:cs="Arial"/>
          <w:b/>
          <w:sz w:val="28"/>
          <w:szCs w:val="28"/>
          <w:lang w:val="es-ES"/>
        </w:rPr>
        <w:t>I.</w:t>
      </w:r>
      <w:r w:rsidRPr="00A446F3">
        <w:rPr>
          <w:rFonts w:ascii="Palatino Linotype" w:hAnsi="Palatino Linotype" w:cs="Arial"/>
          <w:b/>
          <w:lang w:val="es-ES"/>
        </w:rPr>
        <w:t xml:space="preserve"> </w:t>
      </w:r>
      <w:r w:rsidRPr="00A446F3">
        <w:rPr>
          <w:rFonts w:ascii="Palatino Linotype" w:hAnsi="Palatino Linotype" w:cs="Arial"/>
          <w:lang w:val="es-ES"/>
        </w:rPr>
        <w:t xml:space="preserve">En fecha </w:t>
      </w:r>
      <w:r w:rsidR="00704F14">
        <w:rPr>
          <w:rFonts w:ascii="Palatino Linotype" w:hAnsi="Palatino Linotype" w:cs="Arial"/>
          <w:lang w:val="es-ES"/>
        </w:rPr>
        <w:t>tres</w:t>
      </w:r>
      <w:r w:rsidRPr="00A446F3">
        <w:rPr>
          <w:rFonts w:ascii="Palatino Linotype" w:hAnsi="Palatino Linotype" w:cs="Arial"/>
          <w:lang w:val="es-ES"/>
        </w:rPr>
        <w:t xml:space="preserve"> de </w:t>
      </w:r>
      <w:r w:rsidR="00704F14">
        <w:rPr>
          <w:rFonts w:ascii="Palatino Linotype" w:hAnsi="Palatino Linotype" w:cs="Arial"/>
          <w:lang w:val="es-ES"/>
        </w:rPr>
        <w:t>marzo</w:t>
      </w:r>
      <w:r w:rsidRPr="00A446F3">
        <w:rPr>
          <w:rFonts w:ascii="Palatino Linotype" w:hAnsi="Palatino Linotype" w:cs="Arial"/>
          <w:lang w:val="es-ES"/>
        </w:rPr>
        <w:t xml:space="preserve"> de dos mil </w:t>
      </w:r>
      <w:r>
        <w:rPr>
          <w:rFonts w:ascii="Palatino Linotype" w:hAnsi="Palatino Linotype" w:cs="Arial"/>
          <w:lang w:val="es-ES"/>
        </w:rPr>
        <w:t>veinte</w:t>
      </w:r>
      <w:r w:rsidRPr="00A446F3">
        <w:rPr>
          <w:rFonts w:ascii="Palatino Linotype" w:hAnsi="Palatino Linotype" w:cs="Arial"/>
          <w:lang w:val="es-ES"/>
        </w:rPr>
        <w:t xml:space="preserve">, </w:t>
      </w:r>
      <w:r w:rsidR="00704F14">
        <w:rPr>
          <w:rFonts w:ascii="Palatino Linotype" w:hAnsi="Palatino Linotype" w:cs="Arial"/>
          <w:b/>
          <w:lang w:val="es-ES"/>
        </w:rPr>
        <w:t>EL</w:t>
      </w:r>
      <w:r w:rsidRPr="00A446F3">
        <w:rPr>
          <w:rFonts w:ascii="Palatino Linotype" w:hAnsi="Palatino Linotype" w:cs="Arial"/>
          <w:b/>
          <w:lang w:val="es-ES"/>
        </w:rPr>
        <w:t xml:space="preserve"> RECURRENTE</w:t>
      </w:r>
      <w:r w:rsidRPr="00A446F3">
        <w:rPr>
          <w:rFonts w:ascii="Palatino Linotype" w:hAnsi="Palatino Linotype" w:cs="Arial"/>
          <w:lang w:val="es-ES"/>
        </w:rPr>
        <w:t xml:space="preserve"> </w:t>
      </w:r>
      <w:r w:rsidR="00707CC5" w:rsidRPr="00707CC5">
        <w:rPr>
          <w:rFonts w:ascii="Palatino Linotype" w:hAnsi="Palatino Linotype" w:cs="Arial"/>
          <w:lang w:val="es-ES"/>
        </w:rPr>
        <w:t xml:space="preserve">presentó a través </w:t>
      </w:r>
      <w:r w:rsidR="00463C84">
        <w:rPr>
          <w:rFonts w:ascii="Palatino Linotype" w:hAnsi="Palatino Linotype" w:cs="Arial"/>
          <w:lang w:val="es-ES"/>
        </w:rPr>
        <w:t>del</w:t>
      </w:r>
      <w:r w:rsidR="00463C84" w:rsidRPr="00707CC5">
        <w:rPr>
          <w:rFonts w:ascii="Palatino Linotype" w:hAnsi="Palatino Linotype" w:cs="Arial"/>
          <w:lang w:val="es-ES"/>
        </w:rPr>
        <w:t xml:space="preserve"> </w:t>
      </w:r>
      <w:r w:rsidR="00707CC5" w:rsidRPr="00707CC5">
        <w:rPr>
          <w:rFonts w:ascii="Palatino Linotype" w:hAnsi="Palatino Linotype" w:cs="Arial"/>
          <w:lang w:val="es-ES"/>
        </w:rPr>
        <w:t xml:space="preserve">Sistema de Acceso a la Información Mexiquense, en lo subsecuente </w:t>
      </w:r>
      <w:r w:rsidR="00707CC5" w:rsidRPr="00707CC5">
        <w:rPr>
          <w:rFonts w:ascii="Palatino Linotype" w:hAnsi="Palatino Linotype" w:cs="Arial"/>
          <w:b/>
          <w:lang w:val="es-ES"/>
        </w:rPr>
        <w:t>EL SAIMEX</w:t>
      </w:r>
      <w:r w:rsidR="00463C84">
        <w:rPr>
          <w:rFonts w:ascii="Palatino Linotype" w:hAnsi="Palatino Linotype" w:cs="Arial"/>
          <w:b/>
          <w:lang w:val="es-ES"/>
        </w:rPr>
        <w:t>,</w:t>
      </w:r>
      <w:r w:rsidR="00463C84" w:rsidRPr="00707CC5" w:rsidDel="00707CC5">
        <w:rPr>
          <w:rFonts w:ascii="Palatino Linotype" w:hAnsi="Palatino Linotype" w:cs="Arial"/>
          <w:lang w:val="es-ES"/>
        </w:rPr>
        <w:t xml:space="preserve"> </w:t>
      </w:r>
      <w:r w:rsidR="00463C84" w:rsidRPr="00A446F3">
        <w:rPr>
          <w:rFonts w:ascii="Palatino Linotype" w:hAnsi="Palatino Linotype" w:cs="Arial"/>
          <w:lang w:val="es-ES"/>
        </w:rPr>
        <w:t>ante</w:t>
      </w:r>
      <w:r w:rsidRPr="00A446F3">
        <w:rPr>
          <w:rFonts w:ascii="Palatino Linotype" w:hAnsi="Palatino Linotype" w:cs="Arial"/>
          <w:lang w:val="es-ES"/>
        </w:rPr>
        <w:t xml:space="preserve"> </w:t>
      </w:r>
      <w:r w:rsidRPr="00A446F3">
        <w:rPr>
          <w:rFonts w:ascii="Palatino Linotype" w:hAnsi="Palatino Linotype" w:cs="Arial"/>
          <w:b/>
          <w:lang w:val="es-ES"/>
        </w:rPr>
        <w:t>EL SUJETO OBLIGADO</w:t>
      </w:r>
      <w:r w:rsidRPr="00A446F3">
        <w:rPr>
          <w:rFonts w:ascii="Palatino Linotype" w:hAnsi="Palatino Linotype" w:cs="Arial"/>
          <w:lang w:val="es-ES"/>
        </w:rPr>
        <w:t xml:space="preserve">, </w:t>
      </w:r>
      <w:r w:rsidRPr="00A446F3">
        <w:rPr>
          <w:rFonts w:ascii="Palatino Linotype" w:hAnsi="Palatino Linotype"/>
          <w:lang w:val="es-ES"/>
        </w:rPr>
        <w:t>la solicitud de acceso a información pública, a la</w:t>
      </w:r>
      <w:r>
        <w:rPr>
          <w:rFonts w:ascii="Palatino Linotype" w:hAnsi="Palatino Linotype"/>
          <w:lang w:val="es-ES"/>
        </w:rPr>
        <w:t>s</w:t>
      </w:r>
      <w:r w:rsidRPr="00A446F3">
        <w:rPr>
          <w:rFonts w:ascii="Palatino Linotype" w:hAnsi="Palatino Linotype"/>
          <w:lang w:val="es-ES"/>
        </w:rPr>
        <w:t xml:space="preserve"> que se le</w:t>
      </w:r>
      <w:r>
        <w:rPr>
          <w:rFonts w:ascii="Palatino Linotype" w:hAnsi="Palatino Linotype"/>
          <w:lang w:val="es-ES"/>
        </w:rPr>
        <w:t>s</w:t>
      </w:r>
      <w:r w:rsidRPr="00A446F3">
        <w:rPr>
          <w:rFonts w:ascii="Palatino Linotype" w:hAnsi="Palatino Linotype"/>
          <w:lang w:val="es-ES"/>
        </w:rPr>
        <w:t xml:space="preserve"> asignó </w:t>
      </w:r>
      <w:r>
        <w:rPr>
          <w:rFonts w:ascii="Palatino Linotype" w:hAnsi="Palatino Linotype"/>
          <w:lang w:val="es-ES"/>
        </w:rPr>
        <w:t>el</w:t>
      </w:r>
      <w:r w:rsidRPr="00A446F3">
        <w:rPr>
          <w:rFonts w:ascii="Palatino Linotype" w:hAnsi="Palatino Linotype"/>
          <w:lang w:val="es-ES"/>
        </w:rPr>
        <w:t xml:space="preserve"> número </w:t>
      </w:r>
      <w:r w:rsidR="00704F14" w:rsidRPr="00704F14">
        <w:rPr>
          <w:rFonts w:ascii="Palatino Linotype" w:hAnsi="Palatino Linotype" w:cs="Arial"/>
          <w:b/>
          <w:lang w:val="es-ES"/>
        </w:rPr>
        <w:t>00188/ISEM/IP/2020</w:t>
      </w:r>
      <w:r w:rsidRPr="00A446F3">
        <w:rPr>
          <w:rFonts w:ascii="Palatino Linotype" w:hAnsi="Palatino Linotype" w:cs="Arial"/>
          <w:b/>
          <w:lang w:val="es-ES"/>
        </w:rPr>
        <w:t xml:space="preserve">, </w:t>
      </w:r>
      <w:r w:rsidRPr="00A446F3">
        <w:rPr>
          <w:rFonts w:ascii="Palatino Linotype" w:hAnsi="Palatino Linotype" w:cs="Arial"/>
          <w:lang w:val="es-ES"/>
        </w:rPr>
        <w:t xml:space="preserve">mediante </w:t>
      </w:r>
      <w:r>
        <w:rPr>
          <w:rFonts w:ascii="Palatino Linotype" w:hAnsi="Palatino Linotype" w:cs="Arial"/>
          <w:lang w:val="es-ES"/>
        </w:rPr>
        <w:t>el</w:t>
      </w:r>
      <w:r w:rsidRPr="00A446F3">
        <w:rPr>
          <w:rFonts w:ascii="Palatino Linotype" w:hAnsi="Palatino Linotype" w:cs="Arial"/>
          <w:lang w:val="es-ES"/>
        </w:rPr>
        <w:t xml:space="preserve"> cual requirió lo siguiente:</w:t>
      </w:r>
    </w:p>
    <w:p w:rsidR="00C7466A" w:rsidRPr="00A446F3" w:rsidRDefault="00C7466A" w:rsidP="00C7466A">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90"/>
        <w:gridCol w:w="6016"/>
      </w:tblGrid>
      <w:tr w:rsidR="00C7466A" w:rsidRPr="00A446F3">
        <w:trPr>
          <w:trHeight w:val="589"/>
        </w:trPr>
        <w:tc>
          <w:tcPr>
            <w:tcW w:w="2990" w:type="dxa"/>
            <w:shd w:val="clear" w:color="auto" w:fill="000000" w:themeFill="text1"/>
            <w:vAlign w:val="center"/>
          </w:tcPr>
          <w:p w:rsidR="00C7466A" w:rsidRPr="00A446F3" w:rsidRDefault="00C7466A" w:rsidP="00D853FC">
            <w:pPr>
              <w:spacing w:line="360" w:lineRule="auto"/>
              <w:jc w:val="center"/>
              <w:rPr>
                <w:rFonts w:ascii="Palatino Linotype" w:hAnsi="Palatino Linotype"/>
                <w:b/>
                <w:color w:val="FFFFFF" w:themeColor="background1"/>
                <w:sz w:val="24"/>
                <w:szCs w:val="24"/>
                <w:lang w:val="es-ES" w:eastAsia="es-ES"/>
              </w:rPr>
            </w:pPr>
            <w:r w:rsidRPr="00A446F3">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rsidR="00C7466A" w:rsidRPr="00A446F3" w:rsidRDefault="00C7466A" w:rsidP="00D853FC">
            <w:pPr>
              <w:tabs>
                <w:tab w:val="left" w:pos="1125"/>
              </w:tabs>
              <w:spacing w:line="360" w:lineRule="auto"/>
              <w:jc w:val="center"/>
              <w:rPr>
                <w:rFonts w:ascii="Palatino Linotype" w:hAnsi="Palatino Linotype"/>
                <w:b/>
                <w:sz w:val="24"/>
                <w:szCs w:val="24"/>
                <w:lang w:val="es-ES" w:eastAsia="es-ES"/>
              </w:rPr>
            </w:pPr>
            <w:r w:rsidRPr="00A446F3">
              <w:rPr>
                <w:rFonts w:ascii="Palatino Linotype" w:hAnsi="Palatino Linotype"/>
                <w:b/>
                <w:sz w:val="24"/>
                <w:szCs w:val="24"/>
                <w:lang w:val="es-ES" w:eastAsia="es-ES"/>
              </w:rPr>
              <w:t>Contenido</w:t>
            </w:r>
          </w:p>
        </w:tc>
      </w:tr>
      <w:tr w:rsidR="00C7466A" w:rsidRPr="00A446F3">
        <w:trPr>
          <w:trHeight w:val="792"/>
        </w:trPr>
        <w:tc>
          <w:tcPr>
            <w:tcW w:w="2990" w:type="dxa"/>
            <w:vAlign w:val="center"/>
          </w:tcPr>
          <w:p w:rsidR="00C7466A" w:rsidRPr="0051617B" w:rsidRDefault="00704F14" w:rsidP="00D853FC">
            <w:pPr>
              <w:spacing w:line="360" w:lineRule="auto"/>
              <w:jc w:val="center"/>
              <w:rPr>
                <w:rFonts w:ascii="Palatino Linotype" w:hAnsi="Palatino Linotype"/>
                <w:lang w:val="es-ES" w:eastAsia="es-ES"/>
              </w:rPr>
            </w:pPr>
            <w:r w:rsidRPr="00704F14">
              <w:rPr>
                <w:rFonts w:ascii="Palatino Linotype" w:hAnsi="Palatino Linotype" w:cs="Arial"/>
                <w:b/>
                <w:lang w:val="es-ES" w:eastAsia="es-ES"/>
              </w:rPr>
              <w:t>00188/ISEM/IP/2020</w:t>
            </w:r>
          </w:p>
        </w:tc>
        <w:tc>
          <w:tcPr>
            <w:tcW w:w="6016" w:type="dxa"/>
          </w:tcPr>
          <w:p w:rsidR="00C7466A" w:rsidRPr="00065E69" w:rsidRDefault="00C7466A" w:rsidP="00D853FC">
            <w:pPr>
              <w:rPr>
                <w:rFonts w:ascii="Palatino Linotype" w:hAnsi="Palatino Linotype"/>
                <w:i/>
                <w:lang w:val="es-ES" w:eastAsia="es-ES"/>
              </w:rPr>
            </w:pPr>
            <w:r w:rsidRPr="00065E69">
              <w:rPr>
                <w:rFonts w:ascii="Palatino Linotype" w:hAnsi="Palatino Linotype" w:cs="Arial"/>
                <w:i/>
                <w:lang w:val="es-ES" w:eastAsia="es-ES"/>
              </w:rPr>
              <w:t>“</w:t>
            </w:r>
            <w:r w:rsidR="00704F14" w:rsidRPr="00704F14">
              <w:rPr>
                <w:rFonts w:ascii="Palatino Linotype" w:hAnsi="Palatino Linotype" w:cs="Arial"/>
                <w:i/>
                <w:lang w:val="es-ES" w:eastAsia="es-ES"/>
              </w:rPr>
              <w:t>Todos los recibos de pago correspondientes al sueldo pagado a la C. OGURY JANETT PICHARDO SOTELO, como servidora pública adscrita al Instituto de Salud del Estado de México, desde que inició su relación laboral hasta la última quincena que se le haya pagado, incluyendo el período que se le ha estado pagando por estar en comisión sindical.</w:t>
            </w:r>
            <w:r w:rsidRPr="00065E69">
              <w:rPr>
                <w:rFonts w:ascii="Palatino Linotype" w:hAnsi="Palatino Linotype" w:cs="Arial"/>
                <w:i/>
                <w:lang w:val="es-ES" w:eastAsia="es-ES"/>
              </w:rPr>
              <w:t>”</w:t>
            </w:r>
            <w:r>
              <w:rPr>
                <w:rFonts w:ascii="Palatino Linotype" w:hAnsi="Palatino Linotype" w:cs="Arial"/>
                <w:i/>
                <w:lang w:val="es-ES" w:eastAsia="es-ES"/>
              </w:rPr>
              <w:t xml:space="preserve"> (sic)</w:t>
            </w:r>
          </w:p>
        </w:tc>
      </w:tr>
    </w:tbl>
    <w:p w:rsidR="00C7466A" w:rsidRPr="00A446F3" w:rsidRDefault="00C7466A" w:rsidP="00C7466A">
      <w:pPr>
        <w:spacing w:line="360" w:lineRule="auto"/>
        <w:jc w:val="both"/>
        <w:rPr>
          <w:rFonts w:ascii="Palatino Linotype" w:hAnsi="Palatino Linotype"/>
          <w:b/>
          <w:sz w:val="28"/>
          <w:szCs w:val="28"/>
        </w:rPr>
      </w:pPr>
    </w:p>
    <w:p w:rsidR="00170306" w:rsidRDefault="00C7466A" w:rsidP="00170306">
      <w:pPr>
        <w:spacing w:line="360" w:lineRule="auto"/>
        <w:jc w:val="both"/>
        <w:rPr>
          <w:rFonts w:ascii="Palatino Linotype" w:hAnsi="Palatino Linotype"/>
        </w:rPr>
      </w:pPr>
      <w:r w:rsidRPr="00A446F3">
        <w:rPr>
          <w:rFonts w:ascii="Palatino Linotype" w:hAnsi="Palatino Linotype"/>
          <w:b/>
          <w:sz w:val="28"/>
          <w:szCs w:val="28"/>
        </w:rPr>
        <w:t>II.</w:t>
      </w:r>
      <w:r w:rsidRPr="00A446F3">
        <w:rPr>
          <w:rFonts w:ascii="Palatino Linotype" w:hAnsi="Palatino Linotype"/>
          <w:sz w:val="28"/>
          <w:szCs w:val="28"/>
        </w:rPr>
        <w:t xml:space="preserve"> </w:t>
      </w:r>
      <w:r w:rsidR="00170306" w:rsidRPr="0086702B">
        <w:rPr>
          <w:rFonts w:ascii="Palatino Linotype" w:hAnsi="Palatino Linotype"/>
        </w:rPr>
        <w:t xml:space="preserve">Por su parte el Titular de la Unidad de Transparencia en fecha </w:t>
      </w:r>
      <w:r w:rsidR="00704F14">
        <w:rPr>
          <w:rFonts w:ascii="Palatino Linotype" w:hAnsi="Palatino Linotype"/>
        </w:rPr>
        <w:t>cuatro</w:t>
      </w:r>
      <w:r w:rsidR="00170306" w:rsidRPr="0086702B">
        <w:rPr>
          <w:rFonts w:ascii="Palatino Linotype" w:hAnsi="Palatino Linotype"/>
        </w:rPr>
        <w:t xml:space="preserve"> de </w:t>
      </w:r>
      <w:r w:rsidR="00704F14">
        <w:rPr>
          <w:rFonts w:ascii="Palatino Linotype" w:hAnsi="Palatino Linotype"/>
        </w:rPr>
        <w:t>marzo</w:t>
      </w:r>
      <w:r w:rsidR="00170306" w:rsidRPr="0086702B">
        <w:rPr>
          <w:rFonts w:ascii="Palatino Linotype" w:hAnsi="Palatino Linotype"/>
        </w:rPr>
        <w:t xml:space="preserve"> de dos mil </w:t>
      </w:r>
      <w:r w:rsidR="00170306">
        <w:rPr>
          <w:rFonts w:ascii="Palatino Linotype" w:hAnsi="Palatino Linotype"/>
        </w:rPr>
        <w:t>veinte</w:t>
      </w:r>
      <w:r w:rsidR="00170306" w:rsidRPr="0086702B">
        <w:rPr>
          <w:rFonts w:ascii="Palatino Linotype" w:hAnsi="Palatino Linotype"/>
        </w:rPr>
        <w:t>, solicitó la información de mérito, como se aprecia en la imagen inserta a continuación:</w:t>
      </w:r>
    </w:p>
    <w:p w:rsidR="00170306" w:rsidRPr="0086702B" w:rsidRDefault="00704F14" w:rsidP="00170306">
      <w:pPr>
        <w:spacing w:line="360" w:lineRule="auto"/>
        <w:jc w:val="both"/>
        <w:rPr>
          <w:rFonts w:ascii="Palatino Linotype" w:hAnsi="Palatino Linotype"/>
        </w:rPr>
      </w:pPr>
      <w:r>
        <w:rPr>
          <w:noProof/>
          <w:lang w:eastAsia="es-MX"/>
        </w:rPr>
        <w:lastRenderedPageBreak/>
        <w:drawing>
          <wp:inline distT="0" distB="0" distL="0" distR="0">
            <wp:extent cx="5796464" cy="173326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09" t="31570" r="4183" b="42256"/>
                    <a:stretch/>
                  </pic:blipFill>
                  <pic:spPr bwMode="auto">
                    <a:xfrm>
                      <a:off x="0" y="0"/>
                      <a:ext cx="5865583" cy="1753934"/>
                    </a:xfrm>
                    <a:prstGeom prst="rect">
                      <a:avLst/>
                    </a:prstGeom>
                    <a:ln>
                      <a:noFill/>
                    </a:ln>
                    <a:extLst>
                      <a:ext uri="{53640926-AAD7-44D8-BBD7-CCE9431645EC}">
                        <a14:shadowObscured xmlns:a14="http://schemas.microsoft.com/office/drawing/2010/main"/>
                      </a:ext>
                    </a:extLst>
                  </pic:spPr>
                </pic:pic>
              </a:graphicData>
            </a:graphic>
          </wp:inline>
        </w:drawing>
      </w:r>
    </w:p>
    <w:p w:rsidR="00170306" w:rsidRDefault="00170306" w:rsidP="00170306">
      <w:pPr>
        <w:spacing w:line="360" w:lineRule="auto"/>
        <w:jc w:val="both"/>
        <w:rPr>
          <w:rFonts w:ascii="Palatino Linotype" w:hAnsi="Palatino Linotype"/>
        </w:rPr>
      </w:pPr>
      <w:r w:rsidRPr="00CE3565">
        <w:rPr>
          <w:rFonts w:ascii="Palatino Linotype" w:hAnsi="Palatino Linotype"/>
        </w:rPr>
        <w:t xml:space="preserve">Es importante señalar que, </w:t>
      </w:r>
      <w:r>
        <w:rPr>
          <w:rFonts w:ascii="Palatino Linotype" w:hAnsi="Palatino Linotype"/>
        </w:rPr>
        <w:t>el</w:t>
      </w:r>
      <w:r w:rsidRPr="00CE3565">
        <w:rPr>
          <w:rFonts w:ascii="Palatino Linotype" w:hAnsi="Palatino Linotype"/>
        </w:rPr>
        <w:t xml:space="preserve"> servidor</w:t>
      </w:r>
      <w:r>
        <w:rPr>
          <w:rFonts w:ascii="Palatino Linotype" w:hAnsi="Palatino Linotype"/>
        </w:rPr>
        <w:t xml:space="preserve"> público</w:t>
      </w:r>
      <w:r w:rsidRPr="00CE3565">
        <w:rPr>
          <w:rFonts w:ascii="Palatino Linotype" w:hAnsi="Palatino Linotype"/>
        </w:rPr>
        <w:t xml:space="preserve"> al que se le requirió la información, de la revisión realizada por esta Ponencia al Directorio de Servidores Públicos publicado en el portal electrónico que contiene la Información Pública de Oficio Mexiquense (IPOMEX), </w:t>
      </w:r>
      <w:r w:rsidR="00E12EB5">
        <w:rPr>
          <w:rFonts w:ascii="Palatino Linotype" w:hAnsi="Palatino Linotype"/>
        </w:rPr>
        <w:t xml:space="preserve">se encontró información </w:t>
      </w:r>
      <w:r w:rsidR="00704F14">
        <w:rPr>
          <w:rFonts w:ascii="Palatino Linotype" w:hAnsi="Palatino Linotype"/>
        </w:rPr>
        <w:t>que el</w:t>
      </w:r>
      <w:r w:rsidR="00E12EB5">
        <w:rPr>
          <w:rFonts w:ascii="Palatino Linotype" w:hAnsi="Palatino Linotype"/>
        </w:rPr>
        <w:t xml:space="preserve"> cargo que ostenta</w:t>
      </w:r>
      <w:r w:rsidR="00704F14">
        <w:rPr>
          <w:rFonts w:ascii="Palatino Linotype" w:hAnsi="Palatino Linotype"/>
        </w:rPr>
        <w:t xml:space="preserve"> la servidora pública habilitada es la de Directora de Administración como se observa a continuación;</w:t>
      </w:r>
    </w:p>
    <w:p w:rsidR="00704F14" w:rsidRDefault="00704F14" w:rsidP="00170306">
      <w:pPr>
        <w:spacing w:line="360" w:lineRule="auto"/>
        <w:jc w:val="both"/>
        <w:rPr>
          <w:rFonts w:ascii="Palatino Linotype" w:hAnsi="Palatino Linotype"/>
        </w:rPr>
      </w:pPr>
      <w:r>
        <w:rPr>
          <w:noProof/>
          <w:lang w:eastAsia="es-MX"/>
        </w:rPr>
        <w:drawing>
          <wp:inline distT="0" distB="0" distL="0" distR="0">
            <wp:extent cx="5709836" cy="2961564"/>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897" t="15289" r="33190" b="5953"/>
                    <a:stretch/>
                  </pic:blipFill>
                  <pic:spPr bwMode="auto">
                    <a:xfrm>
                      <a:off x="0" y="0"/>
                      <a:ext cx="5752221" cy="2983548"/>
                    </a:xfrm>
                    <a:prstGeom prst="rect">
                      <a:avLst/>
                    </a:prstGeom>
                    <a:ln>
                      <a:noFill/>
                    </a:ln>
                    <a:extLst>
                      <a:ext uri="{53640926-AAD7-44D8-BBD7-CCE9431645EC}">
                        <a14:shadowObscured xmlns:a14="http://schemas.microsoft.com/office/drawing/2010/main"/>
                      </a:ext>
                    </a:extLst>
                  </pic:spPr>
                </pic:pic>
              </a:graphicData>
            </a:graphic>
          </wp:inline>
        </w:drawing>
      </w:r>
    </w:p>
    <w:p w:rsidR="00C7466A" w:rsidRDefault="00217347" w:rsidP="00C7466A">
      <w:pPr>
        <w:tabs>
          <w:tab w:val="left" w:pos="426"/>
        </w:tabs>
        <w:spacing w:before="100" w:beforeAutospacing="1" w:after="100" w:afterAutospacing="1" w:line="360" w:lineRule="auto"/>
        <w:contextualSpacing/>
        <w:jc w:val="both"/>
        <w:rPr>
          <w:rFonts w:ascii="Palatino Linotype" w:hAnsi="Palatino Linotype" w:cs="Arial"/>
          <w:lang w:val="es-ES_tradnl"/>
        </w:rPr>
      </w:pPr>
      <w:r w:rsidRPr="00217347">
        <w:rPr>
          <w:rFonts w:ascii="Palatino Linotype" w:hAnsi="Palatino Linotype"/>
          <w:b/>
          <w:sz w:val="28"/>
          <w:szCs w:val="28"/>
        </w:rPr>
        <w:t>I</w:t>
      </w:r>
      <w:r w:rsidR="00704F14">
        <w:rPr>
          <w:rFonts w:ascii="Palatino Linotype" w:hAnsi="Palatino Linotype"/>
          <w:b/>
          <w:sz w:val="28"/>
          <w:szCs w:val="28"/>
        </w:rPr>
        <w:t>II</w:t>
      </w:r>
      <w:r w:rsidRPr="00217347">
        <w:rPr>
          <w:rFonts w:ascii="Palatino Linotype" w:hAnsi="Palatino Linotype"/>
          <w:b/>
          <w:sz w:val="28"/>
          <w:szCs w:val="28"/>
        </w:rPr>
        <w:t>.</w:t>
      </w:r>
      <w:r>
        <w:rPr>
          <w:rFonts w:ascii="Palatino Linotype" w:hAnsi="Palatino Linotype"/>
        </w:rPr>
        <w:t xml:space="preserve"> </w:t>
      </w:r>
      <w:r w:rsidR="00C7466A" w:rsidRPr="00222F30">
        <w:rPr>
          <w:rFonts w:ascii="Palatino Linotype" w:hAnsi="Palatino Linotype"/>
        </w:rPr>
        <w:t xml:space="preserve">De las constancias que obran en </w:t>
      </w:r>
      <w:r w:rsidR="00C7466A" w:rsidRPr="00222F30">
        <w:rPr>
          <w:rFonts w:ascii="Palatino Linotype" w:hAnsi="Palatino Linotype"/>
          <w:b/>
        </w:rPr>
        <w:t>EL SAIMEX,</w:t>
      </w:r>
      <w:r w:rsidR="00C7466A" w:rsidRPr="00222F30">
        <w:rPr>
          <w:rFonts w:ascii="Palatino Linotype" w:hAnsi="Palatino Linotype"/>
        </w:rPr>
        <w:t xml:space="preserve"> se advierte que en fecha</w:t>
      </w:r>
      <w:r w:rsidR="00C7466A">
        <w:rPr>
          <w:rFonts w:ascii="Palatino Linotype" w:hAnsi="Palatino Linotype"/>
        </w:rPr>
        <w:t xml:space="preserve"> </w:t>
      </w:r>
      <w:r w:rsidR="00704F14">
        <w:rPr>
          <w:rFonts w:ascii="Palatino Linotype" w:hAnsi="Palatino Linotype"/>
        </w:rPr>
        <w:t>dieciséis</w:t>
      </w:r>
      <w:r w:rsidR="00C7466A" w:rsidRPr="00222F30">
        <w:rPr>
          <w:rFonts w:ascii="Palatino Linotype" w:hAnsi="Palatino Linotype"/>
        </w:rPr>
        <w:t xml:space="preserve"> de </w:t>
      </w:r>
      <w:r w:rsidR="00704F14">
        <w:rPr>
          <w:rFonts w:ascii="Palatino Linotype" w:hAnsi="Palatino Linotype"/>
        </w:rPr>
        <w:t>abril</w:t>
      </w:r>
      <w:r w:rsidR="00C7466A" w:rsidRPr="00222F30">
        <w:rPr>
          <w:rFonts w:ascii="Palatino Linotype" w:hAnsi="Palatino Linotype"/>
        </w:rPr>
        <w:t xml:space="preserve"> de dos mil </w:t>
      </w:r>
      <w:r w:rsidR="00C7466A">
        <w:rPr>
          <w:rFonts w:ascii="Palatino Linotype" w:hAnsi="Palatino Linotype"/>
        </w:rPr>
        <w:t>veinte</w:t>
      </w:r>
      <w:r w:rsidR="00C7466A" w:rsidRPr="00222F30">
        <w:rPr>
          <w:rFonts w:ascii="Palatino Linotype" w:hAnsi="Palatino Linotype"/>
        </w:rPr>
        <w:t xml:space="preserve">, </w:t>
      </w:r>
      <w:r w:rsidR="00C7466A" w:rsidRPr="00222F30">
        <w:rPr>
          <w:rFonts w:ascii="Palatino Linotype" w:hAnsi="Palatino Linotype"/>
          <w:b/>
        </w:rPr>
        <w:t>EL</w:t>
      </w:r>
      <w:r w:rsidR="00C7466A" w:rsidRPr="00222F30">
        <w:rPr>
          <w:rFonts w:ascii="Palatino Linotype" w:hAnsi="Palatino Linotype"/>
        </w:rPr>
        <w:t xml:space="preserve"> </w:t>
      </w:r>
      <w:r w:rsidR="00C7466A" w:rsidRPr="00222F30">
        <w:rPr>
          <w:rFonts w:ascii="Palatino Linotype" w:hAnsi="Palatino Linotype" w:cs="Arial"/>
          <w:b/>
          <w:lang w:val="es-ES_tradnl"/>
        </w:rPr>
        <w:t>SUJETO OBLIGADO</w:t>
      </w:r>
      <w:r w:rsidR="00C7466A" w:rsidRPr="00222F30">
        <w:rPr>
          <w:rFonts w:ascii="Palatino Linotype" w:hAnsi="Palatino Linotype" w:cs="Arial"/>
          <w:lang w:val="es-ES_tradnl"/>
        </w:rPr>
        <w:t xml:space="preserve"> dio respuesta a la solicitud de información, en los siguientes términos:</w:t>
      </w:r>
    </w:p>
    <w:p w:rsidR="00C7466A" w:rsidRPr="00222F30" w:rsidRDefault="00C7466A" w:rsidP="00C7466A">
      <w:pPr>
        <w:tabs>
          <w:tab w:val="left" w:pos="426"/>
        </w:tabs>
        <w:spacing w:before="100" w:beforeAutospacing="1" w:after="100" w:afterAutospacing="1" w:line="360" w:lineRule="auto"/>
        <w:contextualSpacing/>
        <w:jc w:val="both"/>
        <w:rPr>
          <w:rFonts w:ascii="Palatino Linotype" w:hAnsi="Palatino Linotype"/>
          <w:noProof/>
          <w:lang w:eastAsia="es-MX"/>
        </w:rPr>
      </w:pPr>
    </w:p>
    <w:p w:rsidR="00704F14" w:rsidRPr="00704F14" w:rsidRDefault="00C7466A" w:rsidP="00704F14">
      <w:pPr>
        <w:spacing w:line="276" w:lineRule="auto"/>
        <w:ind w:left="851" w:right="616"/>
        <w:jc w:val="right"/>
        <w:rPr>
          <w:rFonts w:ascii="Palatino Linotype" w:hAnsi="Palatino Linotype" w:cs="Arial"/>
          <w:i/>
          <w:lang w:val="es-ES"/>
        </w:rPr>
      </w:pPr>
      <w:r w:rsidRPr="00A446F3">
        <w:rPr>
          <w:rFonts w:ascii="Palatino Linotype" w:hAnsi="Palatino Linotype" w:cs="Arial"/>
          <w:i/>
          <w:lang w:val="es-ES"/>
        </w:rPr>
        <w:t>“</w:t>
      </w:r>
      <w:r w:rsidR="00704F14" w:rsidRPr="00704F14">
        <w:rPr>
          <w:rFonts w:ascii="Palatino Linotype" w:hAnsi="Palatino Linotype" w:cs="Arial"/>
          <w:i/>
          <w:lang w:val="es-ES"/>
        </w:rPr>
        <w:t>Folio de la solicitud: 00188/ISEM/IP/2020</w:t>
      </w:r>
    </w:p>
    <w:p w:rsidR="00704F14" w:rsidRPr="00704F14" w:rsidRDefault="00704F14" w:rsidP="00704F14">
      <w:pPr>
        <w:spacing w:line="276" w:lineRule="auto"/>
        <w:ind w:left="851" w:right="616"/>
        <w:jc w:val="both"/>
        <w:rPr>
          <w:rFonts w:ascii="Palatino Linotype" w:hAnsi="Palatino Linotype" w:cs="Arial"/>
          <w:i/>
          <w:lang w:val="es-ES"/>
        </w:rPr>
      </w:pPr>
      <w:r w:rsidRPr="00704F14">
        <w:rPr>
          <w:rFonts w:ascii="Palatino Linotype"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04F14" w:rsidRPr="00704F14" w:rsidRDefault="00704F14" w:rsidP="00704F14">
      <w:pPr>
        <w:spacing w:line="276" w:lineRule="auto"/>
        <w:ind w:left="851" w:right="616"/>
        <w:jc w:val="both"/>
        <w:rPr>
          <w:rFonts w:ascii="Palatino Linotype" w:hAnsi="Palatino Linotype" w:cs="Arial"/>
          <w:i/>
          <w:lang w:val="es-ES"/>
        </w:rPr>
      </w:pPr>
      <w:r w:rsidRPr="00704F14">
        <w:rPr>
          <w:rFonts w:ascii="Palatino Linotype" w:hAnsi="Palatino Linotype" w:cs="Arial"/>
          <w:i/>
          <w:lang w:val="es-ES"/>
        </w:rPr>
        <w:t>Se envia respuesta a su solicitud.</w:t>
      </w:r>
    </w:p>
    <w:p w:rsidR="00704F14" w:rsidRPr="00704F14" w:rsidRDefault="00704F14" w:rsidP="00704F14">
      <w:pPr>
        <w:spacing w:line="276" w:lineRule="auto"/>
        <w:ind w:left="851" w:right="616"/>
        <w:jc w:val="both"/>
        <w:rPr>
          <w:rFonts w:ascii="Palatino Linotype" w:hAnsi="Palatino Linotype" w:cs="Arial"/>
          <w:i/>
          <w:lang w:val="es-ES"/>
        </w:rPr>
      </w:pPr>
      <w:r w:rsidRPr="00704F14">
        <w:rPr>
          <w:rFonts w:ascii="Palatino Linotype" w:hAnsi="Palatino Linotype" w:cs="Arial"/>
          <w:i/>
          <w:lang w:val="es-ES"/>
        </w:rPr>
        <w:t>ATENTAMENTE</w:t>
      </w:r>
    </w:p>
    <w:p w:rsidR="00C7466A" w:rsidRDefault="00704F14" w:rsidP="00704F14">
      <w:pPr>
        <w:spacing w:line="276" w:lineRule="auto"/>
        <w:ind w:left="851" w:right="616"/>
        <w:jc w:val="both"/>
        <w:rPr>
          <w:rFonts w:ascii="Palatino Linotype" w:hAnsi="Palatino Linotype" w:cs="Arial"/>
          <w:i/>
          <w:lang w:val="es-ES"/>
        </w:rPr>
      </w:pPr>
      <w:r w:rsidRPr="00704F14">
        <w:rPr>
          <w:rFonts w:ascii="Palatino Linotype" w:hAnsi="Palatino Linotype" w:cs="Arial"/>
          <w:i/>
          <w:lang w:val="es-ES"/>
        </w:rPr>
        <w:t>LIC. ELOINA SILVETTE DÍAZ GUTIÉRREZ</w:t>
      </w:r>
      <w:r w:rsidR="00C7466A" w:rsidRPr="00A446F3">
        <w:rPr>
          <w:rFonts w:ascii="Palatino Linotype" w:hAnsi="Palatino Linotype" w:cs="Arial"/>
          <w:i/>
          <w:lang w:val="es-ES"/>
        </w:rPr>
        <w:t>”</w:t>
      </w:r>
    </w:p>
    <w:p w:rsidR="00C7466A" w:rsidRDefault="00C7466A" w:rsidP="00C7466A">
      <w:pPr>
        <w:spacing w:line="276" w:lineRule="auto"/>
        <w:ind w:right="616"/>
        <w:jc w:val="both"/>
        <w:rPr>
          <w:rFonts w:ascii="Palatino Linotype" w:hAnsi="Palatino Linotype" w:cs="Arial"/>
          <w:i/>
          <w:lang w:val="es-ES"/>
        </w:rPr>
      </w:pPr>
    </w:p>
    <w:p w:rsidR="00C7466A" w:rsidRDefault="00C7466A" w:rsidP="00704F14">
      <w:pPr>
        <w:spacing w:line="360" w:lineRule="auto"/>
        <w:ind w:right="49"/>
        <w:jc w:val="both"/>
        <w:rPr>
          <w:rFonts w:ascii="Palatino Linotype" w:hAnsi="Palatino Linotype" w:cs="Arial"/>
          <w:lang w:val="es-ES"/>
        </w:rPr>
      </w:pPr>
      <w:r>
        <w:rPr>
          <w:rFonts w:ascii="Palatino Linotype" w:hAnsi="Palatino Linotype" w:cs="Arial"/>
          <w:lang w:val="es-ES"/>
        </w:rPr>
        <w:t xml:space="preserve">Asimismo, </w:t>
      </w:r>
      <w:r w:rsidRPr="00ED355B">
        <w:rPr>
          <w:rFonts w:ascii="Palatino Linotype" w:hAnsi="Palatino Linotype" w:cs="Arial"/>
          <w:b/>
          <w:lang w:val="es-ES"/>
        </w:rPr>
        <w:t xml:space="preserve">EL SUJETO OBLIGADO </w:t>
      </w:r>
      <w:r>
        <w:rPr>
          <w:rFonts w:ascii="Palatino Linotype" w:hAnsi="Palatino Linotype" w:cs="Arial"/>
          <w:lang w:val="es-ES"/>
        </w:rPr>
        <w:t>adjunt</w:t>
      </w:r>
      <w:r w:rsidR="00DD02FF">
        <w:rPr>
          <w:rFonts w:ascii="Palatino Linotype" w:hAnsi="Palatino Linotype" w:cs="Arial"/>
          <w:lang w:val="es-ES"/>
        </w:rPr>
        <w:t>ó</w:t>
      </w:r>
      <w:r w:rsidR="00217347">
        <w:rPr>
          <w:rFonts w:ascii="Palatino Linotype" w:hAnsi="Palatino Linotype" w:cs="Arial"/>
          <w:lang w:val="es-ES"/>
        </w:rPr>
        <w:t xml:space="preserve"> </w:t>
      </w:r>
      <w:r w:rsidR="00704F14">
        <w:rPr>
          <w:rFonts w:ascii="Palatino Linotype" w:hAnsi="Palatino Linotype" w:cs="Arial"/>
          <w:lang w:val="es-ES"/>
        </w:rPr>
        <w:t>dos</w:t>
      </w:r>
      <w:r w:rsidR="00217347">
        <w:rPr>
          <w:rFonts w:ascii="Palatino Linotype" w:hAnsi="Palatino Linotype" w:cs="Arial"/>
          <w:lang w:val="es-ES"/>
        </w:rPr>
        <w:t xml:space="preserve"> archivo</w:t>
      </w:r>
      <w:r w:rsidR="00704F14">
        <w:rPr>
          <w:rFonts w:ascii="Palatino Linotype" w:hAnsi="Palatino Linotype" w:cs="Arial"/>
          <w:lang w:val="es-ES"/>
        </w:rPr>
        <w:t>s</w:t>
      </w:r>
      <w:r w:rsidR="00217347">
        <w:rPr>
          <w:rFonts w:ascii="Palatino Linotype" w:hAnsi="Palatino Linotype" w:cs="Arial"/>
          <w:lang w:val="es-ES"/>
        </w:rPr>
        <w:t xml:space="preserve"> electrónico</w:t>
      </w:r>
      <w:r w:rsidR="00704F14">
        <w:rPr>
          <w:rFonts w:ascii="Palatino Linotype" w:hAnsi="Palatino Linotype" w:cs="Arial"/>
          <w:lang w:val="es-ES"/>
        </w:rPr>
        <w:t>s</w:t>
      </w:r>
      <w:r>
        <w:rPr>
          <w:rFonts w:ascii="Palatino Linotype" w:hAnsi="Palatino Linotype" w:cs="Arial"/>
          <w:lang w:val="es-ES"/>
        </w:rPr>
        <w:t xml:space="preserve"> denominado</w:t>
      </w:r>
      <w:r w:rsidR="00704F14">
        <w:rPr>
          <w:rFonts w:ascii="Palatino Linotype" w:hAnsi="Palatino Linotype" w:cs="Arial"/>
          <w:lang w:val="es-ES"/>
        </w:rPr>
        <w:t>s</w:t>
      </w:r>
      <w:r>
        <w:rPr>
          <w:rFonts w:ascii="Palatino Linotype" w:hAnsi="Palatino Linotype" w:cs="Arial"/>
          <w:lang w:val="es-ES"/>
        </w:rPr>
        <w:t xml:space="preserve"> </w:t>
      </w:r>
      <w:r w:rsidR="00704F14" w:rsidRPr="00704F14">
        <w:rPr>
          <w:rFonts w:ascii="Palatino Linotype" w:hAnsi="Palatino Linotype" w:cs="Arial"/>
          <w:b/>
          <w:lang w:val="es-ES"/>
        </w:rPr>
        <w:t>208C0101320100L-6069-2020.pdf</w:t>
      </w:r>
      <w:r w:rsidR="00704F14">
        <w:rPr>
          <w:rFonts w:ascii="Palatino Linotype" w:hAnsi="Palatino Linotype" w:cs="Arial"/>
          <w:b/>
          <w:lang w:val="es-ES"/>
        </w:rPr>
        <w:t xml:space="preserve"> y </w:t>
      </w:r>
      <w:r w:rsidR="00704F14" w:rsidRPr="00704F14">
        <w:rPr>
          <w:rFonts w:ascii="Palatino Linotype" w:hAnsi="Palatino Linotype" w:cs="Arial"/>
          <w:b/>
          <w:lang w:val="es-ES"/>
        </w:rPr>
        <w:t>SAIMEX 00188 IP.docx</w:t>
      </w:r>
      <w:r w:rsidR="001160F7">
        <w:rPr>
          <w:rFonts w:ascii="Palatino Linotype" w:hAnsi="Palatino Linotype" w:cs="Arial"/>
          <w:lang w:val="es-ES"/>
        </w:rPr>
        <w:t>, los</w:t>
      </w:r>
      <w:r w:rsidR="00217347">
        <w:rPr>
          <w:rFonts w:ascii="Palatino Linotype" w:hAnsi="Palatino Linotype" w:cs="Arial"/>
          <w:lang w:val="es-ES"/>
        </w:rPr>
        <w:t xml:space="preserve"> cual</w:t>
      </w:r>
      <w:r w:rsidR="001160F7">
        <w:rPr>
          <w:rFonts w:ascii="Palatino Linotype" w:hAnsi="Palatino Linotype" w:cs="Arial"/>
          <w:lang w:val="es-ES"/>
        </w:rPr>
        <w:t>es</w:t>
      </w:r>
      <w:r w:rsidR="00217347">
        <w:rPr>
          <w:rFonts w:ascii="Palatino Linotype" w:hAnsi="Palatino Linotype" w:cs="Arial"/>
          <w:lang w:val="es-ES"/>
        </w:rPr>
        <w:t xml:space="preserve"> contiene</w:t>
      </w:r>
      <w:r w:rsidR="001160F7">
        <w:rPr>
          <w:rFonts w:ascii="Palatino Linotype" w:hAnsi="Palatino Linotype" w:cs="Arial"/>
          <w:lang w:val="es-ES"/>
        </w:rPr>
        <w:t>n el primero de ellos el oficio número 208abc0101320100L/06069/2020 suscrito por el Subdirector de Recursos Humanos el C. Uriel Serrano Mendoza</w:t>
      </w:r>
      <w:r w:rsidR="00217347">
        <w:rPr>
          <w:rFonts w:ascii="Palatino Linotype" w:hAnsi="Palatino Linotype" w:cs="Arial"/>
          <w:lang w:val="es-ES"/>
        </w:rPr>
        <w:t xml:space="preserve"> </w:t>
      </w:r>
      <w:r w:rsidR="001160F7">
        <w:rPr>
          <w:rFonts w:ascii="Palatino Linotype" w:hAnsi="Palatino Linotype" w:cs="Arial"/>
          <w:lang w:val="es-ES"/>
        </w:rPr>
        <w:t xml:space="preserve">por el que da respuesta al planeamiento realizado por el particular y el segundo es un escrito por el que le notifican que se adjuntó </w:t>
      </w:r>
      <w:r w:rsidR="00217347">
        <w:rPr>
          <w:rFonts w:ascii="Palatino Linotype" w:hAnsi="Palatino Linotype" w:cs="Arial"/>
          <w:lang w:val="es-ES"/>
        </w:rPr>
        <w:t>la respuesta</w:t>
      </w:r>
      <w:r w:rsidR="006920F6">
        <w:rPr>
          <w:rFonts w:ascii="Palatino Linotype" w:hAnsi="Palatino Linotype" w:cs="Arial"/>
          <w:lang w:val="es-ES"/>
        </w:rPr>
        <w:t>.</w:t>
      </w:r>
    </w:p>
    <w:p w:rsidR="00C7466A" w:rsidRPr="00170071" w:rsidRDefault="00C7466A" w:rsidP="00C7466A">
      <w:pPr>
        <w:spacing w:line="276" w:lineRule="auto"/>
        <w:ind w:right="49"/>
        <w:jc w:val="both"/>
        <w:rPr>
          <w:rFonts w:ascii="Palatino Linotype" w:hAnsi="Palatino Linotype" w:cs="Arial"/>
          <w:lang w:val="es-ES"/>
        </w:rPr>
      </w:pPr>
    </w:p>
    <w:p w:rsidR="00C7466A" w:rsidRDefault="001160F7" w:rsidP="00C7466A">
      <w:pPr>
        <w:spacing w:line="360" w:lineRule="auto"/>
        <w:jc w:val="both"/>
        <w:rPr>
          <w:rFonts w:ascii="Palatino Linotype" w:hAnsi="Palatino Linotype" w:cs="Arial"/>
          <w:lang w:val="es-ES"/>
        </w:rPr>
      </w:pPr>
      <w:r>
        <w:rPr>
          <w:rFonts w:ascii="Palatino Linotype" w:hAnsi="Palatino Linotype" w:cs="Arial"/>
          <w:b/>
          <w:sz w:val="28"/>
          <w:szCs w:val="28"/>
          <w:lang w:val="es-ES"/>
        </w:rPr>
        <w:t>I</w:t>
      </w:r>
      <w:r w:rsidR="00217347">
        <w:rPr>
          <w:rFonts w:ascii="Palatino Linotype" w:hAnsi="Palatino Linotype" w:cs="Arial"/>
          <w:b/>
          <w:sz w:val="28"/>
          <w:szCs w:val="28"/>
          <w:lang w:val="es-ES"/>
        </w:rPr>
        <w:t>V</w:t>
      </w:r>
      <w:r w:rsidR="00C7466A" w:rsidRPr="00F944B4">
        <w:rPr>
          <w:rFonts w:ascii="Palatino Linotype" w:hAnsi="Palatino Linotype" w:cs="Arial"/>
          <w:b/>
          <w:sz w:val="28"/>
          <w:szCs w:val="28"/>
          <w:lang w:val="es-ES"/>
        </w:rPr>
        <w:t>.</w:t>
      </w:r>
      <w:r w:rsidR="00C7466A" w:rsidRPr="00A446F3">
        <w:rPr>
          <w:rFonts w:ascii="Palatino Linotype" w:hAnsi="Palatino Linotype" w:cs="Arial"/>
          <w:b/>
          <w:lang w:val="es-ES"/>
        </w:rPr>
        <w:t xml:space="preserve"> </w:t>
      </w:r>
      <w:r w:rsidR="00C7466A">
        <w:rPr>
          <w:rFonts w:ascii="Palatino Linotype" w:hAnsi="Palatino Linotype"/>
          <w:lang w:val="es-ES"/>
        </w:rPr>
        <w:t>Inconforme con la</w:t>
      </w:r>
      <w:r w:rsidR="00C7466A" w:rsidRPr="00A446F3">
        <w:rPr>
          <w:rFonts w:ascii="Palatino Linotype" w:hAnsi="Palatino Linotype"/>
          <w:lang w:val="es-ES"/>
        </w:rPr>
        <w:t xml:space="preserve"> </w:t>
      </w:r>
      <w:r w:rsidR="00C7466A" w:rsidRPr="00A446F3">
        <w:rPr>
          <w:rFonts w:ascii="Palatino Linotype" w:hAnsi="Palatino Linotype" w:cs="Arial"/>
          <w:lang w:val="es-ES"/>
        </w:rPr>
        <w:t>respuesta</w:t>
      </w:r>
      <w:r w:rsidR="00C7466A">
        <w:rPr>
          <w:rFonts w:ascii="Palatino Linotype" w:hAnsi="Palatino Linotype" w:cs="Arial"/>
          <w:lang w:val="es-ES"/>
        </w:rPr>
        <w:t>,</w:t>
      </w:r>
      <w:r w:rsidR="00C7466A" w:rsidRPr="00A446F3">
        <w:rPr>
          <w:rFonts w:ascii="Palatino Linotype" w:hAnsi="Palatino Linotype" w:cs="Arial"/>
          <w:lang w:val="es-ES"/>
        </w:rPr>
        <w:t xml:space="preserve"> el </w:t>
      </w:r>
      <w:r>
        <w:rPr>
          <w:rFonts w:ascii="Palatino Linotype" w:hAnsi="Palatino Linotype" w:cs="Arial"/>
          <w:lang w:val="es-ES"/>
        </w:rPr>
        <w:t>veinte</w:t>
      </w:r>
      <w:r w:rsidR="00C7466A" w:rsidRPr="00A446F3">
        <w:rPr>
          <w:rFonts w:ascii="Palatino Linotype" w:hAnsi="Palatino Linotype" w:cs="Arial"/>
          <w:lang w:val="es-ES"/>
        </w:rPr>
        <w:t xml:space="preserve"> de </w:t>
      </w:r>
      <w:r>
        <w:rPr>
          <w:rFonts w:ascii="Palatino Linotype" w:hAnsi="Palatino Linotype" w:cs="Arial"/>
          <w:lang w:val="es-ES"/>
        </w:rPr>
        <w:t>abril</w:t>
      </w:r>
      <w:r w:rsidR="00C7466A" w:rsidRPr="00A446F3">
        <w:rPr>
          <w:rFonts w:ascii="Palatino Linotype" w:hAnsi="Palatino Linotype" w:cs="Arial"/>
          <w:lang w:val="es-ES"/>
        </w:rPr>
        <w:t xml:space="preserve"> de dos mil </w:t>
      </w:r>
      <w:r w:rsidR="006920F6">
        <w:rPr>
          <w:rFonts w:ascii="Palatino Linotype" w:hAnsi="Palatino Linotype" w:cs="Arial"/>
          <w:lang w:val="es-ES"/>
        </w:rPr>
        <w:t>veinte</w:t>
      </w:r>
      <w:r w:rsidR="00C7466A" w:rsidRPr="00A446F3">
        <w:rPr>
          <w:rFonts w:ascii="Palatino Linotype" w:hAnsi="Palatino Linotype" w:cs="Arial"/>
          <w:lang w:val="es-ES"/>
        </w:rPr>
        <w:t xml:space="preserve">, </w:t>
      </w:r>
      <w:r>
        <w:rPr>
          <w:rFonts w:ascii="Palatino Linotype" w:hAnsi="Palatino Linotype"/>
          <w:b/>
          <w:lang w:val="es-ES"/>
        </w:rPr>
        <w:t>EL</w:t>
      </w:r>
      <w:r w:rsidR="00C7466A" w:rsidRPr="00A446F3">
        <w:rPr>
          <w:rFonts w:ascii="Palatino Linotype" w:hAnsi="Palatino Linotype"/>
          <w:b/>
          <w:lang w:val="es-ES"/>
        </w:rPr>
        <w:t xml:space="preserve"> RECURRENTE</w:t>
      </w:r>
      <w:r w:rsidR="00C7466A" w:rsidRPr="00A446F3">
        <w:rPr>
          <w:rFonts w:ascii="Palatino Linotype" w:hAnsi="Palatino Linotype"/>
          <w:lang w:val="es-ES"/>
        </w:rPr>
        <w:t xml:space="preserve"> interpuso </w:t>
      </w:r>
      <w:r w:rsidR="00C7466A">
        <w:rPr>
          <w:rFonts w:ascii="Palatino Linotype" w:hAnsi="Palatino Linotype"/>
          <w:lang w:val="es-ES"/>
        </w:rPr>
        <w:t>el recurso</w:t>
      </w:r>
      <w:r w:rsidR="00C7466A" w:rsidRPr="00A446F3">
        <w:rPr>
          <w:rFonts w:ascii="Palatino Linotype" w:hAnsi="Palatino Linotype"/>
          <w:lang w:val="es-ES"/>
        </w:rPr>
        <w:t xml:space="preserve"> de revisión objeto del presente estudio, y se le asignó </w:t>
      </w:r>
      <w:r w:rsidR="00C7466A">
        <w:rPr>
          <w:rFonts w:ascii="Palatino Linotype" w:hAnsi="Palatino Linotype"/>
          <w:lang w:val="es-ES"/>
        </w:rPr>
        <w:t>el</w:t>
      </w:r>
      <w:r w:rsidR="00C7466A" w:rsidRPr="00A446F3">
        <w:rPr>
          <w:rFonts w:ascii="Palatino Linotype" w:hAnsi="Palatino Linotype"/>
          <w:lang w:val="es-ES"/>
        </w:rPr>
        <w:t xml:space="preserve"> número de expediente</w:t>
      </w:r>
      <w:r w:rsidR="00C7466A" w:rsidRPr="00A446F3">
        <w:rPr>
          <w:rFonts w:ascii="Palatino Linotype" w:hAnsi="Palatino Linotype" w:cs="Arial"/>
          <w:lang w:val="es-ES"/>
        </w:rPr>
        <w:t xml:space="preserve"> </w:t>
      </w:r>
      <w:r w:rsidR="00217347">
        <w:rPr>
          <w:rFonts w:ascii="Palatino Linotype" w:hAnsi="Palatino Linotype" w:cs="Arial"/>
          <w:b/>
          <w:lang w:val="es-ES"/>
        </w:rPr>
        <w:t>1</w:t>
      </w:r>
      <w:r>
        <w:rPr>
          <w:rFonts w:ascii="Palatino Linotype" w:hAnsi="Palatino Linotype" w:cs="Arial"/>
          <w:b/>
          <w:lang w:val="es-ES"/>
        </w:rPr>
        <w:t>90</w:t>
      </w:r>
      <w:r w:rsidR="006920F6" w:rsidRPr="006920F6">
        <w:rPr>
          <w:rFonts w:ascii="Palatino Linotype" w:hAnsi="Palatino Linotype" w:cs="Arial"/>
          <w:b/>
          <w:lang w:val="es-ES"/>
        </w:rPr>
        <w:t>7</w:t>
      </w:r>
      <w:r w:rsidR="00C7466A" w:rsidRPr="005E16EA">
        <w:rPr>
          <w:rFonts w:ascii="Palatino Linotype" w:hAnsi="Palatino Linotype"/>
          <w:b/>
          <w:lang w:eastAsia="es-MX"/>
        </w:rPr>
        <w:t>/INFOEM/IP/RR/20</w:t>
      </w:r>
      <w:r w:rsidR="006920F6">
        <w:rPr>
          <w:rFonts w:ascii="Palatino Linotype" w:hAnsi="Palatino Linotype"/>
          <w:b/>
          <w:lang w:eastAsia="es-MX"/>
        </w:rPr>
        <w:t>20</w:t>
      </w:r>
      <w:r w:rsidR="00C7466A" w:rsidRPr="005E16EA">
        <w:rPr>
          <w:rFonts w:ascii="Palatino Linotype" w:hAnsi="Palatino Linotype"/>
          <w:b/>
          <w:lang w:eastAsia="es-MX"/>
        </w:rPr>
        <w:t xml:space="preserve">, </w:t>
      </w:r>
      <w:r w:rsidR="00C7466A" w:rsidRPr="00A446F3">
        <w:rPr>
          <w:rFonts w:ascii="Palatino Linotype" w:hAnsi="Palatino Linotype" w:cs="Arial"/>
          <w:lang w:val="es-ES"/>
        </w:rPr>
        <w:t xml:space="preserve">en </w:t>
      </w:r>
      <w:r w:rsidR="00C7466A">
        <w:rPr>
          <w:rFonts w:ascii="Palatino Linotype" w:hAnsi="Palatino Linotype" w:cs="Arial"/>
          <w:lang w:val="es-ES"/>
        </w:rPr>
        <w:t>el</w:t>
      </w:r>
      <w:r w:rsidR="00C7466A" w:rsidRPr="00A446F3">
        <w:rPr>
          <w:rFonts w:ascii="Palatino Linotype" w:hAnsi="Palatino Linotype" w:cs="Arial"/>
          <w:lang w:val="es-ES"/>
        </w:rPr>
        <w:t xml:space="preserve"> que señaló como acto impugnado y razones o motivos de inconformidad</w:t>
      </w:r>
      <w:r w:rsidR="00C7466A">
        <w:rPr>
          <w:rFonts w:ascii="Palatino Linotype" w:hAnsi="Palatino Linotype" w:cs="Arial"/>
          <w:lang w:val="es-ES"/>
        </w:rPr>
        <w:t xml:space="preserve"> </w:t>
      </w:r>
      <w:r w:rsidR="00C7466A" w:rsidRPr="00A446F3">
        <w:rPr>
          <w:rFonts w:ascii="Palatino Linotype" w:hAnsi="Palatino Linotype" w:cs="Arial"/>
          <w:lang w:val="es-ES"/>
        </w:rPr>
        <w:t>lo siguiente:</w:t>
      </w:r>
    </w:p>
    <w:p w:rsidR="001160F7" w:rsidRDefault="001160F7" w:rsidP="00C7466A">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984"/>
        <w:gridCol w:w="3131"/>
        <w:gridCol w:w="2713"/>
      </w:tblGrid>
      <w:tr w:rsidR="00C7466A" w:rsidRPr="00A446F3">
        <w:trPr>
          <w:jc w:val="center"/>
        </w:trPr>
        <w:tc>
          <w:tcPr>
            <w:tcW w:w="2984" w:type="dxa"/>
            <w:shd w:val="clear" w:color="auto" w:fill="000000" w:themeFill="text1"/>
            <w:vAlign w:val="center"/>
          </w:tcPr>
          <w:p w:rsidR="00C7466A" w:rsidRPr="00A446F3" w:rsidRDefault="00C7466A" w:rsidP="00D853FC">
            <w:pPr>
              <w:jc w:val="center"/>
              <w:rPr>
                <w:rFonts w:ascii="Palatino Linotype" w:hAnsi="Palatino Linotype"/>
                <w:b/>
                <w:sz w:val="24"/>
                <w:szCs w:val="24"/>
              </w:rPr>
            </w:pPr>
            <w:r w:rsidRPr="00A446F3">
              <w:rPr>
                <w:rFonts w:ascii="Palatino Linotype" w:hAnsi="Palatino Linotype"/>
                <w:b/>
                <w:sz w:val="24"/>
                <w:szCs w:val="24"/>
              </w:rPr>
              <w:t>Número de Recurso</w:t>
            </w:r>
          </w:p>
        </w:tc>
        <w:tc>
          <w:tcPr>
            <w:tcW w:w="3131" w:type="dxa"/>
            <w:shd w:val="clear" w:color="auto" w:fill="000000" w:themeFill="text1"/>
            <w:vAlign w:val="center"/>
          </w:tcPr>
          <w:p w:rsidR="00C7466A" w:rsidRPr="00A446F3" w:rsidRDefault="00C7466A" w:rsidP="00D853FC">
            <w:pPr>
              <w:jc w:val="center"/>
              <w:rPr>
                <w:rFonts w:ascii="Palatino Linotype" w:hAnsi="Palatino Linotype"/>
                <w:b/>
                <w:sz w:val="24"/>
                <w:szCs w:val="24"/>
              </w:rPr>
            </w:pPr>
            <w:r w:rsidRPr="00A446F3">
              <w:rPr>
                <w:rFonts w:ascii="Palatino Linotype" w:hAnsi="Palatino Linotype"/>
                <w:b/>
                <w:sz w:val="24"/>
                <w:szCs w:val="24"/>
              </w:rPr>
              <w:t>Acto Impugnado</w:t>
            </w:r>
          </w:p>
        </w:tc>
        <w:tc>
          <w:tcPr>
            <w:tcW w:w="2713" w:type="dxa"/>
            <w:shd w:val="clear" w:color="auto" w:fill="000000" w:themeFill="text1"/>
            <w:vAlign w:val="center"/>
          </w:tcPr>
          <w:p w:rsidR="00C7466A" w:rsidRPr="00A446F3" w:rsidRDefault="00C7466A" w:rsidP="00D853FC">
            <w:pPr>
              <w:jc w:val="center"/>
              <w:rPr>
                <w:rFonts w:ascii="Palatino Linotype" w:hAnsi="Palatino Linotype"/>
                <w:b/>
                <w:sz w:val="24"/>
                <w:szCs w:val="24"/>
              </w:rPr>
            </w:pPr>
            <w:r w:rsidRPr="00A446F3">
              <w:rPr>
                <w:rFonts w:ascii="Palatino Linotype" w:hAnsi="Palatino Linotype"/>
                <w:b/>
                <w:sz w:val="24"/>
                <w:szCs w:val="24"/>
              </w:rPr>
              <w:t>Razones o motivos de inconformidad</w:t>
            </w:r>
          </w:p>
        </w:tc>
      </w:tr>
      <w:tr w:rsidR="00C7466A" w:rsidRPr="00A446F3">
        <w:trPr>
          <w:trHeight w:val="1384"/>
          <w:jc w:val="center"/>
        </w:trPr>
        <w:tc>
          <w:tcPr>
            <w:tcW w:w="2984" w:type="dxa"/>
          </w:tcPr>
          <w:p w:rsidR="00C7466A" w:rsidRPr="005E16EA" w:rsidRDefault="00C7466A" w:rsidP="00D853FC">
            <w:pPr>
              <w:rPr>
                <w:rFonts w:ascii="Palatino Linotype" w:hAnsi="Palatino Linotype"/>
                <w:lang w:eastAsia="es-MX"/>
              </w:rPr>
            </w:pPr>
            <w:r>
              <w:rPr>
                <w:rFonts w:ascii="Palatino Linotype" w:hAnsi="Palatino Linotype"/>
                <w:b/>
                <w:lang w:eastAsia="es-MX"/>
              </w:rPr>
              <w:lastRenderedPageBreak/>
              <w:t>1</w:t>
            </w:r>
            <w:r w:rsidR="001160F7">
              <w:rPr>
                <w:rFonts w:ascii="Palatino Linotype" w:hAnsi="Palatino Linotype"/>
                <w:b/>
                <w:lang w:eastAsia="es-MX"/>
              </w:rPr>
              <w:t>90</w:t>
            </w:r>
            <w:r>
              <w:rPr>
                <w:rFonts w:ascii="Palatino Linotype" w:hAnsi="Palatino Linotype"/>
                <w:b/>
                <w:lang w:eastAsia="es-MX"/>
              </w:rPr>
              <w:t>7</w:t>
            </w:r>
            <w:r w:rsidRPr="005E16EA">
              <w:rPr>
                <w:rFonts w:ascii="Palatino Linotype" w:hAnsi="Palatino Linotype"/>
                <w:b/>
                <w:lang w:eastAsia="es-MX"/>
              </w:rPr>
              <w:t>/INFOEM/IP/RR/</w:t>
            </w:r>
            <w:r w:rsidR="006920F6">
              <w:rPr>
                <w:rFonts w:ascii="Palatino Linotype" w:hAnsi="Palatino Linotype"/>
                <w:b/>
                <w:lang w:eastAsia="es-MX"/>
              </w:rPr>
              <w:t>2020</w:t>
            </w:r>
            <w:r w:rsidRPr="005E16EA">
              <w:rPr>
                <w:rFonts w:ascii="Palatino Linotype" w:hAnsi="Palatino Linotype"/>
                <w:b/>
                <w:lang w:eastAsia="es-MX"/>
              </w:rPr>
              <w:t xml:space="preserve"> </w:t>
            </w:r>
          </w:p>
          <w:p w:rsidR="00C7466A" w:rsidRDefault="00C7466A" w:rsidP="00D853FC">
            <w:pPr>
              <w:rPr>
                <w:rFonts w:ascii="Palatino Linotype" w:hAnsi="Palatino Linotype"/>
                <w:lang w:eastAsia="es-MX"/>
              </w:rPr>
            </w:pPr>
          </w:p>
          <w:p w:rsidR="00C7466A" w:rsidRPr="00A446F3" w:rsidRDefault="00C7466A" w:rsidP="00D853FC">
            <w:pPr>
              <w:rPr>
                <w:rFonts w:ascii="Palatino Linotype" w:hAnsi="Palatino Linotype"/>
                <w:sz w:val="20"/>
                <w:szCs w:val="20"/>
              </w:rPr>
            </w:pPr>
          </w:p>
        </w:tc>
        <w:tc>
          <w:tcPr>
            <w:tcW w:w="3131" w:type="dxa"/>
          </w:tcPr>
          <w:p w:rsidR="00C7466A" w:rsidRPr="00A446F3" w:rsidRDefault="00C7466A" w:rsidP="00D853FC">
            <w:pPr>
              <w:jc w:val="both"/>
              <w:rPr>
                <w:rFonts w:ascii="Palatino Linotype" w:hAnsi="Palatino Linotype"/>
                <w:i/>
              </w:rPr>
            </w:pPr>
            <w:r>
              <w:rPr>
                <w:rFonts w:ascii="Palatino Linotype" w:hAnsi="Palatino Linotype"/>
                <w:i/>
                <w:color w:val="000000"/>
              </w:rPr>
              <w:t>“</w:t>
            </w:r>
            <w:r w:rsidR="001160F7" w:rsidRPr="001160F7">
              <w:rPr>
                <w:rFonts w:ascii="Palatino Linotype" w:hAnsi="Palatino Linotype"/>
                <w:i/>
                <w:color w:val="000000"/>
              </w:rPr>
              <w:t>La respuesta otorgada por el sujeto obligado mediante oficio número 208C0101320100L/06069/2020, de fecha 08 de abril de 2020, emitida por URIEL SERRANO MENDOZA, Subdirector de Recursos Humanos del Instituto de Salud del Estado de México.</w:t>
            </w:r>
            <w:r>
              <w:rPr>
                <w:rFonts w:ascii="Palatino Linotype" w:hAnsi="Palatino Linotype"/>
                <w:i/>
              </w:rPr>
              <w:t>”</w:t>
            </w:r>
          </w:p>
        </w:tc>
        <w:tc>
          <w:tcPr>
            <w:tcW w:w="2713" w:type="dxa"/>
          </w:tcPr>
          <w:p w:rsidR="00C7466A" w:rsidRPr="00E42D98" w:rsidRDefault="00C7466A" w:rsidP="00D853FC">
            <w:pPr>
              <w:jc w:val="both"/>
              <w:rPr>
                <w:rFonts w:ascii="Palatino Linotype" w:hAnsi="Palatino Linotype"/>
                <w:i/>
              </w:rPr>
            </w:pPr>
            <w:r>
              <w:rPr>
                <w:rFonts w:ascii="Palatino Linotype" w:hAnsi="Palatino Linotype"/>
                <w:i/>
                <w:color w:val="000000"/>
              </w:rPr>
              <w:t>“</w:t>
            </w:r>
            <w:r w:rsidR="001160F7" w:rsidRPr="001160F7">
              <w:rPr>
                <w:rFonts w:ascii="Palatino Linotype" w:hAnsi="Palatino Linotype"/>
                <w:i/>
                <w:color w:val="000000"/>
              </w:rPr>
              <w:t>El sujeto obligado aduce una imposibilidad de proporcionar la información solicitada argumentando que los CFDI solicitados por concepto de nómina obran en poder de los trabajadores, toda vez que los reciben vía correo electrónico, lo cual es falso, toda vez, que quien emite la información solicitada es el sujeto obligado, en virtud, que es él, el patrón registrado ante el SAT, y por ende, quien los genera por duplicado, y posteriormente entrega un ejemplar a cada trabajador contra su firma en otro que se queda para acreditar la correcta erogación de los recursos públicos, razón por la cual, también los administra, aunado a que los posee, por virtud, que al tratarse de recursos públicos están sujetos a fiscalización por los órganos encargados de dichas funciones, máxime que conforme a lo dispuesto por los artículos 312 y 344 del Código Financiero del Estado de México y Municipios, los pagos que realizan las dependencias y entidades públicas deben estar debidamente justificados y comprobados con los documentos originales que deben permanecer en custodia y conservación para efectos de fiscalización, por tanto, la respuesta que se combate no se encuentra debidamente fundada y motivada y violenta en mi agravio los derechos humanos previstos en los artículos 6o, 14 y 16 de nuestra Ley Fundamental, por lo que se deberá ordenar al sujeto obligado me entregue la información solicitada. Finalmente, manifiesto al sujeto obligado se abstenga de proporcionarme este tipo de respuestas, soy investigador del Sistema Nacional de Investigadores Maestro en Derecho Constitucional y Doctor en Políticas Públicas.</w:t>
            </w:r>
            <w:r>
              <w:rPr>
                <w:rFonts w:ascii="Palatino Linotype" w:hAnsi="Palatino Linotype"/>
                <w:i/>
                <w:color w:val="000000"/>
              </w:rPr>
              <w:t>”</w:t>
            </w:r>
          </w:p>
        </w:tc>
      </w:tr>
    </w:tbl>
    <w:p w:rsidR="00C7466A" w:rsidRPr="00A446F3" w:rsidRDefault="00C7466A" w:rsidP="00C7466A">
      <w:pPr>
        <w:rPr>
          <w:rFonts w:ascii="Palatino Linotype" w:hAnsi="Palatino Linotype"/>
        </w:rPr>
      </w:pPr>
    </w:p>
    <w:p w:rsidR="00C7466A" w:rsidRDefault="00C7466A" w:rsidP="00C7466A">
      <w:pPr>
        <w:spacing w:line="360" w:lineRule="auto"/>
        <w:ind w:right="49"/>
        <w:jc w:val="both"/>
        <w:rPr>
          <w:rFonts w:ascii="Palatino Linotype" w:hAnsi="Palatino Linotype"/>
          <w:noProof/>
          <w:lang w:eastAsia="es-MX"/>
        </w:rPr>
      </w:pPr>
      <w:r w:rsidRPr="00A446F3">
        <w:rPr>
          <w:rFonts w:ascii="Palatino Linotype" w:hAnsi="Palatino Linotype" w:cs="Arial"/>
          <w:b/>
          <w:sz w:val="28"/>
          <w:szCs w:val="28"/>
          <w:lang w:val="es-ES"/>
        </w:rPr>
        <w:t>V.</w:t>
      </w:r>
      <w:r w:rsidRPr="00A446F3">
        <w:rPr>
          <w:rFonts w:ascii="Palatino Linotype" w:hAnsi="Palatino Linotype" w:cs="Arial"/>
          <w:b/>
          <w:sz w:val="28"/>
          <w:lang w:val="es-ES"/>
        </w:rPr>
        <w:t xml:space="preserve"> </w:t>
      </w:r>
      <w:r w:rsidRPr="00A446F3">
        <w:rPr>
          <w:rFonts w:ascii="Palatino Linotype" w:hAnsi="Palatino Linotype" w:cs="Arial"/>
          <w:lang w:val="es-ES"/>
        </w:rPr>
        <w:t xml:space="preserve">El </w:t>
      </w:r>
      <w:r w:rsidR="001160F7">
        <w:rPr>
          <w:rFonts w:ascii="Palatino Linotype" w:hAnsi="Palatino Linotype" w:cs="Arial"/>
          <w:lang w:val="es-ES"/>
        </w:rPr>
        <w:t>veinte</w:t>
      </w:r>
      <w:r w:rsidRPr="00A446F3">
        <w:rPr>
          <w:rFonts w:ascii="Palatino Linotype" w:hAnsi="Palatino Linotype" w:cs="Arial"/>
          <w:lang w:val="es-ES"/>
        </w:rPr>
        <w:t xml:space="preserve"> de </w:t>
      </w:r>
      <w:r w:rsidR="001160F7">
        <w:rPr>
          <w:rFonts w:ascii="Palatino Linotype" w:hAnsi="Palatino Linotype" w:cs="Arial"/>
          <w:lang w:val="es-ES"/>
        </w:rPr>
        <w:t>abril</w:t>
      </w:r>
      <w:r w:rsidRPr="00A446F3">
        <w:rPr>
          <w:rFonts w:ascii="Palatino Linotype" w:hAnsi="Palatino Linotype" w:cs="Arial"/>
          <w:lang w:val="es-ES"/>
        </w:rPr>
        <w:t xml:space="preserve"> de dos mil </w:t>
      </w:r>
      <w:r w:rsidR="006920F6">
        <w:rPr>
          <w:rFonts w:ascii="Palatino Linotype" w:hAnsi="Palatino Linotype" w:cs="Arial"/>
          <w:lang w:val="es-ES"/>
        </w:rPr>
        <w:t>veinte</w:t>
      </w:r>
      <w:r w:rsidRPr="00A446F3">
        <w:rPr>
          <w:rFonts w:ascii="Palatino Linotype" w:hAnsi="Palatino Linotype"/>
          <w:lang w:val="es-ES"/>
        </w:rPr>
        <w:t xml:space="preserve">, </w:t>
      </w:r>
      <w:r>
        <w:rPr>
          <w:rFonts w:ascii="Palatino Linotype" w:hAnsi="Palatino Linotype"/>
          <w:lang w:val="es-ES"/>
        </w:rPr>
        <w:t>el</w:t>
      </w:r>
      <w:r w:rsidRPr="00A446F3">
        <w:rPr>
          <w:rFonts w:ascii="Palatino Linotype" w:hAnsi="Palatino Linotype" w:cs="Arial"/>
          <w:lang w:val="es-ES"/>
        </w:rPr>
        <w:t xml:space="preserve"> </w:t>
      </w:r>
      <w:r w:rsidRPr="00A446F3">
        <w:rPr>
          <w:rFonts w:ascii="Palatino Linotype" w:hAnsi="Palatino Linotype" w:cs="Arial"/>
          <w:lang w:val="es-ES_tradnl"/>
        </w:rPr>
        <w:t>recurso</w:t>
      </w:r>
      <w:r>
        <w:rPr>
          <w:rFonts w:ascii="Palatino Linotype" w:hAnsi="Palatino Linotype" w:cs="Arial"/>
          <w:lang w:val="es-ES_tradnl"/>
        </w:rPr>
        <w:t>s</w:t>
      </w:r>
      <w:r w:rsidRPr="00A446F3">
        <w:rPr>
          <w:rFonts w:ascii="Palatino Linotype" w:hAnsi="Palatino Linotype" w:cs="Arial"/>
          <w:lang w:val="es-ES_tradnl"/>
        </w:rPr>
        <w:t xml:space="preserve"> de revisión de que</w:t>
      </w:r>
      <w:r w:rsidRPr="00A446F3">
        <w:rPr>
          <w:rFonts w:ascii="Palatino Linotype" w:hAnsi="Palatino Linotype" w:cs="Arial"/>
          <w:lang w:val="es-ES"/>
        </w:rPr>
        <w:t xml:space="preserve"> se trata</w:t>
      </w:r>
      <w:r>
        <w:rPr>
          <w:rFonts w:ascii="Palatino Linotype" w:hAnsi="Palatino Linotype" w:cs="Arial"/>
          <w:lang w:val="es-ES_tradnl"/>
        </w:rPr>
        <w:t xml:space="preserve"> se envió</w:t>
      </w:r>
      <w:r w:rsidRPr="00A446F3">
        <w:rPr>
          <w:rFonts w:ascii="Palatino Linotype" w:hAnsi="Palatino Linotype" w:cs="Arial"/>
          <w:lang w:val="es-ES_tradnl"/>
        </w:rPr>
        <w:t xml:space="preserve"> electrónicamente al Instituto de </w:t>
      </w:r>
      <w:r w:rsidRPr="00A446F3">
        <w:rPr>
          <w:rFonts w:ascii="Palatino Linotype" w:eastAsia="Arial Unicode MS" w:hAnsi="Palatino Linotype" w:cs="Arial"/>
          <w:lang w:val="es-ES"/>
        </w:rPr>
        <w:t>Transparencia</w:t>
      </w:r>
      <w:r w:rsidRPr="00A446F3">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A446F3">
        <w:rPr>
          <w:rFonts w:ascii="Palatino Linotype" w:hAnsi="Palatino Linotype"/>
          <w:lang w:val="es-ES"/>
        </w:rPr>
        <w:t>Ley de Transparencia y Acceso a la Información Pública del Estado de México y Municipios</w:t>
      </w:r>
      <w:r w:rsidRPr="00A446F3">
        <w:rPr>
          <w:rFonts w:ascii="Palatino Linotype" w:hAnsi="Palatino Linotype" w:cs="Arial"/>
          <w:lang w:val="es-ES_tradnl"/>
        </w:rPr>
        <w:t>, se turnó, a través del</w:t>
      </w:r>
      <w:r w:rsidRPr="00A446F3">
        <w:rPr>
          <w:rFonts w:ascii="Palatino Linotype" w:eastAsia="Arial Unicode MS" w:hAnsi="Palatino Linotype" w:cs="Arial"/>
          <w:lang w:val="es-ES_tradnl"/>
        </w:rPr>
        <w:t xml:space="preserve"> </w:t>
      </w:r>
      <w:r w:rsidRPr="00A446F3">
        <w:rPr>
          <w:rFonts w:ascii="Palatino Linotype" w:eastAsia="Arial Unicode MS" w:hAnsi="Palatino Linotype" w:cs="Arial"/>
          <w:b/>
          <w:lang w:val="es-ES_tradnl"/>
        </w:rPr>
        <w:t>SAIMEX</w:t>
      </w:r>
      <w:r w:rsidRPr="00A446F3">
        <w:rPr>
          <w:rFonts w:ascii="Palatino Linotype" w:hAnsi="Palatino Linotype"/>
          <w:lang w:val="es-ES"/>
        </w:rPr>
        <w:t xml:space="preserve">, a la </w:t>
      </w:r>
      <w:r w:rsidRPr="00A446F3">
        <w:rPr>
          <w:rFonts w:ascii="Palatino Linotype" w:hAnsi="Palatino Linotype" w:cs="Arial"/>
          <w:lang w:val="es-ES_tradnl"/>
        </w:rPr>
        <w:t xml:space="preserve">Comisionada </w:t>
      </w:r>
      <w:r w:rsidRPr="00A446F3">
        <w:rPr>
          <w:rFonts w:ascii="Palatino Linotype" w:hAnsi="Palatino Linotype" w:cs="Arial"/>
          <w:b/>
          <w:lang w:val="es-ES_tradnl"/>
        </w:rPr>
        <w:t>EVA ABAID YAPUR</w:t>
      </w:r>
      <w:r>
        <w:rPr>
          <w:rFonts w:ascii="Palatino Linotype" w:hAnsi="Palatino Linotype"/>
          <w:b/>
          <w:lang w:eastAsia="es-MX"/>
        </w:rPr>
        <w:t xml:space="preserve">, </w:t>
      </w:r>
      <w:r>
        <w:rPr>
          <w:rFonts w:ascii="Palatino Linotype" w:hAnsi="Palatino Linotype" w:cs="Arial"/>
          <w:lang w:val="es-ES_tradnl"/>
        </w:rPr>
        <w:t>a efecto de que decretara</w:t>
      </w:r>
      <w:r w:rsidRPr="00A446F3">
        <w:rPr>
          <w:rFonts w:ascii="Palatino Linotype" w:hAnsi="Palatino Linotype" w:cs="Arial"/>
          <w:lang w:val="es-ES_tradnl"/>
        </w:rPr>
        <w:t xml:space="preserve"> su admisión o desechamiento.</w:t>
      </w:r>
    </w:p>
    <w:p w:rsidR="001160F7" w:rsidRDefault="001160F7" w:rsidP="00C7466A">
      <w:pPr>
        <w:spacing w:line="360" w:lineRule="auto"/>
        <w:ind w:right="49"/>
        <w:jc w:val="both"/>
        <w:rPr>
          <w:rFonts w:ascii="Palatino Linotype" w:hAnsi="Palatino Linotype"/>
          <w:noProof/>
          <w:lang w:eastAsia="es-MX"/>
        </w:rPr>
      </w:pPr>
    </w:p>
    <w:p w:rsidR="00C7466A" w:rsidRPr="00A446F3" w:rsidRDefault="00C7466A" w:rsidP="00C7466A">
      <w:pPr>
        <w:tabs>
          <w:tab w:val="center" w:pos="4252"/>
          <w:tab w:val="right" w:pos="8504"/>
        </w:tabs>
        <w:spacing w:line="360" w:lineRule="auto"/>
        <w:jc w:val="both"/>
        <w:rPr>
          <w:rFonts w:ascii="Palatino Linotype" w:eastAsia="MS Mincho" w:hAnsi="Palatino Linotype" w:cs="Arial"/>
          <w:lang w:val="es-ES_tradnl"/>
        </w:rPr>
      </w:pPr>
      <w:r w:rsidRPr="00A446F3">
        <w:rPr>
          <w:rFonts w:ascii="Palatino Linotype" w:eastAsia="MS Mincho" w:hAnsi="Palatino Linotype" w:cs="Arial"/>
          <w:b/>
          <w:sz w:val="28"/>
          <w:lang w:val="es-ES_tradnl"/>
        </w:rPr>
        <w:t>V</w:t>
      </w:r>
      <w:r w:rsidR="001160F7">
        <w:rPr>
          <w:rFonts w:ascii="Palatino Linotype" w:eastAsia="MS Mincho" w:hAnsi="Palatino Linotype" w:cs="Arial"/>
          <w:b/>
          <w:sz w:val="28"/>
          <w:lang w:val="es-ES_tradnl"/>
        </w:rPr>
        <w:t>I</w:t>
      </w:r>
      <w:r w:rsidRPr="00A446F3">
        <w:rPr>
          <w:rFonts w:ascii="Palatino Linotype" w:eastAsia="MS Mincho" w:hAnsi="Palatino Linotype" w:cs="Arial"/>
          <w:b/>
          <w:sz w:val="28"/>
          <w:lang w:val="es-ES_tradnl"/>
        </w:rPr>
        <w:t xml:space="preserve">. </w:t>
      </w:r>
      <w:r w:rsidRPr="00A446F3">
        <w:rPr>
          <w:rFonts w:ascii="Palatino Linotype" w:eastAsia="MS Mincho" w:hAnsi="Palatino Linotype" w:cs="Arial"/>
          <w:lang w:val="es-ES_tradnl"/>
        </w:rPr>
        <w:t>De las constancias de los expedientes electrónicos del</w:t>
      </w:r>
      <w:r w:rsidRPr="00A446F3">
        <w:rPr>
          <w:rFonts w:ascii="Palatino Linotype" w:eastAsia="MS Mincho" w:hAnsi="Palatino Linotype" w:cs="Arial"/>
          <w:b/>
          <w:lang w:val="es-ES_tradnl"/>
        </w:rPr>
        <w:t xml:space="preserve"> SAIMEX</w:t>
      </w:r>
      <w:r w:rsidRPr="00A446F3">
        <w:rPr>
          <w:rFonts w:ascii="Palatino Linotype" w:eastAsia="MS Mincho" w:hAnsi="Palatino Linotype" w:cs="Arial"/>
          <w:lang w:val="es-ES_tradnl"/>
        </w:rPr>
        <w:t xml:space="preserve">, se desprende que </w:t>
      </w:r>
      <w:r>
        <w:rPr>
          <w:rFonts w:ascii="Palatino Linotype" w:eastAsia="MS Mincho" w:hAnsi="Palatino Linotype" w:cs="Arial"/>
          <w:lang w:val="es-ES_tradnl"/>
        </w:rPr>
        <w:t xml:space="preserve">el día </w:t>
      </w:r>
      <w:r w:rsidR="00BE0E3E">
        <w:rPr>
          <w:rFonts w:ascii="Palatino Linotype" w:eastAsia="MS Mincho" w:hAnsi="Palatino Linotype" w:cs="Arial"/>
          <w:lang w:val="es-ES_tradnl"/>
        </w:rPr>
        <w:t>siete</w:t>
      </w:r>
      <w:r>
        <w:rPr>
          <w:rFonts w:ascii="Palatino Linotype" w:eastAsia="MS Mincho" w:hAnsi="Palatino Linotype" w:cs="Arial"/>
          <w:lang w:val="es-ES_tradnl"/>
        </w:rPr>
        <w:t xml:space="preserve"> </w:t>
      </w:r>
      <w:r w:rsidRPr="00A446F3">
        <w:rPr>
          <w:rFonts w:ascii="Palatino Linotype" w:eastAsia="MS Mincho" w:hAnsi="Palatino Linotype" w:cs="Arial"/>
          <w:lang w:val="es-ES_tradnl"/>
        </w:rPr>
        <w:t xml:space="preserve">de </w:t>
      </w:r>
      <w:r w:rsidR="00BE0E3E">
        <w:rPr>
          <w:rFonts w:ascii="Palatino Linotype" w:eastAsia="MS Mincho" w:hAnsi="Palatino Linotype" w:cs="Arial"/>
          <w:lang w:val="es-ES_tradnl"/>
        </w:rPr>
        <w:t>agosto</w:t>
      </w:r>
      <w:r w:rsidRPr="00A446F3">
        <w:rPr>
          <w:rFonts w:ascii="Palatino Linotype" w:eastAsia="MS Mincho" w:hAnsi="Palatino Linotype" w:cs="Arial"/>
          <w:lang w:val="es-ES_tradnl"/>
        </w:rPr>
        <w:t xml:space="preserve"> de dos mil </w:t>
      </w:r>
      <w:r>
        <w:rPr>
          <w:rFonts w:ascii="Palatino Linotype" w:eastAsia="MS Mincho" w:hAnsi="Palatino Linotype" w:cs="Arial"/>
          <w:lang w:val="es-ES_tradnl"/>
        </w:rPr>
        <w:t>veinte</w:t>
      </w:r>
      <w:r w:rsidRPr="00A446F3">
        <w:rPr>
          <w:rFonts w:ascii="Palatino Linotype" w:eastAsia="MS Mincho" w:hAnsi="Palatino Linotype" w:cs="Arial"/>
          <w:lang w:val="es-ES_tradnl"/>
        </w:rPr>
        <w:t>, se acordó la admisión a trámite del recurso de revisión que nos ocupa,</w:t>
      </w:r>
      <w:r>
        <w:rPr>
          <w:rFonts w:ascii="Palatino Linotype" w:eastAsia="MS Mincho" w:hAnsi="Palatino Linotype" w:cs="Arial"/>
          <w:lang w:val="es-ES_tradnl"/>
        </w:rPr>
        <w:t xml:space="preserve"> así como la integración del</w:t>
      </w:r>
      <w:r w:rsidRPr="00A446F3">
        <w:rPr>
          <w:rFonts w:ascii="Palatino Linotype" w:eastAsia="MS Mincho" w:hAnsi="Palatino Linotype" w:cs="Arial"/>
          <w:lang w:val="es-ES_tradnl"/>
        </w:rPr>
        <w:t xml:space="preserve"> expediente respectivo, mismo que se pus</w:t>
      </w:r>
      <w:r>
        <w:rPr>
          <w:rFonts w:ascii="Palatino Linotype" w:eastAsia="MS Mincho" w:hAnsi="Palatino Linotype" w:cs="Arial"/>
          <w:lang w:val="es-ES_tradnl"/>
        </w:rPr>
        <w:t>o</w:t>
      </w:r>
      <w:r w:rsidRPr="00A446F3">
        <w:rPr>
          <w:rFonts w:ascii="Palatino Linotype" w:eastAsia="MS Mincho" w:hAnsi="Palatino Linotype" w:cs="Arial"/>
          <w:lang w:val="es-ES_tradn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446F3">
        <w:rPr>
          <w:rFonts w:ascii="Palatino Linotype" w:eastAsia="MS Mincho" w:hAnsi="Palatino Linotype" w:cs="Arial"/>
          <w:b/>
          <w:lang w:val="es-ES_tradnl"/>
        </w:rPr>
        <w:t xml:space="preserve">EL SUJETO OBLIGADO </w:t>
      </w:r>
      <w:r w:rsidRPr="00A446F3">
        <w:rPr>
          <w:rFonts w:ascii="Palatino Linotype" w:eastAsia="MS Mincho" w:hAnsi="Palatino Linotype" w:cs="Arial"/>
          <w:lang w:val="es-ES_tradnl"/>
        </w:rPr>
        <w:t>rinda su</w:t>
      </w:r>
      <w:r w:rsidRPr="00A446F3">
        <w:rPr>
          <w:rFonts w:ascii="Palatino Linotype" w:eastAsia="MS Mincho" w:hAnsi="Palatino Linotype" w:cs="Arial"/>
          <w:b/>
          <w:lang w:val="es-ES_tradnl"/>
        </w:rPr>
        <w:t xml:space="preserve"> </w:t>
      </w:r>
      <w:r w:rsidRPr="00A446F3">
        <w:rPr>
          <w:rFonts w:ascii="Palatino Linotype" w:eastAsia="MS Mincho" w:hAnsi="Palatino Linotype" w:cs="Arial"/>
          <w:lang w:val="es-ES_tradnl"/>
        </w:rPr>
        <w:t>Informe Justificado</w:t>
      </w:r>
      <w:r>
        <w:rPr>
          <w:rFonts w:ascii="Palatino Linotype" w:eastAsia="MS Mincho" w:hAnsi="Palatino Linotype" w:cs="Arial"/>
          <w:lang w:val="es-ES_tradnl"/>
        </w:rPr>
        <w:t>.</w:t>
      </w:r>
    </w:p>
    <w:p w:rsidR="00C7466A" w:rsidRPr="00A446F3" w:rsidRDefault="00C7466A" w:rsidP="00C7466A">
      <w:pPr>
        <w:tabs>
          <w:tab w:val="center" w:pos="4252"/>
          <w:tab w:val="right" w:pos="8504"/>
        </w:tabs>
        <w:spacing w:line="360" w:lineRule="auto"/>
        <w:jc w:val="both"/>
        <w:rPr>
          <w:rFonts w:ascii="Palatino Linotype" w:eastAsia="MS Mincho" w:hAnsi="Palatino Linotype" w:cs="Arial"/>
          <w:sz w:val="20"/>
          <w:lang w:val="es-ES_tradnl"/>
        </w:rPr>
      </w:pPr>
    </w:p>
    <w:p w:rsidR="00C7466A" w:rsidRDefault="00C7466A" w:rsidP="00C7466A">
      <w:pPr>
        <w:spacing w:line="360" w:lineRule="auto"/>
        <w:jc w:val="both"/>
        <w:rPr>
          <w:rFonts w:ascii="Palatino Linotype" w:eastAsia="Arial Unicode MS" w:hAnsi="Palatino Linotype" w:cs="Arial"/>
          <w:lang w:val="es-ES_tradnl"/>
        </w:rPr>
      </w:pPr>
      <w:r w:rsidRPr="00666E4C">
        <w:rPr>
          <w:rFonts w:ascii="Palatino Linotype" w:hAnsi="Palatino Linotype"/>
          <w:b/>
          <w:noProof/>
          <w:sz w:val="28"/>
          <w:szCs w:val="28"/>
          <w:lang w:eastAsia="es-MX"/>
        </w:rPr>
        <w:t>VI.</w:t>
      </w:r>
      <w:r w:rsidRPr="00A446F3">
        <w:rPr>
          <w:rFonts w:ascii="Palatino Linotype" w:hAnsi="Palatino Linotype"/>
          <w:b/>
          <w:noProof/>
          <w:lang w:eastAsia="es-MX"/>
        </w:rPr>
        <w:t xml:space="preserve"> </w:t>
      </w:r>
      <w:r w:rsidRPr="00A446F3">
        <w:rPr>
          <w:rFonts w:ascii="Palatino Linotype" w:hAnsi="Palatino Linotype" w:cs="Arial"/>
          <w:lang w:val="es-ES"/>
        </w:rPr>
        <w:t>En cumplimiento a lo anterior, de las constancias del expediente electrónico del</w:t>
      </w:r>
      <w:r w:rsidRPr="00A446F3">
        <w:rPr>
          <w:rFonts w:ascii="Palatino Linotype" w:hAnsi="Palatino Linotype" w:cs="Arial"/>
          <w:b/>
          <w:lang w:val="es-ES"/>
        </w:rPr>
        <w:t xml:space="preserve"> SAIMEX</w:t>
      </w:r>
      <w:r w:rsidRPr="00A446F3">
        <w:rPr>
          <w:rFonts w:ascii="Palatino Linotype" w:hAnsi="Palatino Linotype" w:cs="Arial"/>
          <w:lang w:val="es-ES"/>
        </w:rPr>
        <w:t>, se observó que</w:t>
      </w:r>
      <w:r>
        <w:rPr>
          <w:rFonts w:ascii="Palatino Linotype" w:hAnsi="Palatino Linotype" w:cs="Arial"/>
          <w:lang w:val="es-ES"/>
        </w:rPr>
        <w:t xml:space="preserve"> </w:t>
      </w:r>
      <w:r w:rsidRPr="00A446F3">
        <w:rPr>
          <w:rFonts w:ascii="Palatino Linotype" w:hAnsi="Palatino Linotype" w:cs="Arial"/>
          <w:b/>
          <w:lang w:val="es-ES"/>
        </w:rPr>
        <w:t xml:space="preserve">EL SUJETO OBLIGADO </w:t>
      </w:r>
      <w:r>
        <w:rPr>
          <w:rFonts w:ascii="Palatino Linotype" w:hAnsi="Palatino Linotype" w:cs="Arial"/>
          <w:lang w:val="es-ES"/>
        </w:rPr>
        <w:t>fue omiso en rendir el</w:t>
      </w:r>
      <w:r w:rsidRPr="00A446F3">
        <w:rPr>
          <w:rFonts w:ascii="Palatino Linotype" w:hAnsi="Palatino Linotype" w:cs="Arial"/>
          <w:lang w:val="es-ES"/>
        </w:rPr>
        <w:t xml:space="preserve"> Informe Justificado</w:t>
      </w:r>
      <w:r>
        <w:rPr>
          <w:rFonts w:ascii="Palatino Linotype" w:hAnsi="Palatino Linotype" w:cs="Arial"/>
          <w:lang w:val="es-ES"/>
        </w:rPr>
        <w:t xml:space="preserve"> correspondiente; p</w:t>
      </w:r>
      <w:r w:rsidRPr="00A446F3">
        <w:rPr>
          <w:rFonts w:ascii="Palatino Linotype" w:eastAsia="MS Mincho" w:hAnsi="Palatino Linotype"/>
          <w:noProof/>
          <w:lang w:eastAsia="es-MX"/>
        </w:rPr>
        <w:t xml:space="preserve">or su parte, </w:t>
      </w:r>
      <w:r w:rsidR="001160F7">
        <w:rPr>
          <w:rFonts w:ascii="Palatino Linotype" w:eastAsia="MS Mincho" w:hAnsi="Palatino Linotype"/>
          <w:b/>
          <w:noProof/>
          <w:lang w:eastAsia="es-MX"/>
        </w:rPr>
        <w:t>EL</w:t>
      </w:r>
      <w:r w:rsidRPr="00A446F3">
        <w:rPr>
          <w:rFonts w:ascii="Palatino Linotype" w:eastAsia="MS Mincho" w:hAnsi="Palatino Linotype"/>
          <w:b/>
          <w:noProof/>
          <w:lang w:eastAsia="es-MX"/>
        </w:rPr>
        <w:t xml:space="preserve"> RECURRENTE </w:t>
      </w:r>
      <w:r w:rsidRPr="00A446F3">
        <w:rPr>
          <w:rFonts w:ascii="Palatino Linotype" w:eastAsia="MS Mincho" w:hAnsi="Palatino Linotype"/>
          <w:noProof/>
          <w:lang w:eastAsia="es-MX"/>
        </w:rPr>
        <w:t>no realizó manifiestación alguna,</w:t>
      </w:r>
      <w:r w:rsidRPr="00A446F3">
        <w:rPr>
          <w:rFonts w:ascii="Palatino Linotype" w:eastAsia="Arial Unicode MS" w:hAnsi="Palatino Linotype" w:cs="Arial"/>
          <w:lang w:val="es-ES_tradnl"/>
        </w:rPr>
        <w:t xml:space="preserve"> ni presentó pruebas o alegatos que a su derecho convinieran</w:t>
      </w:r>
      <w:r>
        <w:rPr>
          <w:rFonts w:ascii="Palatino Linotype" w:eastAsia="Arial Unicode MS" w:hAnsi="Palatino Linotype" w:cs="Arial"/>
          <w:lang w:val="es-ES_tradnl"/>
        </w:rPr>
        <w:t xml:space="preserve"> en el medio de impugnación</w:t>
      </w:r>
      <w:r w:rsidRPr="00A446F3">
        <w:rPr>
          <w:rFonts w:ascii="Palatino Linotype" w:eastAsia="Arial Unicode MS" w:hAnsi="Palatino Linotype" w:cs="Arial"/>
          <w:lang w:val="es-ES_tradnl"/>
        </w:rPr>
        <w:t>.</w:t>
      </w:r>
    </w:p>
    <w:p w:rsidR="001160F7" w:rsidRDefault="001160F7" w:rsidP="00C7466A">
      <w:pPr>
        <w:spacing w:line="360" w:lineRule="auto"/>
        <w:jc w:val="both"/>
        <w:rPr>
          <w:rFonts w:ascii="Palatino Linotype" w:eastAsia="Arial Unicode MS" w:hAnsi="Palatino Linotype" w:cs="Arial"/>
          <w:lang w:val="es-ES_tradnl"/>
        </w:rPr>
      </w:pPr>
    </w:p>
    <w:p w:rsidR="00C7466A" w:rsidRPr="00E53E2A" w:rsidRDefault="00C7466A" w:rsidP="00E53E2A">
      <w:pPr>
        <w:spacing w:line="360" w:lineRule="auto"/>
        <w:jc w:val="both"/>
        <w:rPr>
          <w:rFonts w:ascii="Palatino Linotype" w:eastAsia="MS Mincho" w:hAnsi="Palatino Linotype" w:cs="Arial"/>
          <w:lang w:val="es-ES_tradnl"/>
        </w:rPr>
      </w:pPr>
      <w:r w:rsidRPr="00D22304">
        <w:rPr>
          <w:rFonts w:ascii="Palatino Linotype" w:hAnsi="Palatino Linotype"/>
          <w:b/>
          <w:sz w:val="28"/>
          <w:szCs w:val="28"/>
        </w:rPr>
        <w:t>V</w:t>
      </w:r>
      <w:r>
        <w:rPr>
          <w:rFonts w:ascii="Palatino Linotype" w:hAnsi="Palatino Linotype"/>
          <w:b/>
          <w:sz w:val="28"/>
          <w:szCs w:val="28"/>
        </w:rPr>
        <w:t>I</w:t>
      </w:r>
      <w:r w:rsidRPr="00D22304">
        <w:rPr>
          <w:rFonts w:ascii="Palatino Linotype" w:hAnsi="Palatino Linotype"/>
          <w:b/>
          <w:sz w:val="28"/>
          <w:szCs w:val="28"/>
        </w:rPr>
        <w:t xml:space="preserve">I. </w:t>
      </w:r>
      <w:r w:rsidRPr="00A446F3">
        <w:rPr>
          <w:rFonts w:ascii="Palatino Linotype" w:eastAsia="MS Mincho" w:hAnsi="Palatino Linotype" w:cs="Arial"/>
          <w:lang w:val="es-ES_tradnl"/>
        </w:rPr>
        <w:t>Una vez analizad</w:t>
      </w:r>
      <w:r>
        <w:rPr>
          <w:rFonts w:ascii="Palatino Linotype" w:eastAsia="MS Mincho" w:hAnsi="Palatino Linotype" w:cs="Arial"/>
          <w:lang w:val="es-ES_tradnl"/>
        </w:rPr>
        <w:t>o el estado procesal que guarda</w:t>
      </w:r>
      <w:r w:rsidRPr="00A446F3">
        <w:rPr>
          <w:rFonts w:ascii="Palatino Linotype" w:eastAsia="MS Mincho" w:hAnsi="Palatino Linotype" w:cs="Arial"/>
          <w:lang w:val="es-ES_tradnl"/>
        </w:rPr>
        <w:t xml:space="preserve"> </w:t>
      </w:r>
      <w:r>
        <w:rPr>
          <w:rFonts w:ascii="Palatino Linotype" w:eastAsia="MS Mincho" w:hAnsi="Palatino Linotype" w:cs="Arial"/>
          <w:lang w:val="es-ES_tradnl"/>
        </w:rPr>
        <w:t>el</w:t>
      </w:r>
      <w:r w:rsidRPr="00A446F3">
        <w:rPr>
          <w:rFonts w:ascii="Palatino Linotype" w:eastAsia="MS Mincho" w:hAnsi="Palatino Linotype" w:cs="Arial"/>
          <w:lang w:val="es-ES_tradnl"/>
        </w:rPr>
        <w:t xml:space="preserve"> expediente, en fecha </w:t>
      </w:r>
      <w:r w:rsidR="001160F7">
        <w:rPr>
          <w:rFonts w:ascii="Palatino Linotype" w:eastAsia="MS Mincho" w:hAnsi="Palatino Linotype" w:cs="Arial"/>
          <w:lang w:val="es-ES_tradnl"/>
        </w:rPr>
        <w:t xml:space="preserve">tres </w:t>
      </w:r>
      <w:r w:rsidRPr="00A446F3">
        <w:rPr>
          <w:rFonts w:ascii="Palatino Linotype" w:eastAsia="MS Mincho" w:hAnsi="Palatino Linotype" w:cs="Arial"/>
          <w:lang w:val="es-ES_tradnl"/>
        </w:rPr>
        <w:t xml:space="preserve">de </w:t>
      </w:r>
      <w:r w:rsidR="001160F7">
        <w:rPr>
          <w:rFonts w:ascii="Palatino Linotype" w:eastAsia="MS Mincho" w:hAnsi="Palatino Linotype" w:cs="Arial"/>
          <w:lang w:val="es-ES_tradnl"/>
        </w:rPr>
        <w:t>septiembre</w:t>
      </w:r>
      <w:r w:rsidRPr="00A446F3">
        <w:rPr>
          <w:rFonts w:ascii="Palatino Linotype" w:eastAsia="MS Mincho" w:hAnsi="Palatino Linotype" w:cs="Arial"/>
          <w:lang w:val="es-ES_tradnl"/>
        </w:rPr>
        <w:t xml:space="preserve"> de dos mil </w:t>
      </w:r>
      <w:r>
        <w:rPr>
          <w:rFonts w:ascii="Palatino Linotype" w:eastAsia="MS Mincho" w:hAnsi="Palatino Linotype" w:cs="Arial"/>
          <w:lang w:val="es-ES_tradnl"/>
        </w:rPr>
        <w:t>veinte</w:t>
      </w:r>
      <w:r w:rsidRPr="00A446F3">
        <w:rPr>
          <w:rFonts w:ascii="Palatino Linotype" w:eastAsia="MS Mincho" w:hAnsi="Palatino Linotype" w:cs="Arial"/>
          <w:lang w:val="es-ES_tradnl"/>
        </w:rPr>
        <w:t xml:space="preserve">, la Comisionada </w:t>
      </w:r>
      <w:r w:rsidRPr="00A446F3">
        <w:rPr>
          <w:rFonts w:ascii="Palatino Linotype" w:eastAsia="MS Mincho" w:hAnsi="Palatino Linotype" w:cs="Arial"/>
          <w:b/>
          <w:lang w:val="es-ES_tradnl"/>
        </w:rPr>
        <w:t xml:space="preserve">EVA ABAID YAPUR </w:t>
      </w:r>
      <w:r w:rsidRPr="00A446F3">
        <w:rPr>
          <w:rFonts w:ascii="Palatino Linotype" w:eastAsia="MS Mincho" w:hAnsi="Palatino Linotype" w:cs="Arial"/>
          <w:lang w:val="es-ES_tradnl"/>
        </w:rPr>
        <w:t xml:space="preserve">acordó el cierre de instrucción en </w:t>
      </w:r>
      <w:r>
        <w:rPr>
          <w:rFonts w:ascii="Palatino Linotype" w:eastAsia="MS Mincho" w:hAnsi="Palatino Linotype" w:cs="Arial"/>
          <w:lang w:val="es-ES_tradnl"/>
        </w:rPr>
        <w:t>el</w:t>
      </w:r>
      <w:r w:rsidRPr="00A446F3">
        <w:rPr>
          <w:rFonts w:ascii="Palatino Linotype" w:eastAsia="MS Mincho" w:hAnsi="Palatino Linotype" w:cs="Arial"/>
          <w:lang w:val="es-ES_tradnl"/>
        </w:rPr>
        <w:t xml:space="preserve"> recurso de revisión, así como la remisión del expediente a efecto de ser resuelto, de conformidad con lo establecido en el artículo 185 fracciones VI y VIII de la Ley de Transparencia y Acceso a la Información Pública del</w:t>
      </w:r>
      <w:r w:rsidR="00E53E2A">
        <w:rPr>
          <w:rFonts w:ascii="Palatino Linotype" w:eastAsia="MS Mincho" w:hAnsi="Palatino Linotype" w:cs="Arial"/>
          <w:lang w:val="es-ES_tradnl"/>
        </w:rPr>
        <w:t xml:space="preserve"> Estado de México y Municipios</w:t>
      </w:r>
      <w:r w:rsidRPr="00A446F3">
        <w:rPr>
          <w:rFonts w:ascii="Palatino Linotype" w:hAnsi="Palatino Linotype" w:cs="Arial"/>
        </w:rPr>
        <w:t>; y</w:t>
      </w:r>
    </w:p>
    <w:p w:rsidR="00C7466A" w:rsidRPr="00A446F3" w:rsidRDefault="00C7466A" w:rsidP="00C7466A">
      <w:pPr>
        <w:tabs>
          <w:tab w:val="center" w:pos="4252"/>
          <w:tab w:val="right" w:pos="8504"/>
        </w:tabs>
        <w:spacing w:line="360" w:lineRule="auto"/>
        <w:jc w:val="both"/>
        <w:rPr>
          <w:rFonts w:ascii="Palatino Linotype" w:eastAsia="MS Mincho" w:hAnsi="Palatino Linotype" w:cs="Arial"/>
          <w:lang w:val="es-ES_tradnl"/>
        </w:rPr>
      </w:pPr>
    </w:p>
    <w:p w:rsidR="00C7466A" w:rsidRPr="00A446F3" w:rsidRDefault="00C7466A" w:rsidP="00C7466A">
      <w:pPr>
        <w:jc w:val="center"/>
        <w:rPr>
          <w:rFonts w:ascii="Palatino Linotype" w:hAnsi="Palatino Linotype"/>
          <w:b/>
          <w:szCs w:val="28"/>
          <w:lang w:val="es-ES"/>
        </w:rPr>
      </w:pPr>
      <w:r w:rsidRPr="00A446F3">
        <w:rPr>
          <w:rFonts w:ascii="Palatino Linotype" w:hAnsi="Palatino Linotype"/>
          <w:b/>
          <w:szCs w:val="28"/>
          <w:lang w:val="es-ES"/>
        </w:rPr>
        <w:t>C O N S I D E R A N D O</w:t>
      </w:r>
    </w:p>
    <w:p w:rsidR="00C7466A" w:rsidRPr="00A446F3" w:rsidRDefault="00C7466A" w:rsidP="00C7466A">
      <w:pPr>
        <w:jc w:val="center"/>
        <w:rPr>
          <w:rFonts w:ascii="Palatino Linotype" w:hAnsi="Palatino Linotype"/>
          <w:b/>
          <w:szCs w:val="28"/>
          <w:lang w:val="es-ES"/>
        </w:rPr>
      </w:pPr>
    </w:p>
    <w:p w:rsidR="00C7466A" w:rsidRPr="00A446F3" w:rsidRDefault="00C7466A" w:rsidP="00C7466A">
      <w:pPr>
        <w:spacing w:line="360" w:lineRule="auto"/>
        <w:ind w:right="50"/>
        <w:jc w:val="both"/>
        <w:rPr>
          <w:rFonts w:ascii="Palatino Linotype" w:hAnsi="Palatino Linotype" w:cs="Arial"/>
          <w:b/>
          <w:lang w:val="es-ES"/>
        </w:rPr>
      </w:pPr>
      <w:r w:rsidRPr="00A446F3">
        <w:rPr>
          <w:rFonts w:ascii="Palatino Linotype" w:hAnsi="Palatino Linotype"/>
          <w:b/>
          <w:sz w:val="28"/>
          <w:szCs w:val="28"/>
          <w:lang w:val="es-ES"/>
        </w:rPr>
        <w:t>PRIMERO</w:t>
      </w:r>
      <w:r w:rsidRPr="00A446F3">
        <w:rPr>
          <w:rFonts w:ascii="Palatino Linotype" w:hAnsi="Palatino Linotype"/>
          <w:b/>
          <w:lang w:val="es-ES"/>
        </w:rPr>
        <w:t>.</w:t>
      </w:r>
      <w:r w:rsidRPr="00A446F3">
        <w:rPr>
          <w:rFonts w:ascii="Palatino Linotype" w:hAnsi="Palatino Linotype"/>
          <w:lang w:val="es-ES"/>
        </w:rPr>
        <w:t xml:space="preserve"> </w:t>
      </w:r>
      <w:r w:rsidRPr="00A446F3">
        <w:rPr>
          <w:rFonts w:ascii="Palatino Linotype" w:hAnsi="Palatino Linotype"/>
          <w:b/>
          <w:i/>
          <w:lang w:val="es-ES"/>
        </w:rPr>
        <w:t>Competencia</w:t>
      </w:r>
      <w:r w:rsidRPr="00A446F3">
        <w:rPr>
          <w:rFonts w:ascii="Palatino Linotype" w:hAnsi="Palatino Linotype"/>
          <w:i/>
          <w:lang w:val="es-ES"/>
        </w:rPr>
        <w:t>.</w:t>
      </w:r>
      <w:r w:rsidRPr="00A446F3">
        <w:rPr>
          <w:rFonts w:ascii="Palatino Linotype" w:hAnsi="Palatino Linotype"/>
          <w:b/>
          <w:lang w:val="es-ES"/>
        </w:rPr>
        <w:t xml:space="preserve"> </w:t>
      </w:r>
      <w:r w:rsidRPr="00A446F3">
        <w:rPr>
          <w:rFonts w:ascii="Palatino Linotype" w:hAnsi="Palatino Linotype"/>
          <w:lang w:val="es-ES"/>
        </w:rPr>
        <w:t xml:space="preserve">Este Instituto de </w:t>
      </w:r>
      <w:r w:rsidRPr="00A446F3">
        <w:rPr>
          <w:rFonts w:ascii="Palatino Linotype" w:hAnsi="Palatino Linotype" w:cs="Arial"/>
          <w:lang w:val="es-ES"/>
        </w:rPr>
        <w:t>Transparencia</w:t>
      </w:r>
      <w:r w:rsidRPr="00A446F3">
        <w:rPr>
          <w:rFonts w:ascii="Palatino Linotype" w:hAnsi="Palatino Linotype"/>
          <w:lang w:val="es-ES"/>
        </w:rPr>
        <w:t xml:space="preserve">, Acceso a la Información Pública y Protección de Datos Personales del Estado de México y Municipios, es competente para conocer y resolver </w:t>
      </w:r>
      <w:r>
        <w:rPr>
          <w:rFonts w:ascii="Palatino Linotype" w:hAnsi="Palatino Linotype"/>
          <w:lang w:val="es-ES"/>
        </w:rPr>
        <w:t>los</w:t>
      </w:r>
      <w:r w:rsidRPr="00A446F3">
        <w:rPr>
          <w:rFonts w:ascii="Palatino Linotype" w:hAnsi="Palatino Linotype"/>
          <w:lang w:val="es-ES"/>
        </w:rPr>
        <w:t xml:space="preserve"> presente</w:t>
      </w:r>
      <w:r>
        <w:rPr>
          <w:rFonts w:ascii="Palatino Linotype" w:hAnsi="Palatino Linotype"/>
          <w:lang w:val="es-ES"/>
        </w:rPr>
        <w:t>s</w:t>
      </w:r>
      <w:r w:rsidRPr="00A446F3">
        <w:rPr>
          <w:rFonts w:ascii="Palatino Linotype" w:hAnsi="Palatino Linotype"/>
          <w:lang w:val="es-ES"/>
        </w:rPr>
        <w:t xml:space="preserve"> recurso</w:t>
      </w:r>
      <w:r>
        <w:rPr>
          <w:rFonts w:ascii="Palatino Linotype" w:hAnsi="Palatino Linotype"/>
          <w:lang w:val="es-ES"/>
        </w:rPr>
        <w:t>s</w:t>
      </w:r>
      <w:r w:rsidRPr="00A446F3">
        <w:rPr>
          <w:rFonts w:ascii="Palatino Linotype" w:hAnsi="Palatino Linotype"/>
          <w:lang w:val="es-ES"/>
        </w:rPr>
        <w:t>,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446F3">
        <w:rPr>
          <w:rFonts w:ascii="Palatino Linotype" w:hAnsi="Palatino Linotype" w:cs="Arial"/>
          <w:lang w:val="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C7466A" w:rsidRPr="00A446F3" w:rsidRDefault="00C7466A" w:rsidP="00C7466A">
      <w:pPr>
        <w:spacing w:line="360" w:lineRule="auto"/>
        <w:jc w:val="both"/>
        <w:rPr>
          <w:rFonts w:ascii="Palatino Linotype" w:hAnsi="Palatino Linotype" w:cs="Arial"/>
          <w:b/>
          <w:lang w:val="es-ES"/>
        </w:rPr>
      </w:pPr>
    </w:p>
    <w:p w:rsidR="00C7466A" w:rsidRPr="00A446F3" w:rsidRDefault="00C7466A" w:rsidP="00C7466A">
      <w:pPr>
        <w:spacing w:line="360" w:lineRule="auto"/>
        <w:jc w:val="both"/>
        <w:rPr>
          <w:rFonts w:ascii="Palatino Linotype" w:hAnsi="Palatino Linotype" w:cs="Arial"/>
          <w:b/>
          <w:bCs/>
          <w:lang w:val="es-ES"/>
        </w:rPr>
      </w:pPr>
      <w:r w:rsidRPr="00A446F3">
        <w:rPr>
          <w:rFonts w:ascii="Palatino Linotype" w:hAnsi="Palatino Linotype" w:cs="Arial"/>
          <w:b/>
          <w:sz w:val="28"/>
          <w:lang w:val="es-ES"/>
        </w:rPr>
        <w:t>SEGUNDO</w:t>
      </w:r>
      <w:r w:rsidRPr="00A446F3">
        <w:rPr>
          <w:rFonts w:ascii="Palatino Linotype" w:hAnsi="Palatino Linotype" w:cs="Arial"/>
          <w:b/>
        </w:rPr>
        <w:t xml:space="preserve">. </w:t>
      </w:r>
      <w:r w:rsidRPr="00A446F3">
        <w:rPr>
          <w:rFonts w:ascii="Palatino Linotype" w:hAnsi="Palatino Linotype" w:cs="Arial"/>
          <w:b/>
          <w:i/>
          <w:lang w:val="es-ES"/>
        </w:rPr>
        <w:t>Interés.</w:t>
      </w:r>
      <w:r w:rsidRPr="00A446F3">
        <w:rPr>
          <w:rFonts w:ascii="Palatino Linotype" w:hAnsi="Palatino Linotype" w:cs="Arial"/>
          <w:b/>
          <w:lang w:val="es-ES"/>
        </w:rPr>
        <w:t xml:space="preserve"> </w:t>
      </w:r>
      <w:r>
        <w:rPr>
          <w:rFonts w:ascii="Palatino Linotype" w:hAnsi="Palatino Linotype" w:cs="Arial"/>
          <w:lang w:val="es-ES"/>
        </w:rPr>
        <w:t>El</w:t>
      </w:r>
      <w:r w:rsidRPr="00A446F3">
        <w:rPr>
          <w:rFonts w:ascii="Palatino Linotype" w:hAnsi="Palatino Linotype" w:cs="Arial"/>
          <w:lang w:val="es-ES"/>
        </w:rPr>
        <w:t xml:space="preserve"> recurso de revisión fue interpuesto por parte legítima, en atención a que </w:t>
      </w:r>
      <w:r>
        <w:rPr>
          <w:rFonts w:ascii="Palatino Linotype" w:hAnsi="Palatino Linotype" w:cs="Arial"/>
          <w:lang w:val="es-ES"/>
        </w:rPr>
        <w:t xml:space="preserve">se </w:t>
      </w:r>
      <w:r w:rsidRPr="00A446F3">
        <w:rPr>
          <w:rFonts w:ascii="Palatino Linotype" w:hAnsi="Palatino Linotype" w:cs="Arial"/>
          <w:lang w:val="es-ES"/>
        </w:rPr>
        <w:t>present</w:t>
      </w:r>
      <w:r>
        <w:rPr>
          <w:rFonts w:ascii="Palatino Linotype" w:hAnsi="Palatino Linotype" w:cs="Arial"/>
          <w:lang w:val="es-ES"/>
        </w:rPr>
        <w:t>ó</w:t>
      </w:r>
      <w:r w:rsidRPr="00A446F3">
        <w:rPr>
          <w:rFonts w:ascii="Palatino Linotype" w:hAnsi="Palatino Linotype" w:cs="Arial"/>
          <w:lang w:val="es-ES"/>
        </w:rPr>
        <w:t xml:space="preserve"> por </w:t>
      </w:r>
      <w:r w:rsidR="001160F7">
        <w:rPr>
          <w:rFonts w:ascii="Palatino Linotype" w:hAnsi="Palatino Linotype" w:cs="Arial"/>
          <w:b/>
          <w:lang w:val="es-ES"/>
        </w:rPr>
        <w:t>EL</w:t>
      </w:r>
      <w:r w:rsidRPr="00A446F3">
        <w:rPr>
          <w:rFonts w:ascii="Palatino Linotype" w:hAnsi="Palatino Linotype" w:cs="Arial"/>
          <w:b/>
          <w:lang w:val="es-ES"/>
        </w:rPr>
        <w:t xml:space="preserve"> RECURRENTE</w:t>
      </w:r>
      <w:r w:rsidRPr="00A446F3">
        <w:rPr>
          <w:rFonts w:ascii="Palatino Linotype" w:hAnsi="Palatino Linotype" w:cs="Arial"/>
          <w:snapToGrid w:val="0"/>
          <w:lang w:val="es-ES"/>
        </w:rPr>
        <w:t xml:space="preserve">, quien es la misma persona que formuló la solicitud de acceso a la información pública </w:t>
      </w:r>
      <w:r w:rsidRPr="00A446F3">
        <w:rPr>
          <w:rFonts w:ascii="Palatino Linotype" w:hAnsi="Palatino Linotype" w:cs="Arial"/>
          <w:bCs/>
          <w:lang w:val="es-ES"/>
        </w:rPr>
        <w:t xml:space="preserve">al </w:t>
      </w:r>
      <w:r w:rsidRPr="00A446F3">
        <w:rPr>
          <w:rFonts w:ascii="Palatino Linotype" w:hAnsi="Palatino Linotype" w:cs="Arial"/>
          <w:b/>
          <w:bCs/>
          <w:lang w:val="es-ES"/>
        </w:rPr>
        <w:t>SUJETO OBLIGADO.</w:t>
      </w:r>
    </w:p>
    <w:p w:rsidR="00C7466A" w:rsidRPr="00A446F3" w:rsidRDefault="00C7466A" w:rsidP="00C7466A">
      <w:pPr>
        <w:autoSpaceDE w:val="0"/>
        <w:autoSpaceDN w:val="0"/>
        <w:adjustRightInd w:val="0"/>
        <w:spacing w:line="360" w:lineRule="auto"/>
        <w:ind w:right="49"/>
        <w:contextualSpacing/>
        <w:jc w:val="both"/>
        <w:rPr>
          <w:rFonts w:ascii="Palatino Linotype" w:hAnsi="Palatino Linotype"/>
          <w:b/>
          <w:sz w:val="20"/>
          <w:lang w:val="es-ES"/>
        </w:rPr>
      </w:pPr>
    </w:p>
    <w:p w:rsidR="00C7466A" w:rsidRPr="00B700F1" w:rsidRDefault="00C7466A" w:rsidP="00C7466A">
      <w:pPr>
        <w:pStyle w:val="Prrafodelista"/>
        <w:autoSpaceDE w:val="0"/>
        <w:autoSpaceDN w:val="0"/>
        <w:adjustRightInd w:val="0"/>
        <w:spacing w:line="360" w:lineRule="auto"/>
        <w:ind w:left="0" w:right="49"/>
        <w:jc w:val="both"/>
        <w:rPr>
          <w:rFonts w:ascii="Palatino Linotype" w:hAnsi="Palatino Linotype" w:cs="Arial"/>
        </w:rPr>
      </w:pPr>
      <w:r>
        <w:rPr>
          <w:rFonts w:ascii="Palatino Linotype" w:hAnsi="Palatino Linotype"/>
          <w:b/>
          <w:sz w:val="28"/>
        </w:rPr>
        <w:t>TERCERO</w:t>
      </w:r>
      <w:r w:rsidRPr="008800CE">
        <w:rPr>
          <w:rFonts w:ascii="Palatino Linotype" w:hAnsi="Palatino Linotype"/>
          <w:b/>
          <w:sz w:val="28"/>
        </w:rPr>
        <w:t xml:space="preserve">. </w:t>
      </w:r>
      <w:r w:rsidRPr="008800CE">
        <w:rPr>
          <w:rFonts w:ascii="Palatino Linotype" w:hAnsi="Palatino Linotype" w:cs="Arial"/>
          <w:b/>
          <w:i/>
        </w:rPr>
        <w:t>Oportunidad.</w:t>
      </w:r>
      <w:r w:rsidRPr="008800CE">
        <w:rPr>
          <w:rFonts w:ascii="Palatino Linotype" w:hAnsi="Palatino Linotype" w:cs="Arial"/>
          <w:b/>
        </w:rPr>
        <w:t xml:space="preserve"> </w:t>
      </w:r>
      <w:r>
        <w:rPr>
          <w:rFonts w:ascii="Palatino Linotype" w:hAnsi="Palatino Linotype" w:cs="Arial"/>
        </w:rPr>
        <w:t>El</w:t>
      </w:r>
      <w:r w:rsidRPr="00B700F1">
        <w:rPr>
          <w:rFonts w:ascii="Palatino Linotype" w:hAnsi="Palatino Linotype" w:cs="Arial"/>
        </w:rPr>
        <w:t xml:space="preserve"> recurso de revisión fue interpuesto dentro del plazo de quince días hábiles contados a partir del día siguiente al en que </w:t>
      </w:r>
      <w:r w:rsidRPr="00B700F1">
        <w:rPr>
          <w:rFonts w:ascii="Palatino Linotype" w:hAnsi="Palatino Linotype" w:cs="Arial"/>
          <w:b/>
        </w:rPr>
        <w:t xml:space="preserve">EL RECURRENTE </w:t>
      </w:r>
      <w:r w:rsidRPr="00B700F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7466A" w:rsidRPr="00B072C9" w:rsidRDefault="00C7466A" w:rsidP="00C7466A">
      <w:pPr>
        <w:ind w:left="851" w:right="899"/>
        <w:jc w:val="both"/>
        <w:rPr>
          <w:rFonts w:ascii="Palatino Linotype" w:hAnsi="Palatino Linotype" w:cs="Arial"/>
        </w:rPr>
      </w:pPr>
    </w:p>
    <w:p w:rsidR="00C7466A" w:rsidRPr="00B072C9" w:rsidRDefault="00C7466A" w:rsidP="00C7466A">
      <w:pPr>
        <w:ind w:left="851" w:right="899"/>
        <w:jc w:val="both"/>
        <w:rPr>
          <w:rFonts w:ascii="Palatino Linotype" w:hAnsi="Palatino Linotype" w:cs="Arial"/>
          <w:i/>
        </w:rPr>
      </w:pPr>
      <w:r w:rsidRPr="00B072C9">
        <w:rPr>
          <w:rFonts w:ascii="Palatino Linotype" w:hAnsi="Palatino Linotype" w:cs="Arial"/>
          <w:b/>
          <w:i/>
        </w:rPr>
        <w:t>“Artículo 178.</w:t>
      </w:r>
      <w:r w:rsidRPr="00B072C9">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7466A" w:rsidRPr="00B072C9" w:rsidRDefault="00C7466A" w:rsidP="00C7466A">
      <w:pPr>
        <w:ind w:left="851" w:right="899"/>
        <w:jc w:val="both"/>
        <w:rPr>
          <w:rFonts w:ascii="Palatino Linotype" w:hAnsi="Palatino Linotype" w:cs="Arial"/>
          <w:i/>
        </w:rPr>
      </w:pPr>
      <w:r w:rsidRPr="00B072C9">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7466A" w:rsidRPr="00B072C9" w:rsidRDefault="00C7466A" w:rsidP="00C7466A">
      <w:pPr>
        <w:ind w:left="851" w:right="899"/>
        <w:jc w:val="both"/>
        <w:rPr>
          <w:rFonts w:ascii="Palatino Linotype" w:hAnsi="Palatino Linotype" w:cs="Arial"/>
          <w:i/>
        </w:rPr>
      </w:pPr>
      <w:r w:rsidRPr="00B072C9">
        <w:rPr>
          <w:rFonts w:ascii="Palatino Linotype" w:hAnsi="Palatino Linotype" w:cs="Arial"/>
          <w:i/>
        </w:rPr>
        <w:t>En el caso de que se interponga ante la Unidad de Transparencia, ésta deberá remitir el recurso de revisión al Instituto a más tardar al día siguiente de haberlo recibido.</w:t>
      </w:r>
      <w:r w:rsidRPr="00B072C9">
        <w:rPr>
          <w:rFonts w:ascii="Palatino Linotype" w:hAnsi="Palatino Linotype" w:cs="Arial"/>
          <w:b/>
          <w:i/>
        </w:rPr>
        <w:t>”</w:t>
      </w:r>
    </w:p>
    <w:p w:rsidR="00C7466A" w:rsidRPr="00B072C9" w:rsidRDefault="00C7466A" w:rsidP="00C7466A">
      <w:pPr>
        <w:ind w:left="851" w:right="899"/>
        <w:jc w:val="both"/>
        <w:rPr>
          <w:rFonts w:ascii="Palatino Linotype" w:hAnsi="Palatino Linotype" w:cs="Arial"/>
        </w:rPr>
      </w:pPr>
    </w:p>
    <w:p w:rsidR="00F36037" w:rsidRPr="002C26DC" w:rsidRDefault="00C7466A" w:rsidP="00F36037">
      <w:pPr>
        <w:spacing w:before="240" w:after="100" w:afterAutospacing="1" w:line="360" w:lineRule="auto"/>
        <w:jc w:val="both"/>
        <w:rPr>
          <w:rFonts w:ascii="Palatino Linotype" w:hAnsi="Palatino Linotype"/>
        </w:rPr>
      </w:pPr>
      <w:r w:rsidRPr="00B700F1">
        <w:rPr>
          <w:rFonts w:ascii="Palatino Linotype" w:hAnsi="Palatino Linotype" w:cs="Arial"/>
        </w:rPr>
        <w:t xml:space="preserve">En efecto, atendiendo a que </w:t>
      </w:r>
      <w:r w:rsidRPr="00B700F1">
        <w:rPr>
          <w:rFonts w:ascii="Palatino Linotype" w:hAnsi="Palatino Linotype" w:cs="Arial"/>
          <w:b/>
        </w:rPr>
        <w:t>EL SUJETO OBLIGADO</w:t>
      </w:r>
      <w:r w:rsidRPr="00B700F1">
        <w:rPr>
          <w:rFonts w:ascii="Palatino Linotype" w:hAnsi="Palatino Linotype" w:cs="Arial"/>
        </w:rPr>
        <w:t xml:space="preserve"> notificó la respuesta a la solicitud de información pública </w:t>
      </w:r>
      <w:r w:rsidR="00E53E2A">
        <w:rPr>
          <w:rFonts w:ascii="Palatino Linotype" w:hAnsi="Palatino Linotype" w:cs="Arial"/>
        </w:rPr>
        <w:t>el</w:t>
      </w:r>
      <w:r w:rsidRPr="00B700F1">
        <w:rPr>
          <w:rFonts w:ascii="Palatino Linotype" w:hAnsi="Palatino Linotype" w:cs="Arial"/>
        </w:rPr>
        <w:t xml:space="preserve"> día </w:t>
      </w:r>
      <w:r w:rsidR="001160F7">
        <w:rPr>
          <w:rFonts w:ascii="Palatino Linotype" w:hAnsi="Palatino Linotype" w:cs="Arial"/>
          <w:b/>
        </w:rPr>
        <w:t>dieciséis</w:t>
      </w:r>
      <w:r w:rsidRPr="00B700F1">
        <w:rPr>
          <w:rFonts w:ascii="Palatino Linotype" w:hAnsi="Palatino Linotype" w:cs="Arial"/>
          <w:b/>
        </w:rPr>
        <w:t xml:space="preserve"> de </w:t>
      </w:r>
      <w:r w:rsidR="001160F7">
        <w:rPr>
          <w:rFonts w:ascii="Palatino Linotype" w:hAnsi="Palatino Linotype" w:cs="Arial"/>
          <w:b/>
        </w:rPr>
        <w:t>abril</w:t>
      </w:r>
      <w:r w:rsidRPr="00B700F1">
        <w:rPr>
          <w:rFonts w:ascii="Palatino Linotype" w:hAnsi="Palatino Linotype" w:cs="Arial"/>
          <w:b/>
        </w:rPr>
        <w:t xml:space="preserve"> de dos mil dieci</w:t>
      </w:r>
      <w:r>
        <w:rPr>
          <w:rFonts w:ascii="Palatino Linotype" w:hAnsi="Palatino Linotype" w:cs="Arial"/>
          <w:b/>
        </w:rPr>
        <w:t>nueve</w:t>
      </w:r>
      <w:r w:rsidRPr="00B700F1">
        <w:rPr>
          <w:rFonts w:ascii="Palatino Linotype" w:hAnsi="Palatino Linotype" w:cs="Arial"/>
        </w:rPr>
        <w:t>, el plazo de quince días hábiles que el artículo 178 de la ley de la materia otorga al</w:t>
      </w:r>
      <w:r w:rsidRPr="00B700F1">
        <w:rPr>
          <w:rFonts w:ascii="Palatino Linotype" w:hAnsi="Palatino Linotype" w:cs="Arial"/>
          <w:b/>
        </w:rPr>
        <w:t xml:space="preserve"> RECURRENTE</w:t>
      </w:r>
      <w:r w:rsidRPr="00B700F1">
        <w:rPr>
          <w:rFonts w:ascii="Palatino Linotype" w:hAnsi="Palatino Linotype" w:cs="Arial"/>
        </w:rPr>
        <w:t xml:space="preserve"> para presentar el recurso de revisión, transcurrió del </w:t>
      </w:r>
      <w:r w:rsidR="00284E1D" w:rsidRPr="00284E1D">
        <w:rPr>
          <w:rFonts w:ascii="Palatino Linotype" w:hAnsi="Palatino Linotype" w:cs="Arial"/>
          <w:b/>
        </w:rPr>
        <w:t>diecisiete de abril</w:t>
      </w:r>
      <w:r w:rsidR="001160F7" w:rsidRPr="00284E1D">
        <w:rPr>
          <w:rFonts w:ascii="Palatino Linotype" w:hAnsi="Palatino Linotype" w:cs="Arial"/>
          <w:b/>
        </w:rPr>
        <w:t xml:space="preserve"> al</w:t>
      </w:r>
      <w:r w:rsidR="001160F7">
        <w:rPr>
          <w:rFonts w:ascii="Palatino Linotype" w:hAnsi="Palatino Linotype" w:cs="Arial"/>
        </w:rPr>
        <w:t xml:space="preserve"> </w:t>
      </w:r>
      <w:r w:rsidR="001160F7">
        <w:rPr>
          <w:rFonts w:ascii="Palatino Linotype" w:hAnsi="Palatino Linotype" w:cs="Arial"/>
          <w:b/>
        </w:rPr>
        <w:t>v</w:t>
      </w:r>
      <w:r w:rsidR="00284E1D">
        <w:rPr>
          <w:rFonts w:ascii="Palatino Linotype" w:hAnsi="Palatino Linotype" w:cs="Arial"/>
          <w:b/>
        </w:rPr>
        <w:t>einte</w:t>
      </w:r>
      <w:r w:rsidR="002D3025">
        <w:rPr>
          <w:rFonts w:ascii="Palatino Linotype" w:hAnsi="Palatino Linotype" w:cs="Arial"/>
          <w:b/>
        </w:rPr>
        <w:t xml:space="preserve"> de agosto de</w:t>
      </w:r>
      <w:r w:rsidRPr="00B700F1">
        <w:rPr>
          <w:rFonts w:ascii="Palatino Linotype" w:hAnsi="Palatino Linotype" w:cs="Arial"/>
          <w:b/>
        </w:rPr>
        <w:t xml:space="preserve"> dos mil </w:t>
      </w:r>
      <w:r>
        <w:rPr>
          <w:rFonts w:ascii="Palatino Linotype" w:hAnsi="Palatino Linotype" w:cs="Arial"/>
          <w:b/>
        </w:rPr>
        <w:t>veinte</w:t>
      </w:r>
      <w:r w:rsidRPr="00B700F1">
        <w:rPr>
          <w:rFonts w:ascii="Palatino Linotype" w:hAnsi="Palatino Linotype" w:cs="Arial"/>
        </w:rPr>
        <w:t xml:space="preserve">, </w:t>
      </w:r>
      <w:r w:rsidRPr="005B3134">
        <w:rPr>
          <w:rFonts w:ascii="Palatino Linotype" w:hAnsi="Palatino Linotype" w:cs="Arial"/>
          <w:lang w:val="es-ES_tradnl"/>
        </w:rPr>
        <w:t>sin contemplar en el cómputo los días</w:t>
      </w:r>
      <w:r>
        <w:rPr>
          <w:rFonts w:ascii="Palatino Linotype" w:hAnsi="Palatino Linotype" w:cs="Arial"/>
          <w:lang w:val="es-ES_tradnl"/>
        </w:rPr>
        <w:t xml:space="preserve"> </w:t>
      </w:r>
      <w:r w:rsidR="00F36037">
        <w:rPr>
          <w:rFonts w:ascii="Palatino Linotype" w:hAnsi="Palatino Linotype" w:cs="Arial"/>
          <w:lang w:val="es-ES_tradnl"/>
        </w:rPr>
        <w:t>ocho</w:t>
      </w:r>
      <w:r>
        <w:rPr>
          <w:rFonts w:ascii="Palatino Linotype" w:hAnsi="Palatino Linotype" w:cs="Arial"/>
          <w:lang w:val="es-ES_tradnl"/>
        </w:rPr>
        <w:t>,</w:t>
      </w:r>
      <w:r w:rsidR="00E53E2A">
        <w:rPr>
          <w:rFonts w:ascii="Palatino Linotype" w:hAnsi="Palatino Linotype" w:cs="Arial"/>
          <w:lang w:val="es-ES_tradnl"/>
        </w:rPr>
        <w:t xml:space="preserve"> </w:t>
      </w:r>
      <w:r w:rsidR="00F36037">
        <w:rPr>
          <w:rFonts w:ascii="Palatino Linotype" w:hAnsi="Palatino Linotype" w:cs="Arial"/>
          <w:lang w:val="es-ES_tradnl"/>
        </w:rPr>
        <w:t>nueve</w:t>
      </w:r>
      <w:r w:rsidR="00E53E2A">
        <w:rPr>
          <w:rFonts w:ascii="Palatino Linotype" w:hAnsi="Palatino Linotype" w:cs="Arial"/>
          <w:lang w:val="es-ES_tradnl"/>
        </w:rPr>
        <w:t>, quince</w:t>
      </w:r>
      <w:r w:rsidR="00F36037">
        <w:rPr>
          <w:rFonts w:ascii="Palatino Linotype" w:hAnsi="Palatino Linotype" w:cs="Arial"/>
          <w:lang w:val="es-ES_tradnl"/>
        </w:rPr>
        <w:t xml:space="preserve"> y dieciséis</w:t>
      </w:r>
      <w:r>
        <w:rPr>
          <w:rFonts w:ascii="Palatino Linotype" w:hAnsi="Palatino Linotype" w:cs="Arial"/>
          <w:lang w:val="es-ES_tradnl"/>
        </w:rPr>
        <w:t xml:space="preserve"> de </w:t>
      </w:r>
      <w:r w:rsidR="00F36037">
        <w:rPr>
          <w:rFonts w:ascii="Palatino Linotype" w:hAnsi="Palatino Linotype" w:cs="Arial"/>
          <w:lang w:val="es-ES_tradnl"/>
        </w:rPr>
        <w:t>agosto</w:t>
      </w:r>
      <w:r>
        <w:rPr>
          <w:rFonts w:ascii="Palatino Linotype" w:hAnsi="Palatino Linotype" w:cs="Arial"/>
          <w:lang w:val="es-ES_tradnl"/>
        </w:rPr>
        <w:t xml:space="preserve"> de dos mil veinte por corresponder a sábados y domingos </w:t>
      </w:r>
      <w:r w:rsidRPr="005B3134">
        <w:rPr>
          <w:rFonts w:ascii="Palatino Linotype" w:hAnsi="Palatino Linotype" w:cs="Arial"/>
        </w:rPr>
        <w:t xml:space="preserve">considerados como días inhábiles; en términos del artículo 3, fracción X de la </w:t>
      </w:r>
      <w:r w:rsidRPr="005B3134">
        <w:rPr>
          <w:rFonts w:ascii="Palatino Linotype" w:hAnsi="Palatino Linotype"/>
        </w:rPr>
        <w:t>Ley de Transparencia y Acceso a la Información Pública del</w:t>
      </w:r>
      <w:r>
        <w:rPr>
          <w:rFonts w:ascii="Palatino Linotype" w:hAnsi="Palatino Linotype"/>
        </w:rPr>
        <w:t xml:space="preserve"> Estado de México y Municipios; </w:t>
      </w:r>
      <w:r w:rsidR="00F36037" w:rsidRPr="00B812A8">
        <w:rPr>
          <w:rFonts w:ascii="Palatino Linotype" w:hAnsi="Palatino Linotype"/>
        </w:rPr>
        <w:t xml:space="preserve">así como, </w:t>
      </w:r>
      <w:r w:rsidR="00F36037">
        <w:rPr>
          <w:rFonts w:ascii="Palatino Linotype" w:hAnsi="Palatino Linotype"/>
        </w:rPr>
        <w:t xml:space="preserve">del veintitrés de marzo al diecisiete de julio de dos mil veinte; así como, del veinte al treinta y uno de julio de dos mil veinte, </w:t>
      </w:r>
      <w:r w:rsidR="00F36037" w:rsidRPr="00B812A8">
        <w:rPr>
          <w:rFonts w:ascii="Palatino Linotype" w:hAnsi="Palatino Linotype"/>
        </w:rPr>
        <w:t>por ser considerado</w:t>
      </w:r>
      <w:r w:rsidR="00F36037">
        <w:rPr>
          <w:rFonts w:ascii="Palatino Linotype" w:hAnsi="Palatino Linotype"/>
        </w:rPr>
        <w:t>s</w:t>
      </w:r>
      <w:r w:rsidR="00F36037" w:rsidRPr="00B812A8">
        <w:rPr>
          <w:rFonts w:ascii="Palatino Linotype" w:hAnsi="Palatino Linotype"/>
        </w:rPr>
        <w:t xml:space="preserve"> como suspensión de labores, </w:t>
      </w:r>
      <w:r w:rsidR="00F36037">
        <w:rPr>
          <w:rFonts w:ascii="Palatino Linotype" w:hAnsi="Palatino Linotype"/>
        </w:rPr>
        <w:t xml:space="preserve">derivado de los Acuerdos tomados en torno a la </w:t>
      </w:r>
      <w:r w:rsidR="00F36037" w:rsidRPr="00215302">
        <w:rPr>
          <w:rFonts w:ascii="Palatino Linotype" w:hAnsi="Palatino Linotype"/>
        </w:rPr>
        <w:t xml:space="preserve">epidemia de la enfermedad generada por el virus SARS-CoV-2 (COVID-19), </w:t>
      </w:r>
      <w:r w:rsidR="00F36037">
        <w:rPr>
          <w:rFonts w:ascii="Palatino Linotype" w:hAnsi="Palatino Linotype"/>
        </w:rPr>
        <w:t xml:space="preserve">que originó la </w:t>
      </w:r>
      <w:r w:rsidR="00F36037" w:rsidRPr="00215302">
        <w:rPr>
          <w:rFonts w:ascii="Palatino Linotype" w:hAnsi="Palatino Linotype"/>
        </w:rPr>
        <w:t>emergencia sani</w:t>
      </w:r>
      <w:r w:rsidR="00F36037">
        <w:rPr>
          <w:rFonts w:ascii="Palatino Linotype" w:hAnsi="Palatino Linotype"/>
        </w:rPr>
        <w:t>taria por causa de fuerza mayor</w:t>
      </w:r>
      <w:r w:rsidR="00F36037" w:rsidRPr="00215302">
        <w:rPr>
          <w:rFonts w:ascii="Palatino Linotype" w:hAnsi="Palatino Linotype"/>
        </w:rPr>
        <w:t xml:space="preserve"> y medidas de seguridad</w:t>
      </w:r>
      <w:r w:rsidR="00F36037">
        <w:rPr>
          <w:rFonts w:ascii="Palatino Linotype" w:hAnsi="Palatino Linotype"/>
        </w:rPr>
        <w:t>,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r w:rsidR="00F36037" w:rsidRPr="00B812A8">
        <w:rPr>
          <w:rFonts w:ascii="Palatino Linotype" w:hAnsi="Palatino Linotype"/>
        </w:rPr>
        <w:t>.</w:t>
      </w:r>
    </w:p>
    <w:p w:rsidR="00C7466A" w:rsidRPr="000D7CB9" w:rsidRDefault="00C7466A" w:rsidP="00C7466A">
      <w:pPr>
        <w:spacing w:line="360" w:lineRule="auto"/>
        <w:jc w:val="both"/>
        <w:rPr>
          <w:rFonts w:ascii="Palatino Linotype" w:hAnsi="Palatino Linotype" w:cs="Arial"/>
          <w:lang w:val="es-ES"/>
        </w:rPr>
      </w:pPr>
      <w:r w:rsidRPr="000D7CB9">
        <w:rPr>
          <w:rFonts w:ascii="Palatino Linotype" w:hAnsi="Palatino Linotype" w:cs="Arial"/>
          <w:lang w:val="es-ES"/>
        </w:rPr>
        <w:t>En ese ten</w:t>
      </w:r>
      <w:r>
        <w:rPr>
          <w:rFonts w:ascii="Palatino Linotype" w:hAnsi="Palatino Linotype" w:cs="Arial"/>
          <w:lang w:val="es-ES"/>
        </w:rPr>
        <w:t xml:space="preserve">or, si </w:t>
      </w:r>
      <w:r w:rsidR="004A0E23">
        <w:rPr>
          <w:rFonts w:ascii="Palatino Linotype" w:hAnsi="Palatino Linotype" w:cs="Arial"/>
          <w:lang w:val="es-ES"/>
        </w:rPr>
        <w:t xml:space="preserve">el </w:t>
      </w:r>
      <w:r>
        <w:rPr>
          <w:rFonts w:ascii="Palatino Linotype" w:hAnsi="Palatino Linotype" w:cs="Arial"/>
          <w:lang w:val="es-ES"/>
        </w:rPr>
        <w:t>recurso de revisión que nos ocupa, se interpus</w:t>
      </w:r>
      <w:r w:rsidR="004A0E23">
        <w:rPr>
          <w:rFonts w:ascii="Palatino Linotype" w:hAnsi="Palatino Linotype" w:cs="Arial"/>
          <w:lang w:val="es-ES"/>
        </w:rPr>
        <w:t>o</w:t>
      </w:r>
      <w:r>
        <w:rPr>
          <w:rFonts w:ascii="Palatino Linotype" w:hAnsi="Palatino Linotype" w:cs="Arial"/>
          <w:lang w:val="es-ES"/>
        </w:rPr>
        <w:t xml:space="preserve"> en fecha </w:t>
      </w:r>
      <w:r w:rsidR="00284E1D">
        <w:rPr>
          <w:rFonts w:ascii="Palatino Linotype" w:hAnsi="Palatino Linotype" w:cs="Arial"/>
          <w:b/>
          <w:u w:val="single"/>
          <w:lang w:val="es-ES"/>
        </w:rPr>
        <w:t>veinte</w:t>
      </w:r>
      <w:r w:rsidRPr="009833D5">
        <w:rPr>
          <w:rFonts w:ascii="Palatino Linotype" w:hAnsi="Palatino Linotype" w:cs="Arial"/>
          <w:b/>
          <w:u w:val="single"/>
          <w:lang w:val="es-ES"/>
        </w:rPr>
        <w:t xml:space="preserve"> de </w:t>
      </w:r>
      <w:r w:rsidR="00284E1D">
        <w:rPr>
          <w:rFonts w:ascii="Palatino Linotype" w:hAnsi="Palatino Linotype" w:cs="Arial"/>
          <w:b/>
          <w:u w:val="single"/>
          <w:lang w:val="es-ES"/>
        </w:rPr>
        <w:t>abril</w:t>
      </w:r>
      <w:r w:rsidRPr="009833D5">
        <w:rPr>
          <w:rFonts w:ascii="Palatino Linotype" w:hAnsi="Palatino Linotype" w:cs="Arial"/>
          <w:b/>
          <w:u w:val="single"/>
          <w:lang w:val="es-ES"/>
        </w:rPr>
        <w:t xml:space="preserve"> de dos mil </w:t>
      </w:r>
      <w:r w:rsidR="00E53E2A">
        <w:rPr>
          <w:rFonts w:ascii="Palatino Linotype" w:hAnsi="Palatino Linotype" w:cs="Arial"/>
          <w:b/>
          <w:u w:val="single"/>
          <w:lang w:val="es-ES"/>
        </w:rPr>
        <w:t>veinte</w:t>
      </w:r>
      <w:r>
        <w:rPr>
          <w:rFonts w:ascii="Palatino Linotype" w:hAnsi="Palatino Linotype" w:cs="Arial"/>
          <w:b/>
          <w:lang w:val="es-ES"/>
        </w:rPr>
        <w:t xml:space="preserve">, </w:t>
      </w:r>
      <w:r>
        <w:rPr>
          <w:rFonts w:ascii="Palatino Linotype" w:hAnsi="Palatino Linotype" w:cs="Arial"/>
          <w:lang w:val="es-ES"/>
        </w:rPr>
        <w:t>ést</w:t>
      </w:r>
      <w:r w:rsidR="004A0E23">
        <w:rPr>
          <w:rFonts w:ascii="Palatino Linotype" w:hAnsi="Palatino Linotype" w:cs="Arial"/>
          <w:lang w:val="es-ES"/>
        </w:rPr>
        <w:t>e</w:t>
      </w:r>
      <w:r w:rsidRPr="000D7CB9">
        <w:rPr>
          <w:rFonts w:ascii="Palatino Linotype" w:hAnsi="Palatino Linotype" w:cs="Arial"/>
          <w:lang w:val="es-ES"/>
        </w:rPr>
        <w:t xml:space="preserve"> se encuentra dentro </w:t>
      </w:r>
      <w:r>
        <w:rPr>
          <w:rFonts w:ascii="Palatino Linotype" w:hAnsi="Palatino Linotype" w:cs="Arial"/>
          <w:lang w:val="es-ES"/>
        </w:rPr>
        <w:t>del margen temporal previsto</w:t>
      </w:r>
      <w:r w:rsidRPr="000D7CB9">
        <w:rPr>
          <w:rFonts w:ascii="Palatino Linotype" w:hAnsi="Palatino Linotype" w:cs="Arial"/>
          <w:lang w:val="es-ES"/>
        </w:rPr>
        <w:t xml:space="preserve"> en el precepto legal y, p</w:t>
      </w:r>
      <w:r>
        <w:rPr>
          <w:rFonts w:ascii="Palatino Linotype" w:hAnsi="Palatino Linotype" w:cs="Arial"/>
          <w:lang w:val="es-ES"/>
        </w:rPr>
        <w:t xml:space="preserve">or tanto, </w:t>
      </w:r>
      <w:r w:rsidR="004A0E23">
        <w:rPr>
          <w:rFonts w:ascii="Palatino Linotype" w:hAnsi="Palatino Linotype" w:cs="Arial"/>
          <w:lang w:val="es-ES"/>
        </w:rPr>
        <w:t xml:space="preserve">es </w:t>
      </w:r>
      <w:r>
        <w:rPr>
          <w:rFonts w:ascii="Palatino Linotype" w:hAnsi="Palatino Linotype" w:cs="Arial"/>
          <w:lang w:val="es-ES"/>
        </w:rPr>
        <w:t xml:space="preserve">oportuno. </w:t>
      </w:r>
    </w:p>
    <w:p w:rsidR="00C7466A" w:rsidRPr="00B700F1" w:rsidRDefault="00C7466A" w:rsidP="00C7466A">
      <w:pPr>
        <w:spacing w:line="360" w:lineRule="auto"/>
        <w:jc w:val="both"/>
        <w:rPr>
          <w:rFonts w:ascii="Palatino Linotype" w:hAnsi="Palatino Linotype"/>
          <w:sz w:val="12"/>
        </w:rPr>
      </w:pPr>
    </w:p>
    <w:p w:rsidR="00C7466A" w:rsidRPr="005512B1" w:rsidRDefault="00C7466A" w:rsidP="00C7466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623266">
        <w:rPr>
          <w:rFonts w:ascii="Palatino Linotype" w:hAnsi="Palatino Linotype"/>
          <w:b/>
          <w:sz w:val="28"/>
        </w:rPr>
        <w:t xml:space="preserve">CUARTO. </w:t>
      </w:r>
      <w:r w:rsidRPr="00ED5E67">
        <w:rPr>
          <w:rFonts w:ascii="Palatino Linotype" w:hAnsi="Palatino Linotype" w:cs="Arial"/>
          <w:b/>
          <w:i/>
          <w:szCs w:val="28"/>
        </w:rPr>
        <w:t>Procedibilidad</w:t>
      </w:r>
      <w:r w:rsidRPr="005512B1">
        <w:rPr>
          <w:rFonts w:ascii="Palatino Linotype" w:hAnsi="Palatino Linotype" w:cs="Arial"/>
          <w:b/>
          <w:szCs w:val="28"/>
        </w:rPr>
        <w:t>.</w:t>
      </w:r>
      <w:r>
        <w:rPr>
          <w:rFonts w:ascii="Palatino Linotype" w:hAnsi="Palatino Linotype" w:cs="Arial"/>
          <w:b/>
          <w:szCs w:val="28"/>
        </w:rPr>
        <w:t xml:space="preserve"> </w:t>
      </w:r>
      <w:r w:rsidR="001448A3" w:rsidRPr="00824A48">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1448A3" w:rsidRPr="00824A48">
        <w:rPr>
          <w:rFonts w:ascii="Palatino Linotype" w:hAnsi="Palatino Linotype" w:cs="Arial"/>
          <w:b/>
          <w:szCs w:val="28"/>
        </w:rPr>
        <w:t>SAIMEX</w:t>
      </w:r>
      <w:r w:rsidR="001448A3" w:rsidRPr="00824A48">
        <w:rPr>
          <w:rFonts w:ascii="Palatino Linotype" w:hAnsi="Palatino Linotype" w:cs="Arial"/>
          <w:szCs w:val="28"/>
        </w:rPr>
        <w:t>.</w:t>
      </w:r>
    </w:p>
    <w:p w:rsidR="00C7466A" w:rsidRDefault="00C7466A" w:rsidP="00C7466A">
      <w:pPr>
        <w:spacing w:line="360" w:lineRule="auto"/>
        <w:jc w:val="both"/>
        <w:rPr>
          <w:rFonts w:ascii="Palatino Linotype" w:hAnsi="Palatino Linotype" w:cs="Arial"/>
        </w:rPr>
      </w:pPr>
      <w:r w:rsidRPr="00A446F3">
        <w:rPr>
          <w:rFonts w:ascii="Palatino Linotype" w:hAnsi="Palatino Linotype" w:cs="Arial"/>
          <w:b/>
          <w:sz w:val="28"/>
          <w:szCs w:val="28"/>
        </w:rPr>
        <w:t>QUINTO</w:t>
      </w:r>
      <w:r w:rsidRPr="00A446F3">
        <w:rPr>
          <w:rFonts w:ascii="Palatino Linotype" w:hAnsi="Palatino Linotype" w:cs="Arial"/>
          <w:b/>
        </w:rPr>
        <w:t xml:space="preserve">. </w:t>
      </w:r>
      <w:r w:rsidRPr="00974038">
        <w:rPr>
          <w:rFonts w:ascii="Palatino Linotype" w:hAnsi="Palatino Linotype" w:cs="Arial"/>
          <w:b/>
          <w:i/>
        </w:rPr>
        <w:t>Estudio y resolución del recurso</w:t>
      </w:r>
      <w:r w:rsidRPr="00974038">
        <w:rPr>
          <w:rFonts w:ascii="Palatino Linotype" w:hAnsi="Palatino Linotype" w:cs="Arial"/>
          <w:b/>
          <w:color w:val="000000" w:themeColor="text1"/>
        </w:rPr>
        <w:t>.</w:t>
      </w:r>
      <w:r w:rsidRPr="00974038">
        <w:rPr>
          <w:rFonts w:ascii="Palatino Linotype" w:hAnsi="Palatino Linotype" w:cs="Arial"/>
          <w:b/>
        </w:rPr>
        <w:t xml:space="preserve"> </w:t>
      </w:r>
      <w:r w:rsidRPr="00974038">
        <w:rPr>
          <w:rFonts w:ascii="Palatino Linotype" w:hAnsi="Palatino Linotype" w:cs="Arial"/>
        </w:rPr>
        <w:t>Una vez determinada la vía sobre la que versará</w:t>
      </w:r>
      <w:r>
        <w:rPr>
          <w:rFonts w:ascii="Palatino Linotype" w:hAnsi="Palatino Linotype" w:cs="Arial"/>
        </w:rPr>
        <w:t>n</w:t>
      </w:r>
      <w:r w:rsidRPr="00974038">
        <w:rPr>
          <w:rFonts w:ascii="Palatino Linotype" w:hAnsi="Palatino Linotype" w:cs="Arial"/>
        </w:rPr>
        <w:t xml:space="preserve"> </w:t>
      </w:r>
      <w:r>
        <w:rPr>
          <w:rFonts w:ascii="Palatino Linotype" w:hAnsi="Palatino Linotype" w:cs="Arial"/>
        </w:rPr>
        <w:t>el</w:t>
      </w:r>
      <w:r w:rsidRPr="00974038">
        <w:rPr>
          <w:rFonts w:ascii="Palatino Linotype" w:hAnsi="Palatino Linotype" w:cs="Arial"/>
        </w:rPr>
        <w:t xml:space="preserve"> presente recurso y pre</w:t>
      </w:r>
      <w:r>
        <w:rPr>
          <w:rFonts w:ascii="Palatino Linotype" w:hAnsi="Palatino Linotype" w:cs="Arial"/>
        </w:rPr>
        <w:t>via revisión del</w:t>
      </w:r>
      <w:r w:rsidRPr="00974038">
        <w:rPr>
          <w:rFonts w:ascii="Palatino Linotype" w:hAnsi="Palatino Linotype" w:cs="Arial"/>
        </w:rPr>
        <w:t xml:space="preserve"> expediente electrónico formado en </w:t>
      </w:r>
      <w:r w:rsidRPr="00974038">
        <w:rPr>
          <w:rFonts w:ascii="Palatino Linotype" w:hAnsi="Palatino Linotype" w:cs="Arial"/>
          <w:b/>
        </w:rPr>
        <w:t>EL SAIMEX</w:t>
      </w:r>
      <w:r w:rsidRPr="00974038">
        <w:rPr>
          <w:rFonts w:ascii="Palatino Linotype" w:hAnsi="Palatino Linotype" w:cs="Arial"/>
        </w:rPr>
        <w:t xml:space="preserve"> con motivo de la solicitud de información y del recurso que da origen, es conveniente analizar si la respuesta del </w:t>
      </w:r>
      <w:r w:rsidRPr="00974038">
        <w:rPr>
          <w:rFonts w:ascii="Palatino Linotype" w:hAnsi="Palatino Linotype" w:cs="Arial"/>
          <w:b/>
          <w:lang w:eastAsia="es-MX"/>
        </w:rPr>
        <w:t>SUJETO OBLIGADO</w:t>
      </w:r>
      <w:r w:rsidRPr="00974038">
        <w:rPr>
          <w:rFonts w:ascii="Palatino Linotype" w:hAnsi="Palatino Linotype" w:cs="Arial"/>
        </w:rPr>
        <w:t>, cumple</w:t>
      </w:r>
      <w:r>
        <w:rPr>
          <w:rFonts w:ascii="Palatino Linotype" w:hAnsi="Palatino Linotype" w:cs="Arial"/>
        </w:rPr>
        <w:t>n</w:t>
      </w:r>
      <w:r w:rsidRPr="00974038">
        <w:rPr>
          <w:rFonts w:ascii="Palatino Linotype" w:hAnsi="Palatino Linotype" w:cs="Arial"/>
        </w:rPr>
        <w:t xml:space="preserve"> con los requisitos y procedimientos del derecho de acceso a la información pública; por lo que, </w:t>
      </w:r>
      <w:r>
        <w:rPr>
          <w:rFonts w:ascii="Palatino Linotype" w:hAnsi="Palatino Linotype" w:cs="Arial"/>
        </w:rPr>
        <w:t xml:space="preserve">en primer término tenemos que la solicitud de acceso a la información consistió en </w:t>
      </w:r>
      <w:r w:rsidR="00284E1D" w:rsidRPr="00284E1D">
        <w:rPr>
          <w:rFonts w:ascii="Palatino Linotype" w:hAnsi="Palatino Linotype" w:cs="Arial"/>
        </w:rPr>
        <w:t>Todos los recibos de pago correspondientes al sueldo pagado a la C. OGURY JANETT PICHARDO SOTELO, como servidora pública adscrita al Instituto de Salud del Estado de México, desde que inició su relación laboral hasta la última quincena que se le haya pagado, incluyendo el período que se le ha estado pagando por estar en comisión sindical.</w:t>
      </w:r>
    </w:p>
    <w:p w:rsidR="00C7466A" w:rsidRPr="00A446F3" w:rsidRDefault="00C7466A" w:rsidP="00C7466A">
      <w:pPr>
        <w:spacing w:line="360" w:lineRule="auto"/>
        <w:jc w:val="both"/>
        <w:rPr>
          <w:rFonts w:ascii="Palatino Linotype" w:hAnsi="Palatino Linotype" w:cs="Arial"/>
          <w:sz w:val="14"/>
        </w:rPr>
      </w:pPr>
    </w:p>
    <w:p w:rsidR="00C7466A" w:rsidRDefault="00DB1749" w:rsidP="00C7466A">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347345</wp:posOffset>
                </wp:positionV>
                <wp:extent cx="5943600" cy="5257800"/>
                <wp:effectExtent l="22860" t="26035" r="24765" b="50165"/>
                <wp:wrapTight wrapText="bothSides">
                  <wp:wrapPolygon edited="0">
                    <wp:start x="-39" y="-143"/>
                    <wp:lineTo x="-122" y="360"/>
                    <wp:lineTo x="-122" y="720"/>
                    <wp:lineTo x="21314" y="22177"/>
                    <wp:lineTo x="21803" y="22177"/>
                    <wp:lineTo x="21886" y="21600"/>
                    <wp:lineTo x="21395" y="21023"/>
                    <wp:lineTo x="164" y="-143"/>
                    <wp:lineTo x="-39" y="-143"/>
                  </wp:wrapPolygon>
                </wp:wrapTight>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52578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8F5FF"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35pt" to="468pt,4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" strokecolor="#4a7ebb" strokeweight="3.5pt">
                <v:fill o:detectmouseclick="t"/>
                <v:shadow on="t" opacity="22938f" offset="0"/>
                <w10:wrap type="tight"/>
              </v:line>
            </w:pict>
          </mc:Fallback>
        </mc:AlternateContent>
      </w:r>
      <w:r w:rsidR="00C7466A">
        <w:rPr>
          <w:rFonts w:ascii="Palatino Linotype" w:hAnsi="Palatino Linotype" w:cs="Arial"/>
        </w:rPr>
        <w:t xml:space="preserve">De lo anterior, se desprende que </w:t>
      </w:r>
      <w:r w:rsidR="00C7466A" w:rsidRPr="00B87897">
        <w:rPr>
          <w:rFonts w:ascii="Palatino Linotype" w:hAnsi="Palatino Linotype" w:cs="Arial"/>
          <w:b/>
        </w:rPr>
        <w:t>EL SUJETO OBLIGADO</w:t>
      </w:r>
      <w:r w:rsidR="00C7466A">
        <w:rPr>
          <w:rFonts w:ascii="Palatino Linotype" w:hAnsi="Palatino Linotype" w:cs="Arial"/>
        </w:rPr>
        <w:t xml:space="preserve"> le informó </w:t>
      </w:r>
      <w:r w:rsidR="001448A3">
        <w:rPr>
          <w:rFonts w:ascii="Palatino Linotype" w:hAnsi="Palatino Linotype" w:cs="Arial"/>
        </w:rPr>
        <w:t>lo siguiente:</w:t>
      </w:r>
    </w:p>
    <w:p w:rsidR="00284E1D" w:rsidRDefault="00284E1D" w:rsidP="00C7466A">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eastAsia="es-MX"/>
        </w:rPr>
        <w:drawing>
          <wp:inline distT="0" distB="0" distL="0" distR="0">
            <wp:extent cx="5745480" cy="5813946"/>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340" t="10262" r="29776" b="4278"/>
                    <a:stretch/>
                  </pic:blipFill>
                  <pic:spPr bwMode="auto">
                    <a:xfrm>
                      <a:off x="0" y="0"/>
                      <a:ext cx="5763462" cy="5832143"/>
                    </a:xfrm>
                    <a:prstGeom prst="rect">
                      <a:avLst/>
                    </a:prstGeom>
                    <a:ln>
                      <a:noFill/>
                    </a:ln>
                    <a:extLst>
                      <a:ext uri="{53640926-AAD7-44D8-BBD7-CCE9431645EC}">
                        <a14:shadowObscured xmlns:a14="http://schemas.microsoft.com/office/drawing/2010/main"/>
                      </a:ext>
                    </a:extLst>
                  </pic:spPr>
                </pic:pic>
              </a:graphicData>
            </a:graphic>
          </wp:inline>
        </w:drawing>
      </w:r>
    </w:p>
    <w:p w:rsidR="00C7466A" w:rsidRPr="009E2099" w:rsidRDefault="00C7466A" w:rsidP="00C7466A">
      <w:pPr>
        <w:spacing w:line="360" w:lineRule="auto"/>
        <w:jc w:val="both"/>
        <w:rPr>
          <w:rFonts w:ascii="Palatino Linotype" w:hAnsi="Palatino Linotype"/>
        </w:rPr>
      </w:pPr>
      <w:r>
        <w:rPr>
          <w:rFonts w:ascii="Palatino Linotype" w:hAnsi="Palatino Linotype"/>
        </w:rPr>
        <w:t>De lo anterior</w:t>
      </w:r>
      <w:r w:rsidRPr="00A446F3">
        <w:rPr>
          <w:rFonts w:ascii="Palatino Linotype" w:hAnsi="Palatino Linotype"/>
        </w:rPr>
        <w:t xml:space="preserve">, </w:t>
      </w:r>
      <w:r w:rsidR="00F137C1">
        <w:rPr>
          <w:rFonts w:ascii="Palatino Linotype" w:hAnsi="Palatino Linotype"/>
        </w:rPr>
        <w:t>la</w:t>
      </w:r>
      <w:r w:rsidRPr="00A446F3">
        <w:rPr>
          <w:rFonts w:ascii="Palatino Linotype" w:hAnsi="Palatino Linotype"/>
        </w:rPr>
        <w:t xml:space="preserve"> </w:t>
      </w:r>
      <w:r>
        <w:rPr>
          <w:rFonts w:ascii="Palatino Linotype" w:hAnsi="Palatino Linotype"/>
        </w:rPr>
        <w:t xml:space="preserve">ahora </w:t>
      </w:r>
      <w:r w:rsidRPr="001B11A0">
        <w:rPr>
          <w:rFonts w:ascii="Palatino Linotype" w:hAnsi="Palatino Linotype"/>
          <w:b/>
        </w:rPr>
        <w:t>RECURRENTE</w:t>
      </w:r>
      <w:r w:rsidRPr="00A446F3">
        <w:rPr>
          <w:rFonts w:ascii="Palatino Linotype" w:hAnsi="Palatino Linotype"/>
        </w:rPr>
        <w:t xml:space="preserve"> </w:t>
      </w:r>
      <w:r>
        <w:rPr>
          <w:rFonts w:ascii="Palatino Linotype" w:hAnsi="Palatino Linotype"/>
        </w:rPr>
        <w:t xml:space="preserve">señaló como acto impugnado en el recurso de revisión en estudio </w:t>
      </w:r>
      <w:r w:rsidR="00284E1D">
        <w:rPr>
          <w:rFonts w:ascii="Palatino Linotype" w:hAnsi="Palatino Linotype"/>
        </w:rPr>
        <w:t>la respuesta</w:t>
      </w:r>
      <w:r>
        <w:rPr>
          <w:rFonts w:ascii="Palatino Linotype" w:hAnsi="Palatino Linotype"/>
        </w:rPr>
        <w:t xml:space="preserve"> y como razones y motivos de inconformidad “</w:t>
      </w:r>
      <w:r w:rsidR="00284E1D" w:rsidRPr="00284E1D">
        <w:rPr>
          <w:rFonts w:ascii="Palatino Linotype" w:hAnsi="Palatino Linotype"/>
          <w:i/>
        </w:rPr>
        <w:t>El sujeto obligado aduce una imposibilidad de proporcionar la información solicitada argumentando que los CFDI solicitados por concepto de nómina obran en poder de los trabajadores, toda vez que los reciben vía correo electrónico</w:t>
      </w:r>
      <w:r w:rsidR="00284E1D">
        <w:rPr>
          <w:rFonts w:ascii="Palatino Linotype" w:hAnsi="Palatino Linotype"/>
          <w:i/>
        </w:rPr>
        <w:t>. . .</w:t>
      </w:r>
      <w:r>
        <w:rPr>
          <w:rFonts w:ascii="Palatino Linotype" w:hAnsi="Palatino Linotype"/>
          <w:i/>
        </w:rPr>
        <w:t xml:space="preserve">” </w:t>
      </w:r>
    </w:p>
    <w:p w:rsidR="00C7466A" w:rsidRDefault="00C7466A" w:rsidP="00C7466A">
      <w:pPr>
        <w:spacing w:before="100" w:beforeAutospacing="1" w:after="100" w:afterAutospacing="1" w:line="360" w:lineRule="auto"/>
        <w:jc w:val="both"/>
        <w:rPr>
          <w:rFonts w:ascii="Palatino Linotype" w:hAnsi="Palatino Linotype"/>
        </w:rPr>
      </w:pPr>
      <w:r>
        <w:rPr>
          <w:rFonts w:ascii="Palatino Linotype" w:hAnsi="Palatino Linotype"/>
        </w:rPr>
        <w:t>Bajo lo cual, se actualiza la causal</w:t>
      </w:r>
      <w:r w:rsidR="00F137C1">
        <w:rPr>
          <w:rFonts w:ascii="Palatino Linotype" w:hAnsi="Palatino Linotype"/>
        </w:rPr>
        <w:t xml:space="preserve"> de procedencia en la fracción </w:t>
      </w:r>
      <w:r w:rsidR="0048032F">
        <w:rPr>
          <w:rFonts w:ascii="Palatino Linotype" w:hAnsi="Palatino Linotype"/>
        </w:rPr>
        <w:t>I</w:t>
      </w:r>
      <w:r w:rsidR="00F137C1">
        <w:rPr>
          <w:rFonts w:ascii="Palatino Linotype" w:hAnsi="Palatino Linotype"/>
        </w:rPr>
        <w:t>,</w:t>
      </w:r>
      <w:r>
        <w:rPr>
          <w:rFonts w:ascii="Palatino Linotype" w:hAnsi="Palatino Linotype"/>
        </w:rPr>
        <w:t xml:space="preserve"> de la Ley de Transparencia y Acceso a la Información Pública del Estado de México y Municipios que dispone:</w:t>
      </w:r>
    </w:p>
    <w:p w:rsidR="00C7466A" w:rsidRPr="009E2099" w:rsidRDefault="00C7466A" w:rsidP="00C7466A">
      <w:pPr>
        <w:spacing w:line="276" w:lineRule="auto"/>
        <w:ind w:left="851" w:right="616"/>
        <w:jc w:val="both"/>
        <w:rPr>
          <w:rFonts w:ascii="Palatino Linotype" w:hAnsi="Palatino Linotype"/>
          <w:i/>
        </w:rPr>
      </w:pPr>
      <w:r>
        <w:rPr>
          <w:rFonts w:ascii="Palatino Linotype" w:hAnsi="Palatino Linotype"/>
          <w:b/>
          <w:i/>
        </w:rPr>
        <w:t>“</w:t>
      </w:r>
      <w:r w:rsidRPr="009E2099">
        <w:rPr>
          <w:rFonts w:ascii="Palatino Linotype" w:hAnsi="Palatino Linotype"/>
          <w:b/>
          <w:i/>
        </w:rPr>
        <w:t>Artículo 179.</w:t>
      </w:r>
      <w:r w:rsidRPr="009E2099">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C7466A" w:rsidRPr="009E2099" w:rsidRDefault="00284E1D" w:rsidP="00C7466A">
      <w:pPr>
        <w:spacing w:line="276" w:lineRule="auto"/>
        <w:ind w:left="851" w:right="616"/>
        <w:jc w:val="both"/>
        <w:rPr>
          <w:rFonts w:ascii="Palatino Linotype" w:hAnsi="Palatino Linotype"/>
          <w:i/>
        </w:rPr>
      </w:pPr>
      <w:r w:rsidRPr="00284E1D">
        <w:rPr>
          <w:rFonts w:ascii="Palatino Linotype" w:hAnsi="Palatino Linotype"/>
          <w:b/>
          <w:i/>
        </w:rPr>
        <w:t>I. La negativa a la información solicitada;</w:t>
      </w:r>
      <w:r w:rsidR="00C7466A">
        <w:rPr>
          <w:rFonts w:ascii="Palatino Linotype" w:hAnsi="Palatino Linotype"/>
          <w:i/>
        </w:rPr>
        <w:t>”</w:t>
      </w:r>
    </w:p>
    <w:p w:rsidR="00C7466A" w:rsidRDefault="00C7466A" w:rsidP="00C7466A">
      <w:pPr>
        <w:pStyle w:val="Prrafodelista"/>
        <w:widowControl w:val="0"/>
        <w:autoSpaceDE w:val="0"/>
        <w:autoSpaceDN w:val="0"/>
        <w:adjustRightInd w:val="0"/>
        <w:spacing w:before="360" w:after="240" w:line="360" w:lineRule="auto"/>
        <w:ind w:left="0"/>
        <w:jc w:val="both"/>
        <w:rPr>
          <w:rFonts w:ascii="Palatino Linotype" w:hAnsi="Palatino Linotype"/>
        </w:rPr>
      </w:pPr>
      <w:r w:rsidRPr="001F4611">
        <w:rPr>
          <w:rFonts w:ascii="Palatino Linotype" w:hAnsi="Palatino Linotype" w:cs="Arial"/>
        </w:rPr>
        <w:t xml:space="preserve">Por otra parte, </w:t>
      </w:r>
      <w:r>
        <w:rPr>
          <w:rFonts w:ascii="Palatino Linotype" w:hAnsi="Palatino Linotype"/>
        </w:rPr>
        <w:t>es necesario hacer mención de que las partes fueron omisas en rendir las manifestaciones que a su derecho conviniera o bien de presentar el Informe Justificado correspondiente.</w:t>
      </w:r>
    </w:p>
    <w:p w:rsidR="00C7466A" w:rsidRPr="003E1970" w:rsidRDefault="00C7466A" w:rsidP="00C7466A">
      <w:pPr>
        <w:spacing w:before="360" w:after="360" w:line="360" w:lineRule="auto"/>
        <w:jc w:val="both"/>
        <w:rPr>
          <w:rFonts w:ascii="Palatino Linotype" w:hAnsi="Palatino Linotype"/>
        </w:rPr>
      </w:pPr>
      <w:r w:rsidRPr="003E1970">
        <w:rPr>
          <w:rFonts w:ascii="Palatino Linotype" w:hAnsi="Palatino Linotype"/>
        </w:rPr>
        <w:t xml:space="preserve">Establecido lo anterior, </w:t>
      </w:r>
      <w:r w:rsidRPr="003E1970">
        <w:rPr>
          <w:rFonts w:ascii="Palatino Linotype" w:hAnsi="Palatino Linotype" w:cs="Arial"/>
        </w:rPr>
        <w:t>esta</w:t>
      </w:r>
      <w:r w:rsidRPr="003E1970">
        <w:rPr>
          <w:rFonts w:ascii="Palatino Linotype" w:hAnsi="Palatino Linotype"/>
        </w:rPr>
        <w:t xml:space="preserve"> </w:t>
      </w:r>
      <w:r w:rsidRPr="003E1970">
        <w:rPr>
          <w:rFonts w:ascii="Palatino Linotype" w:hAnsi="Palatino Linotype"/>
          <w:lang w:eastAsia="es-ES_tradnl"/>
        </w:rPr>
        <w:t>Ponencia</w:t>
      </w:r>
      <w:r w:rsidRPr="003E1970">
        <w:rPr>
          <w:rFonts w:ascii="Palatino Linotype" w:hAnsi="Palatino Linotype"/>
        </w:rPr>
        <w:t xml:space="preserve"> Resolutora advierte que resultan</w:t>
      </w:r>
      <w:r w:rsidR="00284E1D">
        <w:rPr>
          <w:rFonts w:ascii="Palatino Linotype" w:hAnsi="Palatino Linotype"/>
        </w:rPr>
        <w:t xml:space="preserve"> </w:t>
      </w:r>
      <w:r w:rsidR="00284E1D" w:rsidRPr="00284E1D">
        <w:rPr>
          <w:rFonts w:ascii="Palatino Linotype" w:hAnsi="Palatino Linotype"/>
          <w:b/>
        </w:rPr>
        <w:t>parcialmente</w:t>
      </w:r>
      <w:r w:rsidR="00284E1D">
        <w:rPr>
          <w:rFonts w:ascii="Palatino Linotype" w:hAnsi="Palatino Linotype"/>
        </w:rPr>
        <w:t xml:space="preserve"> </w:t>
      </w:r>
      <w:r w:rsidRPr="003E1970">
        <w:rPr>
          <w:rFonts w:ascii="Palatino Linotype" w:hAnsi="Palatino Linotype"/>
          <w:b/>
        </w:rPr>
        <w:t xml:space="preserve">fundadas </w:t>
      </w:r>
      <w:r w:rsidRPr="003E1970">
        <w:rPr>
          <w:rFonts w:ascii="Palatino Linotype" w:hAnsi="Palatino Linotype" w:cs="Arial"/>
        </w:rPr>
        <w:t xml:space="preserve">las razones o motivos de </w:t>
      </w:r>
      <w:r w:rsidRPr="003E1970">
        <w:rPr>
          <w:rFonts w:ascii="Palatino Linotype" w:hAnsi="Palatino Linotype"/>
        </w:rPr>
        <w:t xml:space="preserve">inconformidad expuestas por </w:t>
      </w:r>
      <w:r w:rsidR="00284E1D">
        <w:rPr>
          <w:rFonts w:ascii="Palatino Linotype" w:hAnsi="Palatino Linotype" w:cs="Arial"/>
          <w:b/>
        </w:rPr>
        <w:t>EL</w:t>
      </w:r>
      <w:r w:rsidRPr="003E1970">
        <w:rPr>
          <w:rFonts w:ascii="Palatino Linotype" w:hAnsi="Palatino Linotype" w:cs="Arial"/>
          <w:b/>
        </w:rPr>
        <w:t xml:space="preserve"> RECURRENTE</w:t>
      </w:r>
      <w:r w:rsidRPr="003E1970">
        <w:rPr>
          <w:rFonts w:ascii="Palatino Linotype" w:hAnsi="Palatino Linotype"/>
        </w:rPr>
        <w:t>, en razón de lo siguiente:</w:t>
      </w:r>
    </w:p>
    <w:p w:rsidR="00284E1D" w:rsidRPr="00C65097" w:rsidRDefault="00C7466A" w:rsidP="00284E1D">
      <w:pPr>
        <w:spacing w:line="360" w:lineRule="auto"/>
        <w:jc w:val="both"/>
        <w:rPr>
          <w:rFonts w:ascii="Palatino Linotype" w:hAnsi="Palatino Linotype" w:cs="Arial"/>
          <w:color w:val="000000" w:themeColor="text1"/>
        </w:rPr>
      </w:pPr>
      <w:r w:rsidRPr="00BC4CFA">
        <w:rPr>
          <w:rFonts w:ascii="Palatino Linotype" w:eastAsia="Calibri" w:hAnsi="Palatino Linotype" w:cs="Arial"/>
        </w:rPr>
        <w:t xml:space="preserve">Ahora bien, </w:t>
      </w:r>
      <w:r w:rsidR="00284E1D" w:rsidRPr="00C65097">
        <w:rPr>
          <w:rFonts w:ascii="Palatino Linotype" w:hAnsi="Palatino Linotype" w:cs="Arial"/>
          <w:color w:val="000000" w:themeColor="text1"/>
        </w:rPr>
        <w:t xml:space="preserve">en primer término, es conveniente citar los artículos 2, fracción II y 12 de la Ley de Transparencia y Acceso a la Información Pública del Estado de México y Municipios, que prevén: </w:t>
      </w:r>
    </w:p>
    <w:p w:rsidR="00284E1D" w:rsidRPr="00C65097" w:rsidRDefault="00284E1D" w:rsidP="00284E1D">
      <w:pPr>
        <w:tabs>
          <w:tab w:val="left" w:pos="8080"/>
        </w:tabs>
        <w:spacing w:line="276" w:lineRule="auto"/>
        <w:ind w:right="899"/>
        <w:jc w:val="both"/>
        <w:rPr>
          <w:rFonts w:ascii="Palatino Linotype" w:hAnsi="Palatino Linotype" w:cs="Arial"/>
          <w:i/>
          <w:color w:val="222222"/>
          <w:sz w:val="10"/>
          <w:szCs w:val="22"/>
        </w:rPr>
      </w:pPr>
    </w:p>
    <w:p w:rsidR="00284E1D" w:rsidRPr="00C65097" w:rsidRDefault="00284E1D" w:rsidP="00284E1D">
      <w:pPr>
        <w:spacing w:line="276" w:lineRule="auto"/>
        <w:ind w:left="851" w:right="902"/>
        <w:contextualSpacing/>
        <w:jc w:val="both"/>
        <w:rPr>
          <w:rFonts w:ascii="Palatino Linotype" w:hAnsi="Palatino Linotype" w:cs="Arial"/>
          <w:i/>
          <w:color w:val="000000" w:themeColor="text1"/>
          <w:sz w:val="22"/>
          <w:szCs w:val="22"/>
        </w:rPr>
      </w:pPr>
      <w:r w:rsidRPr="00C65097">
        <w:rPr>
          <w:rFonts w:ascii="Palatino Linotype" w:hAnsi="Palatino Linotype" w:cs="Arial"/>
          <w:i/>
          <w:color w:val="000000" w:themeColor="text1"/>
          <w:sz w:val="22"/>
          <w:szCs w:val="22"/>
        </w:rPr>
        <w:t>“</w:t>
      </w:r>
      <w:r w:rsidRPr="00C65097">
        <w:rPr>
          <w:rFonts w:ascii="Palatino Linotype" w:hAnsi="Palatino Linotype" w:cs="Arial"/>
          <w:b/>
          <w:i/>
          <w:color w:val="000000" w:themeColor="text1"/>
          <w:sz w:val="22"/>
          <w:szCs w:val="22"/>
        </w:rPr>
        <w:t>Artículo 2.-</w:t>
      </w:r>
      <w:r w:rsidRPr="00C65097">
        <w:rPr>
          <w:rFonts w:ascii="Palatino Linotype" w:hAnsi="Palatino Linotype" w:cs="Arial"/>
          <w:i/>
          <w:color w:val="000000" w:themeColor="text1"/>
          <w:sz w:val="22"/>
          <w:szCs w:val="22"/>
        </w:rPr>
        <w:t xml:space="preserve"> </w:t>
      </w:r>
      <w:r w:rsidRPr="00C65097">
        <w:rPr>
          <w:rFonts w:ascii="Palatino Linotype" w:hAnsi="Palatino Linotype" w:cs="Arial"/>
          <w:i/>
          <w:sz w:val="22"/>
          <w:szCs w:val="22"/>
        </w:rPr>
        <w:t>Son objetivos de esta Ley:</w:t>
      </w:r>
    </w:p>
    <w:p w:rsidR="00284E1D" w:rsidRPr="00C65097" w:rsidRDefault="00284E1D" w:rsidP="00284E1D">
      <w:pPr>
        <w:spacing w:line="276" w:lineRule="auto"/>
        <w:ind w:left="851" w:right="902"/>
        <w:contextualSpacing/>
        <w:jc w:val="both"/>
        <w:rPr>
          <w:rFonts w:ascii="Palatino Linotype" w:hAnsi="Palatino Linotype" w:cs="Arial"/>
          <w:i/>
          <w:color w:val="000000" w:themeColor="text1"/>
          <w:sz w:val="22"/>
          <w:szCs w:val="22"/>
        </w:rPr>
      </w:pPr>
      <w:r w:rsidRPr="00C65097">
        <w:rPr>
          <w:rFonts w:ascii="Palatino Linotype" w:hAnsi="Palatino Linotype" w:cs="Arial"/>
          <w:i/>
          <w:color w:val="000000" w:themeColor="text1"/>
          <w:sz w:val="22"/>
          <w:szCs w:val="22"/>
        </w:rPr>
        <w:t>(…)</w:t>
      </w:r>
    </w:p>
    <w:p w:rsidR="00284E1D" w:rsidRPr="00C65097" w:rsidRDefault="00284E1D" w:rsidP="00284E1D">
      <w:pPr>
        <w:spacing w:line="276" w:lineRule="auto"/>
        <w:ind w:left="851" w:right="902"/>
        <w:contextualSpacing/>
        <w:jc w:val="both"/>
        <w:rPr>
          <w:rFonts w:ascii="Palatino Linotype" w:hAnsi="Palatino Linotype" w:cs="Arial"/>
          <w:i/>
          <w:color w:val="000000" w:themeColor="text1"/>
          <w:sz w:val="22"/>
          <w:szCs w:val="22"/>
        </w:rPr>
      </w:pPr>
      <w:r w:rsidRPr="00C65097">
        <w:rPr>
          <w:rFonts w:ascii="Palatino Linotype" w:hAnsi="Palatino Linotype" w:cs="Arial"/>
          <w:b/>
          <w:i/>
          <w:color w:val="000000" w:themeColor="text1"/>
          <w:sz w:val="22"/>
          <w:szCs w:val="22"/>
        </w:rPr>
        <w:t>II.</w:t>
      </w:r>
      <w:r w:rsidRPr="00C65097">
        <w:rPr>
          <w:rFonts w:ascii="Palatino Linotype" w:hAnsi="Palatino Linotype" w:cs="Arial"/>
          <w:i/>
          <w:color w:val="000000" w:themeColor="text1"/>
          <w:sz w:val="22"/>
          <w:szCs w:val="22"/>
        </w:rPr>
        <w:t xml:space="preserve"> </w:t>
      </w:r>
      <w:r w:rsidRPr="00C65097">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C65097">
        <w:rPr>
          <w:rFonts w:ascii="Palatino Linotype" w:hAnsi="Palatino Linotype" w:cs="Arial"/>
          <w:i/>
          <w:color w:val="000000" w:themeColor="text1"/>
          <w:sz w:val="22"/>
          <w:szCs w:val="22"/>
        </w:rPr>
        <w:t>;</w:t>
      </w:r>
    </w:p>
    <w:p w:rsidR="00284E1D" w:rsidRPr="00C65097" w:rsidRDefault="00284E1D" w:rsidP="00284E1D">
      <w:pPr>
        <w:spacing w:line="276" w:lineRule="auto"/>
        <w:ind w:left="851" w:right="902"/>
        <w:contextualSpacing/>
        <w:jc w:val="both"/>
        <w:rPr>
          <w:rFonts w:ascii="Palatino Linotype" w:hAnsi="Palatino Linotype" w:cs="Arial"/>
          <w:i/>
          <w:color w:val="000000" w:themeColor="text1"/>
          <w:sz w:val="22"/>
          <w:szCs w:val="22"/>
        </w:rPr>
      </w:pPr>
      <w:r w:rsidRPr="00C65097">
        <w:rPr>
          <w:rFonts w:ascii="Palatino Linotype" w:hAnsi="Palatino Linotype" w:cs="Arial"/>
          <w:i/>
          <w:color w:val="000000" w:themeColor="text1"/>
          <w:sz w:val="22"/>
          <w:szCs w:val="22"/>
        </w:rPr>
        <w:t>(…)</w:t>
      </w:r>
    </w:p>
    <w:p w:rsidR="00284E1D" w:rsidRPr="00C65097" w:rsidRDefault="00284E1D" w:rsidP="00284E1D">
      <w:pPr>
        <w:spacing w:line="276" w:lineRule="auto"/>
        <w:ind w:left="851" w:right="902"/>
        <w:contextualSpacing/>
        <w:jc w:val="both"/>
        <w:rPr>
          <w:rFonts w:ascii="Palatino Linotype" w:hAnsi="Palatino Linotype" w:cs="Arial"/>
          <w:i/>
          <w:color w:val="000000" w:themeColor="text1"/>
          <w:sz w:val="18"/>
          <w:szCs w:val="22"/>
        </w:rPr>
      </w:pPr>
    </w:p>
    <w:p w:rsidR="00284E1D" w:rsidRPr="00C65097" w:rsidRDefault="00284E1D" w:rsidP="00284E1D">
      <w:pPr>
        <w:spacing w:line="276" w:lineRule="auto"/>
        <w:ind w:left="851" w:right="902"/>
        <w:contextualSpacing/>
        <w:jc w:val="both"/>
        <w:rPr>
          <w:rFonts w:ascii="Palatino Linotype" w:hAnsi="Palatino Linotype" w:cs="Arial"/>
          <w:i/>
          <w:color w:val="000000" w:themeColor="text1"/>
          <w:sz w:val="22"/>
          <w:szCs w:val="22"/>
        </w:rPr>
      </w:pPr>
      <w:r w:rsidRPr="00C65097">
        <w:rPr>
          <w:rFonts w:ascii="Palatino Linotype" w:hAnsi="Palatino Linotype" w:cs="Arial"/>
          <w:b/>
          <w:i/>
          <w:color w:val="000000" w:themeColor="text1"/>
          <w:sz w:val="22"/>
          <w:szCs w:val="22"/>
        </w:rPr>
        <w:t>Artículo 12.-</w:t>
      </w:r>
      <w:r w:rsidRPr="00C65097">
        <w:rPr>
          <w:rFonts w:ascii="Palatino Linotype" w:hAnsi="Palatino Linotype" w:cs="Arial"/>
          <w:i/>
          <w:color w:val="000000" w:themeColor="text1"/>
          <w:sz w:val="22"/>
          <w:szCs w:val="22"/>
        </w:rPr>
        <w:t xml:space="preserve"> </w:t>
      </w:r>
      <w:r w:rsidRPr="00C65097">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C65097">
        <w:rPr>
          <w:rFonts w:ascii="Palatino Linotype" w:hAnsi="Palatino Linotype" w:cs="Arial"/>
          <w:i/>
          <w:color w:val="000000" w:themeColor="text1"/>
          <w:sz w:val="22"/>
          <w:szCs w:val="22"/>
        </w:rPr>
        <w:t>.</w:t>
      </w:r>
    </w:p>
    <w:p w:rsidR="00284E1D" w:rsidRPr="00C65097" w:rsidRDefault="00284E1D" w:rsidP="00284E1D">
      <w:pPr>
        <w:spacing w:line="276" w:lineRule="auto"/>
        <w:ind w:left="851" w:right="902"/>
        <w:contextualSpacing/>
        <w:jc w:val="both"/>
        <w:rPr>
          <w:rFonts w:ascii="Palatino Linotype" w:hAnsi="Palatino Linotype" w:cs="Arial"/>
          <w:i/>
          <w:color w:val="000000" w:themeColor="text1"/>
          <w:sz w:val="22"/>
          <w:szCs w:val="22"/>
        </w:rPr>
      </w:pPr>
      <w:r w:rsidRPr="00C65097">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84E1D" w:rsidRPr="00C65097" w:rsidRDefault="00284E1D" w:rsidP="00284E1D">
      <w:pPr>
        <w:spacing w:before="240" w:after="240" w:line="360" w:lineRule="auto"/>
        <w:jc w:val="both"/>
        <w:rPr>
          <w:rFonts w:ascii="Palatino Linotype" w:hAnsi="Palatino Linotype" w:cs="Arial"/>
          <w:color w:val="000000" w:themeColor="text1"/>
        </w:rPr>
      </w:pPr>
      <w:r w:rsidRPr="00C65097">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rsidR="00284E1D" w:rsidRPr="00C65097" w:rsidRDefault="00284E1D" w:rsidP="00284E1D">
      <w:pPr>
        <w:spacing w:before="240" w:after="240" w:line="360" w:lineRule="auto"/>
        <w:jc w:val="both"/>
        <w:rPr>
          <w:rFonts w:ascii="Palatino Linotype" w:hAnsi="Palatino Linotype" w:cs="Arial"/>
          <w:color w:val="000000" w:themeColor="text1"/>
        </w:rPr>
      </w:pPr>
      <w:r w:rsidRPr="00C65097">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rsidR="00284E1D" w:rsidRPr="00C65097" w:rsidRDefault="00284E1D" w:rsidP="00284E1D">
      <w:pPr>
        <w:spacing w:line="360" w:lineRule="auto"/>
        <w:jc w:val="both"/>
        <w:rPr>
          <w:rFonts w:ascii="Palatino Linotype" w:hAnsi="Palatino Linotype" w:cs="Arial"/>
        </w:rPr>
      </w:pPr>
      <w:r w:rsidRPr="00C65097">
        <w:rPr>
          <w:rFonts w:ascii="Palatino Linotype" w:hAnsi="Palatino Linotype" w:cs="Arial"/>
        </w:rPr>
        <w:t>Adicional, tenemos que la Ley de la materia, prevé en su artículo 23, lo siguiente:</w:t>
      </w:r>
    </w:p>
    <w:p w:rsidR="00284E1D" w:rsidRPr="00C65097" w:rsidRDefault="00284E1D" w:rsidP="00284E1D">
      <w:pPr>
        <w:spacing w:line="360" w:lineRule="auto"/>
        <w:jc w:val="both"/>
        <w:rPr>
          <w:rFonts w:ascii="Palatino Linotype" w:hAnsi="Palatino Linotype" w:cs="Arial"/>
          <w:sz w:val="6"/>
        </w:rPr>
      </w:pPr>
    </w:p>
    <w:p w:rsidR="00284E1D" w:rsidRPr="00C65097" w:rsidRDefault="00284E1D" w:rsidP="00284E1D">
      <w:pPr>
        <w:spacing w:line="276" w:lineRule="auto"/>
        <w:ind w:left="851" w:right="899"/>
        <w:jc w:val="both"/>
        <w:rPr>
          <w:rFonts w:ascii="Palatino Linotype" w:hAnsi="Palatino Linotype" w:cs="Arial"/>
          <w:i/>
          <w:sz w:val="22"/>
          <w:szCs w:val="22"/>
        </w:rPr>
      </w:pPr>
      <w:r w:rsidRPr="00C65097">
        <w:rPr>
          <w:rFonts w:ascii="Palatino Linotype" w:hAnsi="Palatino Linotype" w:cs="Arial"/>
          <w:b/>
          <w:i/>
          <w:sz w:val="22"/>
          <w:szCs w:val="22"/>
        </w:rPr>
        <w:t xml:space="preserve">Artículo 23. </w:t>
      </w:r>
      <w:r w:rsidRPr="00C65097">
        <w:rPr>
          <w:rFonts w:ascii="Palatino Linotype" w:hAnsi="Palatino Linotype" w:cs="Arial"/>
          <w:b/>
          <w:i/>
          <w:sz w:val="22"/>
          <w:szCs w:val="22"/>
          <w:u w:val="single"/>
        </w:rPr>
        <w:t xml:space="preserve">Son sujetos obligados a transparentar y permitir el acceso a su información y </w:t>
      </w:r>
      <w:r w:rsidRPr="00C65097">
        <w:rPr>
          <w:rFonts w:ascii="Palatino Linotype" w:hAnsi="Palatino Linotype"/>
          <w:b/>
          <w:i/>
          <w:sz w:val="22"/>
          <w:szCs w:val="22"/>
          <w:u w:val="single"/>
        </w:rPr>
        <w:t>proteger</w:t>
      </w:r>
      <w:r w:rsidRPr="00C65097">
        <w:rPr>
          <w:rFonts w:ascii="Palatino Linotype" w:hAnsi="Palatino Linotype" w:cs="Arial"/>
          <w:b/>
          <w:i/>
          <w:sz w:val="22"/>
          <w:szCs w:val="22"/>
          <w:u w:val="single"/>
        </w:rPr>
        <w:t xml:space="preserve"> los datos personales que obren en su poder</w:t>
      </w:r>
      <w:r w:rsidRPr="00C65097">
        <w:rPr>
          <w:rFonts w:ascii="Palatino Linotype" w:hAnsi="Palatino Linotype" w:cs="Arial"/>
          <w:i/>
          <w:sz w:val="22"/>
          <w:szCs w:val="22"/>
        </w:rPr>
        <w:t>:</w:t>
      </w:r>
    </w:p>
    <w:p w:rsidR="00284E1D" w:rsidRPr="00BF4F13" w:rsidRDefault="00284E1D" w:rsidP="00284E1D">
      <w:pPr>
        <w:spacing w:line="276" w:lineRule="auto"/>
        <w:ind w:left="851" w:right="899"/>
        <w:jc w:val="both"/>
        <w:rPr>
          <w:rFonts w:ascii="Palatino Linotype" w:hAnsi="Palatino Linotype" w:cs="Arial"/>
          <w:b/>
          <w:i/>
          <w:sz w:val="22"/>
          <w:szCs w:val="22"/>
          <w:u w:val="single"/>
        </w:rPr>
      </w:pPr>
      <w:r w:rsidRPr="00BF4F13">
        <w:rPr>
          <w:rFonts w:ascii="Palatino Linotype" w:hAnsi="Palatino Linotype" w:cs="Arial"/>
          <w:b/>
          <w:i/>
          <w:sz w:val="22"/>
          <w:szCs w:val="22"/>
          <w:u w:val="single"/>
        </w:rPr>
        <w:t xml:space="preserve">I. El Poder Ejecutivo del Estado de México, las dependencias, organismos auxiliares, órganos, </w:t>
      </w:r>
      <w:r w:rsidRPr="00BF4F13">
        <w:rPr>
          <w:rFonts w:ascii="Palatino Linotype" w:hAnsi="Palatino Linotype"/>
          <w:b/>
          <w:i/>
          <w:sz w:val="22"/>
          <w:szCs w:val="22"/>
          <w:u w:val="single"/>
        </w:rPr>
        <w:t>entidades</w:t>
      </w:r>
      <w:r w:rsidRPr="00BF4F13">
        <w:rPr>
          <w:rFonts w:ascii="Palatino Linotype" w:hAnsi="Palatino Linotype" w:cs="Arial"/>
          <w:b/>
          <w:i/>
          <w:sz w:val="22"/>
          <w:szCs w:val="22"/>
          <w:u w:val="single"/>
        </w:rPr>
        <w:t>, fideicomisos y fondos públicos, así como la Procuraduría General de Justicia;</w:t>
      </w:r>
    </w:p>
    <w:p w:rsidR="00284E1D" w:rsidRPr="00C65097" w:rsidRDefault="00284E1D" w:rsidP="00284E1D">
      <w:pPr>
        <w:spacing w:line="276" w:lineRule="auto"/>
        <w:ind w:left="851" w:right="899"/>
        <w:jc w:val="both"/>
        <w:rPr>
          <w:rFonts w:ascii="Palatino Linotype" w:hAnsi="Palatino Linotype" w:cs="Arial"/>
          <w:i/>
          <w:sz w:val="22"/>
          <w:szCs w:val="22"/>
        </w:rPr>
      </w:pPr>
      <w:r w:rsidRPr="00C65097">
        <w:rPr>
          <w:rFonts w:ascii="Palatino Linotype" w:hAnsi="Palatino Linotype" w:cs="Arial"/>
          <w:i/>
          <w:sz w:val="22"/>
          <w:szCs w:val="22"/>
        </w:rPr>
        <w:t xml:space="preserve">II. El Poder </w:t>
      </w:r>
      <w:r w:rsidRPr="00C65097">
        <w:rPr>
          <w:rFonts w:ascii="Palatino Linotype" w:hAnsi="Palatino Linotype"/>
          <w:i/>
          <w:sz w:val="22"/>
          <w:szCs w:val="22"/>
        </w:rPr>
        <w:t>Legislativo</w:t>
      </w:r>
      <w:r w:rsidRPr="00C65097">
        <w:rPr>
          <w:rFonts w:ascii="Palatino Linotype" w:hAnsi="Palatino Linotype" w:cs="Arial"/>
          <w:i/>
          <w:sz w:val="22"/>
          <w:szCs w:val="22"/>
        </w:rPr>
        <w:t xml:space="preserve"> del Estado, los organismos, órganos y entidades de la Legislatura y sus dependencias;</w:t>
      </w:r>
    </w:p>
    <w:p w:rsidR="00284E1D" w:rsidRPr="00C65097" w:rsidRDefault="00284E1D" w:rsidP="00284E1D">
      <w:pPr>
        <w:spacing w:line="276" w:lineRule="auto"/>
        <w:ind w:left="851" w:right="899"/>
        <w:jc w:val="both"/>
        <w:rPr>
          <w:rFonts w:ascii="Palatino Linotype" w:hAnsi="Palatino Linotype" w:cs="Arial"/>
          <w:i/>
          <w:sz w:val="22"/>
          <w:szCs w:val="22"/>
        </w:rPr>
      </w:pPr>
      <w:r w:rsidRPr="00C65097">
        <w:rPr>
          <w:rFonts w:ascii="Palatino Linotype" w:hAnsi="Palatino Linotype" w:cs="Arial"/>
          <w:i/>
          <w:sz w:val="22"/>
          <w:szCs w:val="22"/>
        </w:rPr>
        <w:t xml:space="preserve">III. El Poder </w:t>
      </w:r>
      <w:r w:rsidRPr="00C65097">
        <w:rPr>
          <w:rFonts w:ascii="Palatino Linotype" w:hAnsi="Palatino Linotype"/>
          <w:i/>
          <w:sz w:val="22"/>
          <w:szCs w:val="22"/>
        </w:rPr>
        <w:t>Judicial</w:t>
      </w:r>
      <w:r w:rsidRPr="00C65097">
        <w:rPr>
          <w:rFonts w:ascii="Palatino Linotype" w:hAnsi="Palatino Linotype" w:cs="Arial"/>
          <w:i/>
          <w:sz w:val="22"/>
          <w:szCs w:val="22"/>
        </w:rPr>
        <w:t xml:space="preserve">, sus organismos, órganos y entidades, así como el Consejo de la </w:t>
      </w:r>
      <w:r w:rsidRPr="00C65097">
        <w:rPr>
          <w:rFonts w:ascii="Palatino Linotype" w:hAnsi="Palatino Linotype"/>
          <w:i/>
          <w:sz w:val="22"/>
          <w:szCs w:val="22"/>
        </w:rPr>
        <w:t>Judicatura</w:t>
      </w:r>
      <w:r w:rsidRPr="00C65097">
        <w:rPr>
          <w:rFonts w:ascii="Palatino Linotype" w:hAnsi="Palatino Linotype" w:cs="Arial"/>
          <w:i/>
          <w:sz w:val="22"/>
          <w:szCs w:val="22"/>
        </w:rPr>
        <w:t xml:space="preserve"> del Estado;</w:t>
      </w:r>
    </w:p>
    <w:p w:rsidR="00284E1D" w:rsidRPr="00BF4F13" w:rsidRDefault="00284E1D" w:rsidP="00284E1D">
      <w:pPr>
        <w:spacing w:line="276" w:lineRule="auto"/>
        <w:ind w:left="851" w:right="899"/>
        <w:jc w:val="both"/>
        <w:rPr>
          <w:rFonts w:ascii="Palatino Linotype" w:hAnsi="Palatino Linotype" w:cs="Arial"/>
          <w:i/>
          <w:sz w:val="22"/>
          <w:szCs w:val="22"/>
        </w:rPr>
      </w:pPr>
      <w:r w:rsidRPr="00BF4F13">
        <w:rPr>
          <w:rFonts w:ascii="Palatino Linotype" w:hAnsi="Palatino Linotype" w:cs="Arial"/>
          <w:i/>
          <w:sz w:val="22"/>
          <w:szCs w:val="22"/>
        </w:rPr>
        <w:t>IV. Los ayuntamientos y las dependencias, organismos, órganos y entidades de la administración municipal;</w:t>
      </w:r>
    </w:p>
    <w:p w:rsidR="00284E1D" w:rsidRPr="00C91ACD" w:rsidRDefault="00284E1D" w:rsidP="00284E1D">
      <w:pPr>
        <w:spacing w:line="276" w:lineRule="auto"/>
        <w:ind w:left="851" w:right="899"/>
        <w:jc w:val="both"/>
        <w:rPr>
          <w:rFonts w:ascii="Palatino Linotype" w:hAnsi="Palatino Linotype" w:cs="Arial"/>
          <w:i/>
          <w:sz w:val="22"/>
          <w:szCs w:val="22"/>
        </w:rPr>
      </w:pPr>
      <w:r w:rsidRPr="00D34AC1">
        <w:rPr>
          <w:rFonts w:ascii="Palatino Linotype" w:hAnsi="Palatino Linotype" w:cs="Arial"/>
          <w:i/>
          <w:sz w:val="22"/>
          <w:szCs w:val="22"/>
        </w:rPr>
        <w:t xml:space="preserve">V. Los </w:t>
      </w:r>
      <w:r w:rsidRPr="00C91ACD">
        <w:rPr>
          <w:rFonts w:ascii="Palatino Linotype" w:hAnsi="Palatino Linotype"/>
          <w:i/>
          <w:sz w:val="22"/>
          <w:szCs w:val="22"/>
        </w:rPr>
        <w:t>órganos</w:t>
      </w:r>
      <w:r w:rsidRPr="00C91ACD">
        <w:rPr>
          <w:rFonts w:ascii="Palatino Linotype" w:hAnsi="Palatino Linotype" w:cs="Arial"/>
          <w:i/>
          <w:sz w:val="22"/>
          <w:szCs w:val="22"/>
        </w:rPr>
        <w:t xml:space="preserve"> </w:t>
      </w:r>
      <w:r w:rsidRPr="00C91ACD">
        <w:rPr>
          <w:rFonts w:ascii="Palatino Linotype" w:hAnsi="Palatino Linotype"/>
          <w:i/>
          <w:sz w:val="22"/>
          <w:szCs w:val="22"/>
        </w:rPr>
        <w:t>autónomos</w:t>
      </w:r>
      <w:r w:rsidRPr="00C91ACD">
        <w:rPr>
          <w:rFonts w:ascii="Palatino Linotype" w:hAnsi="Palatino Linotype" w:cs="Arial"/>
          <w:i/>
          <w:sz w:val="22"/>
          <w:szCs w:val="22"/>
        </w:rPr>
        <w:t>;</w:t>
      </w:r>
    </w:p>
    <w:p w:rsidR="00284E1D" w:rsidRPr="00C91ACD" w:rsidRDefault="00284E1D" w:rsidP="00284E1D">
      <w:pPr>
        <w:spacing w:line="276" w:lineRule="auto"/>
        <w:ind w:left="851" w:right="899"/>
        <w:jc w:val="both"/>
        <w:rPr>
          <w:rFonts w:ascii="Palatino Linotype" w:hAnsi="Palatino Linotype"/>
          <w:i/>
          <w:sz w:val="22"/>
          <w:szCs w:val="22"/>
        </w:rPr>
      </w:pPr>
      <w:r w:rsidRPr="00D34AC1">
        <w:rPr>
          <w:rFonts w:ascii="Palatino Linotype" w:hAnsi="Palatino Linotype" w:cs="Arial"/>
          <w:i/>
          <w:sz w:val="22"/>
          <w:szCs w:val="22"/>
        </w:rPr>
        <w:t xml:space="preserve">VI. Los </w:t>
      </w:r>
      <w:r w:rsidRPr="00C91ACD">
        <w:rPr>
          <w:rFonts w:ascii="Palatino Linotype" w:hAnsi="Palatino Linotype"/>
          <w:i/>
          <w:sz w:val="22"/>
          <w:szCs w:val="22"/>
        </w:rPr>
        <w:t>tribunales administrativos y autoridades jurisdiccionales en materia laboral;</w:t>
      </w:r>
    </w:p>
    <w:p w:rsidR="00284E1D" w:rsidRPr="00C91ACD" w:rsidRDefault="00284E1D" w:rsidP="00284E1D">
      <w:pPr>
        <w:spacing w:line="276" w:lineRule="auto"/>
        <w:ind w:left="851" w:right="899"/>
        <w:jc w:val="both"/>
        <w:rPr>
          <w:rFonts w:ascii="Palatino Linotype" w:hAnsi="Palatino Linotype"/>
          <w:i/>
          <w:sz w:val="22"/>
          <w:szCs w:val="22"/>
        </w:rPr>
      </w:pPr>
      <w:r w:rsidRPr="00D34AC1">
        <w:rPr>
          <w:rFonts w:ascii="Palatino Linotype" w:hAnsi="Palatino Linotype"/>
          <w:i/>
          <w:sz w:val="22"/>
          <w:szCs w:val="22"/>
        </w:rPr>
        <w:t>VII. Los partidos políticos y agrupaciones políticas, en los términos de las disposiciones aplicables;</w:t>
      </w:r>
    </w:p>
    <w:p w:rsidR="00284E1D" w:rsidRPr="00C91ACD" w:rsidRDefault="00284E1D" w:rsidP="00284E1D">
      <w:pPr>
        <w:spacing w:line="276" w:lineRule="auto"/>
        <w:ind w:left="851" w:right="899"/>
        <w:jc w:val="both"/>
        <w:rPr>
          <w:rFonts w:ascii="Palatino Linotype" w:hAnsi="Palatino Linotype"/>
          <w:i/>
          <w:sz w:val="22"/>
          <w:szCs w:val="22"/>
        </w:rPr>
      </w:pPr>
      <w:r w:rsidRPr="00D34AC1">
        <w:rPr>
          <w:rFonts w:ascii="Palatino Linotype" w:hAnsi="Palatino Linotype"/>
          <w:i/>
          <w:sz w:val="22"/>
          <w:szCs w:val="22"/>
        </w:rPr>
        <w:t>VIII. Los fideicomisos y fondos públicos que cuenten con financiamiento público, parcial o total, o con participación de entidades de gobierno;</w:t>
      </w:r>
    </w:p>
    <w:p w:rsidR="00284E1D" w:rsidRPr="00C91ACD" w:rsidRDefault="00284E1D" w:rsidP="00284E1D">
      <w:pPr>
        <w:spacing w:line="276" w:lineRule="auto"/>
        <w:ind w:left="851" w:right="899"/>
        <w:jc w:val="both"/>
        <w:rPr>
          <w:rFonts w:ascii="Palatino Linotype" w:hAnsi="Palatino Linotype"/>
          <w:i/>
          <w:sz w:val="22"/>
          <w:szCs w:val="22"/>
        </w:rPr>
      </w:pPr>
      <w:r w:rsidRPr="00D34AC1">
        <w:rPr>
          <w:rFonts w:ascii="Palatino Linotype" w:hAnsi="Palatino Linotype"/>
          <w:i/>
          <w:sz w:val="22"/>
          <w:szCs w:val="22"/>
        </w:rPr>
        <w:t>IX. Los sindicatos que reciban y/o ejerzan recursos públicos en el ámbito estatal y municipal;</w:t>
      </w:r>
    </w:p>
    <w:p w:rsidR="00284E1D" w:rsidRPr="00C91ACD" w:rsidRDefault="00284E1D" w:rsidP="00284E1D">
      <w:pPr>
        <w:spacing w:line="276" w:lineRule="auto"/>
        <w:ind w:left="851" w:right="899"/>
        <w:jc w:val="both"/>
        <w:rPr>
          <w:rFonts w:ascii="Palatino Linotype" w:hAnsi="Palatino Linotype"/>
          <w:i/>
          <w:sz w:val="22"/>
          <w:szCs w:val="22"/>
        </w:rPr>
      </w:pPr>
      <w:r w:rsidRPr="00D34AC1">
        <w:rPr>
          <w:rFonts w:ascii="Palatino Linotype" w:hAnsi="Palatino Linotype"/>
          <w:i/>
          <w:sz w:val="22"/>
          <w:szCs w:val="22"/>
        </w:rPr>
        <w:t>X. Cualquier persona física o jurídico colectiva que reciba y ejerza recursos públicos en el ámbito estatal o municipal; y</w:t>
      </w:r>
    </w:p>
    <w:p w:rsidR="00284E1D" w:rsidRPr="00C65097" w:rsidRDefault="00284E1D" w:rsidP="00284E1D">
      <w:pPr>
        <w:spacing w:line="276" w:lineRule="auto"/>
        <w:ind w:left="851" w:right="899"/>
        <w:jc w:val="both"/>
        <w:rPr>
          <w:rFonts w:ascii="Palatino Linotype" w:hAnsi="Palatino Linotype"/>
          <w:i/>
          <w:sz w:val="22"/>
          <w:szCs w:val="22"/>
        </w:rPr>
      </w:pPr>
      <w:r w:rsidRPr="00D34AC1">
        <w:rPr>
          <w:rFonts w:ascii="Palatino Linotype" w:hAnsi="Palatino Linotype"/>
          <w:i/>
          <w:sz w:val="22"/>
          <w:szCs w:val="22"/>
        </w:rPr>
        <w:t>XI.</w:t>
      </w:r>
      <w:r w:rsidRPr="00C65097">
        <w:rPr>
          <w:rFonts w:ascii="Palatino Linotype" w:hAnsi="Palatino Linotype"/>
          <w:i/>
          <w:sz w:val="22"/>
          <w:szCs w:val="22"/>
        </w:rPr>
        <w:t xml:space="preserve"> Cualquier otra autoridad, entidad, órgano u organismo de los poderes estatal o municipal, que reciba recursos públicos.</w:t>
      </w:r>
    </w:p>
    <w:p w:rsidR="00284E1D" w:rsidRPr="00C65097" w:rsidRDefault="00284E1D" w:rsidP="00284E1D">
      <w:pPr>
        <w:spacing w:line="276" w:lineRule="auto"/>
        <w:ind w:left="851" w:right="899"/>
        <w:jc w:val="both"/>
        <w:rPr>
          <w:rFonts w:ascii="Palatino Linotype" w:hAnsi="Palatino Linotype"/>
          <w:i/>
          <w:sz w:val="22"/>
          <w:szCs w:val="22"/>
        </w:rPr>
      </w:pPr>
      <w:r w:rsidRPr="00C65097">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284E1D" w:rsidRPr="00C65097" w:rsidRDefault="00284E1D" w:rsidP="00284E1D">
      <w:pPr>
        <w:spacing w:line="276" w:lineRule="auto"/>
        <w:ind w:left="851" w:right="899"/>
        <w:jc w:val="both"/>
        <w:rPr>
          <w:rFonts w:ascii="Palatino Linotype" w:hAnsi="Palatino Linotype" w:cs="Arial"/>
          <w:i/>
          <w:sz w:val="22"/>
          <w:szCs w:val="22"/>
        </w:rPr>
      </w:pPr>
      <w:r w:rsidRPr="00C65097">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284E1D" w:rsidRPr="00C65097" w:rsidRDefault="00284E1D" w:rsidP="00284E1D">
      <w:pPr>
        <w:spacing w:line="276" w:lineRule="auto"/>
        <w:ind w:left="851" w:right="899"/>
        <w:jc w:val="both"/>
        <w:rPr>
          <w:rFonts w:ascii="Palatino Linotype" w:hAnsi="Palatino Linotype" w:cs="Arial"/>
          <w:i/>
          <w:sz w:val="22"/>
        </w:rPr>
      </w:pPr>
      <w:r w:rsidRPr="00C65097">
        <w:rPr>
          <w:rFonts w:ascii="Palatino Linotype" w:hAnsi="Palatino Linotype" w:cs="Arial"/>
          <w:i/>
          <w:sz w:val="22"/>
        </w:rPr>
        <w:t>(Énfasis añadido)</w:t>
      </w:r>
    </w:p>
    <w:p w:rsidR="00284E1D" w:rsidRPr="00C65097" w:rsidRDefault="00284E1D" w:rsidP="00284E1D">
      <w:pPr>
        <w:spacing w:line="360" w:lineRule="auto"/>
        <w:ind w:left="851" w:right="899"/>
        <w:jc w:val="both"/>
        <w:rPr>
          <w:rFonts w:ascii="Palatino Linotype" w:hAnsi="Palatino Linotype" w:cs="Arial"/>
          <w:sz w:val="22"/>
        </w:rPr>
      </w:pPr>
    </w:p>
    <w:p w:rsidR="00284E1D" w:rsidRPr="00C65097" w:rsidRDefault="00284E1D" w:rsidP="00284E1D">
      <w:pPr>
        <w:spacing w:line="360" w:lineRule="auto"/>
        <w:jc w:val="both"/>
        <w:rPr>
          <w:rFonts w:ascii="Palatino Linotype" w:hAnsi="Palatino Linotype" w:cs="Arial"/>
        </w:rPr>
      </w:pPr>
      <w:r w:rsidRPr="00C65097">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284E1D" w:rsidRPr="00C65097" w:rsidRDefault="00284E1D" w:rsidP="00284E1D">
      <w:pPr>
        <w:tabs>
          <w:tab w:val="left" w:pos="8080"/>
        </w:tabs>
        <w:spacing w:line="360" w:lineRule="auto"/>
        <w:ind w:right="49"/>
        <w:jc w:val="both"/>
        <w:rPr>
          <w:rFonts w:ascii="Palatino Linotype" w:hAnsi="Palatino Linotype" w:cs="Arial"/>
          <w:color w:val="000000" w:themeColor="text1"/>
          <w:sz w:val="16"/>
          <w:szCs w:val="16"/>
        </w:rPr>
      </w:pPr>
    </w:p>
    <w:p w:rsidR="00284E1D" w:rsidRPr="00C65097" w:rsidRDefault="00284E1D" w:rsidP="00284E1D">
      <w:pPr>
        <w:tabs>
          <w:tab w:val="left" w:pos="8080"/>
        </w:tabs>
        <w:spacing w:line="360" w:lineRule="auto"/>
        <w:ind w:right="49"/>
        <w:jc w:val="both"/>
        <w:rPr>
          <w:rFonts w:ascii="Palatino Linotype" w:hAnsi="Palatino Linotype" w:cs="Arial"/>
          <w:color w:val="000000" w:themeColor="text1"/>
        </w:rPr>
      </w:pPr>
      <w:r w:rsidRPr="00C65097">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formas, a saber: </w:t>
      </w:r>
      <w:r w:rsidRPr="00C65097">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C65097">
        <w:rPr>
          <w:rFonts w:ascii="Palatino Linotype" w:hAnsi="Palatino Linotype" w:cs="Arial"/>
          <w:color w:val="000000" w:themeColor="text1"/>
        </w:rPr>
        <w:t xml:space="preserve">; los que </w:t>
      </w:r>
      <w:r w:rsidRPr="00C65097">
        <w:rPr>
          <w:rFonts w:ascii="Palatino Linotype" w:hAnsi="Palatino Linotype" w:cs="Arial"/>
        </w:rPr>
        <w:t>podrán estar en cualquier medio, sea escrito, impreso, sonoro, visual, electrónico, informático u holográfico</w:t>
      </w:r>
      <w:r w:rsidRPr="00C65097">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rsidR="00284E1D" w:rsidRPr="00C65097" w:rsidRDefault="00284E1D" w:rsidP="00284E1D">
      <w:pPr>
        <w:tabs>
          <w:tab w:val="left" w:pos="8080"/>
        </w:tabs>
        <w:spacing w:line="360" w:lineRule="auto"/>
        <w:ind w:right="49"/>
        <w:jc w:val="both"/>
        <w:rPr>
          <w:rFonts w:ascii="Palatino Linotype" w:hAnsi="Palatino Linotype" w:cs="Arial"/>
          <w:color w:val="000000" w:themeColor="text1"/>
        </w:rPr>
      </w:pPr>
    </w:p>
    <w:p w:rsidR="00284E1D" w:rsidRPr="00C65097" w:rsidRDefault="00284E1D" w:rsidP="00284E1D">
      <w:pPr>
        <w:autoSpaceDE w:val="0"/>
        <w:autoSpaceDN w:val="0"/>
        <w:adjustRightInd w:val="0"/>
        <w:ind w:left="851" w:right="900"/>
        <w:jc w:val="both"/>
        <w:rPr>
          <w:rFonts w:ascii="Palatino Linotype" w:hAnsi="Palatino Linotype" w:cs="Arial"/>
          <w:b/>
          <w:bCs/>
          <w:i/>
          <w:sz w:val="22"/>
          <w:szCs w:val="22"/>
          <w:lang w:eastAsia="en-US"/>
        </w:rPr>
      </w:pPr>
      <w:r w:rsidRPr="00C65097">
        <w:rPr>
          <w:rFonts w:ascii="Palatino Linotype" w:hAnsi="Palatino Linotype" w:cs="Arial"/>
          <w:bCs/>
          <w:i/>
          <w:sz w:val="22"/>
          <w:szCs w:val="22"/>
          <w:lang w:eastAsia="en-US"/>
        </w:rPr>
        <w:t>“</w:t>
      </w:r>
      <w:r w:rsidRPr="00C65097">
        <w:rPr>
          <w:rFonts w:ascii="Palatino Linotype" w:hAnsi="Palatino Linotype" w:cs="Arial"/>
          <w:b/>
          <w:bCs/>
          <w:i/>
          <w:sz w:val="22"/>
          <w:szCs w:val="22"/>
          <w:lang w:eastAsia="en-US"/>
        </w:rPr>
        <w:t xml:space="preserve">Artículo 3. </w:t>
      </w:r>
      <w:r w:rsidRPr="00C65097">
        <w:rPr>
          <w:rFonts w:ascii="Palatino Linotype" w:hAnsi="Palatino Linotype" w:cs="Arial"/>
          <w:bCs/>
          <w:i/>
          <w:sz w:val="22"/>
          <w:szCs w:val="22"/>
          <w:lang w:eastAsia="en-US"/>
        </w:rPr>
        <w:t>Para los efectos de la presente Ley se entenderá por:</w:t>
      </w:r>
      <w:r w:rsidRPr="00C65097">
        <w:rPr>
          <w:rFonts w:ascii="Palatino Linotype" w:hAnsi="Palatino Linotype" w:cs="Arial"/>
          <w:b/>
          <w:bCs/>
          <w:i/>
          <w:sz w:val="22"/>
          <w:szCs w:val="22"/>
          <w:lang w:eastAsia="en-US"/>
        </w:rPr>
        <w:t xml:space="preserve"> </w:t>
      </w:r>
    </w:p>
    <w:p w:rsidR="00284E1D" w:rsidRPr="00C65097" w:rsidRDefault="00284E1D" w:rsidP="00284E1D">
      <w:pPr>
        <w:autoSpaceDE w:val="0"/>
        <w:autoSpaceDN w:val="0"/>
        <w:adjustRightInd w:val="0"/>
        <w:ind w:left="851" w:right="900"/>
        <w:jc w:val="both"/>
        <w:rPr>
          <w:rFonts w:ascii="Palatino Linotype" w:hAnsi="Palatino Linotype" w:cs="Arial"/>
          <w:bCs/>
          <w:i/>
          <w:sz w:val="22"/>
          <w:szCs w:val="22"/>
          <w:lang w:eastAsia="en-US"/>
        </w:rPr>
      </w:pPr>
      <w:r w:rsidRPr="00C65097">
        <w:rPr>
          <w:rFonts w:ascii="Palatino Linotype" w:hAnsi="Palatino Linotype" w:cs="Arial"/>
          <w:bCs/>
          <w:i/>
          <w:sz w:val="22"/>
          <w:szCs w:val="22"/>
          <w:lang w:eastAsia="en-US"/>
        </w:rPr>
        <w:t>…</w:t>
      </w:r>
    </w:p>
    <w:p w:rsidR="00284E1D" w:rsidRPr="00C65097" w:rsidRDefault="00284E1D" w:rsidP="00284E1D">
      <w:pPr>
        <w:autoSpaceDE w:val="0"/>
        <w:autoSpaceDN w:val="0"/>
        <w:adjustRightInd w:val="0"/>
        <w:ind w:left="851" w:right="900"/>
        <w:jc w:val="both"/>
        <w:rPr>
          <w:rFonts w:ascii="Palatino Linotype" w:hAnsi="Palatino Linotype" w:cs="Arial"/>
          <w:b/>
          <w:bCs/>
          <w:i/>
          <w:sz w:val="22"/>
          <w:szCs w:val="22"/>
          <w:lang w:eastAsia="en-US"/>
        </w:rPr>
      </w:pPr>
    </w:p>
    <w:p w:rsidR="00284E1D" w:rsidRPr="00C65097" w:rsidRDefault="00284E1D" w:rsidP="00284E1D">
      <w:pPr>
        <w:autoSpaceDE w:val="0"/>
        <w:autoSpaceDN w:val="0"/>
        <w:adjustRightInd w:val="0"/>
        <w:ind w:left="851" w:right="900"/>
        <w:jc w:val="both"/>
        <w:rPr>
          <w:rFonts w:ascii="Palatino Linotype" w:hAnsi="Palatino Linotype" w:cs="Arial"/>
          <w:i/>
          <w:sz w:val="22"/>
          <w:szCs w:val="22"/>
          <w:lang w:eastAsia="en-US"/>
        </w:rPr>
      </w:pPr>
      <w:r w:rsidRPr="00C65097">
        <w:rPr>
          <w:rFonts w:ascii="Palatino Linotype" w:hAnsi="Palatino Linotype" w:cs="Arial"/>
          <w:b/>
          <w:i/>
          <w:sz w:val="22"/>
          <w:szCs w:val="22"/>
          <w:lang w:eastAsia="en-US"/>
        </w:rPr>
        <w:t>XI. Documento:</w:t>
      </w:r>
      <w:r w:rsidRPr="00C65097">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84E1D" w:rsidRPr="00C65097" w:rsidRDefault="00284E1D" w:rsidP="00284E1D">
      <w:pPr>
        <w:autoSpaceDE w:val="0"/>
        <w:autoSpaceDN w:val="0"/>
        <w:adjustRightInd w:val="0"/>
        <w:ind w:left="851" w:right="900"/>
        <w:jc w:val="both"/>
        <w:rPr>
          <w:rFonts w:ascii="Palatino Linotype" w:hAnsi="Palatino Linotype" w:cs="Arial"/>
          <w:bCs/>
          <w:i/>
          <w:sz w:val="22"/>
          <w:szCs w:val="22"/>
          <w:lang w:eastAsia="en-US"/>
        </w:rPr>
      </w:pPr>
      <w:r w:rsidRPr="00C65097">
        <w:rPr>
          <w:rFonts w:ascii="Palatino Linotype" w:hAnsi="Palatino Linotype" w:cs="Arial"/>
          <w:b/>
          <w:bCs/>
          <w:i/>
          <w:sz w:val="22"/>
          <w:szCs w:val="22"/>
          <w:lang w:eastAsia="en-US"/>
        </w:rPr>
        <w:t>…</w:t>
      </w:r>
      <w:r w:rsidRPr="00C65097">
        <w:rPr>
          <w:rFonts w:ascii="Palatino Linotype" w:hAnsi="Palatino Linotype" w:cs="Arial"/>
          <w:bCs/>
          <w:i/>
          <w:sz w:val="22"/>
          <w:szCs w:val="22"/>
          <w:lang w:eastAsia="en-US"/>
        </w:rPr>
        <w:t>”</w:t>
      </w:r>
    </w:p>
    <w:p w:rsidR="00971D2D" w:rsidRDefault="00971D2D" w:rsidP="00971D2D">
      <w:pPr>
        <w:spacing w:line="360" w:lineRule="auto"/>
        <w:jc w:val="both"/>
        <w:rPr>
          <w:rFonts w:ascii="Palatino Linotype" w:hAnsi="Palatino Linotype" w:cs="Helvetica"/>
          <w:lang w:val="es-ES"/>
        </w:rPr>
      </w:pPr>
    </w:p>
    <w:p w:rsidR="00971D2D" w:rsidRPr="008669C3" w:rsidRDefault="00971D2D" w:rsidP="00971D2D">
      <w:pPr>
        <w:spacing w:line="360" w:lineRule="auto"/>
        <w:jc w:val="both"/>
        <w:rPr>
          <w:rFonts w:ascii="Palatino Linotype" w:hAnsi="Palatino Linotype" w:cs="Helvetica"/>
          <w:lang w:val="es-ES"/>
        </w:rPr>
      </w:pPr>
      <w:r>
        <w:rPr>
          <w:rFonts w:ascii="Palatino Linotype" w:hAnsi="Palatino Linotype" w:cs="Helvetica"/>
          <w:lang w:val="es-ES"/>
        </w:rPr>
        <w:t xml:space="preserve">Ahora bien, </w:t>
      </w:r>
      <w:r w:rsidRPr="008669C3">
        <w:rPr>
          <w:rFonts w:ascii="Palatino Linotype" w:hAnsi="Palatino Linotype" w:cs="Helvetica"/>
          <w:lang w:val="es-ES"/>
        </w:rPr>
        <w:t>resulta necesario agregar que de conformidad a lo establecido en el “Manual de Normas y Procedimientos de Desarrollo y Administración de Personal”</w:t>
      </w:r>
      <w:r w:rsidRPr="008669C3">
        <w:rPr>
          <w:rFonts w:ascii="Palatino Linotype" w:hAnsi="Palatino Linotype" w:cs="Helvetica"/>
          <w:vertAlign w:val="superscript"/>
          <w:lang w:val="es-ES"/>
        </w:rPr>
        <w:footnoteReference w:id="1"/>
      </w:r>
      <w:r w:rsidRPr="008669C3">
        <w:rPr>
          <w:rFonts w:ascii="Palatino Linotype" w:hAnsi="Palatino Linotype" w:cs="Helvetica"/>
          <w:lang w:val="es-ES"/>
        </w:rPr>
        <w:t>, se advierte que la Dirección General de Personal es la unidad administrativa que puede solicitar autorización en la orden para el pago de los sueldos de los servidores públicos cuya nómina se controla a través de la misma, en ese tenor, solicitará a la Dirección General de Planeación y Gasto Público la autorización en la orden de pago de sueldos de los servidores públicos, con base en los listados de las nóminas de las dependencias que a su solicitud, procesa la Dirección General del Sistema Estatal de Informática(</w:t>
      </w:r>
      <w:r w:rsidRPr="008669C3">
        <w:rPr>
          <w:rFonts w:ascii="Palatino Linotype" w:hAnsi="Palatino Linotype" w:cs="Helvetica"/>
          <w:i/>
          <w:lang w:val="es-ES"/>
        </w:rPr>
        <w:t xml:space="preserve">emite productos, cheques, nóminas de firma y listado alfabético en original, así como desglose de percepciones y deducciones por unidad administrativa en original y cuatro copias), </w:t>
      </w:r>
      <w:r w:rsidRPr="008669C3">
        <w:rPr>
          <w:rFonts w:ascii="Palatino Linotype" w:hAnsi="Palatino Linotype" w:cs="Helvetica"/>
          <w:lang w:val="es-ES"/>
        </w:rPr>
        <w:t>mismos que entrega a la Dirección de Remuneraciones al Personal.</w:t>
      </w:r>
    </w:p>
    <w:p w:rsidR="00971D2D" w:rsidRPr="008669C3" w:rsidRDefault="00971D2D" w:rsidP="00971D2D">
      <w:pPr>
        <w:spacing w:line="360" w:lineRule="auto"/>
        <w:jc w:val="both"/>
        <w:rPr>
          <w:rFonts w:ascii="Palatino Linotype" w:eastAsia="MS Mincho" w:hAnsi="Palatino Linotype" w:cs="Bookman Old Style"/>
          <w:sz w:val="16"/>
          <w:szCs w:val="16"/>
          <w:lang w:eastAsia="es-MX"/>
        </w:rPr>
      </w:pPr>
    </w:p>
    <w:p w:rsidR="00971D2D" w:rsidRPr="008669C3" w:rsidRDefault="00971D2D" w:rsidP="00971D2D">
      <w:pPr>
        <w:spacing w:line="360" w:lineRule="auto"/>
        <w:jc w:val="both"/>
        <w:rPr>
          <w:rFonts w:ascii="Palatino Linotype" w:eastAsia="Cambria" w:hAnsi="Palatino Linotype" w:cs="Helvetica"/>
        </w:rPr>
      </w:pPr>
      <w:r w:rsidRPr="008669C3">
        <w:rPr>
          <w:rFonts w:ascii="Palatino Linotype" w:eastAsia="MS Mincho" w:hAnsi="Palatino Linotype" w:cs="Bookman Old Style"/>
          <w:lang w:eastAsia="es-MX"/>
        </w:rPr>
        <w:t>Asimismo, en el contenido del Manual referido se</w:t>
      </w:r>
      <w:r w:rsidRPr="008669C3">
        <w:rPr>
          <w:rFonts w:ascii="Palatino Linotype" w:eastAsia="Cambria" w:hAnsi="Palatino Linotype" w:cs="Helvetica"/>
        </w:rPr>
        <w:t xml:space="preserve"> prevé el procedimiento 81, denominado “Pago de Nómina a Servidoras y a Servidores Públicos de Mandos Superiores, Mandos Medios y de Enlace y Apoyo Técnico” y el procedimiento 082, “Pago de Nómina a Servidoras Públicas y a Servidores Públicos Generales”.</w:t>
      </w:r>
    </w:p>
    <w:p w:rsidR="00971D2D" w:rsidRPr="008669C3" w:rsidRDefault="00971D2D" w:rsidP="00971D2D">
      <w:pPr>
        <w:autoSpaceDE w:val="0"/>
        <w:autoSpaceDN w:val="0"/>
        <w:adjustRightInd w:val="0"/>
        <w:spacing w:line="360" w:lineRule="auto"/>
        <w:ind w:right="49"/>
        <w:jc w:val="both"/>
        <w:rPr>
          <w:rFonts w:ascii="Palatino Linotype" w:hAnsi="Palatino Linotype" w:cs="Helvetica"/>
          <w:sz w:val="16"/>
          <w:szCs w:val="16"/>
          <w:lang w:val="es-ES"/>
        </w:rPr>
      </w:pPr>
    </w:p>
    <w:p w:rsidR="00971D2D" w:rsidRPr="008669C3" w:rsidRDefault="00971D2D" w:rsidP="00971D2D">
      <w:pPr>
        <w:autoSpaceDE w:val="0"/>
        <w:autoSpaceDN w:val="0"/>
        <w:adjustRightInd w:val="0"/>
        <w:spacing w:line="360" w:lineRule="auto"/>
        <w:ind w:right="49"/>
        <w:jc w:val="both"/>
        <w:rPr>
          <w:rFonts w:ascii="Palatino Linotype" w:hAnsi="Palatino Linotype" w:cs="Helvetica"/>
          <w:lang w:val="es-ES"/>
        </w:rPr>
      </w:pPr>
      <w:r w:rsidRPr="008669C3">
        <w:rPr>
          <w:rFonts w:ascii="Palatino Linotype" w:hAnsi="Palatino Linotype" w:cs="Helvetica"/>
          <w:lang w:val="es-ES"/>
        </w:rPr>
        <w:t xml:space="preserve">Estableciendo, de forma análoga, como </w:t>
      </w:r>
      <w:r w:rsidRPr="008669C3">
        <w:rPr>
          <w:rFonts w:ascii="Palatino Linotype" w:hAnsi="Palatino Linotype" w:cs="Helvetica"/>
          <w:b/>
          <w:lang w:val="es-ES"/>
        </w:rPr>
        <w:t>objetivo</w:t>
      </w:r>
      <w:r w:rsidRPr="008669C3">
        <w:rPr>
          <w:rFonts w:ascii="Palatino Linotype" w:hAnsi="Palatino Linotype" w:cs="Helvetica"/>
          <w:lang w:val="es-ES"/>
        </w:rPr>
        <w:t xml:space="preserve"> para ambos procedimientos, “Mantener un Sistema que permita entregar a las servidoras públicas y a los servidores públicos del Sector Central del Poder Ejecutivo del Gobierno del Estado de México sus percepciones”   </w:t>
      </w:r>
    </w:p>
    <w:p w:rsidR="00971D2D" w:rsidRPr="008669C3" w:rsidRDefault="00971D2D" w:rsidP="00971D2D">
      <w:pPr>
        <w:autoSpaceDE w:val="0"/>
        <w:autoSpaceDN w:val="0"/>
        <w:adjustRightInd w:val="0"/>
        <w:spacing w:line="360" w:lineRule="auto"/>
        <w:ind w:right="49"/>
        <w:jc w:val="both"/>
        <w:rPr>
          <w:rFonts w:ascii="Palatino Linotype" w:hAnsi="Palatino Linotype" w:cs="Helvetica"/>
          <w:lang w:val="es-ES"/>
        </w:rPr>
      </w:pPr>
    </w:p>
    <w:p w:rsidR="00971D2D" w:rsidRPr="008669C3" w:rsidRDefault="00971D2D" w:rsidP="00971D2D">
      <w:pPr>
        <w:autoSpaceDE w:val="0"/>
        <w:autoSpaceDN w:val="0"/>
        <w:adjustRightInd w:val="0"/>
        <w:spacing w:line="360" w:lineRule="auto"/>
        <w:ind w:right="49"/>
        <w:jc w:val="both"/>
        <w:rPr>
          <w:rFonts w:ascii="Palatino Linotype" w:hAnsi="Palatino Linotype" w:cs="Helvetica"/>
          <w:lang w:val="es-ES"/>
        </w:rPr>
      </w:pPr>
      <w:r w:rsidRPr="008669C3">
        <w:rPr>
          <w:rFonts w:ascii="Palatino Linotype" w:hAnsi="Palatino Linotype" w:cs="Helvetica"/>
          <w:lang w:val="es-ES"/>
        </w:rPr>
        <w:t xml:space="preserve">Complementando lo expuesto, es pertinente mencionar que conforme a lo dispuesto en los artículos 1 y 19, fracción VIII de la Ley Orgánica de la Administración Pública del Estado de México, el </w:t>
      </w:r>
      <w:r>
        <w:rPr>
          <w:rFonts w:ascii="Palatino Linotype" w:hAnsi="Palatino Linotype" w:cs="Helvetica"/>
          <w:b/>
          <w:lang w:val="es-ES"/>
        </w:rPr>
        <w:t>Sujeto Obligado</w:t>
      </w:r>
      <w:r w:rsidRPr="008669C3">
        <w:rPr>
          <w:rFonts w:ascii="Palatino Linotype" w:hAnsi="Palatino Linotype" w:cs="Helvetica"/>
          <w:lang w:val="es-ES"/>
        </w:rPr>
        <w:t xml:space="preserve"> forma parte de la Administración Pública central del Estado de México, en los términos siguientes: </w:t>
      </w:r>
    </w:p>
    <w:p w:rsidR="00971D2D" w:rsidRPr="008669C3" w:rsidRDefault="00971D2D" w:rsidP="00971D2D">
      <w:pPr>
        <w:autoSpaceDE w:val="0"/>
        <w:autoSpaceDN w:val="0"/>
        <w:adjustRightInd w:val="0"/>
        <w:spacing w:line="360" w:lineRule="auto"/>
        <w:ind w:right="49"/>
        <w:jc w:val="both"/>
        <w:rPr>
          <w:rFonts w:ascii="Palatino Linotype" w:hAnsi="Palatino Linotype" w:cs="Helvetica"/>
          <w:lang w:val="es-ES"/>
        </w:rPr>
      </w:pPr>
    </w:p>
    <w:p w:rsidR="00971D2D" w:rsidRPr="00277B6C" w:rsidRDefault="00971D2D" w:rsidP="00971D2D">
      <w:pPr>
        <w:autoSpaceDE w:val="0"/>
        <w:autoSpaceDN w:val="0"/>
        <w:adjustRightInd w:val="0"/>
        <w:ind w:left="709" w:right="757"/>
        <w:jc w:val="both"/>
        <w:rPr>
          <w:rFonts w:ascii="Palatino Linotype" w:hAnsi="Palatino Linotype" w:cs="Helvetica"/>
          <w:i/>
          <w:sz w:val="22"/>
          <w:lang w:val="es-ES"/>
        </w:rPr>
      </w:pPr>
      <w:r w:rsidRPr="00277B6C">
        <w:rPr>
          <w:rFonts w:ascii="Palatino Linotype" w:hAnsi="Palatino Linotype" w:cs="Helvetica"/>
          <w:i/>
          <w:sz w:val="22"/>
          <w:lang w:val="es-ES"/>
        </w:rPr>
        <w:t xml:space="preserve"> “</w:t>
      </w:r>
      <w:r w:rsidRPr="00277B6C">
        <w:rPr>
          <w:rFonts w:ascii="Palatino Linotype" w:hAnsi="Palatino Linotype" w:cs="Helvetica"/>
          <w:b/>
          <w:i/>
          <w:sz w:val="22"/>
          <w:lang w:val="es-ES"/>
        </w:rPr>
        <w:t>Artículo 1</w:t>
      </w:r>
      <w:r w:rsidRPr="00277B6C">
        <w:rPr>
          <w:rFonts w:ascii="Palatino Linotype" w:hAnsi="Palatino Linotype" w:cs="Helvetica"/>
          <w:i/>
          <w:sz w:val="22"/>
          <w:lang w:val="es-ES"/>
        </w:rPr>
        <w:t>.- La presente Ley tiene por objeto regular la organización y funcionamiento de la administración pública central y paraestatal del Estado.”</w:t>
      </w:r>
    </w:p>
    <w:p w:rsidR="00971D2D" w:rsidRPr="00277B6C" w:rsidRDefault="00971D2D" w:rsidP="00971D2D">
      <w:pPr>
        <w:autoSpaceDE w:val="0"/>
        <w:autoSpaceDN w:val="0"/>
        <w:adjustRightInd w:val="0"/>
        <w:ind w:left="709" w:right="757"/>
        <w:jc w:val="both"/>
        <w:rPr>
          <w:rFonts w:ascii="Palatino Linotype" w:hAnsi="Palatino Linotype"/>
          <w:i/>
          <w:sz w:val="22"/>
          <w:lang w:val="es-ES"/>
        </w:rPr>
      </w:pPr>
      <w:r w:rsidRPr="00277B6C">
        <w:rPr>
          <w:rFonts w:ascii="Palatino Linotype" w:hAnsi="Palatino Linotype" w:cs="Helvetica"/>
          <w:i/>
          <w:sz w:val="22"/>
          <w:lang w:val="es-ES"/>
        </w:rPr>
        <w:cr/>
        <w:t>”</w:t>
      </w:r>
      <w:r w:rsidRPr="00277B6C">
        <w:rPr>
          <w:rFonts w:ascii="Palatino Linotype" w:hAnsi="Palatino Linotype"/>
          <w:b/>
          <w:i/>
          <w:sz w:val="22"/>
          <w:lang w:val="es-ES"/>
        </w:rPr>
        <w:t>Artículo 19</w:t>
      </w:r>
      <w:r w:rsidRPr="00277B6C">
        <w:rPr>
          <w:rFonts w:ascii="Palatino Linotype" w:hAnsi="Palatino Linotype"/>
          <w:i/>
          <w:sz w:val="22"/>
          <w:lang w:val="es-ES"/>
        </w:rPr>
        <w:t xml:space="preserve">.- Para el estudio, planeación y despacho de los asuntos, en los diversos ramos de la Administración Pública del Estado, auxiliarán al Titular del Ejecutivo, las siguientes dependencias: </w:t>
      </w:r>
    </w:p>
    <w:p w:rsidR="00971D2D" w:rsidRPr="00277B6C" w:rsidRDefault="00971D2D" w:rsidP="00971D2D">
      <w:pPr>
        <w:autoSpaceDE w:val="0"/>
        <w:autoSpaceDN w:val="0"/>
        <w:adjustRightInd w:val="0"/>
        <w:ind w:left="709" w:right="757"/>
        <w:jc w:val="both"/>
        <w:rPr>
          <w:rFonts w:ascii="Palatino Linotype" w:hAnsi="Palatino Linotype"/>
          <w:i/>
          <w:sz w:val="22"/>
          <w:lang w:val="es-ES"/>
        </w:rPr>
      </w:pPr>
    </w:p>
    <w:p w:rsidR="00971D2D" w:rsidRPr="00277B6C" w:rsidRDefault="00971D2D" w:rsidP="00971D2D">
      <w:pPr>
        <w:autoSpaceDE w:val="0"/>
        <w:autoSpaceDN w:val="0"/>
        <w:adjustRightInd w:val="0"/>
        <w:ind w:left="709" w:right="757"/>
        <w:jc w:val="both"/>
        <w:rPr>
          <w:rFonts w:ascii="Palatino Linotype" w:hAnsi="Palatino Linotype"/>
          <w:i/>
          <w:sz w:val="22"/>
          <w:lang w:val="es-ES"/>
        </w:rPr>
      </w:pPr>
      <w:r w:rsidRPr="00277B6C">
        <w:rPr>
          <w:rFonts w:ascii="Palatino Linotype" w:hAnsi="Palatino Linotype"/>
          <w:i/>
          <w:sz w:val="22"/>
          <w:lang w:val="es-ES"/>
        </w:rPr>
        <w:t xml:space="preserve">I. Secretaría General de Gobierno; </w:t>
      </w:r>
    </w:p>
    <w:p w:rsidR="00971D2D" w:rsidRPr="00277B6C" w:rsidRDefault="00971D2D" w:rsidP="00971D2D">
      <w:pPr>
        <w:autoSpaceDE w:val="0"/>
        <w:autoSpaceDN w:val="0"/>
        <w:adjustRightInd w:val="0"/>
        <w:ind w:left="709" w:right="757"/>
        <w:jc w:val="both"/>
        <w:rPr>
          <w:rFonts w:ascii="Palatino Linotype" w:hAnsi="Palatino Linotype"/>
          <w:i/>
          <w:sz w:val="22"/>
          <w:lang w:val="es-ES"/>
        </w:rPr>
      </w:pPr>
      <w:r w:rsidRPr="00277B6C">
        <w:rPr>
          <w:rFonts w:ascii="Palatino Linotype" w:hAnsi="Palatino Linotype"/>
          <w:i/>
          <w:sz w:val="22"/>
          <w:lang w:val="es-ES"/>
        </w:rPr>
        <w:t xml:space="preserve">II. Secretaría de Seguridad </w:t>
      </w:r>
    </w:p>
    <w:p w:rsidR="00971D2D" w:rsidRPr="00277B6C" w:rsidRDefault="00971D2D" w:rsidP="00971D2D">
      <w:pPr>
        <w:autoSpaceDE w:val="0"/>
        <w:autoSpaceDN w:val="0"/>
        <w:adjustRightInd w:val="0"/>
        <w:ind w:left="709" w:right="757"/>
        <w:jc w:val="both"/>
        <w:rPr>
          <w:rFonts w:ascii="Palatino Linotype" w:hAnsi="Palatino Linotype"/>
          <w:i/>
          <w:sz w:val="22"/>
          <w:lang w:val="es-ES"/>
        </w:rPr>
      </w:pPr>
      <w:r w:rsidRPr="00277B6C">
        <w:rPr>
          <w:rFonts w:ascii="Palatino Linotype" w:hAnsi="Palatino Linotype"/>
          <w:i/>
          <w:sz w:val="22"/>
          <w:lang w:val="es-ES"/>
        </w:rPr>
        <w:t xml:space="preserve">III. Secretaría de Finanzas; </w:t>
      </w:r>
    </w:p>
    <w:p w:rsidR="00971D2D" w:rsidRPr="00971D2D" w:rsidRDefault="00971D2D" w:rsidP="00971D2D">
      <w:pPr>
        <w:autoSpaceDE w:val="0"/>
        <w:autoSpaceDN w:val="0"/>
        <w:adjustRightInd w:val="0"/>
        <w:ind w:left="709" w:right="757"/>
        <w:jc w:val="both"/>
        <w:rPr>
          <w:rFonts w:ascii="Palatino Linotype" w:eastAsia="MS Mincho" w:hAnsi="Palatino Linotype" w:cs="Bookman Old Style"/>
          <w:b/>
          <w:i/>
          <w:sz w:val="22"/>
          <w:lang w:eastAsia="es-MX"/>
        </w:rPr>
      </w:pPr>
      <w:r w:rsidRPr="00971D2D">
        <w:rPr>
          <w:rFonts w:ascii="Palatino Linotype" w:hAnsi="Palatino Linotype"/>
          <w:b/>
          <w:i/>
          <w:sz w:val="22"/>
          <w:lang w:val="es-ES"/>
        </w:rPr>
        <w:t>IV. Secretaría de Salud;</w:t>
      </w:r>
      <w:r w:rsidRPr="00971D2D">
        <w:rPr>
          <w:rFonts w:ascii="Palatino Linotype" w:eastAsia="MS Mincho" w:hAnsi="Palatino Linotype" w:cs="Bookman Old Style"/>
          <w:b/>
          <w:i/>
          <w:sz w:val="22"/>
          <w:lang w:eastAsia="es-MX"/>
        </w:rPr>
        <w:t xml:space="preserve"> </w:t>
      </w: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i/>
          <w:sz w:val="22"/>
          <w:lang w:eastAsia="es-MX"/>
        </w:rPr>
      </w:pPr>
      <w:r w:rsidRPr="00277B6C">
        <w:rPr>
          <w:rFonts w:ascii="Palatino Linotype" w:eastAsia="MS Mincho" w:hAnsi="Palatino Linotype" w:cs="Bookman Old Style"/>
          <w:i/>
          <w:sz w:val="22"/>
          <w:lang w:eastAsia="es-MX"/>
        </w:rPr>
        <w:t>V. Secretaría del Trabajo;</w:t>
      </w:r>
    </w:p>
    <w:p w:rsidR="00971D2D" w:rsidRPr="00971D2D" w:rsidRDefault="00971D2D" w:rsidP="00971D2D">
      <w:pPr>
        <w:autoSpaceDE w:val="0"/>
        <w:autoSpaceDN w:val="0"/>
        <w:adjustRightInd w:val="0"/>
        <w:ind w:left="709" w:right="757"/>
        <w:jc w:val="both"/>
        <w:rPr>
          <w:rFonts w:ascii="Palatino Linotype" w:eastAsia="MS Mincho" w:hAnsi="Palatino Linotype" w:cs="Bookman Old Style"/>
          <w:i/>
          <w:sz w:val="22"/>
          <w:lang w:eastAsia="es-MX"/>
        </w:rPr>
      </w:pPr>
      <w:r w:rsidRPr="00971D2D">
        <w:rPr>
          <w:rFonts w:ascii="Palatino Linotype" w:eastAsia="MS Mincho" w:hAnsi="Palatino Linotype" w:cs="Bookman Old Style"/>
          <w:i/>
          <w:sz w:val="22"/>
          <w:lang w:eastAsia="es-MX"/>
        </w:rPr>
        <w:t>VI. Secretaría de Educación;</w:t>
      </w: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i/>
          <w:sz w:val="22"/>
          <w:lang w:eastAsia="es-MX"/>
        </w:rPr>
      </w:pPr>
      <w:r w:rsidRPr="00277B6C">
        <w:rPr>
          <w:rFonts w:ascii="Palatino Linotype" w:eastAsia="MS Mincho" w:hAnsi="Palatino Linotype" w:cs="Bookman Old Style"/>
          <w:i/>
          <w:sz w:val="22"/>
          <w:lang w:eastAsia="es-MX"/>
        </w:rPr>
        <w:t>VII. Secretaría de Desarrollo Social;</w:t>
      </w: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i/>
          <w:sz w:val="22"/>
          <w:u w:val="single"/>
          <w:lang w:eastAsia="es-MX"/>
        </w:rPr>
      </w:pPr>
      <w:r w:rsidRPr="00277B6C">
        <w:rPr>
          <w:rFonts w:ascii="Palatino Linotype" w:eastAsia="MS Mincho" w:hAnsi="Palatino Linotype" w:cs="Bookman Old Style"/>
          <w:i/>
          <w:sz w:val="22"/>
          <w:lang w:eastAsia="es-MX"/>
        </w:rPr>
        <w:t>VIII. Secretaría de Desarrollo Urbano y Metropolitano</w:t>
      </w:r>
      <w:r w:rsidRPr="00277B6C">
        <w:rPr>
          <w:rFonts w:ascii="Palatino Linotype" w:eastAsia="MS Mincho" w:hAnsi="Palatino Linotype" w:cs="Bookman Old Style"/>
          <w:i/>
          <w:sz w:val="22"/>
          <w:u w:val="single"/>
          <w:lang w:eastAsia="es-MX"/>
        </w:rPr>
        <w:t>;</w:t>
      </w: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i/>
          <w:sz w:val="22"/>
          <w:lang w:eastAsia="es-MX"/>
        </w:rPr>
      </w:pPr>
      <w:r w:rsidRPr="00277B6C">
        <w:rPr>
          <w:rFonts w:ascii="Palatino Linotype" w:eastAsia="MS Mincho" w:hAnsi="Palatino Linotype" w:cs="Bookman Old Style"/>
          <w:i/>
          <w:sz w:val="22"/>
          <w:lang w:eastAsia="es-MX"/>
        </w:rPr>
        <w:t>IX. Secretaría de Comunicaciones.</w:t>
      </w: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i/>
          <w:sz w:val="22"/>
          <w:lang w:eastAsia="es-MX"/>
        </w:rPr>
      </w:pPr>
      <w:r w:rsidRPr="00277B6C">
        <w:rPr>
          <w:rFonts w:ascii="Palatino Linotype" w:eastAsia="MS Mincho" w:hAnsi="Palatino Linotype" w:cs="Bookman Old Style"/>
          <w:i/>
          <w:sz w:val="22"/>
          <w:lang w:eastAsia="es-MX"/>
        </w:rPr>
        <w:t>X. Secretaría de Desarrollo Agropecuario;</w:t>
      </w: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i/>
          <w:sz w:val="22"/>
          <w:lang w:eastAsia="es-MX"/>
        </w:rPr>
      </w:pPr>
      <w:r w:rsidRPr="00277B6C">
        <w:rPr>
          <w:rFonts w:ascii="Palatino Linotype" w:eastAsia="MS Mincho" w:hAnsi="Palatino Linotype" w:cs="Bookman Old Style"/>
          <w:i/>
          <w:sz w:val="22"/>
          <w:lang w:eastAsia="es-MX"/>
        </w:rPr>
        <w:t>XI. Secretaría de Desarrollo Económico;</w:t>
      </w: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i/>
          <w:sz w:val="22"/>
          <w:lang w:eastAsia="es-MX"/>
        </w:rPr>
      </w:pPr>
      <w:r w:rsidRPr="00277B6C">
        <w:rPr>
          <w:rFonts w:ascii="Palatino Linotype" w:eastAsia="MS Mincho" w:hAnsi="Palatino Linotype" w:cs="Bookman Old Style"/>
          <w:i/>
          <w:sz w:val="22"/>
          <w:lang w:eastAsia="es-MX"/>
        </w:rPr>
        <w:t>XII. Secretaría de Turismo;</w:t>
      </w: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i/>
          <w:sz w:val="22"/>
          <w:lang w:eastAsia="es-MX"/>
        </w:rPr>
      </w:pPr>
      <w:r w:rsidRPr="00277B6C">
        <w:rPr>
          <w:rFonts w:ascii="Palatino Linotype" w:eastAsia="MS Mincho" w:hAnsi="Palatino Linotype" w:cs="Bookman Old Style"/>
          <w:i/>
          <w:sz w:val="22"/>
          <w:lang w:eastAsia="es-MX"/>
        </w:rPr>
        <w:t>XIII. Secretaría de Cultura;</w:t>
      </w: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i/>
          <w:sz w:val="22"/>
          <w:lang w:eastAsia="es-MX"/>
        </w:rPr>
      </w:pPr>
      <w:r w:rsidRPr="00277B6C">
        <w:rPr>
          <w:rFonts w:ascii="Palatino Linotype" w:eastAsia="MS Mincho" w:hAnsi="Palatino Linotype" w:cs="Bookman Old Style"/>
          <w:i/>
          <w:sz w:val="22"/>
          <w:lang w:eastAsia="es-MX"/>
        </w:rPr>
        <w:t>XIV. Secretaría de la Contraloría;</w:t>
      </w: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i/>
          <w:sz w:val="22"/>
          <w:lang w:eastAsia="es-MX"/>
        </w:rPr>
      </w:pPr>
      <w:r w:rsidRPr="00277B6C">
        <w:rPr>
          <w:rFonts w:ascii="Palatino Linotype" w:eastAsia="MS Mincho" w:hAnsi="Palatino Linotype" w:cs="Bookman Old Style"/>
          <w:i/>
          <w:sz w:val="22"/>
          <w:lang w:eastAsia="es-MX"/>
        </w:rPr>
        <w:t>XV. Secretaría de Obra Pública.</w:t>
      </w: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i/>
          <w:sz w:val="22"/>
          <w:lang w:eastAsia="es-MX"/>
        </w:rPr>
      </w:pPr>
      <w:r w:rsidRPr="00277B6C">
        <w:rPr>
          <w:rFonts w:ascii="Palatino Linotype" w:eastAsia="MS Mincho" w:hAnsi="Palatino Linotype" w:cs="Bookman Old Style"/>
          <w:i/>
          <w:sz w:val="22"/>
          <w:lang w:eastAsia="es-MX"/>
        </w:rPr>
        <w:t>XVI. Secretaría de Movilidad;</w:t>
      </w: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i/>
          <w:sz w:val="22"/>
          <w:lang w:eastAsia="es-MX"/>
        </w:rPr>
      </w:pPr>
      <w:r w:rsidRPr="00277B6C">
        <w:rPr>
          <w:rFonts w:ascii="Palatino Linotype" w:eastAsia="MS Mincho" w:hAnsi="Palatino Linotype" w:cs="Bookman Old Style"/>
          <w:i/>
          <w:sz w:val="22"/>
          <w:lang w:eastAsia="es-MX"/>
        </w:rPr>
        <w:t>XVII. Secretaría del Medio Ambiente.</w:t>
      </w: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i/>
          <w:sz w:val="22"/>
          <w:lang w:eastAsia="es-MX"/>
        </w:rPr>
      </w:pPr>
      <w:r w:rsidRPr="00277B6C">
        <w:rPr>
          <w:rFonts w:ascii="Palatino Linotype" w:eastAsia="MS Mincho" w:hAnsi="Palatino Linotype" w:cs="Bookman Old Style"/>
          <w:i/>
          <w:sz w:val="22"/>
          <w:lang w:eastAsia="es-MX"/>
        </w:rPr>
        <w:t>XVIII. Secretaría de Justicia y Derechos Humanos.</w:t>
      </w: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i/>
          <w:sz w:val="22"/>
          <w:lang w:eastAsia="es-MX"/>
        </w:rPr>
      </w:pPr>
      <w:r w:rsidRPr="00277B6C">
        <w:rPr>
          <w:rFonts w:ascii="Palatino Linotype" w:eastAsia="MS Mincho" w:hAnsi="Palatino Linotype" w:cs="Bookman Old Style"/>
          <w:i/>
          <w:sz w:val="22"/>
          <w:lang w:eastAsia="es-MX"/>
        </w:rPr>
        <w:t>Derogado</w:t>
      </w: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i/>
          <w:sz w:val="22"/>
          <w:lang w:eastAsia="es-MX"/>
        </w:rPr>
      </w:pPr>
      <w:r w:rsidRPr="00277B6C">
        <w:rPr>
          <w:rFonts w:ascii="Palatino Linotype" w:eastAsia="MS Mincho" w:hAnsi="Palatino Linotype" w:cs="Bookman Old Style"/>
          <w:i/>
          <w:sz w:val="22"/>
          <w:lang w:eastAsia="es-MX"/>
        </w:rPr>
        <w:t>Derogado</w:t>
      </w: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i/>
          <w:sz w:val="22"/>
          <w:lang w:eastAsia="es-MX"/>
        </w:rPr>
      </w:pPr>
      <w:r w:rsidRPr="00277B6C">
        <w:rPr>
          <w:rFonts w:ascii="Palatino Linotype" w:eastAsia="MS Mincho" w:hAnsi="Palatino Linotype" w:cs="Bookman Old Style"/>
          <w:i/>
          <w:sz w:val="22"/>
          <w:lang w:eastAsia="es-MX"/>
        </w:rPr>
        <w:t>Las Secretarías a las que se refieren las fracciones II a la XVIII de este artículo tendrán igual rango y entre ellas, no habrá preeminencia alguna.”</w:t>
      </w: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sz w:val="22"/>
          <w:lang w:eastAsia="es-MX"/>
        </w:rPr>
      </w:pPr>
    </w:p>
    <w:p w:rsidR="00971D2D" w:rsidRPr="00277B6C" w:rsidRDefault="00971D2D" w:rsidP="00971D2D">
      <w:pPr>
        <w:autoSpaceDE w:val="0"/>
        <w:autoSpaceDN w:val="0"/>
        <w:adjustRightInd w:val="0"/>
        <w:ind w:left="709" w:right="757"/>
        <w:jc w:val="both"/>
        <w:rPr>
          <w:rFonts w:ascii="Palatino Linotype" w:eastAsia="MS Mincho" w:hAnsi="Palatino Linotype" w:cs="Bookman Old Style"/>
          <w:b/>
          <w:i/>
          <w:sz w:val="22"/>
          <w:lang w:eastAsia="es-MX"/>
        </w:rPr>
      </w:pPr>
      <w:r w:rsidRPr="00277B6C">
        <w:rPr>
          <w:rFonts w:ascii="Palatino Linotype" w:eastAsia="MS Mincho" w:hAnsi="Palatino Linotype" w:cs="Bookman Old Style"/>
          <w:b/>
          <w:i/>
          <w:sz w:val="22"/>
          <w:lang w:eastAsia="es-MX"/>
        </w:rPr>
        <w:t>(Énfasis añadido)</w:t>
      </w:r>
    </w:p>
    <w:p w:rsidR="00971D2D" w:rsidRDefault="00971D2D" w:rsidP="00971D2D">
      <w:pPr>
        <w:spacing w:line="360" w:lineRule="auto"/>
        <w:jc w:val="both"/>
        <w:rPr>
          <w:rFonts w:ascii="Palatino Linotype" w:hAnsi="Palatino Linotype"/>
        </w:rPr>
      </w:pPr>
    </w:p>
    <w:p w:rsidR="00971D2D" w:rsidRDefault="00971D2D" w:rsidP="00971D2D">
      <w:pPr>
        <w:tabs>
          <w:tab w:val="left" w:pos="7938"/>
        </w:tabs>
        <w:spacing w:line="360" w:lineRule="auto"/>
        <w:jc w:val="both"/>
        <w:rPr>
          <w:rFonts w:ascii="Palatino Linotype" w:eastAsia="Calibri" w:hAnsi="Palatino Linotype"/>
        </w:rPr>
      </w:pPr>
      <w:r>
        <w:rPr>
          <w:rFonts w:ascii="Palatino Linotype" w:eastAsia="Calibri" w:hAnsi="Palatino Linotype"/>
        </w:rPr>
        <w:t xml:space="preserve">Por todo lo anterior, y toda vez que el Instituto de Salud del Estado de México se encuentra adscrito a la Secretaría señalada y toda vez que </w:t>
      </w:r>
      <w:r w:rsidRPr="00277B6C">
        <w:rPr>
          <w:rFonts w:ascii="Palatino Linotype" w:eastAsia="Calibri" w:hAnsi="Palatino Linotype"/>
          <w:b/>
        </w:rPr>
        <w:t>EL SUJETO OBLIGADO</w:t>
      </w:r>
      <w:r>
        <w:rPr>
          <w:rFonts w:ascii="Palatino Linotype" w:eastAsia="Calibri" w:hAnsi="Palatino Linotype"/>
        </w:rPr>
        <w:t xml:space="preserve"> manifestó que se encuentra impedido para entregar la información ya que de acuerdo a lo establecido en la Resolución de la Miscelánea Fiscal 2019 sección 2.7.5.2. el C</w:t>
      </w:r>
      <w:r w:rsidR="00C91ACD">
        <w:rPr>
          <w:rFonts w:ascii="Palatino Linotype" w:eastAsia="Calibri" w:hAnsi="Palatino Linotype"/>
        </w:rPr>
        <w:t xml:space="preserve">omprobante </w:t>
      </w:r>
      <w:r>
        <w:rPr>
          <w:rFonts w:ascii="Palatino Linotype" w:eastAsia="Calibri" w:hAnsi="Palatino Linotype"/>
        </w:rPr>
        <w:t>F</w:t>
      </w:r>
      <w:r w:rsidR="00C91ACD">
        <w:rPr>
          <w:rFonts w:ascii="Palatino Linotype" w:eastAsia="Calibri" w:hAnsi="Palatino Linotype"/>
        </w:rPr>
        <w:t xml:space="preserve">iscal </w:t>
      </w:r>
      <w:r>
        <w:rPr>
          <w:rFonts w:ascii="Palatino Linotype" w:eastAsia="Calibri" w:hAnsi="Palatino Linotype"/>
        </w:rPr>
        <w:t>D</w:t>
      </w:r>
      <w:r w:rsidR="00C91ACD">
        <w:rPr>
          <w:rFonts w:ascii="Palatino Linotype" w:eastAsia="Calibri" w:hAnsi="Palatino Linotype"/>
        </w:rPr>
        <w:t xml:space="preserve">igital por </w:t>
      </w:r>
      <w:r>
        <w:rPr>
          <w:rFonts w:ascii="Palatino Linotype" w:eastAsia="Calibri" w:hAnsi="Palatino Linotype"/>
        </w:rPr>
        <w:t>I</w:t>
      </w:r>
      <w:r w:rsidR="00C91ACD">
        <w:rPr>
          <w:rFonts w:ascii="Palatino Linotype" w:eastAsia="Calibri" w:hAnsi="Palatino Linotype"/>
        </w:rPr>
        <w:t>nternet</w:t>
      </w:r>
      <w:r>
        <w:rPr>
          <w:rFonts w:ascii="Palatino Linotype" w:eastAsia="Calibri" w:hAnsi="Palatino Linotype"/>
        </w:rPr>
        <w:t xml:space="preserve"> por concepto de nómina obra en poder de los trabajadores ya que los reciben vía correo electrónico en u</w:t>
      </w:r>
      <w:r w:rsidR="00C91ACD">
        <w:rPr>
          <w:rFonts w:ascii="Palatino Linotype" w:eastAsia="Calibri" w:hAnsi="Palatino Linotype"/>
        </w:rPr>
        <w:t>n</w:t>
      </w:r>
      <w:r>
        <w:rPr>
          <w:rFonts w:ascii="Palatino Linotype" w:eastAsia="Calibri" w:hAnsi="Palatino Linotype"/>
        </w:rPr>
        <w:t xml:space="preserve"> archivo en formato electrónico XML y PDF de las remuneraciones que le son cubiertas.</w:t>
      </w:r>
    </w:p>
    <w:p w:rsidR="00D853FC" w:rsidRDefault="00D853FC" w:rsidP="00D853FC">
      <w:pPr>
        <w:spacing w:line="360" w:lineRule="auto"/>
        <w:jc w:val="both"/>
        <w:rPr>
          <w:rFonts w:ascii="Palatino Linotype" w:hAnsi="Palatino Linotype" w:cs="Arial"/>
          <w:lang w:eastAsia="es-MX"/>
        </w:rPr>
      </w:pPr>
      <w:r>
        <w:rPr>
          <w:rFonts w:ascii="Palatino Linotype" w:hAnsi="Palatino Linotype" w:cs="Arial"/>
          <w:lang w:eastAsia="es-MX"/>
        </w:rPr>
        <w:t xml:space="preserve">Sin embargo, el hecho de que </w:t>
      </w:r>
      <w:r>
        <w:rPr>
          <w:rFonts w:ascii="Palatino Linotype" w:hAnsi="Palatino Linotype" w:cs="Arial"/>
          <w:b/>
          <w:lang w:eastAsia="es-MX"/>
        </w:rPr>
        <w:t xml:space="preserve">EL SUJETO OBLIGADO </w:t>
      </w:r>
      <w:r>
        <w:rPr>
          <w:rFonts w:ascii="Palatino Linotype" w:hAnsi="Palatino Linotype" w:cs="Arial"/>
          <w:lang w:eastAsia="es-MX"/>
        </w:rPr>
        <w:t xml:space="preserve">no </w:t>
      </w:r>
      <w:r w:rsidR="00C91ACD">
        <w:rPr>
          <w:rFonts w:ascii="Palatino Linotype" w:hAnsi="Palatino Linotype" w:cs="Arial"/>
          <w:lang w:eastAsia="es-MX"/>
        </w:rPr>
        <w:t xml:space="preserve">posea en sus archivos </w:t>
      </w:r>
      <w:r>
        <w:rPr>
          <w:rFonts w:ascii="Palatino Linotype" w:hAnsi="Palatino Linotype" w:cs="Arial"/>
          <w:lang w:eastAsia="es-MX"/>
        </w:rPr>
        <w:t>la información requerida como ya fue expuesto, no implica que éste no tenga conocimiento de los ingresos por concepto de nómina de</w:t>
      </w:r>
      <w:r w:rsidR="00C91ACD">
        <w:rPr>
          <w:rFonts w:ascii="Palatino Linotype" w:hAnsi="Palatino Linotype" w:cs="Arial"/>
          <w:lang w:eastAsia="es-MX"/>
        </w:rPr>
        <w:t xml:space="preserve"> </w:t>
      </w:r>
      <w:r>
        <w:rPr>
          <w:rFonts w:ascii="Palatino Linotype" w:hAnsi="Palatino Linotype" w:cs="Arial"/>
          <w:lang w:eastAsia="es-MX"/>
        </w:rPr>
        <w:t>l</w:t>
      </w:r>
      <w:r w:rsidR="00C91ACD">
        <w:rPr>
          <w:rFonts w:ascii="Palatino Linotype" w:hAnsi="Palatino Linotype" w:cs="Arial"/>
          <w:lang w:eastAsia="es-MX"/>
        </w:rPr>
        <w:t>a</w:t>
      </w:r>
      <w:r>
        <w:rPr>
          <w:rFonts w:ascii="Palatino Linotype" w:hAnsi="Palatino Linotype" w:cs="Arial"/>
          <w:lang w:eastAsia="es-MX"/>
        </w:rPr>
        <w:t xml:space="preserve"> servidor</w:t>
      </w:r>
      <w:r w:rsidR="00C91ACD">
        <w:rPr>
          <w:rFonts w:ascii="Palatino Linotype" w:hAnsi="Palatino Linotype" w:cs="Arial"/>
          <w:lang w:eastAsia="es-MX"/>
        </w:rPr>
        <w:t>a</w:t>
      </w:r>
      <w:r>
        <w:rPr>
          <w:rFonts w:ascii="Palatino Linotype" w:hAnsi="Palatino Linotype" w:cs="Arial"/>
          <w:lang w:eastAsia="es-MX"/>
        </w:rPr>
        <w:t xml:space="preserve"> públic</w:t>
      </w:r>
      <w:r w:rsidR="00C91ACD">
        <w:rPr>
          <w:rFonts w:ascii="Palatino Linotype" w:hAnsi="Palatino Linotype" w:cs="Arial"/>
          <w:lang w:eastAsia="es-MX"/>
        </w:rPr>
        <w:t>a</w:t>
      </w:r>
      <w:r>
        <w:rPr>
          <w:rFonts w:ascii="Palatino Linotype" w:hAnsi="Palatino Linotype" w:cs="Arial"/>
          <w:lang w:eastAsia="es-MX"/>
        </w:rPr>
        <w:t xml:space="preserve"> de quien se requiere la información; lo anterior, resulta </w:t>
      </w:r>
      <w:r w:rsidR="00C91ACD">
        <w:rPr>
          <w:rFonts w:ascii="Palatino Linotype" w:hAnsi="Palatino Linotype" w:cs="Arial"/>
          <w:lang w:eastAsia="es-MX"/>
        </w:rPr>
        <w:t xml:space="preserve">puesto </w:t>
      </w:r>
      <w:r>
        <w:rPr>
          <w:rFonts w:ascii="Palatino Linotype" w:hAnsi="Palatino Linotype" w:cs="Arial"/>
          <w:lang w:eastAsia="es-MX"/>
        </w:rPr>
        <w:t xml:space="preserve">que </w:t>
      </w:r>
      <w:r w:rsidRPr="00B103AC">
        <w:rPr>
          <w:rFonts w:ascii="Palatino Linotype" w:hAnsi="Palatino Linotype" w:cs="Arial"/>
          <w:lang w:eastAsia="es-MX"/>
        </w:rPr>
        <w:t xml:space="preserve">la información </w:t>
      </w:r>
      <w:r>
        <w:rPr>
          <w:rFonts w:ascii="Palatino Linotype" w:hAnsi="Palatino Linotype" w:cs="Arial"/>
          <w:lang w:eastAsia="es-MX"/>
        </w:rPr>
        <w:t xml:space="preserve">a la que pretende acceder el particular se encuentra relacionada con la </w:t>
      </w:r>
      <w:r w:rsidRPr="00B103AC">
        <w:rPr>
          <w:rFonts w:ascii="Palatino Linotype" w:hAnsi="Palatino Linotype" w:cs="Arial"/>
          <w:lang w:eastAsia="es-MX"/>
        </w:rPr>
        <w:t xml:space="preserve">contemplada en la fracción </w:t>
      </w:r>
      <w:r>
        <w:rPr>
          <w:rFonts w:ascii="Palatino Linotype" w:hAnsi="Palatino Linotype" w:cs="Arial"/>
          <w:lang w:eastAsia="es-MX"/>
        </w:rPr>
        <w:t>VIII</w:t>
      </w:r>
      <w:r w:rsidRPr="00B103AC">
        <w:rPr>
          <w:rFonts w:ascii="Palatino Linotype" w:hAnsi="Palatino Linotype" w:cs="Arial"/>
          <w:lang w:eastAsia="es-MX"/>
        </w:rPr>
        <w:t xml:space="preserve"> del artículo 92 de la Ley de la materia, el cual contempla las obligaciones de transparencia común que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w:t>
      </w:r>
      <w:r>
        <w:rPr>
          <w:rFonts w:ascii="Palatino Linotype" w:hAnsi="Palatino Linotype" w:cs="Arial"/>
          <w:lang w:eastAsia="es-MX"/>
        </w:rPr>
        <w:t>.</w:t>
      </w:r>
    </w:p>
    <w:p w:rsidR="00C91ACD" w:rsidRPr="00B103AC" w:rsidRDefault="00C91ACD" w:rsidP="00D853FC">
      <w:pPr>
        <w:spacing w:line="360" w:lineRule="auto"/>
        <w:jc w:val="both"/>
        <w:rPr>
          <w:rFonts w:ascii="Palatino Linotype" w:hAnsi="Palatino Linotype" w:cs="Arial"/>
          <w:lang w:eastAsia="es-MX"/>
        </w:rPr>
      </w:pPr>
    </w:p>
    <w:p w:rsidR="00D853FC" w:rsidRPr="00B103AC" w:rsidRDefault="00D853FC" w:rsidP="00D853FC">
      <w:pPr>
        <w:spacing w:line="360" w:lineRule="auto"/>
        <w:jc w:val="both"/>
        <w:rPr>
          <w:rFonts w:ascii="Palatino Linotype" w:hAnsi="Palatino Linotype" w:cs="Arial"/>
          <w:lang w:eastAsia="es-MX"/>
        </w:rPr>
      </w:pPr>
      <w:r w:rsidRPr="00B103AC">
        <w:rPr>
          <w:rFonts w:ascii="Palatino Linotype" w:hAnsi="Palatino Linotype" w:cs="Arial"/>
          <w:lang w:eastAsia="es-MX"/>
        </w:rPr>
        <w:t xml:space="preserve">Ahora, como fue señalado, la información requerida es una obligación de transparencia en términos de la Ley de la materia, sirve de sustento y base el artículo 92 de la Ley de Transparencia y Acceso a la Información Pública del Estado de México y Municipios en su fracción </w:t>
      </w:r>
      <w:r>
        <w:rPr>
          <w:rFonts w:ascii="Palatino Linotype" w:hAnsi="Palatino Linotype" w:cs="Arial"/>
          <w:lang w:eastAsia="es-MX"/>
        </w:rPr>
        <w:t>VIII</w:t>
      </w:r>
      <w:r w:rsidRPr="00B103AC">
        <w:rPr>
          <w:rFonts w:ascii="Palatino Linotype" w:hAnsi="Palatino Linotype" w:cs="Arial"/>
          <w:lang w:eastAsia="es-MX"/>
        </w:rPr>
        <w:t>, que a la letra dice:</w:t>
      </w:r>
    </w:p>
    <w:p w:rsidR="00D853FC" w:rsidRPr="00B103AC" w:rsidRDefault="00D853FC" w:rsidP="00D853FC">
      <w:pPr>
        <w:spacing w:line="360" w:lineRule="auto"/>
        <w:jc w:val="both"/>
        <w:rPr>
          <w:rFonts w:ascii="Palatino Linotype" w:hAnsi="Palatino Linotype" w:cs="Arial"/>
          <w:lang w:eastAsia="es-MX"/>
        </w:rPr>
      </w:pPr>
    </w:p>
    <w:p w:rsidR="00D853FC" w:rsidRPr="00B103AC" w:rsidRDefault="00D853FC" w:rsidP="00D853FC">
      <w:pPr>
        <w:ind w:left="709" w:right="757"/>
        <w:jc w:val="both"/>
        <w:rPr>
          <w:rFonts w:ascii="Palatino Linotype" w:hAnsi="Palatino Linotype" w:cs="Arial"/>
          <w:i/>
          <w:sz w:val="22"/>
          <w:lang w:eastAsia="es-MX"/>
        </w:rPr>
      </w:pPr>
      <w:r w:rsidRPr="00B103AC">
        <w:rPr>
          <w:rFonts w:ascii="Palatino Linotype" w:hAnsi="Palatino Linotype" w:cs="Arial"/>
          <w:i/>
          <w:sz w:val="22"/>
          <w:lang w:eastAsia="es-MX"/>
        </w:rPr>
        <w:t>“</w:t>
      </w:r>
      <w:r w:rsidRPr="00B103AC">
        <w:rPr>
          <w:rFonts w:ascii="Palatino Linotype" w:hAnsi="Palatino Linotype" w:cs="Arial"/>
          <w:b/>
          <w:i/>
          <w:sz w:val="22"/>
          <w:lang w:eastAsia="es-MX"/>
        </w:rPr>
        <w:t>Artículo 92.</w:t>
      </w:r>
      <w:r w:rsidRPr="00B103AC">
        <w:rPr>
          <w:rFonts w:ascii="Palatino Linotype" w:hAnsi="Palatino Linotype" w:cs="Arial"/>
          <w:i/>
          <w:sz w:val="22"/>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853FC" w:rsidRPr="00B103AC" w:rsidRDefault="00D853FC" w:rsidP="00D853FC">
      <w:pPr>
        <w:ind w:left="709" w:right="757"/>
        <w:jc w:val="both"/>
        <w:rPr>
          <w:rFonts w:ascii="Palatino Linotype" w:hAnsi="Palatino Linotype" w:cs="Arial"/>
          <w:i/>
          <w:sz w:val="22"/>
          <w:lang w:eastAsia="es-MX"/>
        </w:rPr>
      </w:pPr>
    </w:p>
    <w:p w:rsidR="00D853FC" w:rsidRPr="00B103AC" w:rsidRDefault="00D853FC" w:rsidP="00D853FC">
      <w:pPr>
        <w:ind w:left="709" w:right="757"/>
        <w:jc w:val="both"/>
        <w:rPr>
          <w:rFonts w:ascii="Palatino Linotype" w:hAnsi="Palatino Linotype" w:cs="Arial"/>
          <w:i/>
          <w:sz w:val="22"/>
          <w:lang w:eastAsia="es-MX"/>
        </w:rPr>
      </w:pPr>
      <w:r w:rsidRPr="00B103AC">
        <w:rPr>
          <w:rFonts w:ascii="Palatino Linotype" w:hAnsi="Palatino Linotype" w:cs="Arial"/>
          <w:i/>
          <w:sz w:val="22"/>
          <w:lang w:eastAsia="es-MX"/>
        </w:rPr>
        <w:t>(…)</w:t>
      </w:r>
    </w:p>
    <w:p w:rsidR="00D853FC" w:rsidRPr="00B103AC" w:rsidRDefault="00D853FC" w:rsidP="00D853FC">
      <w:pPr>
        <w:ind w:left="709" w:right="757"/>
        <w:jc w:val="both"/>
        <w:rPr>
          <w:rFonts w:ascii="Palatino Linotype" w:hAnsi="Palatino Linotype" w:cs="Arial"/>
          <w:i/>
          <w:sz w:val="22"/>
          <w:lang w:eastAsia="es-MX"/>
        </w:rPr>
      </w:pPr>
      <w:r w:rsidRPr="00B103AC">
        <w:rPr>
          <w:rFonts w:ascii="Palatino Linotype" w:hAnsi="Palatino Linotype" w:cs="Arial"/>
          <w:b/>
          <w:i/>
          <w:sz w:val="22"/>
          <w:lang w:eastAsia="es-MX"/>
        </w:rPr>
        <w:t>VIII. La remuneración bruta y neta de todos los servidores públicos de base o de confianza</w:t>
      </w:r>
      <w:r w:rsidRPr="00B103AC">
        <w:rPr>
          <w:rFonts w:ascii="Palatino Linotype" w:hAnsi="Palatino Linotype" w:cs="Arial"/>
          <w:i/>
          <w:sz w:val="22"/>
          <w:lang w:eastAsia="es-MX"/>
        </w:rPr>
        <w:t>, de todas las percepciones, incluyendo sueldos, prestaciones, gratificaciones, primas, comisiones, dietas, bonos, estímulos, ingresos y sistemas de compensación, señalando la periodicidad de dicha remuneración;…”</w:t>
      </w:r>
    </w:p>
    <w:p w:rsidR="00D853FC" w:rsidRPr="00B103AC" w:rsidRDefault="00D853FC" w:rsidP="00D853FC">
      <w:pPr>
        <w:spacing w:line="360" w:lineRule="auto"/>
        <w:jc w:val="both"/>
        <w:rPr>
          <w:rFonts w:ascii="Palatino Linotype" w:hAnsi="Palatino Linotype" w:cs="Arial"/>
          <w:lang w:eastAsia="es-MX"/>
        </w:rPr>
      </w:pPr>
    </w:p>
    <w:p w:rsidR="00D853FC" w:rsidRDefault="00D853FC" w:rsidP="00D853FC">
      <w:pPr>
        <w:spacing w:line="360" w:lineRule="auto"/>
        <w:jc w:val="both"/>
        <w:rPr>
          <w:rFonts w:ascii="Palatino Linotype" w:hAnsi="Palatino Linotype" w:cs="Arial"/>
          <w:lang w:eastAsia="es-MX"/>
        </w:rPr>
      </w:pPr>
      <w:r w:rsidRPr="00B103AC">
        <w:rPr>
          <w:rFonts w:ascii="Palatino Linotype" w:hAnsi="Palatino Linotype" w:cs="Arial"/>
          <w:lang w:eastAsia="es-MX"/>
        </w:rPr>
        <w:t xml:space="preserve">Del precepto anterior, se aduce que, </w:t>
      </w:r>
      <w:r w:rsidRPr="00B103AC">
        <w:rPr>
          <w:rFonts w:ascii="Palatino Linotype" w:hAnsi="Palatino Linotype" w:cs="Arial"/>
          <w:b/>
          <w:lang w:eastAsia="es-MX"/>
        </w:rPr>
        <w:t>EL SUJETO OBLIGADO</w:t>
      </w:r>
      <w:r w:rsidRPr="00B103AC">
        <w:rPr>
          <w:rFonts w:ascii="Palatino Linotype" w:hAnsi="Palatino Linotype" w:cs="Arial"/>
          <w:lang w:eastAsia="es-MX"/>
        </w:rPr>
        <w:t xml:space="preserve"> tiene el deber de poner a disposición del público en su portal de transparencia electrónico, información </w:t>
      </w:r>
      <w:r w:rsidRPr="0054446F">
        <w:rPr>
          <w:rFonts w:ascii="Palatino Linotype" w:hAnsi="Palatino Linotype" w:cs="Arial"/>
          <w:lang w:eastAsia="es-MX"/>
        </w:rPr>
        <w:t>de todos(as) los(as) servidores(as) públicos(as) de base, de confianza,</w:t>
      </w:r>
      <w:r>
        <w:rPr>
          <w:rFonts w:ascii="Palatino Linotype" w:hAnsi="Palatino Linotype" w:cs="Arial"/>
          <w:lang w:eastAsia="es-MX"/>
        </w:rPr>
        <w:t xml:space="preserve"> </w:t>
      </w:r>
      <w:r w:rsidRPr="0054446F">
        <w:rPr>
          <w:rFonts w:ascii="Palatino Linotype" w:hAnsi="Palatino Linotype" w:cs="Arial"/>
          <w:lang w:eastAsia="es-MX"/>
        </w:rPr>
        <w:t>integrantes, miembros del sujeto obligado y/o toda persona que desempeñe un empleo, cargo o comisión y/o</w:t>
      </w:r>
      <w:r>
        <w:rPr>
          <w:rFonts w:ascii="Palatino Linotype" w:hAnsi="Palatino Linotype" w:cs="Arial"/>
          <w:lang w:eastAsia="es-MX"/>
        </w:rPr>
        <w:t xml:space="preserve"> </w:t>
      </w:r>
      <w:r w:rsidRPr="0054446F">
        <w:rPr>
          <w:rFonts w:ascii="Palatino Linotype" w:hAnsi="Palatino Linotype" w:cs="Arial"/>
          <w:lang w:eastAsia="es-MX"/>
        </w:rPr>
        <w:t>ejerza actos de autoridad, relativa a: la remuneración bruta y neta de conformidad con los tabuladores de</w:t>
      </w:r>
      <w:r>
        <w:rPr>
          <w:rFonts w:ascii="Palatino Linotype" w:hAnsi="Palatino Linotype" w:cs="Arial"/>
          <w:lang w:eastAsia="es-MX"/>
        </w:rPr>
        <w:t xml:space="preserve"> </w:t>
      </w:r>
      <w:r w:rsidRPr="0054446F">
        <w:rPr>
          <w:rFonts w:ascii="Palatino Linotype" w:hAnsi="Palatino Linotype" w:cs="Arial"/>
          <w:lang w:eastAsia="es-MX"/>
        </w:rPr>
        <w:t>sueldos y salarios que les corresponda, todas las percepciones en efectivo o en especie, sueldos, prestaciones,</w:t>
      </w:r>
      <w:r>
        <w:rPr>
          <w:rFonts w:ascii="Palatino Linotype" w:hAnsi="Palatino Linotype" w:cs="Arial"/>
          <w:lang w:eastAsia="es-MX"/>
        </w:rPr>
        <w:t xml:space="preserve"> </w:t>
      </w:r>
      <w:r w:rsidRPr="0054446F">
        <w:rPr>
          <w:rFonts w:ascii="Palatino Linotype" w:hAnsi="Palatino Linotype" w:cs="Arial"/>
          <w:lang w:eastAsia="es-MX"/>
        </w:rPr>
        <w:t>gratificaciones, primas, comisiones, dietas, bonos, estímulos, apoyos económicos, ingresos sistemas de</w:t>
      </w:r>
      <w:r>
        <w:rPr>
          <w:rFonts w:ascii="Palatino Linotype" w:hAnsi="Palatino Linotype" w:cs="Arial"/>
          <w:lang w:eastAsia="es-MX"/>
        </w:rPr>
        <w:t xml:space="preserve"> </w:t>
      </w:r>
      <w:r w:rsidRPr="0054446F">
        <w:rPr>
          <w:rFonts w:ascii="Palatino Linotype" w:hAnsi="Palatino Linotype" w:cs="Arial"/>
          <w:lang w:eastAsia="es-MX"/>
        </w:rPr>
        <w:t>compensación, entre otros, señalando la perio</w:t>
      </w:r>
      <w:r>
        <w:rPr>
          <w:rFonts w:ascii="Palatino Linotype" w:hAnsi="Palatino Linotype" w:cs="Arial"/>
          <w:lang w:eastAsia="es-MX"/>
        </w:rPr>
        <w:t>dicidad de dicha remuneración y solo en</w:t>
      </w:r>
      <w:r w:rsidRPr="0054446F">
        <w:rPr>
          <w:rFonts w:ascii="Palatino Linotype" w:hAnsi="Palatino Linotype" w:cs="Arial"/>
          <w:lang w:eastAsia="es-MX"/>
        </w:rPr>
        <w:t xml:space="preserve"> caso de que no sea asignado alguno de los rubros anteriores de acuerdo con la normativa correspondiente,</w:t>
      </w:r>
      <w:r>
        <w:rPr>
          <w:rFonts w:ascii="Palatino Linotype" w:hAnsi="Palatino Linotype" w:cs="Arial"/>
          <w:lang w:eastAsia="es-MX"/>
        </w:rPr>
        <w:t xml:space="preserve"> </w:t>
      </w:r>
      <w:r w:rsidRPr="0054446F">
        <w:rPr>
          <w:rFonts w:ascii="Palatino Linotype" w:hAnsi="Palatino Linotype" w:cs="Arial"/>
          <w:lang w:eastAsia="es-MX"/>
        </w:rPr>
        <w:t>se deberá indicar mediante una nota fundamentada, motivada y actualizada al periodo que corresponda.</w:t>
      </w:r>
    </w:p>
    <w:p w:rsidR="00D853FC" w:rsidRDefault="00D853FC" w:rsidP="00D853FC">
      <w:pPr>
        <w:spacing w:line="360" w:lineRule="auto"/>
        <w:jc w:val="both"/>
        <w:rPr>
          <w:rFonts w:ascii="Palatino Linotype" w:hAnsi="Palatino Linotype" w:cs="Arial"/>
          <w:lang w:eastAsia="es-MX"/>
        </w:rPr>
      </w:pPr>
    </w:p>
    <w:p w:rsidR="00D853FC" w:rsidRPr="00A16EAC" w:rsidRDefault="00D853FC" w:rsidP="00D853FC">
      <w:pPr>
        <w:spacing w:line="360" w:lineRule="auto"/>
        <w:jc w:val="both"/>
        <w:rPr>
          <w:rFonts w:ascii="Palatino Linotype" w:hAnsi="Palatino Linotype" w:cs="Arial"/>
          <w:sz w:val="22"/>
          <w:szCs w:val="22"/>
        </w:rPr>
      </w:pPr>
      <w:r>
        <w:rPr>
          <w:rFonts w:ascii="Palatino Linotype" w:hAnsi="Palatino Linotype" w:cs="Arial"/>
        </w:rPr>
        <w:t xml:space="preserve">Siendo importante remitirnos a los Lineamientos </w:t>
      </w:r>
      <w:r w:rsidRPr="00501BAE">
        <w:rPr>
          <w:rFonts w:ascii="Palatino Linotype" w:hAnsi="Palatino Linotype" w:cs="Arial"/>
        </w:rPr>
        <w:t>Técnicos Generales para la publicación, homologación y</w:t>
      </w:r>
      <w:r>
        <w:rPr>
          <w:rFonts w:ascii="Palatino Linotype" w:hAnsi="Palatino Linotype" w:cs="Arial"/>
        </w:rPr>
        <w:t xml:space="preserve"> </w:t>
      </w:r>
      <w:r w:rsidRPr="00501BAE">
        <w:rPr>
          <w:rFonts w:ascii="Palatino Linotype" w:hAnsi="Palatino Linotype" w:cs="Arial"/>
        </w:rPr>
        <w:t>estandarización de la información de las obligaciones</w:t>
      </w:r>
      <w:r>
        <w:rPr>
          <w:rFonts w:ascii="Palatino Linotype" w:hAnsi="Palatino Linotype" w:cs="Arial"/>
        </w:rPr>
        <w:t xml:space="preserve"> </w:t>
      </w:r>
      <w:r w:rsidRPr="00501BAE">
        <w:rPr>
          <w:rFonts w:ascii="Palatino Linotype" w:hAnsi="Palatino Linotype" w:cs="Arial"/>
        </w:rPr>
        <w:t>establecidas en el Título Quinto y en la Fracción I</w:t>
      </w:r>
      <w:r>
        <w:rPr>
          <w:rFonts w:ascii="Palatino Linotype" w:hAnsi="Palatino Linotype" w:cs="Arial"/>
        </w:rPr>
        <w:t>V</w:t>
      </w:r>
      <w:r w:rsidRPr="00501BAE">
        <w:rPr>
          <w:rFonts w:ascii="Palatino Linotype" w:hAnsi="Palatino Linotype" w:cs="Arial"/>
        </w:rPr>
        <w:t xml:space="preserve"> del artículo</w:t>
      </w:r>
      <w:r>
        <w:rPr>
          <w:rFonts w:ascii="Palatino Linotype" w:hAnsi="Palatino Linotype" w:cs="Arial"/>
        </w:rPr>
        <w:t xml:space="preserve"> </w:t>
      </w:r>
      <w:r w:rsidRPr="00501BAE">
        <w:rPr>
          <w:rFonts w:ascii="Palatino Linotype" w:hAnsi="Palatino Linotype" w:cs="Arial"/>
        </w:rPr>
        <w:t>31 de la Ley General de Transparencia y Acceso a la Información</w:t>
      </w:r>
      <w:r>
        <w:rPr>
          <w:rFonts w:ascii="Palatino Linotype" w:hAnsi="Palatino Linotype" w:cs="Arial"/>
        </w:rPr>
        <w:t xml:space="preserve"> </w:t>
      </w:r>
      <w:r w:rsidRPr="00501BAE">
        <w:rPr>
          <w:rFonts w:ascii="Palatino Linotype" w:hAnsi="Palatino Linotype" w:cs="Arial"/>
        </w:rPr>
        <w:t>Pública, que deben de difundir los sujetos obligados en los</w:t>
      </w:r>
      <w:r>
        <w:rPr>
          <w:rFonts w:ascii="Palatino Linotype" w:hAnsi="Palatino Linotype" w:cs="Arial"/>
        </w:rPr>
        <w:t xml:space="preserve"> </w:t>
      </w:r>
      <w:r w:rsidRPr="00501BAE">
        <w:rPr>
          <w:rFonts w:ascii="Palatino Linotype" w:hAnsi="Palatino Linotype" w:cs="Arial"/>
        </w:rPr>
        <w:t>portales de internet y en la Plataforma Nacional de</w:t>
      </w:r>
      <w:r>
        <w:rPr>
          <w:rFonts w:ascii="Palatino Linotype" w:hAnsi="Palatino Linotype" w:cs="Arial"/>
        </w:rPr>
        <w:t xml:space="preserve"> </w:t>
      </w:r>
      <w:r w:rsidRPr="00501BAE">
        <w:rPr>
          <w:rFonts w:ascii="Palatino Linotype" w:hAnsi="Palatino Linotype" w:cs="Arial"/>
        </w:rPr>
        <w:t>Transparencia</w:t>
      </w:r>
      <w:r>
        <w:rPr>
          <w:rFonts w:ascii="Palatino Linotype" w:hAnsi="Palatino Linotype" w:cs="Arial"/>
        </w:rPr>
        <w:t xml:space="preserve">; en el que se establece que la actualización de la Información se hará de manera semestral, y deberá conservarse la información </w:t>
      </w:r>
      <w:r w:rsidRPr="00E050F6">
        <w:rPr>
          <w:rFonts w:ascii="Palatino Linotype" w:hAnsi="Palatino Linotype" w:cs="Arial"/>
        </w:rPr>
        <w:t xml:space="preserve">del ejercicio en curso y la correspondiente al </w:t>
      </w:r>
      <w:r w:rsidRPr="00A16EAC">
        <w:rPr>
          <w:rFonts w:ascii="Palatino Linotype" w:hAnsi="Palatino Linotype" w:cs="Arial"/>
          <w:sz w:val="22"/>
          <w:szCs w:val="22"/>
        </w:rPr>
        <w:t>ejercicio anterior bajo los siguientes criterios:</w:t>
      </w:r>
    </w:p>
    <w:p w:rsidR="00D853FC" w:rsidRPr="00A16EAC" w:rsidRDefault="00D853FC" w:rsidP="00D853FC">
      <w:pPr>
        <w:spacing w:line="360" w:lineRule="auto"/>
        <w:jc w:val="both"/>
        <w:rPr>
          <w:rFonts w:ascii="Palatino Linotype" w:hAnsi="Palatino Linotype" w:cs="Arial"/>
          <w:sz w:val="22"/>
          <w:szCs w:val="22"/>
        </w:rPr>
      </w:pPr>
    </w:p>
    <w:p w:rsidR="00D853FC" w:rsidRPr="00A16EAC" w:rsidRDefault="00D853FC" w:rsidP="00D853FC">
      <w:pPr>
        <w:autoSpaceDE w:val="0"/>
        <w:autoSpaceDN w:val="0"/>
        <w:adjustRightInd w:val="0"/>
        <w:ind w:left="709" w:right="757"/>
        <w:jc w:val="both"/>
        <w:rPr>
          <w:rFonts w:ascii="Palatino Linotype" w:eastAsiaTheme="minorEastAsia" w:hAnsi="Palatino Linotype" w:cs="Arial"/>
          <w:b/>
          <w:bCs/>
          <w:i/>
          <w:sz w:val="22"/>
          <w:szCs w:val="22"/>
        </w:rPr>
      </w:pPr>
      <w:r w:rsidRPr="00A16EAC">
        <w:rPr>
          <w:rFonts w:ascii="Palatino Linotype" w:eastAsiaTheme="minorEastAsia" w:hAnsi="Palatino Linotype" w:cs="Arial"/>
          <w:b/>
          <w:bCs/>
          <w:i/>
          <w:sz w:val="22"/>
          <w:szCs w:val="22"/>
        </w:rPr>
        <w:t>Criterios sustantivos de contenido</w:t>
      </w:r>
    </w:p>
    <w:p w:rsidR="00D853FC" w:rsidRDefault="00D853FC" w:rsidP="00D853FC">
      <w:pPr>
        <w:autoSpaceDE w:val="0"/>
        <w:autoSpaceDN w:val="0"/>
        <w:adjustRightInd w:val="0"/>
        <w:ind w:left="709" w:right="757"/>
        <w:jc w:val="both"/>
        <w:rPr>
          <w:rFonts w:ascii="Palatino Linotype" w:eastAsiaTheme="minorEastAsia" w:hAnsi="Palatino Linotype" w:cs="Arial"/>
          <w:b/>
          <w:bCs/>
          <w:i/>
          <w:sz w:val="22"/>
          <w:szCs w:val="22"/>
        </w:rPr>
      </w:pP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1 </w:t>
      </w:r>
      <w:r w:rsidRPr="00A16EAC">
        <w:rPr>
          <w:rFonts w:ascii="Palatino Linotype" w:eastAsiaTheme="minorEastAsia" w:hAnsi="Palatino Linotype" w:cs="Arial"/>
          <w:i/>
          <w:sz w:val="22"/>
          <w:szCs w:val="22"/>
        </w:rPr>
        <w:t>Ejercicio</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2 </w:t>
      </w:r>
      <w:r w:rsidRPr="00A16EAC">
        <w:rPr>
          <w:rFonts w:ascii="Palatino Linotype" w:eastAsiaTheme="minorEastAsia" w:hAnsi="Palatino Linotype" w:cs="Arial"/>
          <w:i/>
          <w:sz w:val="22"/>
          <w:szCs w:val="22"/>
        </w:rPr>
        <w:t>Periodo que se informa (fecha de inicio y fecha de término con el formato día/mes/año)</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3 </w:t>
      </w:r>
      <w:r w:rsidRPr="00A16EAC">
        <w:rPr>
          <w:rFonts w:ascii="Palatino Linotype" w:eastAsiaTheme="minorEastAsia" w:hAnsi="Palatino Linotype" w:cs="Arial"/>
          <w:i/>
          <w:sz w:val="22"/>
          <w:szCs w:val="22"/>
        </w:rPr>
        <w:t>Tipo de integrante del sujeto obligado (catálogo): func</w:t>
      </w:r>
      <w:r>
        <w:rPr>
          <w:rFonts w:ascii="Palatino Linotype" w:eastAsiaTheme="minorEastAsia" w:hAnsi="Palatino Linotype" w:cs="Arial"/>
          <w:i/>
          <w:sz w:val="22"/>
          <w:szCs w:val="22"/>
        </w:rPr>
        <w:t xml:space="preserve">ionario/servidor[a] público[a]/ </w:t>
      </w:r>
      <w:r w:rsidRPr="00A16EAC">
        <w:rPr>
          <w:rFonts w:ascii="Palatino Linotype" w:eastAsiaTheme="minorEastAsia" w:hAnsi="Palatino Linotype" w:cs="Arial"/>
          <w:i/>
          <w:sz w:val="22"/>
          <w:szCs w:val="22"/>
        </w:rPr>
        <w:t>servidor[a] público[a] eventual/integrante/empleado/representante popular/ miembro del</w:t>
      </w:r>
      <w:r>
        <w:rPr>
          <w:rFonts w:ascii="Palatino Linotype" w:eastAsiaTheme="minorEastAsia" w:hAnsi="Palatino Linotype" w:cs="Arial"/>
          <w:i/>
          <w:sz w:val="22"/>
          <w:szCs w:val="22"/>
        </w:rPr>
        <w:t xml:space="preserve"> </w:t>
      </w:r>
      <w:r w:rsidRPr="00A16EAC">
        <w:rPr>
          <w:rFonts w:ascii="Palatino Linotype" w:eastAsiaTheme="minorEastAsia" w:hAnsi="Palatino Linotype" w:cs="Arial"/>
          <w:i/>
          <w:sz w:val="22"/>
          <w:szCs w:val="22"/>
        </w:rPr>
        <w:t>poder judicial/miembro de órgano autónomo/personal de confianza/prestador de</w:t>
      </w:r>
      <w:r>
        <w:rPr>
          <w:rFonts w:ascii="Palatino Linotype" w:eastAsiaTheme="minorEastAsia" w:hAnsi="Palatino Linotype" w:cs="Arial"/>
          <w:i/>
          <w:sz w:val="22"/>
          <w:szCs w:val="22"/>
        </w:rPr>
        <w:t xml:space="preserve"> </w:t>
      </w:r>
      <w:r w:rsidRPr="00A16EAC">
        <w:rPr>
          <w:rFonts w:ascii="Palatino Linotype" w:eastAsiaTheme="minorEastAsia" w:hAnsi="Palatino Linotype" w:cs="Arial"/>
          <w:i/>
          <w:sz w:val="22"/>
          <w:szCs w:val="22"/>
        </w:rPr>
        <w:t>servicios profesionales/otro</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4 </w:t>
      </w:r>
      <w:r w:rsidRPr="00A16EAC">
        <w:rPr>
          <w:rFonts w:ascii="Palatino Linotype" w:eastAsiaTheme="minorEastAsia" w:hAnsi="Palatino Linotype" w:cs="Arial"/>
          <w:i/>
          <w:sz w:val="22"/>
          <w:szCs w:val="22"/>
        </w:rPr>
        <w:t>Clave o nivel del puesto (en su caso, de acuerdo con el catálogo que regule la actividad</w:t>
      </w:r>
      <w:r>
        <w:rPr>
          <w:rFonts w:ascii="Palatino Linotype" w:eastAsiaTheme="minorEastAsia" w:hAnsi="Palatino Linotype" w:cs="Arial"/>
          <w:i/>
          <w:sz w:val="22"/>
          <w:szCs w:val="22"/>
        </w:rPr>
        <w:t xml:space="preserve"> </w:t>
      </w:r>
      <w:r w:rsidRPr="00A16EAC">
        <w:rPr>
          <w:rFonts w:ascii="Palatino Linotype" w:eastAsiaTheme="minorEastAsia" w:hAnsi="Palatino Linotype" w:cs="Arial"/>
          <w:i/>
          <w:sz w:val="22"/>
          <w:szCs w:val="22"/>
        </w:rPr>
        <w:t>del sujeto obligado)</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5 </w:t>
      </w:r>
      <w:r w:rsidRPr="00A16EAC">
        <w:rPr>
          <w:rFonts w:ascii="Palatino Linotype" w:eastAsiaTheme="minorEastAsia" w:hAnsi="Palatino Linotype" w:cs="Arial"/>
          <w:i/>
          <w:sz w:val="22"/>
          <w:szCs w:val="22"/>
        </w:rPr>
        <w:t>Denominación o descripción del puesto (de acuerdo con el catálogo que en su caso</w:t>
      </w:r>
      <w:r>
        <w:rPr>
          <w:rFonts w:ascii="Palatino Linotype" w:eastAsiaTheme="minorEastAsia" w:hAnsi="Palatino Linotype" w:cs="Arial"/>
          <w:i/>
          <w:sz w:val="22"/>
          <w:szCs w:val="22"/>
        </w:rPr>
        <w:t xml:space="preserve"> </w:t>
      </w:r>
      <w:r w:rsidRPr="00A16EAC">
        <w:rPr>
          <w:rFonts w:ascii="Palatino Linotype" w:eastAsiaTheme="minorEastAsia" w:hAnsi="Palatino Linotype" w:cs="Arial"/>
          <w:i/>
          <w:sz w:val="22"/>
          <w:szCs w:val="22"/>
        </w:rPr>
        <w:t>regule la actividad del sujeto obligado)</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6 </w:t>
      </w:r>
      <w:r w:rsidRPr="00A16EAC">
        <w:rPr>
          <w:rFonts w:ascii="Palatino Linotype" w:eastAsiaTheme="minorEastAsia" w:hAnsi="Palatino Linotype" w:cs="Arial"/>
          <w:i/>
          <w:sz w:val="22"/>
          <w:szCs w:val="22"/>
        </w:rPr>
        <w:t>Denominación del cargo (de conformidad con nombramiento otorgado)</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7 </w:t>
      </w:r>
      <w:r w:rsidRPr="00A16EAC">
        <w:rPr>
          <w:rFonts w:ascii="Palatino Linotype" w:eastAsiaTheme="minorEastAsia" w:hAnsi="Palatino Linotype" w:cs="Arial"/>
          <w:i/>
          <w:sz w:val="22"/>
          <w:szCs w:val="22"/>
        </w:rPr>
        <w:t>Área de adscripción (de acuerdo con el catálogo de áreas o puestos, si así corresponde)</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8 </w:t>
      </w:r>
      <w:r w:rsidRPr="00A16EAC">
        <w:rPr>
          <w:rFonts w:ascii="Palatino Linotype" w:eastAsiaTheme="minorEastAsia" w:hAnsi="Palatino Linotype" w:cs="Arial"/>
          <w:i/>
          <w:sz w:val="22"/>
          <w:szCs w:val="22"/>
        </w:rPr>
        <w:t>Nombre completo del(a) servidor(a) público(a) y/o toda persona que desempeñe un</w:t>
      </w:r>
      <w:r>
        <w:rPr>
          <w:rFonts w:ascii="Palatino Linotype" w:eastAsiaTheme="minorEastAsia" w:hAnsi="Palatino Linotype" w:cs="Arial"/>
          <w:i/>
          <w:sz w:val="22"/>
          <w:szCs w:val="22"/>
        </w:rPr>
        <w:t xml:space="preserve"> </w:t>
      </w:r>
      <w:r w:rsidRPr="00A16EAC">
        <w:rPr>
          <w:rFonts w:ascii="Palatino Linotype" w:eastAsiaTheme="minorEastAsia" w:hAnsi="Palatino Linotype" w:cs="Arial"/>
          <w:i/>
          <w:sz w:val="22"/>
          <w:szCs w:val="22"/>
        </w:rPr>
        <w:t>empleo, cargo o comisión y/o ejerzan actos de autoridad (nombre [s], primer apellido,</w:t>
      </w:r>
      <w:r>
        <w:rPr>
          <w:rFonts w:ascii="Palatino Linotype" w:eastAsiaTheme="minorEastAsia" w:hAnsi="Palatino Linotype" w:cs="Arial"/>
          <w:i/>
          <w:sz w:val="22"/>
          <w:szCs w:val="22"/>
        </w:rPr>
        <w:t xml:space="preserve"> </w:t>
      </w:r>
      <w:r w:rsidRPr="00A16EAC">
        <w:rPr>
          <w:rFonts w:ascii="Palatino Linotype" w:eastAsiaTheme="minorEastAsia" w:hAnsi="Palatino Linotype" w:cs="Arial"/>
          <w:i/>
          <w:sz w:val="22"/>
          <w:szCs w:val="22"/>
        </w:rPr>
        <w:t>segundo apellido)</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9 </w:t>
      </w:r>
      <w:r w:rsidRPr="00A16EAC">
        <w:rPr>
          <w:rFonts w:ascii="Palatino Linotype" w:eastAsiaTheme="minorEastAsia" w:hAnsi="Palatino Linotype" w:cs="Arial"/>
          <w:i/>
          <w:sz w:val="22"/>
          <w:szCs w:val="22"/>
        </w:rPr>
        <w:t>Sexo (catálogo): Femenino/Masculino</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10 </w:t>
      </w:r>
      <w:r w:rsidRPr="00D34AC1">
        <w:rPr>
          <w:rFonts w:ascii="Palatino Linotype" w:eastAsiaTheme="minorEastAsia" w:hAnsi="Palatino Linotype" w:cs="Arial"/>
          <w:b/>
          <w:i/>
          <w:sz w:val="22"/>
          <w:szCs w:val="22"/>
        </w:rPr>
        <w:t xml:space="preserve">Monto de la </w:t>
      </w:r>
      <w:r w:rsidRPr="0071100A">
        <w:rPr>
          <w:rFonts w:ascii="Palatino Linotype" w:eastAsiaTheme="minorEastAsia" w:hAnsi="Palatino Linotype" w:cs="Arial"/>
          <w:b/>
          <w:bCs/>
          <w:i/>
          <w:sz w:val="22"/>
          <w:szCs w:val="22"/>
        </w:rPr>
        <w:t>r</w:t>
      </w:r>
      <w:r w:rsidRPr="00D34AC1">
        <w:rPr>
          <w:rFonts w:ascii="Palatino Linotype" w:eastAsiaTheme="minorEastAsia" w:hAnsi="Palatino Linotype" w:cs="Arial"/>
          <w:b/>
          <w:i/>
          <w:sz w:val="22"/>
          <w:szCs w:val="22"/>
        </w:rPr>
        <w:t>emuneración mensual bruta</w:t>
      </w:r>
      <w:r w:rsidRPr="00A16EAC">
        <w:rPr>
          <w:rFonts w:ascii="Palatino Linotype" w:eastAsiaTheme="minorEastAsia" w:hAnsi="Palatino Linotype" w:cs="Arial"/>
          <w:i/>
          <w:sz w:val="22"/>
          <w:szCs w:val="22"/>
        </w:rPr>
        <w:t>, de conformidad al Tabulador de sueldos y</w:t>
      </w:r>
      <w:r>
        <w:rPr>
          <w:rFonts w:ascii="Palatino Linotype" w:eastAsiaTheme="minorEastAsia" w:hAnsi="Palatino Linotype" w:cs="Arial"/>
          <w:i/>
          <w:sz w:val="22"/>
          <w:szCs w:val="22"/>
        </w:rPr>
        <w:t xml:space="preserve"> </w:t>
      </w:r>
      <w:r w:rsidRPr="00A16EAC">
        <w:rPr>
          <w:rFonts w:ascii="Palatino Linotype" w:eastAsiaTheme="minorEastAsia" w:hAnsi="Palatino Linotype" w:cs="Arial"/>
          <w:i/>
          <w:sz w:val="22"/>
          <w:szCs w:val="22"/>
        </w:rPr>
        <w:t>salarios que corresponda (se refiere a las percepciones totales sin descuento alguno)</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11 </w:t>
      </w:r>
      <w:r w:rsidRPr="00A16EAC">
        <w:rPr>
          <w:rFonts w:ascii="Palatino Linotype" w:eastAsiaTheme="minorEastAsia" w:hAnsi="Palatino Linotype" w:cs="Arial"/>
          <w:i/>
          <w:sz w:val="22"/>
          <w:szCs w:val="22"/>
        </w:rPr>
        <w:t xml:space="preserve">Tipo de moneda de la remuneración bruta. Por ejemplo: Peso, Dólar, Euro, </w:t>
      </w:r>
      <w:r>
        <w:rPr>
          <w:rFonts w:ascii="Palatino Linotype" w:eastAsiaTheme="minorEastAsia" w:hAnsi="Palatino Linotype" w:cs="Arial"/>
          <w:i/>
          <w:sz w:val="22"/>
          <w:szCs w:val="22"/>
        </w:rPr>
        <w:t xml:space="preserve"> </w:t>
      </w:r>
      <w:r w:rsidRPr="00A16EAC">
        <w:rPr>
          <w:rFonts w:ascii="Palatino Linotype" w:eastAsiaTheme="minorEastAsia" w:hAnsi="Palatino Linotype" w:cs="Arial"/>
          <w:i/>
          <w:sz w:val="22"/>
          <w:szCs w:val="22"/>
        </w:rPr>
        <w:t>Libra, Yen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12 </w:t>
      </w:r>
      <w:r w:rsidRPr="00D34AC1">
        <w:rPr>
          <w:rFonts w:ascii="Palatino Linotype" w:eastAsiaTheme="minorEastAsia" w:hAnsi="Palatino Linotype" w:cs="Arial"/>
          <w:b/>
          <w:i/>
          <w:sz w:val="22"/>
          <w:szCs w:val="22"/>
        </w:rPr>
        <w:t>Monto de la remuneración mensual neta</w:t>
      </w:r>
      <w:r w:rsidRPr="00A16EAC">
        <w:rPr>
          <w:rFonts w:ascii="Palatino Linotype" w:eastAsiaTheme="minorEastAsia" w:hAnsi="Palatino Linotype" w:cs="Arial"/>
          <w:i/>
          <w:sz w:val="22"/>
          <w:szCs w:val="22"/>
        </w:rPr>
        <w:t>,</w:t>
      </w:r>
      <w:r>
        <w:rPr>
          <w:rFonts w:ascii="Palatino Linotype" w:eastAsiaTheme="minorEastAsia" w:hAnsi="Palatino Linotype" w:cs="Arial"/>
          <w:i/>
          <w:sz w:val="22"/>
          <w:szCs w:val="22"/>
        </w:rPr>
        <w:t xml:space="preserve"> de conformidad al Tabulador de </w:t>
      </w:r>
      <w:r w:rsidRPr="00A16EAC">
        <w:rPr>
          <w:rFonts w:ascii="Palatino Linotype" w:eastAsiaTheme="minorEastAsia" w:hAnsi="Palatino Linotype" w:cs="Arial"/>
          <w:i/>
          <w:sz w:val="22"/>
          <w:szCs w:val="22"/>
        </w:rPr>
        <w:t>sueldos y salarios que corresponda (se re</w:t>
      </w:r>
      <w:r>
        <w:rPr>
          <w:rFonts w:ascii="Palatino Linotype" w:eastAsiaTheme="minorEastAsia" w:hAnsi="Palatino Linotype" w:cs="Arial"/>
          <w:i/>
          <w:sz w:val="22"/>
          <w:szCs w:val="22"/>
        </w:rPr>
        <w:t xml:space="preserve">fiere a la remuneración mensual </w:t>
      </w:r>
      <w:r w:rsidRPr="00A16EAC">
        <w:rPr>
          <w:rFonts w:ascii="Palatino Linotype" w:eastAsiaTheme="minorEastAsia" w:hAnsi="Palatino Linotype" w:cs="Arial"/>
          <w:i/>
          <w:sz w:val="22"/>
          <w:szCs w:val="22"/>
        </w:rPr>
        <w:t>bruta menos las deducciones genéricas previstas por ley: ISR, ISSSTE, otra)</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13 </w:t>
      </w:r>
      <w:r w:rsidRPr="00A16EAC">
        <w:rPr>
          <w:rFonts w:ascii="Palatino Linotype" w:eastAsiaTheme="minorEastAsia" w:hAnsi="Palatino Linotype" w:cs="Arial"/>
          <w:i/>
          <w:sz w:val="22"/>
          <w:szCs w:val="22"/>
        </w:rPr>
        <w:t>Tipo de moneda de la remuneración neta. Por ejemplo: Peso, Dólar, Euro,</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i/>
          <w:sz w:val="22"/>
          <w:szCs w:val="22"/>
        </w:rPr>
        <w:t>Libra, Yen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14 </w:t>
      </w:r>
      <w:r w:rsidRPr="00A16EAC">
        <w:rPr>
          <w:rFonts w:ascii="Palatino Linotype" w:eastAsiaTheme="minorEastAsia" w:hAnsi="Palatino Linotype" w:cs="Arial"/>
          <w:i/>
          <w:sz w:val="22"/>
          <w:szCs w:val="22"/>
        </w:rPr>
        <w:t>Denominación de las percepciones adicionales en dinero</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15 </w:t>
      </w:r>
      <w:r w:rsidRPr="00A16EAC">
        <w:rPr>
          <w:rFonts w:ascii="Palatino Linotype" w:eastAsiaTheme="minorEastAsia" w:hAnsi="Palatino Linotype" w:cs="Arial"/>
          <w:i/>
          <w:sz w:val="22"/>
          <w:szCs w:val="22"/>
        </w:rPr>
        <w:t>Monto bruto de las percepciones adicionales en dinero</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16 </w:t>
      </w:r>
      <w:r w:rsidRPr="00A16EAC">
        <w:rPr>
          <w:rFonts w:ascii="Palatino Linotype" w:eastAsiaTheme="minorEastAsia" w:hAnsi="Palatino Linotype" w:cs="Arial"/>
          <w:i/>
          <w:sz w:val="22"/>
          <w:szCs w:val="22"/>
        </w:rPr>
        <w:t>Monto neto de las percepciones adicionales en dinero</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17 </w:t>
      </w:r>
      <w:r w:rsidRPr="00A16EAC">
        <w:rPr>
          <w:rFonts w:ascii="Palatino Linotype" w:eastAsiaTheme="minorEastAsia" w:hAnsi="Palatino Linotype" w:cs="Arial"/>
          <w:i/>
          <w:sz w:val="22"/>
          <w:szCs w:val="22"/>
        </w:rPr>
        <w:t>Tipo de moneda de las percepciones adicionale</w:t>
      </w:r>
      <w:r>
        <w:rPr>
          <w:rFonts w:ascii="Palatino Linotype" w:eastAsiaTheme="minorEastAsia" w:hAnsi="Palatino Linotype" w:cs="Arial"/>
          <w:i/>
          <w:sz w:val="22"/>
          <w:szCs w:val="22"/>
        </w:rPr>
        <w:t xml:space="preserve">s en dinero. Por ejemplo: Peso, </w:t>
      </w:r>
      <w:r w:rsidRPr="00A16EAC">
        <w:rPr>
          <w:rFonts w:ascii="Palatino Linotype" w:eastAsiaTheme="minorEastAsia" w:hAnsi="Palatino Linotype" w:cs="Arial"/>
          <w:i/>
          <w:sz w:val="22"/>
          <w:szCs w:val="22"/>
        </w:rPr>
        <w:t>Dólar, Euro, Libra, Yen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18 </w:t>
      </w:r>
      <w:r w:rsidRPr="00A16EAC">
        <w:rPr>
          <w:rFonts w:ascii="Palatino Linotype" w:eastAsiaTheme="minorEastAsia" w:hAnsi="Palatino Linotype" w:cs="Arial"/>
          <w:i/>
          <w:sz w:val="22"/>
          <w:szCs w:val="22"/>
        </w:rPr>
        <w:t>Periodicidad de las percepciones adicionales en dinero</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19 </w:t>
      </w:r>
      <w:r w:rsidRPr="00A16EAC">
        <w:rPr>
          <w:rFonts w:ascii="Palatino Linotype" w:eastAsiaTheme="minorEastAsia" w:hAnsi="Palatino Linotype" w:cs="Arial"/>
          <w:i/>
          <w:sz w:val="22"/>
          <w:szCs w:val="22"/>
        </w:rPr>
        <w:t>Descripción de las percepciones adicionales en especie</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20 </w:t>
      </w:r>
      <w:r w:rsidRPr="00A16EAC">
        <w:rPr>
          <w:rFonts w:ascii="Palatino Linotype" w:eastAsiaTheme="minorEastAsia" w:hAnsi="Palatino Linotype" w:cs="Arial"/>
          <w:i/>
          <w:sz w:val="22"/>
          <w:szCs w:val="22"/>
        </w:rPr>
        <w:t>Periodicidad de las percepciones adicionales en especie</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21 </w:t>
      </w:r>
      <w:r w:rsidRPr="00A16EAC">
        <w:rPr>
          <w:rFonts w:ascii="Palatino Linotype" w:eastAsiaTheme="minorEastAsia" w:hAnsi="Palatino Linotype" w:cs="Arial"/>
          <w:i/>
          <w:sz w:val="22"/>
          <w:szCs w:val="22"/>
        </w:rPr>
        <w:t>Denominación de los ingresos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22 </w:t>
      </w:r>
      <w:r w:rsidRPr="00A16EAC">
        <w:rPr>
          <w:rFonts w:ascii="Palatino Linotype" w:eastAsiaTheme="minorEastAsia" w:hAnsi="Palatino Linotype" w:cs="Arial"/>
          <w:i/>
          <w:sz w:val="22"/>
          <w:szCs w:val="22"/>
        </w:rPr>
        <w:t>Monto bruto de los ingresos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23 </w:t>
      </w:r>
      <w:r w:rsidRPr="00D34AC1">
        <w:rPr>
          <w:rFonts w:ascii="Palatino Linotype" w:eastAsiaTheme="minorEastAsia" w:hAnsi="Palatino Linotype" w:cs="Arial"/>
          <w:b/>
          <w:i/>
          <w:sz w:val="22"/>
          <w:szCs w:val="22"/>
        </w:rPr>
        <w:t>Monto neto de los ingresos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24 </w:t>
      </w:r>
      <w:r w:rsidRPr="00A16EAC">
        <w:rPr>
          <w:rFonts w:ascii="Palatino Linotype" w:eastAsiaTheme="minorEastAsia" w:hAnsi="Palatino Linotype" w:cs="Arial"/>
          <w:i/>
          <w:sz w:val="22"/>
          <w:szCs w:val="22"/>
        </w:rPr>
        <w:t>Tipo de moneda de los ingresos. Por ejemplo: Peso, Dólar, Euro, Libra, Yen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25 </w:t>
      </w:r>
      <w:r w:rsidRPr="00A16EAC">
        <w:rPr>
          <w:rFonts w:ascii="Palatino Linotype" w:eastAsiaTheme="minorEastAsia" w:hAnsi="Palatino Linotype" w:cs="Arial"/>
          <w:i/>
          <w:sz w:val="22"/>
          <w:szCs w:val="22"/>
        </w:rPr>
        <w:t>Periodicidad de los ingresos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26 </w:t>
      </w:r>
      <w:r w:rsidRPr="00A16EAC">
        <w:rPr>
          <w:rFonts w:ascii="Palatino Linotype" w:eastAsiaTheme="minorEastAsia" w:hAnsi="Palatino Linotype" w:cs="Arial"/>
          <w:i/>
          <w:sz w:val="22"/>
          <w:szCs w:val="22"/>
        </w:rPr>
        <w:t>Denominación de los sistemas de compensación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27 </w:t>
      </w:r>
      <w:r w:rsidRPr="00A16EAC">
        <w:rPr>
          <w:rFonts w:ascii="Palatino Linotype" w:eastAsiaTheme="minorEastAsia" w:hAnsi="Palatino Linotype" w:cs="Arial"/>
          <w:i/>
          <w:sz w:val="22"/>
          <w:szCs w:val="22"/>
        </w:rPr>
        <w:t>Monto bruto de los sistemas de compensación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28 </w:t>
      </w:r>
      <w:r w:rsidRPr="00A16EAC">
        <w:rPr>
          <w:rFonts w:ascii="Palatino Linotype" w:eastAsiaTheme="minorEastAsia" w:hAnsi="Palatino Linotype" w:cs="Arial"/>
          <w:i/>
          <w:sz w:val="22"/>
          <w:szCs w:val="22"/>
        </w:rPr>
        <w:t>Monto neto de los sistemas de compensación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29 </w:t>
      </w:r>
      <w:r w:rsidRPr="00A16EAC">
        <w:rPr>
          <w:rFonts w:ascii="Palatino Linotype" w:eastAsiaTheme="minorEastAsia" w:hAnsi="Palatino Linotype" w:cs="Arial"/>
          <w:i/>
          <w:sz w:val="22"/>
          <w:szCs w:val="22"/>
        </w:rPr>
        <w:t>Tipo de moneda de los sistemas de compensación. Por eje</w:t>
      </w:r>
      <w:r>
        <w:rPr>
          <w:rFonts w:ascii="Palatino Linotype" w:eastAsiaTheme="minorEastAsia" w:hAnsi="Palatino Linotype" w:cs="Arial"/>
          <w:i/>
          <w:sz w:val="22"/>
          <w:szCs w:val="22"/>
        </w:rPr>
        <w:t xml:space="preserve">mplo: Peso, Dólar, Euro, Libra, </w:t>
      </w:r>
      <w:r w:rsidRPr="00A16EAC">
        <w:rPr>
          <w:rFonts w:ascii="Palatino Linotype" w:eastAsiaTheme="minorEastAsia" w:hAnsi="Palatino Linotype" w:cs="Arial"/>
          <w:i/>
          <w:sz w:val="22"/>
          <w:szCs w:val="22"/>
        </w:rPr>
        <w:t>Yen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30 </w:t>
      </w:r>
      <w:r w:rsidRPr="00A16EAC">
        <w:rPr>
          <w:rFonts w:ascii="Palatino Linotype" w:eastAsiaTheme="minorEastAsia" w:hAnsi="Palatino Linotype" w:cs="Arial"/>
          <w:i/>
          <w:sz w:val="22"/>
          <w:szCs w:val="22"/>
        </w:rPr>
        <w:t>Periodicidad de los sistemas de compensación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31 </w:t>
      </w:r>
      <w:r w:rsidRPr="00A16EAC">
        <w:rPr>
          <w:rFonts w:ascii="Palatino Linotype" w:eastAsiaTheme="minorEastAsia" w:hAnsi="Palatino Linotype" w:cs="Arial"/>
          <w:i/>
          <w:sz w:val="22"/>
          <w:szCs w:val="22"/>
        </w:rPr>
        <w:t>Denominación de las gratificaciones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32 </w:t>
      </w:r>
      <w:r w:rsidRPr="00A16EAC">
        <w:rPr>
          <w:rFonts w:ascii="Palatino Linotype" w:eastAsiaTheme="minorEastAsia" w:hAnsi="Palatino Linotype" w:cs="Arial"/>
          <w:i/>
          <w:sz w:val="22"/>
          <w:szCs w:val="22"/>
        </w:rPr>
        <w:t>Monto bruto de las gratificaciones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33 </w:t>
      </w:r>
      <w:r w:rsidRPr="00A16EAC">
        <w:rPr>
          <w:rFonts w:ascii="Palatino Linotype" w:eastAsiaTheme="minorEastAsia" w:hAnsi="Palatino Linotype" w:cs="Arial"/>
          <w:i/>
          <w:sz w:val="22"/>
          <w:szCs w:val="22"/>
        </w:rPr>
        <w:t>Monto neto de las gratificaciones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34 </w:t>
      </w:r>
      <w:r w:rsidRPr="00A16EAC">
        <w:rPr>
          <w:rFonts w:ascii="Palatino Linotype" w:eastAsiaTheme="minorEastAsia" w:hAnsi="Palatino Linotype" w:cs="Arial"/>
          <w:i/>
          <w:sz w:val="22"/>
          <w:szCs w:val="22"/>
        </w:rPr>
        <w:t>Tipo de moneda de las gratificaciones. Por ejemplo: Peso, Dólar, Euro, Libra, Yen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35 </w:t>
      </w:r>
      <w:r w:rsidRPr="00A16EAC">
        <w:rPr>
          <w:rFonts w:ascii="Palatino Linotype" w:eastAsiaTheme="minorEastAsia" w:hAnsi="Palatino Linotype" w:cs="Arial"/>
          <w:i/>
          <w:sz w:val="22"/>
          <w:szCs w:val="22"/>
        </w:rPr>
        <w:t>Periodicidad de las gratificaciones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36 </w:t>
      </w:r>
      <w:r w:rsidRPr="00A16EAC">
        <w:rPr>
          <w:rFonts w:ascii="Palatino Linotype" w:eastAsiaTheme="minorEastAsia" w:hAnsi="Palatino Linotype" w:cs="Arial"/>
          <w:i/>
          <w:sz w:val="22"/>
          <w:szCs w:val="22"/>
        </w:rPr>
        <w:t>Denominación de las primas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37 </w:t>
      </w:r>
      <w:r w:rsidRPr="00A16EAC">
        <w:rPr>
          <w:rFonts w:ascii="Palatino Linotype" w:eastAsiaTheme="minorEastAsia" w:hAnsi="Palatino Linotype" w:cs="Arial"/>
          <w:i/>
          <w:sz w:val="22"/>
          <w:szCs w:val="22"/>
        </w:rPr>
        <w:t>Monto bruto de las primas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38 </w:t>
      </w:r>
      <w:r w:rsidRPr="00A16EAC">
        <w:rPr>
          <w:rFonts w:ascii="Palatino Linotype" w:eastAsiaTheme="minorEastAsia" w:hAnsi="Palatino Linotype" w:cs="Arial"/>
          <w:i/>
          <w:sz w:val="22"/>
          <w:szCs w:val="22"/>
        </w:rPr>
        <w:t>Monto neto de las primas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39 </w:t>
      </w:r>
      <w:r w:rsidRPr="00A16EAC">
        <w:rPr>
          <w:rFonts w:ascii="Palatino Linotype" w:eastAsiaTheme="minorEastAsia" w:hAnsi="Palatino Linotype" w:cs="Arial"/>
          <w:i/>
          <w:sz w:val="22"/>
          <w:szCs w:val="22"/>
        </w:rPr>
        <w:t>Tipo de moneda de las primas. Por ejemplo: Peso, Dólar, Euro, Libra, Yen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40 </w:t>
      </w:r>
      <w:r w:rsidRPr="00A16EAC">
        <w:rPr>
          <w:rFonts w:ascii="Palatino Linotype" w:eastAsiaTheme="minorEastAsia" w:hAnsi="Palatino Linotype" w:cs="Arial"/>
          <w:i/>
          <w:sz w:val="22"/>
          <w:szCs w:val="22"/>
        </w:rPr>
        <w:t>Periodicidad de las primas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41 </w:t>
      </w:r>
      <w:r w:rsidRPr="00A16EAC">
        <w:rPr>
          <w:rFonts w:ascii="Palatino Linotype" w:eastAsiaTheme="minorEastAsia" w:hAnsi="Palatino Linotype" w:cs="Arial"/>
          <w:i/>
          <w:sz w:val="22"/>
          <w:szCs w:val="22"/>
        </w:rPr>
        <w:t>Denominación de las comisiones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42 </w:t>
      </w:r>
      <w:r w:rsidRPr="00A16EAC">
        <w:rPr>
          <w:rFonts w:ascii="Palatino Linotype" w:eastAsiaTheme="minorEastAsia" w:hAnsi="Palatino Linotype" w:cs="Arial"/>
          <w:i/>
          <w:sz w:val="22"/>
          <w:szCs w:val="22"/>
        </w:rPr>
        <w:t>Monto bruto de las comisiones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43 </w:t>
      </w:r>
      <w:r w:rsidRPr="00A16EAC">
        <w:rPr>
          <w:rFonts w:ascii="Palatino Linotype" w:eastAsiaTheme="minorEastAsia" w:hAnsi="Palatino Linotype" w:cs="Arial"/>
          <w:i/>
          <w:sz w:val="22"/>
          <w:szCs w:val="22"/>
        </w:rPr>
        <w:t>Monto neto de las comisiones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44 </w:t>
      </w:r>
      <w:r w:rsidRPr="00A16EAC">
        <w:rPr>
          <w:rFonts w:ascii="Palatino Linotype" w:eastAsiaTheme="minorEastAsia" w:hAnsi="Palatino Linotype" w:cs="Arial"/>
          <w:i/>
          <w:sz w:val="22"/>
          <w:szCs w:val="22"/>
        </w:rPr>
        <w:t>Tipo de moneda de las comisiones. Por ejemplo: Peso, Dólar, Euro, Libra, Yen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45 </w:t>
      </w:r>
      <w:r w:rsidRPr="00A16EAC">
        <w:rPr>
          <w:rFonts w:ascii="Palatino Linotype" w:eastAsiaTheme="minorEastAsia" w:hAnsi="Palatino Linotype" w:cs="Arial"/>
          <w:i/>
          <w:sz w:val="22"/>
          <w:szCs w:val="22"/>
        </w:rPr>
        <w:t>Periodicidad de las comisiones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46 </w:t>
      </w:r>
      <w:r w:rsidRPr="00A16EAC">
        <w:rPr>
          <w:rFonts w:ascii="Palatino Linotype" w:eastAsiaTheme="minorEastAsia" w:hAnsi="Palatino Linotype" w:cs="Arial"/>
          <w:i/>
          <w:sz w:val="22"/>
          <w:szCs w:val="22"/>
        </w:rPr>
        <w:t>Denominación de las dietas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47 </w:t>
      </w:r>
      <w:r w:rsidRPr="00A16EAC">
        <w:rPr>
          <w:rFonts w:ascii="Palatino Linotype" w:eastAsiaTheme="minorEastAsia" w:hAnsi="Palatino Linotype" w:cs="Arial"/>
          <w:i/>
          <w:sz w:val="22"/>
          <w:szCs w:val="22"/>
        </w:rPr>
        <w:t>Monto bruto de las dietas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48 </w:t>
      </w:r>
      <w:r w:rsidRPr="00A16EAC">
        <w:rPr>
          <w:rFonts w:ascii="Palatino Linotype" w:eastAsiaTheme="minorEastAsia" w:hAnsi="Palatino Linotype" w:cs="Arial"/>
          <w:i/>
          <w:sz w:val="22"/>
          <w:szCs w:val="22"/>
        </w:rPr>
        <w:t>Monto neto de las dietas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49 </w:t>
      </w:r>
      <w:r w:rsidRPr="00A16EAC">
        <w:rPr>
          <w:rFonts w:ascii="Palatino Linotype" w:eastAsiaTheme="minorEastAsia" w:hAnsi="Palatino Linotype" w:cs="Arial"/>
          <w:i/>
          <w:sz w:val="22"/>
          <w:szCs w:val="22"/>
        </w:rPr>
        <w:t>Tipo de moneda de las dietas. Por ejemplo: Peso, Dólar, Euro, Libra, Yen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50 </w:t>
      </w:r>
      <w:r w:rsidRPr="00A16EAC">
        <w:rPr>
          <w:rFonts w:ascii="Palatino Linotype" w:eastAsiaTheme="minorEastAsia" w:hAnsi="Palatino Linotype" w:cs="Arial"/>
          <w:i/>
          <w:sz w:val="22"/>
          <w:szCs w:val="22"/>
        </w:rPr>
        <w:t>Periodicidad de las dietas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51 </w:t>
      </w:r>
      <w:r w:rsidRPr="00A16EAC">
        <w:rPr>
          <w:rFonts w:ascii="Palatino Linotype" w:eastAsiaTheme="minorEastAsia" w:hAnsi="Palatino Linotype" w:cs="Arial"/>
          <w:i/>
          <w:sz w:val="22"/>
          <w:szCs w:val="22"/>
        </w:rPr>
        <w:t>Denominación de los bonos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52 </w:t>
      </w:r>
      <w:r w:rsidRPr="00A16EAC">
        <w:rPr>
          <w:rFonts w:ascii="Palatino Linotype" w:eastAsiaTheme="minorEastAsia" w:hAnsi="Palatino Linotype" w:cs="Arial"/>
          <w:i/>
          <w:sz w:val="22"/>
          <w:szCs w:val="22"/>
        </w:rPr>
        <w:t>Monto bruto de los bonos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53 </w:t>
      </w:r>
      <w:r w:rsidRPr="00A16EAC">
        <w:rPr>
          <w:rFonts w:ascii="Palatino Linotype" w:eastAsiaTheme="minorEastAsia" w:hAnsi="Palatino Linotype" w:cs="Arial"/>
          <w:i/>
          <w:sz w:val="22"/>
          <w:szCs w:val="22"/>
        </w:rPr>
        <w:t>Monto neto de los bonos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54 </w:t>
      </w:r>
      <w:r w:rsidRPr="00A16EAC">
        <w:rPr>
          <w:rFonts w:ascii="Palatino Linotype" w:eastAsiaTheme="minorEastAsia" w:hAnsi="Palatino Linotype" w:cs="Arial"/>
          <w:i/>
          <w:sz w:val="22"/>
          <w:szCs w:val="22"/>
        </w:rPr>
        <w:t>Tipo de moneda de los bonos. Por ejemplo: Peso, Dólar, Euro, Libra, Yen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55 </w:t>
      </w:r>
      <w:r w:rsidRPr="00A16EAC">
        <w:rPr>
          <w:rFonts w:ascii="Palatino Linotype" w:eastAsiaTheme="minorEastAsia" w:hAnsi="Palatino Linotype" w:cs="Arial"/>
          <w:i/>
          <w:sz w:val="22"/>
          <w:szCs w:val="22"/>
        </w:rPr>
        <w:t>Periodicidad de los bonos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56 </w:t>
      </w:r>
      <w:r w:rsidRPr="00A16EAC">
        <w:rPr>
          <w:rFonts w:ascii="Palatino Linotype" w:eastAsiaTheme="minorEastAsia" w:hAnsi="Palatino Linotype" w:cs="Arial"/>
          <w:i/>
          <w:sz w:val="22"/>
          <w:szCs w:val="22"/>
        </w:rPr>
        <w:t>Denominación de los estímulos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57 </w:t>
      </w:r>
      <w:r w:rsidRPr="00A16EAC">
        <w:rPr>
          <w:rFonts w:ascii="Palatino Linotype" w:eastAsiaTheme="minorEastAsia" w:hAnsi="Palatino Linotype" w:cs="Arial"/>
          <w:i/>
          <w:sz w:val="22"/>
          <w:szCs w:val="22"/>
        </w:rPr>
        <w:t>Monto bruto de los estímulos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58 </w:t>
      </w:r>
      <w:r w:rsidRPr="00A16EAC">
        <w:rPr>
          <w:rFonts w:ascii="Palatino Linotype" w:eastAsiaTheme="minorEastAsia" w:hAnsi="Palatino Linotype" w:cs="Arial"/>
          <w:i/>
          <w:sz w:val="22"/>
          <w:szCs w:val="22"/>
        </w:rPr>
        <w:t>Monto neto de los estímulos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59 </w:t>
      </w:r>
      <w:r w:rsidRPr="00A16EAC">
        <w:rPr>
          <w:rFonts w:ascii="Palatino Linotype" w:eastAsiaTheme="minorEastAsia" w:hAnsi="Palatino Linotype" w:cs="Arial"/>
          <w:i/>
          <w:sz w:val="22"/>
          <w:szCs w:val="22"/>
        </w:rPr>
        <w:t>Tipo de moneda de los estímulos. Por ejemplo: Peso, Dólar, Euro, Libra, Yen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60 </w:t>
      </w:r>
      <w:r w:rsidRPr="00A16EAC">
        <w:rPr>
          <w:rFonts w:ascii="Palatino Linotype" w:eastAsiaTheme="minorEastAsia" w:hAnsi="Palatino Linotype" w:cs="Arial"/>
          <w:i/>
          <w:sz w:val="22"/>
          <w:szCs w:val="22"/>
        </w:rPr>
        <w:t>Periodicidad de los estímulos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61 </w:t>
      </w:r>
      <w:r w:rsidRPr="00A16EAC">
        <w:rPr>
          <w:rFonts w:ascii="Palatino Linotype" w:eastAsiaTheme="minorEastAsia" w:hAnsi="Palatino Linotype" w:cs="Arial"/>
          <w:i/>
          <w:sz w:val="22"/>
          <w:szCs w:val="22"/>
        </w:rPr>
        <w:t>Denominación de los apoyos económicos. Por eje</w:t>
      </w:r>
      <w:r>
        <w:rPr>
          <w:rFonts w:ascii="Palatino Linotype" w:eastAsiaTheme="minorEastAsia" w:hAnsi="Palatino Linotype" w:cs="Arial"/>
          <w:i/>
          <w:sz w:val="22"/>
          <w:szCs w:val="22"/>
        </w:rPr>
        <w:t xml:space="preserve">mplo, la asistencia legislativa </w:t>
      </w:r>
      <w:r w:rsidRPr="00A16EAC">
        <w:rPr>
          <w:rFonts w:ascii="Palatino Linotype" w:eastAsiaTheme="minorEastAsia" w:hAnsi="Palatino Linotype" w:cs="Arial"/>
          <w:i/>
          <w:sz w:val="22"/>
          <w:szCs w:val="22"/>
        </w:rPr>
        <w:t>que cubre a los CC. Diputados en apoyo par</w:t>
      </w:r>
      <w:r>
        <w:rPr>
          <w:rFonts w:ascii="Palatino Linotype" w:eastAsiaTheme="minorEastAsia" w:hAnsi="Palatino Linotype" w:cs="Arial"/>
          <w:i/>
          <w:sz w:val="22"/>
          <w:szCs w:val="22"/>
        </w:rPr>
        <w:t xml:space="preserve">a el desempeño de las funciones </w:t>
      </w:r>
      <w:r w:rsidRPr="00A16EAC">
        <w:rPr>
          <w:rFonts w:ascii="Palatino Linotype" w:eastAsiaTheme="minorEastAsia" w:hAnsi="Palatino Linotype" w:cs="Arial"/>
          <w:i/>
          <w:sz w:val="22"/>
          <w:szCs w:val="22"/>
        </w:rPr>
        <w:t>legislativas.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62 </w:t>
      </w:r>
      <w:r w:rsidRPr="00A16EAC">
        <w:rPr>
          <w:rFonts w:ascii="Palatino Linotype" w:eastAsiaTheme="minorEastAsia" w:hAnsi="Palatino Linotype" w:cs="Arial"/>
          <w:i/>
          <w:sz w:val="22"/>
          <w:szCs w:val="22"/>
        </w:rPr>
        <w:t>Monto bruto de los apoyos económicos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63 </w:t>
      </w:r>
      <w:r w:rsidRPr="00A16EAC">
        <w:rPr>
          <w:rFonts w:ascii="Palatino Linotype" w:eastAsiaTheme="minorEastAsia" w:hAnsi="Palatino Linotype" w:cs="Arial"/>
          <w:i/>
          <w:sz w:val="22"/>
          <w:szCs w:val="22"/>
        </w:rPr>
        <w:t>Monto neto de los apoyos económicos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64 </w:t>
      </w:r>
      <w:r w:rsidRPr="00A16EAC">
        <w:rPr>
          <w:rFonts w:ascii="Palatino Linotype" w:eastAsiaTheme="minorEastAsia" w:hAnsi="Palatino Linotype" w:cs="Arial"/>
          <w:i/>
          <w:sz w:val="22"/>
          <w:szCs w:val="22"/>
        </w:rPr>
        <w:t>Tipo de moneda de los apoyos económicos. Por ejemplo: Peso, Dólar, Euro,</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i/>
          <w:sz w:val="22"/>
          <w:szCs w:val="22"/>
        </w:rPr>
        <w:t>Libra, Yen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65 </w:t>
      </w:r>
      <w:r w:rsidRPr="00A16EAC">
        <w:rPr>
          <w:rFonts w:ascii="Palatino Linotype" w:eastAsiaTheme="minorEastAsia" w:hAnsi="Palatino Linotype" w:cs="Arial"/>
          <w:i/>
          <w:sz w:val="22"/>
          <w:szCs w:val="22"/>
        </w:rPr>
        <w:t>Periodicidad de los apoyos económicos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66 </w:t>
      </w:r>
      <w:r w:rsidRPr="00A16EAC">
        <w:rPr>
          <w:rFonts w:ascii="Palatino Linotype" w:eastAsiaTheme="minorEastAsia" w:hAnsi="Palatino Linotype" w:cs="Arial"/>
          <w:i/>
          <w:sz w:val="22"/>
          <w:szCs w:val="22"/>
        </w:rPr>
        <w:t>Denominación de las prestaciones económica</w:t>
      </w:r>
      <w:r>
        <w:rPr>
          <w:rFonts w:ascii="Palatino Linotype" w:eastAsiaTheme="minorEastAsia" w:hAnsi="Palatino Linotype" w:cs="Arial"/>
          <w:i/>
          <w:sz w:val="22"/>
          <w:szCs w:val="22"/>
        </w:rPr>
        <w:t xml:space="preserve">s. Por ejemplo, prestaciones de </w:t>
      </w:r>
      <w:r w:rsidRPr="00A16EAC">
        <w:rPr>
          <w:rFonts w:ascii="Palatino Linotype" w:eastAsiaTheme="minorEastAsia" w:hAnsi="Palatino Linotype" w:cs="Arial"/>
          <w:i/>
          <w:sz w:val="22"/>
          <w:szCs w:val="22"/>
        </w:rPr>
        <w:t>seguridad social, seguros y toda cantidad dist</w:t>
      </w:r>
      <w:r>
        <w:rPr>
          <w:rFonts w:ascii="Palatino Linotype" w:eastAsiaTheme="minorEastAsia" w:hAnsi="Palatino Linotype" w:cs="Arial"/>
          <w:i/>
          <w:sz w:val="22"/>
          <w:szCs w:val="22"/>
        </w:rPr>
        <w:t xml:space="preserve">inta del sueldo que el servidor </w:t>
      </w:r>
      <w:r w:rsidRPr="00A16EAC">
        <w:rPr>
          <w:rFonts w:ascii="Palatino Linotype" w:eastAsiaTheme="minorEastAsia" w:hAnsi="Palatino Linotype" w:cs="Arial"/>
          <w:i/>
          <w:sz w:val="22"/>
          <w:szCs w:val="22"/>
        </w:rPr>
        <w:t>público reciba en moneda circulante o en divisa</w:t>
      </w:r>
      <w:r>
        <w:rPr>
          <w:rFonts w:ascii="Palatino Linotype" w:eastAsiaTheme="minorEastAsia" w:hAnsi="Palatino Linotype" w:cs="Arial"/>
          <w:i/>
          <w:sz w:val="22"/>
          <w:szCs w:val="22"/>
        </w:rPr>
        <w:t xml:space="preserve">s, prevista en el nombramiento, </w:t>
      </w:r>
      <w:r w:rsidRPr="00A16EAC">
        <w:rPr>
          <w:rFonts w:ascii="Palatino Linotype" w:eastAsiaTheme="minorEastAsia" w:hAnsi="Palatino Linotype" w:cs="Arial"/>
          <w:i/>
          <w:sz w:val="22"/>
          <w:szCs w:val="22"/>
        </w:rPr>
        <w:t>en el contrato o en una disposición legal</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67 </w:t>
      </w:r>
      <w:r w:rsidRPr="00A16EAC">
        <w:rPr>
          <w:rFonts w:ascii="Palatino Linotype" w:eastAsiaTheme="minorEastAsia" w:hAnsi="Palatino Linotype" w:cs="Arial"/>
          <w:i/>
          <w:sz w:val="22"/>
          <w:szCs w:val="22"/>
        </w:rPr>
        <w:t>Monto bruto de las prestaciones económicas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68 </w:t>
      </w:r>
      <w:r w:rsidRPr="00A16EAC">
        <w:rPr>
          <w:rFonts w:ascii="Palatino Linotype" w:eastAsiaTheme="minorEastAsia" w:hAnsi="Palatino Linotype" w:cs="Arial"/>
          <w:i/>
          <w:sz w:val="22"/>
          <w:szCs w:val="22"/>
        </w:rPr>
        <w:t>Monto neto de las prestaciones económicas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69 </w:t>
      </w:r>
      <w:r w:rsidRPr="00A16EAC">
        <w:rPr>
          <w:rFonts w:ascii="Palatino Linotype" w:eastAsiaTheme="minorEastAsia" w:hAnsi="Palatino Linotype" w:cs="Arial"/>
          <w:i/>
          <w:sz w:val="22"/>
          <w:szCs w:val="22"/>
        </w:rPr>
        <w:t>Tipo de moneda de las prestaciones económicas. Por ejemplo: Peso, Dólar,</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i/>
          <w:sz w:val="22"/>
          <w:szCs w:val="22"/>
        </w:rPr>
        <w:t>Euro, Libra, Yen (especificar nombre)</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70 </w:t>
      </w:r>
      <w:r w:rsidRPr="00A16EAC">
        <w:rPr>
          <w:rFonts w:ascii="Palatino Linotype" w:eastAsiaTheme="minorEastAsia" w:hAnsi="Palatino Linotype" w:cs="Arial"/>
          <w:i/>
          <w:sz w:val="22"/>
          <w:szCs w:val="22"/>
        </w:rPr>
        <w:t>Periodicidad de las prestaciones económicas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71 </w:t>
      </w:r>
      <w:r w:rsidRPr="00A16EAC">
        <w:rPr>
          <w:rFonts w:ascii="Palatino Linotype" w:eastAsiaTheme="minorEastAsia" w:hAnsi="Palatino Linotype" w:cs="Arial"/>
          <w:i/>
          <w:sz w:val="22"/>
          <w:szCs w:val="22"/>
        </w:rPr>
        <w:t>Descripción de las prestaciones en especie. Ést</w:t>
      </w:r>
      <w:r>
        <w:rPr>
          <w:rFonts w:ascii="Palatino Linotype" w:eastAsiaTheme="minorEastAsia" w:hAnsi="Palatino Linotype" w:cs="Arial"/>
          <w:i/>
          <w:sz w:val="22"/>
          <w:szCs w:val="22"/>
        </w:rPr>
        <w:t xml:space="preserve">as podrán ser por ejemplo, todo </w:t>
      </w:r>
      <w:r w:rsidRPr="00A16EAC">
        <w:rPr>
          <w:rFonts w:ascii="Palatino Linotype" w:eastAsiaTheme="minorEastAsia" w:hAnsi="Palatino Linotype" w:cs="Arial"/>
          <w:i/>
          <w:sz w:val="22"/>
          <w:szCs w:val="22"/>
        </w:rPr>
        <w:t>beneficio que el servidor(a) público(a)</w:t>
      </w:r>
      <w:r>
        <w:rPr>
          <w:rFonts w:ascii="Palatino Linotype" w:eastAsiaTheme="minorEastAsia" w:hAnsi="Palatino Linotype" w:cs="Arial"/>
          <w:i/>
          <w:sz w:val="22"/>
          <w:szCs w:val="22"/>
        </w:rPr>
        <w:t xml:space="preserve"> </w:t>
      </w:r>
      <w:r w:rsidRPr="00A16EAC">
        <w:rPr>
          <w:rFonts w:ascii="Palatino Linotype" w:eastAsiaTheme="minorEastAsia" w:hAnsi="Palatino Linotype" w:cs="Arial"/>
          <w:i/>
          <w:sz w:val="22"/>
          <w:szCs w:val="22"/>
        </w:rPr>
        <w:t>reciba e</w:t>
      </w:r>
      <w:r>
        <w:rPr>
          <w:rFonts w:ascii="Palatino Linotype" w:eastAsiaTheme="minorEastAsia" w:hAnsi="Palatino Linotype" w:cs="Arial"/>
          <w:i/>
          <w:sz w:val="22"/>
          <w:szCs w:val="22"/>
        </w:rPr>
        <w:t xml:space="preserve">n bienes distintos de la moneda </w:t>
      </w:r>
      <w:r w:rsidRPr="00A16EAC">
        <w:rPr>
          <w:rFonts w:ascii="Palatino Linotype" w:eastAsiaTheme="minorEastAsia" w:hAnsi="Palatino Linotype" w:cs="Arial"/>
          <w:i/>
          <w:sz w:val="22"/>
          <w:szCs w:val="22"/>
        </w:rPr>
        <w:t>circulante.</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72 </w:t>
      </w:r>
      <w:r w:rsidRPr="00A16EAC">
        <w:rPr>
          <w:rFonts w:ascii="Palatino Linotype" w:eastAsiaTheme="minorEastAsia" w:hAnsi="Palatino Linotype" w:cs="Arial"/>
          <w:i/>
          <w:sz w:val="22"/>
          <w:szCs w:val="22"/>
        </w:rPr>
        <w:t>Periodicidad de las prestaciones en especie</w:t>
      </w:r>
    </w:p>
    <w:p w:rsidR="00D853FC" w:rsidRDefault="00D853FC" w:rsidP="00D853FC">
      <w:pPr>
        <w:autoSpaceDE w:val="0"/>
        <w:autoSpaceDN w:val="0"/>
        <w:adjustRightInd w:val="0"/>
        <w:ind w:left="709" w:right="757"/>
        <w:jc w:val="both"/>
        <w:rPr>
          <w:rFonts w:ascii="Palatino Linotype" w:eastAsiaTheme="minorEastAsia" w:hAnsi="Palatino Linotype" w:cs="Arial"/>
          <w:b/>
          <w:bCs/>
          <w:i/>
          <w:sz w:val="22"/>
          <w:szCs w:val="22"/>
        </w:rPr>
      </w:pPr>
    </w:p>
    <w:p w:rsidR="00D853FC" w:rsidRPr="00A16EAC" w:rsidRDefault="00D853FC" w:rsidP="00D853FC">
      <w:pPr>
        <w:autoSpaceDE w:val="0"/>
        <w:autoSpaceDN w:val="0"/>
        <w:adjustRightInd w:val="0"/>
        <w:ind w:left="709" w:right="757"/>
        <w:jc w:val="both"/>
        <w:rPr>
          <w:rFonts w:ascii="Palatino Linotype" w:eastAsiaTheme="minorEastAsia" w:hAnsi="Palatino Linotype" w:cs="Arial"/>
          <w:b/>
          <w:bCs/>
          <w:i/>
          <w:sz w:val="22"/>
          <w:szCs w:val="22"/>
        </w:rPr>
      </w:pPr>
      <w:r w:rsidRPr="00A16EAC">
        <w:rPr>
          <w:rFonts w:ascii="Palatino Linotype" w:eastAsiaTheme="minorEastAsia" w:hAnsi="Palatino Linotype" w:cs="Arial"/>
          <w:b/>
          <w:bCs/>
          <w:i/>
          <w:sz w:val="22"/>
          <w:szCs w:val="22"/>
        </w:rPr>
        <w:t>Criterios adjetivos de actualización</w:t>
      </w:r>
    </w:p>
    <w:p w:rsidR="00D853FC" w:rsidRDefault="00D853FC" w:rsidP="00D853FC">
      <w:pPr>
        <w:autoSpaceDE w:val="0"/>
        <w:autoSpaceDN w:val="0"/>
        <w:adjustRightInd w:val="0"/>
        <w:ind w:left="709" w:right="757"/>
        <w:jc w:val="both"/>
        <w:rPr>
          <w:rFonts w:ascii="Palatino Linotype" w:eastAsiaTheme="minorEastAsia" w:hAnsi="Palatino Linotype" w:cs="Arial"/>
          <w:b/>
          <w:bCs/>
          <w:i/>
          <w:sz w:val="22"/>
          <w:szCs w:val="22"/>
        </w:rPr>
      </w:pP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73 </w:t>
      </w:r>
      <w:r w:rsidRPr="00A16EAC">
        <w:rPr>
          <w:rFonts w:ascii="Palatino Linotype" w:eastAsiaTheme="minorEastAsia" w:hAnsi="Palatino Linotype" w:cs="Arial"/>
          <w:i/>
          <w:sz w:val="22"/>
          <w:szCs w:val="22"/>
        </w:rPr>
        <w:t xml:space="preserve">Periodo de actualización de la información: semestral. En </w:t>
      </w:r>
      <w:r>
        <w:rPr>
          <w:rFonts w:ascii="Palatino Linotype" w:eastAsiaTheme="minorEastAsia" w:hAnsi="Palatino Linotype" w:cs="Arial"/>
          <w:i/>
          <w:sz w:val="22"/>
          <w:szCs w:val="22"/>
        </w:rPr>
        <w:t xml:space="preserve">caso de que exista </w:t>
      </w:r>
      <w:r w:rsidRPr="00A16EAC">
        <w:rPr>
          <w:rFonts w:ascii="Palatino Linotype" w:eastAsiaTheme="minorEastAsia" w:hAnsi="Palatino Linotype" w:cs="Arial"/>
          <w:i/>
          <w:sz w:val="22"/>
          <w:szCs w:val="22"/>
        </w:rPr>
        <w:t>alguna modificación antes de la conclusión del</w:t>
      </w:r>
      <w:r>
        <w:rPr>
          <w:rFonts w:ascii="Palatino Linotype" w:eastAsiaTheme="minorEastAsia" w:hAnsi="Palatino Linotype" w:cs="Arial"/>
          <w:i/>
          <w:sz w:val="22"/>
          <w:szCs w:val="22"/>
        </w:rPr>
        <w:t xml:space="preserve"> periodo, la información deberá </w:t>
      </w:r>
      <w:r w:rsidRPr="00A16EAC">
        <w:rPr>
          <w:rFonts w:ascii="Palatino Linotype" w:eastAsiaTheme="minorEastAsia" w:hAnsi="Palatino Linotype" w:cs="Arial"/>
          <w:i/>
          <w:sz w:val="22"/>
          <w:szCs w:val="22"/>
        </w:rPr>
        <w:t>actualizarse a más tardar en los 15 días hábiles posteriores.</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74 </w:t>
      </w:r>
      <w:r w:rsidRPr="00A16EAC">
        <w:rPr>
          <w:rFonts w:ascii="Palatino Linotype" w:eastAsiaTheme="minorEastAsia" w:hAnsi="Palatino Linotype" w:cs="Arial"/>
          <w:i/>
          <w:sz w:val="22"/>
          <w:szCs w:val="22"/>
        </w:rPr>
        <w:t>La información publicada deberá estar actuali</w:t>
      </w:r>
      <w:r>
        <w:rPr>
          <w:rFonts w:ascii="Palatino Linotype" w:eastAsiaTheme="minorEastAsia" w:hAnsi="Palatino Linotype" w:cs="Arial"/>
          <w:i/>
          <w:sz w:val="22"/>
          <w:szCs w:val="22"/>
        </w:rPr>
        <w:t xml:space="preserve">zada al periodo que corresponde </w:t>
      </w:r>
      <w:r w:rsidRPr="00A16EAC">
        <w:rPr>
          <w:rFonts w:ascii="Palatino Linotype" w:eastAsiaTheme="minorEastAsia" w:hAnsi="Palatino Linotype" w:cs="Arial"/>
          <w:i/>
          <w:sz w:val="22"/>
          <w:szCs w:val="22"/>
        </w:rPr>
        <w:t xml:space="preserve">de acuerdo con la </w:t>
      </w:r>
      <w:r w:rsidRPr="00A16EAC">
        <w:rPr>
          <w:rFonts w:ascii="Palatino Linotype" w:eastAsiaTheme="minorEastAsia" w:hAnsi="Palatino Linotype" w:cs="Arial"/>
          <w:i/>
          <w:iCs/>
          <w:sz w:val="22"/>
          <w:szCs w:val="22"/>
        </w:rPr>
        <w:t>Tabla de actualización y conservación de la información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75 </w:t>
      </w:r>
      <w:r w:rsidRPr="00A16EAC">
        <w:rPr>
          <w:rFonts w:ascii="Palatino Linotype" w:eastAsiaTheme="minorEastAsia" w:hAnsi="Palatino Linotype" w:cs="Arial"/>
          <w:i/>
          <w:sz w:val="22"/>
          <w:szCs w:val="22"/>
        </w:rPr>
        <w:t>Conservar en el sitio de Internet y a trav</w:t>
      </w:r>
      <w:r>
        <w:rPr>
          <w:rFonts w:ascii="Palatino Linotype" w:eastAsiaTheme="minorEastAsia" w:hAnsi="Palatino Linotype" w:cs="Arial"/>
          <w:i/>
          <w:sz w:val="22"/>
          <w:szCs w:val="22"/>
        </w:rPr>
        <w:t xml:space="preserve">és de la Plataforma Nacional la </w:t>
      </w:r>
      <w:r w:rsidRPr="00A16EAC">
        <w:rPr>
          <w:rFonts w:ascii="Palatino Linotype" w:eastAsiaTheme="minorEastAsia" w:hAnsi="Palatino Linotype" w:cs="Arial"/>
          <w:i/>
          <w:sz w:val="22"/>
          <w:szCs w:val="22"/>
        </w:rPr>
        <w:t>información del ejercicio en curso y por lo me</w:t>
      </w:r>
      <w:r>
        <w:rPr>
          <w:rFonts w:ascii="Palatino Linotype" w:eastAsiaTheme="minorEastAsia" w:hAnsi="Palatino Linotype" w:cs="Arial"/>
          <w:i/>
          <w:sz w:val="22"/>
          <w:szCs w:val="22"/>
        </w:rPr>
        <w:t xml:space="preserve">nos uno anterior de acuerdo con </w:t>
      </w:r>
      <w:r w:rsidRPr="00A16EAC">
        <w:rPr>
          <w:rFonts w:ascii="Palatino Linotype" w:eastAsiaTheme="minorEastAsia" w:hAnsi="Palatino Linotype" w:cs="Arial"/>
          <w:i/>
          <w:sz w:val="22"/>
          <w:szCs w:val="22"/>
        </w:rPr>
        <w:t xml:space="preserve">la </w:t>
      </w:r>
      <w:r w:rsidRPr="00A16EAC">
        <w:rPr>
          <w:rFonts w:ascii="Palatino Linotype" w:eastAsiaTheme="minorEastAsia" w:hAnsi="Palatino Linotype" w:cs="Arial"/>
          <w:i/>
          <w:iCs/>
          <w:sz w:val="22"/>
          <w:szCs w:val="22"/>
        </w:rPr>
        <w:t>Tabla de actualización y conservación de la información</w:t>
      </w:r>
    </w:p>
    <w:p w:rsidR="00D853FC" w:rsidRDefault="00D853FC" w:rsidP="00D853FC">
      <w:pPr>
        <w:autoSpaceDE w:val="0"/>
        <w:autoSpaceDN w:val="0"/>
        <w:adjustRightInd w:val="0"/>
        <w:ind w:left="709" w:right="757"/>
        <w:jc w:val="both"/>
        <w:rPr>
          <w:rFonts w:ascii="Palatino Linotype" w:eastAsiaTheme="minorEastAsia" w:hAnsi="Palatino Linotype" w:cs="Arial"/>
          <w:b/>
          <w:bCs/>
          <w:i/>
          <w:sz w:val="22"/>
          <w:szCs w:val="22"/>
        </w:rPr>
      </w:pPr>
    </w:p>
    <w:p w:rsidR="00D853FC" w:rsidRPr="00A16EAC" w:rsidRDefault="00D853FC" w:rsidP="00D853FC">
      <w:pPr>
        <w:autoSpaceDE w:val="0"/>
        <w:autoSpaceDN w:val="0"/>
        <w:adjustRightInd w:val="0"/>
        <w:ind w:left="709" w:right="757"/>
        <w:jc w:val="both"/>
        <w:rPr>
          <w:rFonts w:ascii="Palatino Linotype" w:eastAsiaTheme="minorEastAsia" w:hAnsi="Palatino Linotype" w:cs="Arial"/>
          <w:b/>
          <w:bCs/>
          <w:i/>
          <w:sz w:val="22"/>
          <w:szCs w:val="22"/>
        </w:rPr>
      </w:pPr>
      <w:r w:rsidRPr="00A16EAC">
        <w:rPr>
          <w:rFonts w:ascii="Palatino Linotype" w:eastAsiaTheme="minorEastAsia" w:hAnsi="Palatino Linotype" w:cs="Arial"/>
          <w:b/>
          <w:bCs/>
          <w:i/>
          <w:sz w:val="22"/>
          <w:szCs w:val="22"/>
        </w:rPr>
        <w:t>Criterios adjetivos de confiabilidad</w:t>
      </w:r>
    </w:p>
    <w:p w:rsidR="00D853FC" w:rsidRDefault="00D853FC" w:rsidP="00D853FC">
      <w:pPr>
        <w:autoSpaceDE w:val="0"/>
        <w:autoSpaceDN w:val="0"/>
        <w:adjustRightInd w:val="0"/>
        <w:ind w:left="709" w:right="757"/>
        <w:jc w:val="both"/>
        <w:rPr>
          <w:rFonts w:ascii="Palatino Linotype" w:eastAsiaTheme="minorEastAsia" w:hAnsi="Palatino Linotype" w:cs="Arial"/>
          <w:b/>
          <w:bCs/>
          <w:i/>
          <w:sz w:val="22"/>
          <w:szCs w:val="22"/>
        </w:rPr>
      </w:pP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76 </w:t>
      </w:r>
      <w:r w:rsidRPr="00A16EAC">
        <w:rPr>
          <w:rFonts w:ascii="Palatino Linotype" w:eastAsiaTheme="minorEastAsia" w:hAnsi="Palatino Linotype" w:cs="Arial"/>
          <w:i/>
          <w:sz w:val="22"/>
          <w:szCs w:val="22"/>
        </w:rPr>
        <w:t>Área(s) responsable(s) que genera(n), posee(n), publica(n) y/o actualiza(n)</w:t>
      </w:r>
      <w:r>
        <w:rPr>
          <w:rFonts w:ascii="Palatino Linotype" w:eastAsiaTheme="minorEastAsia" w:hAnsi="Palatino Linotype" w:cs="Arial"/>
          <w:i/>
          <w:sz w:val="22"/>
          <w:szCs w:val="22"/>
        </w:rPr>
        <w:t xml:space="preserve"> </w:t>
      </w:r>
      <w:r w:rsidRPr="00A16EAC">
        <w:rPr>
          <w:rFonts w:ascii="Palatino Linotype" w:eastAsiaTheme="minorEastAsia" w:hAnsi="Palatino Linotype" w:cs="Arial"/>
          <w:i/>
          <w:sz w:val="22"/>
          <w:szCs w:val="22"/>
        </w:rPr>
        <w:t>la</w:t>
      </w:r>
      <w:r>
        <w:rPr>
          <w:rFonts w:ascii="Palatino Linotype" w:eastAsiaTheme="minorEastAsia" w:hAnsi="Palatino Linotype" w:cs="Arial"/>
          <w:i/>
          <w:sz w:val="22"/>
          <w:szCs w:val="22"/>
        </w:rPr>
        <w:t xml:space="preserve"> </w:t>
      </w:r>
      <w:r w:rsidRPr="00A16EAC">
        <w:rPr>
          <w:rFonts w:ascii="Palatino Linotype" w:eastAsiaTheme="minorEastAsia" w:hAnsi="Palatino Linotype" w:cs="Arial"/>
          <w:i/>
          <w:sz w:val="22"/>
          <w:szCs w:val="22"/>
        </w:rPr>
        <w:t>información</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77 </w:t>
      </w:r>
      <w:r w:rsidRPr="00A16EAC">
        <w:rPr>
          <w:rFonts w:ascii="Palatino Linotype" w:eastAsiaTheme="minorEastAsia" w:hAnsi="Palatino Linotype" w:cs="Arial"/>
          <w:i/>
          <w:sz w:val="22"/>
          <w:szCs w:val="22"/>
        </w:rPr>
        <w:t>Fecha de actualización de la información publicada con el formato día/mes/año</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78 </w:t>
      </w:r>
      <w:r w:rsidRPr="00A16EAC">
        <w:rPr>
          <w:rFonts w:ascii="Palatino Linotype" w:eastAsiaTheme="minorEastAsia" w:hAnsi="Palatino Linotype" w:cs="Arial"/>
          <w:i/>
          <w:sz w:val="22"/>
          <w:szCs w:val="22"/>
        </w:rPr>
        <w:t>Fecha de validación de la información publicada con el formato día/mes/año</w:t>
      </w: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79 </w:t>
      </w:r>
      <w:r w:rsidRPr="00A16EAC">
        <w:rPr>
          <w:rFonts w:ascii="Palatino Linotype" w:eastAsiaTheme="minorEastAsia" w:hAnsi="Palatino Linotype" w:cs="Arial"/>
          <w:i/>
          <w:sz w:val="22"/>
          <w:szCs w:val="22"/>
        </w:rPr>
        <w:t>Nota. Este criterio se cumple en caso de que sea necesario que el sujeto</w:t>
      </w:r>
      <w:r>
        <w:rPr>
          <w:rFonts w:ascii="Palatino Linotype" w:eastAsiaTheme="minorEastAsia" w:hAnsi="Palatino Linotype" w:cs="Arial"/>
          <w:i/>
          <w:sz w:val="22"/>
          <w:szCs w:val="22"/>
        </w:rPr>
        <w:t xml:space="preserve"> </w:t>
      </w:r>
      <w:r w:rsidRPr="00A16EAC">
        <w:rPr>
          <w:rFonts w:ascii="Palatino Linotype" w:eastAsiaTheme="minorEastAsia" w:hAnsi="Palatino Linotype" w:cs="Arial"/>
          <w:i/>
          <w:sz w:val="22"/>
          <w:szCs w:val="22"/>
        </w:rPr>
        <w:t>obligado incluya alguna aclaración relativa a la información publicada y/o</w:t>
      </w:r>
      <w:r>
        <w:rPr>
          <w:rFonts w:ascii="Palatino Linotype" w:eastAsiaTheme="minorEastAsia" w:hAnsi="Palatino Linotype" w:cs="Arial"/>
          <w:i/>
          <w:sz w:val="22"/>
          <w:szCs w:val="22"/>
        </w:rPr>
        <w:t xml:space="preserve"> </w:t>
      </w:r>
      <w:r w:rsidRPr="00A16EAC">
        <w:rPr>
          <w:rFonts w:ascii="Palatino Linotype" w:eastAsiaTheme="minorEastAsia" w:hAnsi="Palatino Linotype" w:cs="Arial"/>
          <w:i/>
          <w:sz w:val="22"/>
          <w:szCs w:val="22"/>
        </w:rPr>
        <w:t>explicación por la falta de información</w:t>
      </w:r>
    </w:p>
    <w:p w:rsidR="00D853FC" w:rsidRDefault="00D853FC" w:rsidP="00D853FC">
      <w:pPr>
        <w:autoSpaceDE w:val="0"/>
        <w:autoSpaceDN w:val="0"/>
        <w:adjustRightInd w:val="0"/>
        <w:ind w:left="709" w:right="757"/>
        <w:jc w:val="both"/>
        <w:rPr>
          <w:rFonts w:ascii="Palatino Linotype" w:eastAsiaTheme="minorEastAsia" w:hAnsi="Palatino Linotype" w:cs="Arial"/>
          <w:b/>
          <w:bCs/>
          <w:i/>
          <w:sz w:val="22"/>
          <w:szCs w:val="22"/>
        </w:rPr>
      </w:pPr>
    </w:p>
    <w:p w:rsidR="00D853FC" w:rsidRPr="00A16EAC" w:rsidRDefault="00D853FC" w:rsidP="00D853FC">
      <w:pPr>
        <w:autoSpaceDE w:val="0"/>
        <w:autoSpaceDN w:val="0"/>
        <w:adjustRightInd w:val="0"/>
        <w:ind w:left="709" w:right="757"/>
        <w:jc w:val="both"/>
        <w:rPr>
          <w:rFonts w:ascii="Palatino Linotype" w:eastAsiaTheme="minorEastAsia" w:hAnsi="Palatino Linotype" w:cs="Arial"/>
          <w:b/>
          <w:bCs/>
          <w:i/>
          <w:sz w:val="22"/>
          <w:szCs w:val="22"/>
        </w:rPr>
      </w:pPr>
      <w:r w:rsidRPr="00A16EAC">
        <w:rPr>
          <w:rFonts w:ascii="Palatino Linotype" w:eastAsiaTheme="minorEastAsia" w:hAnsi="Palatino Linotype" w:cs="Arial"/>
          <w:b/>
          <w:bCs/>
          <w:i/>
          <w:sz w:val="22"/>
          <w:szCs w:val="22"/>
        </w:rPr>
        <w:t>Criterios adjetivos de formato</w:t>
      </w:r>
    </w:p>
    <w:p w:rsidR="00D853FC" w:rsidRDefault="00D853FC" w:rsidP="00D853FC">
      <w:pPr>
        <w:autoSpaceDE w:val="0"/>
        <w:autoSpaceDN w:val="0"/>
        <w:adjustRightInd w:val="0"/>
        <w:ind w:left="709" w:right="757"/>
        <w:jc w:val="both"/>
        <w:rPr>
          <w:rFonts w:ascii="Palatino Linotype" w:eastAsiaTheme="minorEastAsia" w:hAnsi="Palatino Linotype" w:cs="Arial"/>
          <w:b/>
          <w:bCs/>
          <w:i/>
          <w:sz w:val="22"/>
          <w:szCs w:val="22"/>
        </w:rPr>
      </w:pPr>
    </w:p>
    <w:p w:rsidR="00D853FC" w:rsidRPr="00A16EAC" w:rsidRDefault="00D853FC" w:rsidP="00D853FC">
      <w:pPr>
        <w:autoSpaceDE w:val="0"/>
        <w:autoSpaceDN w:val="0"/>
        <w:adjustRightInd w:val="0"/>
        <w:ind w:left="709" w:right="757"/>
        <w:jc w:val="both"/>
        <w:rPr>
          <w:rFonts w:ascii="Palatino Linotype" w:eastAsiaTheme="minorEastAsia" w:hAnsi="Palatino Linotype" w:cs="Arial"/>
          <w:i/>
          <w:sz w:val="22"/>
          <w:szCs w:val="22"/>
        </w:rPr>
      </w:pPr>
      <w:r w:rsidRPr="00A16EAC">
        <w:rPr>
          <w:rFonts w:ascii="Palatino Linotype" w:eastAsiaTheme="minorEastAsia" w:hAnsi="Palatino Linotype" w:cs="Arial"/>
          <w:b/>
          <w:bCs/>
          <w:i/>
          <w:sz w:val="22"/>
          <w:szCs w:val="22"/>
        </w:rPr>
        <w:t xml:space="preserve">Criterio 80 </w:t>
      </w:r>
      <w:r w:rsidRPr="00A16EAC">
        <w:rPr>
          <w:rFonts w:ascii="Palatino Linotype" w:eastAsiaTheme="minorEastAsia" w:hAnsi="Palatino Linotype" w:cs="Arial"/>
          <w:i/>
          <w:sz w:val="22"/>
          <w:szCs w:val="22"/>
        </w:rPr>
        <w:t>La información publicada se organiza mediante el formato 8, en el que se</w:t>
      </w:r>
      <w:r>
        <w:rPr>
          <w:rFonts w:ascii="Palatino Linotype" w:eastAsiaTheme="minorEastAsia" w:hAnsi="Palatino Linotype" w:cs="Arial"/>
          <w:i/>
          <w:sz w:val="22"/>
          <w:szCs w:val="22"/>
        </w:rPr>
        <w:t xml:space="preserve"> </w:t>
      </w:r>
      <w:r w:rsidRPr="00A16EAC">
        <w:rPr>
          <w:rFonts w:ascii="Palatino Linotype" w:eastAsiaTheme="minorEastAsia" w:hAnsi="Palatino Linotype" w:cs="Arial"/>
          <w:i/>
          <w:sz w:val="22"/>
          <w:szCs w:val="22"/>
        </w:rPr>
        <w:t>incluyen todos los campos especificados en los criterios sustantivos de</w:t>
      </w:r>
      <w:r>
        <w:rPr>
          <w:rFonts w:ascii="Palatino Linotype" w:eastAsiaTheme="minorEastAsia" w:hAnsi="Palatino Linotype" w:cs="Arial"/>
          <w:i/>
          <w:sz w:val="22"/>
          <w:szCs w:val="22"/>
        </w:rPr>
        <w:t xml:space="preserve"> </w:t>
      </w:r>
      <w:r w:rsidRPr="00A16EAC">
        <w:rPr>
          <w:rFonts w:ascii="Palatino Linotype" w:eastAsiaTheme="minorEastAsia" w:hAnsi="Palatino Linotype" w:cs="Arial"/>
          <w:i/>
          <w:sz w:val="22"/>
          <w:szCs w:val="22"/>
        </w:rPr>
        <w:t>contenido</w:t>
      </w:r>
    </w:p>
    <w:p w:rsidR="00D853FC" w:rsidRPr="00A16EAC" w:rsidRDefault="00D853FC" w:rsidP="00D853FC">
      <w:pPr>
        <w:spacing w:line="360" w:lineRule="auto"/>
        <w:ind w:left="709" w:right="757"/>
        <w:jc w:val="both"/>
        <w:rPr>
          <w:rFonts w:ascii="Palatino Linotype" w:hAnsi="Palatino Linotype" w:cs="Arial"/>
          <w:sz w:val="22"/>
          <w:szCs w:val="22"/>
        </w:rPr>
      </w:pPr>
      <w:r w:rsidRPr="00A16EAC">
        <w:rPr>
          <w:rFonts w:ascii="Palatino Linotype" w:eastAsiaTheme="minorEastAsia" w:hAnsi="Palatino Linotype" w:cs="Arial"/>
          <w:b/>
          <w:bCs/>
          <w:i/>
          <w:sz w:val="22"/>
          <w:szCs w:val="22"/>
        </w:rPr>
        <w:t xml:space="preserve">Criterio 81 </w:t>
      </w:r>
      <w:r w:rsidRPr="00A16EAC">
        <w:rPr>
          <w:rFonts w:ascii="Palatino Linotype" w:eastAsiaTheme="minorEastAsia" w:hAnsi="Palatino Linotype" w:cs="Arial"/>
          <w:i/>
          <w:sz w:val="22"/>
          <w:szCs w:val="22"/>
        </w:rPr>
        <w:t>El soporte de la información permite su reutilización</w:t>
      </w:r>
    </w:p>
    <w:p w:rsidR="00D853FC" w:rsidRPr="00A16EAC" w:rsidRDefault="00D853FC" w:rsidP="00D853FC">
      <w:pPr>
        <w:spacing w:line="360" w:lineRule="auto"/>
        <w:jc w:val="both"/>
        <w:rPr>
          <w:rFonts w:ascii="Palatino Linotype" w:hAnsi="Palatino Linotype" w:cs="Arial"/>
          <w:sz w:val="22"/>
          <w:szCs w:val="22"/>
          <w:lang w:eastAsia="es-MX"/>
        </w:rPr>
      </w:pPr>
    </w:p>
    <w:p w:rsidR="00D853FC" w:rsidRDefault="00D853FC" w:rsidP="00D853FC">
      <w:pPr>
        <w:spacing w:line="360" w:lineRule="auto"/>
        <w:jc w:val="both"/>
        <w:rPr>
          <w:rFonts w:ascii="Palatino Linotype" w:hAnsi="Palatino Linotype" w:cs="Arial"/>
          <w:lang w:eastAsia="es-MX"/>
        </w:rPr>
      </w:pPr>
      <w:r>
        <w:rPr>
          <w:noProof/>
          <w:lang w:eastAsia="es-MX"/>
        </w:rPr>
        <w:drawing>
          <wp:inline distT="0" distB="0" distL="0" distR="0">
            <wp:extent cx="5791835" cy="2428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428875"/>
                    </a:xfrm>
                    <a:prstGeom prst="rect">
                      <a:avLst/>
                    </a:prstGeom>
                  </pic:spPr>
                </pic:pic>
              </a:graphicData>
            </a:graphic>
          </wp:inline>
        </w:drawing>
      </w:r>
    </w:p>
    <w:p w:rsidR="00D853FC" w:rsidRDefault="00D853FC" w:rsidP="00D853FC">
      <w:pPr>
        <w:spacing w:line="360" w:lineRule="auto"/>
        <w:jc w:val="both"/>
        <w:rPr>
          <w:rFonts w:ascii="Palatino Linotype" w:hAnsi="Palatino Linotype" w:cs="Arial"/>
          <w:lang w:eastAsia="es-MX"/>
        </w:rPr>
      </w:pPr>
      <w:r>
        <w:rPr>
          <w:noProof/>
          <w:lang w:eastAsia="es-MX"/>
        </w:rPr>
        <w:drawing>
          <wp:inline distT="0" distB="0" distL="0" distR="0">
            <wp:extent cx="5791835" cy="6483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648335"/>
                    </a:xfrm>
                    <a:prstGeom prst="rect">
                      <a:avLst/>
                    </a:prstGeom>
                  </pic:spPr>
                </pic:pic>
              </a:graphicData>
            </a:graphic>
          </wp:inline>
        </w:drawing>
      </w:r>
    </w:p>
    <w:p w:rsidR="00D853FC" w:rsidRDefault="00D853FC" w:rsidP="00D853FC">
      <w:pPr>
        <w:spacing w:line="360" w:lineRule="auto"/>
        <w:jc w:val="both"/>
        <w:rPr>
          <w:rFonts w:ascii="Palatino Linotype" w:hAnsi="Palatino Linotype" w:cs="Arial"/>
          <w:lang w:eastAsia="es-MX"/>
        </w:rPr>
      </w:pPr>
    </w:p>
    <w:p w:rsidR="00D853FC" w:rsidRDefault="00D853FC" w:rsidP="00D853FC">
      <w:pPr>
        <w:spacing w:line="360" w:lineRule="auto"/>
        <w:jc w:val="both"/>
        <w:rPr>
          <w:rFonts w:ascii="Palatino Linotype" w:hAnsi="Palatino Linotype" w:cs="Arial"/>
          <w:lang w:eastAsia="es-MX"/>
        </w:rPr>
      </w:pPr>
      <w:r>
        <w:rPr>
          <w:noProof/>
          <w:lang w:eastAsia="es-MX"/>
        </w:rPr>
        <w:drawing>
          <wp:inline distT="0" distB="0" distL="0" distR="0">
            <wp:extent cx="5791835" cy="448881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4488815"/>
                    </a:xfrm>
                    <a:prstGeom prst="rect">
                      <a:avLst/>
                    </a:prstGeom>
                  </pic:spPr>
                </pic:pic>
              </a:graphicData>
            </a:graphic>
          </wp:inline>
        </w:drawing>
      </w:r>
      <w:r>
        <w:rPr>
          <w:noProof/>
          <w:lang w:eastAsia="es-MX"/>
        </w:rPr>
        <w:drawing>
          <wp:inline distT="0" distB="0" distL="0" distR="0">
            <wp:extent cx="5791835" cy="27133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713355"/>
                    </a:xfrm>
                    <a:prstGeom prst="rect">
                      <a:avLst/>
                    </a:prstGeom>
                  </pic:spPr>
                </pic:pic>
              </a:graphicData>
            </a:graphic>
          </wp:inline>
        </w:drawing>
      </w:r>
    </w:p>
    <w:p w:rsidR="00D853FC" w:rsidRDefault="00D853FC" w:rsidP="00D853FC">
      <w:pPr>
        <w:spacing w:line="360" w:lineRule="auto"/>
        <w:jc w:val="both"/>
        <w:rPr>
          <w:rFonts w:ascii="Palatino Linotype" w:hAnsi="Palatino Linotype" w:cs="Arial"/>
          <w:lang w:eastAsia="es-MX"/>
        </w:rPr>
      </w:pPr>
      <w:r>
        <w:rPr>
          <w:noProof/>
          <w:lang w:eastAsia="es-MX"/>
        </w:rPr>
        <w:drawing>
          <wp:inline distT="0" distB="0" distL="0" distR="0">
            <wp:extent cx="5791835" cy="6489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648970"/>
                    </a:xfrm>
                    <a:prstGeom prst="rect">
                      <a:avLst/>
                    </a:prstGeom>
                  </pic:spPr>
                </pic:pic>
              </a:graphicData>
            </a:graphic>
          </wp:inline>
        </w:drawing>
      </w:r>
    </w:p>
    <w:p w:rsidR="00D853FC" w:rsidRDefault="00D853FC" w:rsidP="00D853FC">
      <w:pPr>
        <w:spacing w:line="360" w:lineRule="auto"/>
        <w:jc w:val="both"/>
        <w:rPr>
          <w:rFonts w:ascii="Palatino Linotype" w:hAnsi="Palatino Linotype" w:cs="Arial"/>
          <w:lang w:eastAsia="es-MX"/>
        </w:rPr>
      </w:pPr>
    </w:p>
    <w:p w:rsidR="00D853FC" w:rsidRDefault="00D853FC" w:rsidP="00D853FC">
      <w:pPr>
        <w:spacing w:line="360" w:lineRule="auto"/>
        <w:jc w:val="both"/>
        <w:rPr>
          <w:rFonts w:ascii="Palatino Linotype" w:hAnsi="Palatino Linotype" w:cs="Arial"/>
        </w:rPr>
      </w:pPr>
      <w:r>
        <w:rPr>
          <w:rFonts w:ascii="Palatino Linotype" w:hAnsi="Palatino Linotype" w:cs="Arial"/>
        </w:rPr>
        <w:t xml:space="preserve">Concluyendo de lo anterior, que es obligación del </w:t>
      </w:r>
      <w:r>
        <w:rPr>
          <w:rFonts w:ascii="Palatino Linotype" w:hAnsi="Palatino Linotype" w:cs="Arial"/>
          <w:b/>
        </w:rPr>
        <w:t xml:space="preserve">SUJETO OBLIGADO </w:t>
      </w:r>
      <w:r>
        <w:rPr>
          <w:rFonts w:ascii="Palatino Linotype" w:hAnsi="Palatino Linotype" w:cs="Arial"/>
        </w:rPr>
        <w:t>r</w:t>
      </w:r>
      <w:r w:rsidRPr="00BA7B6E">
        <w:rPr>
          <w:rFonts w:ascii="Palatino Linotype" w:hAnsi="Palatino Linotype" w:cs="Arial"/>
        </w:rPr>
        <w:t>ecabar, difundir y actualizar la información relativa a las obligaciones de transparencia comunes y específicas a la que se</w:t>
      </w:r>
      <w:r>
        <w:rPr>
          <w:rFonts w:ascii="Palatino Linotype" w:hAnsi="Palatino Linotype" w:cs="Arial"/>
        </w:rPr>
        <w:t xml:space="preserve"> </w:t>
      </w:r>
      <w:r w:rsidRPr="00BA7B6E">
        <w:rPr>
          <w:rFonts w:ascii="Palatino Linotype" w:hAnsi="Palatino Linotype" w:cs="Arial"/>
        </w:rPr>
        <w:t xml:space="preserve">refiere la Ley General, </w:t>
      </w:r>
      <w:r>
        <w:rPr>
          <w:rFonts w:ascii="Palatino Linotype" w:hAnsi="Palatino Linotype" w:cs="Arial"/>
        </w:rPr>
        <w:t>la</w:t>
      </w:r>
      <w:r w:rsidRPr="00BA7B6E">
        <w:rPr>
          <w:rFonts w:ascii="Palatino Linotype" w:hAnsi="Palatino Linotype" w:cs="Arial"/>
        </w:rPr>
        <w:t xml:space="preserve"> Ley</w:t>
      </w:r>
      <w:r>
        <w:rPr>
          <w:rFonts w:ascii="Palatino Linotype" w:hAnsi="Palatino Linotype" w:cs="Arial"/>
        </w:rPr>
        <w:t xml:space="preserve"> de la materia local</w:t>
      </w:r>
      <w:r w:rsidRPr="00BA7B6E">
        <w:rPr>
          <w:rFonts w:ascii="Palatino Linotype" w:hAnsi="Palatino Linotype" w:cs="Arial"/>
        </w:rPr>
        <w:t>, la que determine el Instituto y las demás disposiciones de la materia, así como propiciar</w:t>
      </w:r>
      <w:r>
        <w:rPr>
          <w:rFonts w:ascii="Palatino Linotype" w:hAnsi="Palatino Linotype" w:cs="Arial"/>
        </w:rPr>
        <w:t xml:space="preserve"> </w:t>
      </w:r>
      <w:r w:rsidRPr="00BA7B6E">
        <w:rPr>
          <w:rFonts w:ascii="Palatino Linotype" w:hAnsi="Palatino Linotype" w:cs="Arial"/>
        </w:rPr>
        <w:t>que las áreas la actualicen periódicamente conforme a la nor</w:t>
      </w:r>
      <w:r>
        <w:rPr>
          <w:rFonts w:ascii="Palatino Linotype" w:hAnsi="Palatino Linotype" w:cs="Arial"/>
        </w:rPr>
        <w:t>matividad aplicable.</w:t>
      </w:r>
    </w:p>
    <w:p w:rsidR="00D853FC" w:rsidRDefault="00D853FC" w:rsidP="00D853FC">
      <w:pPr>
        <w:spacing w:line="360" w:lineRule="auto"/>
        <w:jc w:val="both"/>
        <w:rPr>
          <w:rFonts w:ascii="Palatino Linotype" w:hAnsi="Palatino Linotype" w:cs="Arial"/>
        </w:rPr>
      </w:pPr>
    </w:p>
    <w:p w:rsidR="00D853FC" w:rsidRPr="00BD0B23" w:rsidRDefault="00D853FC" w:rsidP="00D853FC">
      <w:pPr>
        <w:spacing w:line="360" w:lineRule="auto"/>
        <w:jc w:val="both"/>
        <w:rPr>
          <w:rFonts w:ascii="Palatino Linotype" w:hAnsi="Palatino Linotype" w:cs="Arial"/>
          <w:lang w:eastAsia="es-MX"/>
        </w:rPr>
      </w:pPr>
      <w:r>
        <w:rPr>
          <w:rFonts w:ascii="Palatino Linotype" w:hAnsi="Palatino Linotype" w:cs="Arial"/>
        </w:rPr>
        <w:t>Ahora bien, es importante señalar que el entonces solicitante en su solicitud primigenia requirió los recibos de nómina de un</w:t>
      </w:r>
      <w:r w:rsidR="0071100A">
        <w:rPr>
          <w:rFonts w:ascii="Palatino Linotype" w:hAnsi="Palatino Linotype" w:cs="Arial"/>
        </w:rPr>
        <w:t>a</w:t>
      </w:r>
      <w:r>
        <w:rPr>
          <w:rFonts w:ascii="Palatino Linotype" w:hAnsi="Palatino Linotype" w:cs="Arial"/>
        </w:rPr>
        <w:t xml:space="preserve"> servidor</w:t>
      </w:r>
      <w:r w:rsidR="0071100A">
        <w:rPr>
          <w:rFonts w:ascii="Palatino Linotype" w:hAnsi="Palatino Linotype" w:cs="Arial"/>
        </w:rPr>
        <w:t>a</w:t>
      </w:r>
      <w:r>
        <w:rPr>
          <w:rFonts w:ascii="Palatino Linotype" w:hAnsi="Palatino Linotype" w:cs="Arial"/>
        </w:rPr>
        <w:t xml:space="preserve"> públic</w:t>
      </w:r>
      <w:r w:rsidR="0071100A">
        <w:rPr>
          <w:rFonts w:ascii="Palatino Linotype" w:hAnsi="Palatino Linotype" w:cs="Arial"/>
        </w:rPr>
        <w:t>a</w:t>
      </w:r>
      <w:r>
        <w:rPr>
          <w:rFonts w:ascii="Palatino Linotype" w:hAnsi="Palatino Linotype" w:cs="Arial"/>
        </w:rPr>
        <w:t xml:space="preserve">, no obstante </w:t>
      </w:r>
      <w:r w:rsidRPr="00BD0B23">
        <w:rPr>
          <w:rFonts w:ascii="Palatino Linotype" w:hAnsi="Palatino Linotype"/>
        </w:rPr>
        <w:t xml:space="preserve">de la lectura a la solicitud emitida por </w:t>
      </w:r>
      <w:r>
        <w:rPr>
          <w:rFonts w:ascii="Palatino Linotype" w:hAnsi="Palatino Linotype"/>
        </w:rPr>
        <w:t xml:space="preserve">el </w:t>
      </w:r>
      <w:r w:rsidRPr="00E33FC1">
        <w:rPr>
          <w:rFonts w:ascii="Palatino Linotype" w:hAnsi="Palatino Linotype"/>
          <w:b/>
        </w:rPr>
        <w:t>RECURRENTE</w:t>
      </w:r>
      <w:r w:rsidRPr="00BD0B23">
        <w:rPr>
          <w:rFonts w:ascii="Palatino Linotype" w:hAnsi="Palatino Linotype"/>
        </w:rPr>
        <w:t xml:space="preserve">, en donde menciona que requiere </w:t>
      </w:r>
      <w:r w:rsidRPr="00E33FC1">
        <w:rPr>
          <w:rFonts w:ascii="Palatino Linotype" w:hAnsi="Palatino Linotype"/>
        </w:rPr>
        <w:t xml:space="preserve">conocer los </w:t>
      </w:r>
      <w:r>
        <w:rPr>
          <w:rFonts w:ascii="Palatino Linotype" w:hAnsi="Palatino Linotype"/>
        </w:rPr>
        <w:t xml:space="preserve">el salario que percibe la servidora pública señalada en la solicitud de acceso a la información pública </w:t>
      </w:r>
      <w:r w:rsidRPr="00BD0B23">
        <w:rPr>
          <w:rFonts w:ascii="Palatino Linotype" w:hAnsi="Palatino Linotype"/>
        </w:rPr>
        <w:t>, esta Pone</w:t>
      </w:r>
      <w:r>
        <w:rPr>
          <w:rFonts w:ascii="Palatino Linotype" w:hAnsi="Palatino Linotype"/>
        </w:rPr>
        <w:t>ncia considera que al no ser un experto</w:t>
      </w:r>
      <w:r w:rsidRPr="00BD0B23">
        <w:rPr>
          <w:rFonts w:ascii="Palatino Linotype" w:hAnsi="Palatino Linotype"/>
        </w:rPr>
        <w:t xml:space="preserve"> en el tema</w:t>
      </w:r>
      <w:r>
        <w:rPr>
          <w:rFonts w:ascii="Palatino Linotype" w:hAnsi="Palatino Linotype"/>
        </w:rPr>
        <w:t xml:space="preserve"> y desconocer si </w:t>
      </w:r>
      <w:r>
        <w:rPr>
          <w:rFonts w:ascii="Palatino Linotype" w:hAnsi="Palatino Linotype"/>
          <w:b/>
        </w:rPr>
        <w:t xml:space="preserve">EL SUJETO OBLIGADO </w:t>
      </w:r>
      <w:r>
        <w:rPr>
          <w:rFonts w:ascii="Palatino Linotype" w:hAnsi="Palatino Linotype"/>
        </w:rPr>
        <w:t>cuenta con los recibos de nómina</w:t>
      </w:r>
      <w:r w:rsidRPr="00BD0B23">
        <w:rPr>
          <w:rFonts w:ascii="Palatino Linotype" w:hAnsi="Palatino Linotype"/>
        </w:rPr>
        <w:t xml:space="preserve">, </w:t>
      </w:r>
      <w:r>
        <w:rPr>
          <w:rFonts w:ascii="Palatino Linotype" w:hAnsi="Palatino Linotype"/>
        </w:rPr>
        <w:t>la información concerniente a las obligaciones de transparencia común es el documento que de manera enunciativa mas no limitativa, se asemeja más a colmar la inquietud del particular</w:t>
      </w:r>
      <w:r w:rsidRPr="00BD0B23">
        <w:rPr>
          <w:rFonts w:ascii="Palatino Linotype" w:hAnsi="Palatino Linotype"/>
        </w:rPr>
        <w:t>, por lo tanto s</w:t>
      </w:r>
      <w:r w:rsidRPr="00BD0B23">
        <w:rPr>
          <w:rFonts w:ascii="Palatino Linotype" w:hAnsi="Palatino Linotype" w:cs="Arial"/>
          <w:lang w:eastAsia="es-MX"/>
        </w:rPr>
        <w:t>e debe realizar la suplencia del requerimiento, en el presente estudio, en términos del artículo 13 de la Ley de Transparencia y Acceso a la Información Pública del Estado de México y Municipios, que establecen:</w:t>
      </w:r>
    </w:p>
    <w:p w:rsidR="00D853FC" w:rsidRPr="00BD0B23" w:rsidRDefault="00D853FC" w:rsidP="00D853FC">
      <w:pPr>
        <w:spacing w:line="360" w:lineRule="auto"/>
        <w:jc w:val="both"/>
        <w:rPr>
          <w:rFonts w:ascii="Palatino Linotype" w:hAnsi="Palatino Linotype" w:cs="Arial"/>
          <w:lang w:eastAsia="es-MX"/>
        </w:rPr>
      </w:pPr>
    </w:p>
    <w:p w:rsidR="00D853FC" w:rsidRPr="00AE52AD" w:rsidRDefault="00D853FC" w:rsidP="00D853FC">
      <w:pPr>
        <w:ind w:left="851" w:right="850"/>
        <w:jc w:val="both"/>
        <w:rPr>
          <w:rFonts w:ascii="Palatino Linotype" w:hAnsi="Palatino Linotype"/>
          <w:sz w:val="22"/>
        </w:rPr>
      </w:pPr>
      <w:r w:rsidRPr="00AE52AD">
        <w:rPr>
          <w:rFonts w:ascii="Palatino Linotype" w:hAnsi="Palatino Linotype"/>
          <w:b/>
          <w:i/>
          <w:sz w:val="22"/>
        </w:rPr>
        <w:t>Artículo 13</w:t>
      </w:r>
      <w:r w:rsidRPr="00AE52AD">
        <w:rPr>
          <w:rFonts w:ascii="Palatino Linotype" w:hAnsi="Palatino Linotype"/>
          <w:i/>
          <w:sz w:val="22"/>
        </w:rPr>
        <w:t>. El Instituto, en el ámbito de sus atribuciones, deberá suplir cualquier deficiencia para garantizar el ejercicio del derecho de acceso a la información</w:t>
      </w:r>
      <w:r w:rsidRPr="00AE52AD">
        <w:rPr>
          <w:rFonts w:ascii="Palatino Linotype" w:hAnsi="Palatino Linotype"/>
          <w:sz w:val="22"/>
        </w:rPr>
        <w:t>.</w:t>
      </w:r>
    </w:p>
    <w:p w:rsidR="00D853FC" w:rsidRDefault="00D853FC" w:rsidP="00D853FC">
      <w:pPr>
        <w:spacing w:line="360" w:lineRule="auto"/>
        <w:jc w:val="both"/>
        <w:rPr>
          <w:rFonts w:ascii="Palatino Linotype" w:hAnsi="Palatino Linotype" w:cs="Arial"/>
        </w:rPr>
      </w:pPr>
      <w:r>
        <w:rPr>
          <w:rFonts w:ascii="Palatino Linotype" w:hAnsi="Palatino Linotype" w:cs="Arial"/>
        </w:rPr>
        <w:t xml:space="preserve">  </w:t>
      </w:r>
    </w:p>
    <w:p w:rsidR="00D853FC" w:rsidRDefault="00D853FC" w:rsidP="00D853FC">
      <w:pPr>
        <w:spacing w:line="360" w:lineRule="auto"/>
        <w:jc w:val="both"/>
        <w:rPr>
          <w:rFonts w:ascii="Palatino Linotype" w:hAnsi="Palatino Linotype" w:cs="Arial"/>
        </w:rPr>
      </w:pPr>
      <w:r>
        <w:rPr>
          <w:rFonts w:ascii="Palatino Linotype" w:hAnsi="Palatino Linotype" w:cs="Arial"/>
        </w:rPr>
        <w:t xml:space="preserve">Por ello, este Instituto estima que es dable ordenar al </w:t>
      </w:r>
      <w:r>
        <w:rPr>
          <w:rFonts w:ascii="Palatino Linotype" w:hAnsi="Palatino Linotype" w:cs="Arial"/>
          <w:b/>
        </w:rPr>
        <w:t>SUJETO OBLIGADO</w:t>
      </w:r>
      <w:r>
        <w:rPr>
          <w:rFonts w:ascii="Palatino Linotype" w:hAnsi="Palatino Linotype" w:cs="Arial"/>
        </w:rPr>
        <w:t xml:space="preserve"> realice una búsqueda en sus archivos, a fin de localizar el documento o documentos donde conste </w:t>
      </w:r>
      <w:r w:rsidR="0071100A">
        <w:rPr>
          <w:rFonts w:ascii="Palatino Linotype" w:hAnsi="Palatino Linotype" w:cs="Arial"/>
        </w:rPr>
        <w:t xml:space="preserve">el monto por concepto de salario bruto y neto, de ser procedente </w:t>
      </w:r>
      <w:r>
        <w:rPr>
          <w:rFonts w:ascii="Palatino Linotype" w:hAnsi="Palatino Linotype" w:cs="Arial"/>
          <w:b/>
        </w:rPr>
        <w:t>en versión pública</w:t>
      </w:r>
      <w:r>
        <w:rPr>
          <w:rFonts w:ascii="Palatino Linotype" w:hAnsi="Palatino Linotype" w:cs="Arial"/>
        </w:rPr>
        <w:t>, en la vía requerida.</w:t>
      </w:r>
    </w:p>
    <w:p w:rsidR="00284E1D" w:rsidRDefault="00284E1D" w:rsidP="00284E1D">
      <w:pPr>
        <w:spacing w:line="360" w:lineRule="auto"/>
        <w:jc w:val="both"/>
        <w:rPr>
          <w:rFonts w:ascii="Palatino Linotype" w:hAnsi="Palatino Linotype" w:cs="Arial"/>
        </w:rPr>
      </w:pPr>
    </w:p>
    <w:p w:rsidR="00D853FC" w:rsidRDefault="00D853FC" w:rsidP="00284E1D">
      <w:pPr>
        <w:spacing w:line="360" w:lineRule="auto"/>
        <w:jc w:val="both"/>
        <w:rPr>
          <w:rFonts w:ascii="Palatino Linotype" w:hAnsi="Palatino Linotype" w:cs="Arial"/>
        </w:rPr>
      </w:pPr>
      <w:r>
        <w:rPr>
          <w:rFonts w:ascii="Palatino Linotype" w:hAnsi="Palatino Linotype" w:cs="Arial"/>
        </w:rPr>
        <w:t xml:space="preserve">Lo anterior es así ya que </w:t>
      </w:r>
      <w:r w:rsidR="0071100A">
        <w:rPr>
          <w:rFonts w:ascii="Palatino Linotype" w:hAnsi="Palatino Linotype" w:cs="Arial"/>
        </w:rPr>
        <w:t>e</w:t>
      </w:r>
      <w:r>
        <w:rPr>
          <w:rFonts w:ascii="Palatino Linotype" w:hAnsi="Palatino Linotype" w:cs="Arial"/>
        </w:rPr>
        <w:t xml:space="preserve">n respuesta y en un principio de máxima publicidad </w:t>
      </w:r>
      <w:r w:rsidRPr="00D853FC">
        <w:rPr>
          <w:rFonts w:ascii="Palatino Linotype" w:hAnsi="Palatino Linotype" w:cs="Arial"/>
          <w:b/>
        </w:rPr>
        <w:t>EL SUJETO OBLIGADO</w:t>
      </w:r>
      <w:r>
        <w:rPr>
          <w:rFonts w:ascii="Palatino Linotype" w:hAnsi="Palatino Linotype" w:cs="Arial"/>
        </w:rPr>
        <w:t xml:space="preserve"> señaló que el sueldo tabular de la misma es de $32,052.98</w:t>
      </w:r>
      <w:r w:rsidR="0071100A">
        <w:rPr>
          <w:rFonts w:ascii="Palatino Linotype" w:hAnsi="Palatino Linotype" w:cs="Arial"/>
        </w:rPr>
        <w:t xml:space="preserve">; información que no colma lo requerido por el solicitante. </w:t>
      </w:r>
    </w:p>
    <w:p w:rsidR="00D853FC" w:rsidRDefault="00D853FC" w:rsidP="00284E1D">
      <w:pPr>
        <w:spacing w:line="360" w:lineRule="auto"/>
        <w:jc w:val="both"/>
        <w:rPr>
          <w:rFonts w:ascii="Palatino Linotype" w:hAnsi="Palatino Linotype" w:cs="Arial"/>
        </w:rPr>
      </w:pPr>
    </w:p>
    <w:p w:rsidR="00284E1D" w:rsidRDefault="00284E1D" w:rsidP="00284E1D">
      <w:pPr>
        <w:spacing w:line="360" w:lineRule="auto"/>
        <w:jc w:val="both"/>
        <w:rPr>
          <w:rFonts w:ascii="Palatino Linotype" w:hAnsi="Palatino Linotype" w:cs="Arial"/>
        </w:rPr>
      </w:pPr>
      <w:r>
        <w:rPr>
          <w:rFonts w:ascii="Palatino Linotype" w:hAnsi="Palatino Linotype" w:cs="Arial"/>
        </w:rPr>
        <w:t>Por lo anterior, es preciso determinar la información que se va a ordenar.</w:t>
      </w:r>
    </w:p>
    <w:p w:rsidR="00284E1D" w:rsidRPr="004A4F7E" w:rsidRDefault="00284E1D" w:rsidP="00284E1D">
      <w:pPr>
        <w:spacing w:line="360" w:lineRule="auto"/>
        <w:jc w:val="both"/>
        <w:rPr>
          <w:rFonts w:ascii="Palatino Linotype" w:hAnsi="Palatino Linotype" w:cs="Arial"/>
          <w:sz w:val="8"/>
        </w:rPr>
      </w:pPr>
    </w:p>
    <w:p w:rsidR="00284E1D" w:rsidRPr="00386F5A" w:rsidRDefault="00284E1D" w:rsidP="00284E1D">
      <w:pPr>
        <w:spacing w:before="120" w:after="120" w:line="360" w:lineRule="auto"/>
        <w:jc w:val="both"/>
        <w:rPr>
          <w:rFonts w:ascii="Palatino Linotype" w:hAnsi="Palatino Linotype" w:cs="Arial"/>
        </w:rPr>
      </w:pPr>
      <w:r w:rsidRPr="00386F5A">
        <w:rPr>
          <w:rFonts w:ascii="Palatino Linotype" w:hAnsi="Palatino Linotype" w:cs="Arial"/>
        </w:rPr>
        <w:t xml:space="preserve">En nuestra legislación no existe como tal una definición de </w:t>
      </w:r>
      <w:r w:rsidRPr="00386F5A">
        <w:rPr>
          <w:rFonts w:ascii="Palatino Linotype" w:hAnsi="Palatino Linotype" w:cs="Arial"/>
          <w:b/>
        </w:rPr>
        <w:t>“</w:t>
      </w:r>
      <w:r w:rsidRPr="00386F5A">
        <w:rPr>
          <w:rFonts w:ascii="Palatino Linotype" w:hAnsi="Palatino Linotype" w:cs="Arial"/>
          <w:b/>
          <w:u w:val="single"/>
        </w:rPr>
        <w:t>nómina</w:t>
      </w:r>
      <w:r w:rsidRPr="00386F5A">
        <w:rPr>
          <w:rFonts w:ascii="Palatino Linotype" w:hAnsi="Palatino Linotype" w:cs="Arial"/>
          <w:b/>
        </w:rPr>
        <w:t>”</w:t>
      </w:r>
      <w:r w:rsidRPr="00386F5A">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284E1D" w:rsidRPr="00386F5A" w:rsidRDefault="00284E1D" w:rsidP="00284E1D">
      <w:pPr>
        <w:spacing w:line="276" w:lineRule="auto"/>
        <w:ind w:left="851" w:right="992"/>
        <w:jc w:val="both"/>
        <w:rPr>
          <w:rFonts w:ascii="Palatino Linotype" w:hAnsi="Palatino Linotype" w:cs="Arial"/>
          <w:i/>
          <w:sz w:val="22"/>
          <w:szCs w:val="20"/>
          <w:lang w:eastAsia="es-MX"/>
        </w:rPr>
      </w:pPr>
      <w:r w:rsidRPr="00386F5A">
        <w:rPr>
          <w:rFonts w:ascii="Palatino Linotype" w:hAnsi="Palatino Linotype" w:cs="Arial"/>
          <w:bCs/>
          <w:i/>
          <w:sz w:val="22"/>
          <w:szCs w:val="20"/>
          <w:lang w:eastAsia="es-MX"/>
        </w:rPr>
        <w:t>“</w:t>
      </w:r>
      <w:r w:rsidRPr="00386F5A">
        <w:rPr>
          <w:rFonts w:ascii="Palatino Linotype" w:hAnsi="Palatino Linotype" w:cs="Arial"/>
          <w:b/>
          <w:bCs/>
          <w:i/>
          <w:sz w:val="22"/>
          <w:szCs w:val="20"/>
          <w:lang w:eastAsia="es-MX"/>
        </w:rPr>
        <w:t>NÓMINA</w:t>
      </w:r>
      <w:r w:rsidRPr="00386F5A">
        <w:rPr>
          <w:rFonts w:ascii="Palatino Linotype" w:hAnsi="Palatino Linotype" w:cs="Arial"/>
          <w:bCs/>
          <w:i/>
          <w:sz w:val="22"/>
          <w:szCs w:val="20"/>
          <w:lang w:eastAsia="es-MX"/>
        </w:rPr>
        <w:t xml:space="preserve"> </w:t>
      </w:r>
      <w:r w:rsidRPr="00386F5A">
        <w:rPr>
          <w:rFonts w:ascii="Palatino Linotype" w:hAnsi="Palatino Linotype" w:cs="Arial"/>
          <w:i/>
          <w:sz w:val="22"/>
          <w:szCs w:val="20"/>
          <w:lang w:eastAsia="es-MX"/>
        </w:rPr>
        <w:t>Listado general de los trabajadores de una institución, en</w:t>
      </w:r>
      <w:r w:rsidRPr="00386F5A">
        <w:rPr>
          <w:rFonts w:ascii="Palatino Linotype" w:hAnsi="Palatino Linotype" w:cs="Arial"/>
          <w:bCs/>
          <w:i/>
          <w:sz w:val="22"/>
          <w:szCs w:val="20"/>
          <w:lang w:eastAsia="es-MX"/>
        </w:rPr>
        <w:t xml:space="preserve"> </w:t>
      </w:r>
      <w:r w:rsidRPr="00386F5A">
        <w:rPr>
          <w:rFonts w:ascii="Palatino Linotype" w:hAnsi="Palatino Linotype" w:cs="Arial"/>
          <w:i/>
          <w:sz w:val="22"/>
          <w:szCs w:val="20"/>
          <w:lang w:eastAsia="es-MX"/>
        </w:rPr>
        <w:t>el cual se asientan las percepciones brutas, deducciones y</w:t>
      </w:r>
      <w:r w:rsidRPr="00386F5A">
        <w:rPr>
          <w:rFonts w:ascii="Palatino Linotype" w:hAnsi="Palatino Linotype" w:cs="Arial"/>
          <w:bCs/>
          <w:i/>
          <w:sz w:val="22"/>
          <w:szCs w:val="20"/>
          <w:lang w:eastAsia="es-MX"/>
        </w:rPr>
        <w:t xml:space="preserve"> </w:t>
      </w:r>
      <w:r w:rsidRPr="00386F5A">
        <w:rPr>
          <w:rFonts w:ascii="Palatino Linotype" w:hAnsi="Palatino Linotype" w:cs="Arial"/>
          <w:i/>
          <w:sz w:val="22"/>
          <w:szCs w:val="20"/>
          <w:lang w:eastAsia="es-MX"/>
        </w:rPr>
        <w:t>alcance neto de las mismas; la nómina es utilizada para</w:t>
      </w:r>
      <w:r w:rsidRPr="00386F5A">
        <w:rPr>
          <w:rFonts w:ascii="Palatino Linotype" w:hAnsi="Palatino Linotype" w:cs="Arial"/>
          <w:bCs/>
          <w:i/>
          <w:sz w:val="22"/>
          <w:szCs w:val="20"/>
          <w:lang w:eastAsia="es-MX"/>
        </w:rPr>
        <w:t xml:space="preserve"> </w:t>
      </w:r>
      <w:r w:rsidRPr="00386F5A">
        <w:rPr>
          <w:rFonts w:ascii="Palatino Linotype" w:hAnsi="Palatino Linotype" w:cs="Arial"/>
          <w:i/>
          <w:sz w:val="22"/>
          <w:szCs w:val="20"/>
          <w:lang w:eastAsia="es-MX"/>
        </w:rPr>
        <w:t xml:space="preserve">efectuar los pagos </w:t>
      </w:r>
      <w:r w:rsidRPr="00386F5A">
        <w:rPr>
          <w:rFonts w:ascii="Palatino Linotype" w:hAnsi="Palatino Linotype" w:cs="Arial"/>
          <w:bCs/>
          <w:i/>
          <w:sz w:val="22"/>
          <w:szCs w:val="22"/>
        </w:rPr>
        <w:t>periódicos</w:t>
      </w:r>
      <w:r w:rsidRPr="00386F5A">
        <w:rPr>
          <w:rFonts w:ascii="Palatino Linotype" w:hAnsi="Palatino Linotype" w:cs="Arial"/>
          <w:i/>
          <w:sz w:val="22"/>
          <w:szCs w:val="20"/>
          <w:lang w:eastAsia="es-MX"/>
        </w:rPr>
        <w:t xml:space="preserve"> (semanales, </w:t>
      </w:r>
      <w:r w:rsidRPr="00386F5A">
        <w:rPr>
          <w:rFonts w:ascii="Palatino Linotype" w:hAnsi="Palatino Linotype"/>
          <w:i/>
          <w:color w:val="000000"/>
          <w:sz w:val="22"/>
          <w:szCs w:val="22"/>
        </w:rPr>
        <w:t>quincenales</w:t>
      </w:r>
      <w:r w:rsidRPr="00386F5A">
        <w:rPr>
          <w:rFonts w:ascii="Palatino Linotype" w:hAnsi="Palatino Linotype" w:cs="Arial"/>
          <w:i/>
          <w:sz w:val="22"/>
          <w:szCs w:val="20"/>
          <w:lang w:eastAsia="es-MX"/>
        </w:rPr>
        <w:t xml:space="preserve"> o</w:t>
      </w:r>
      <w:r w:rsidRPr="00386F5A">
        <w:rPr>
          <w:rFonts w:ascii="Palatino Linotype" w:hAnsi="Palatino Linotype" w:cs="Arial"/>
          <w:bCs/>
          <w:i/>
          <w:sz w:val="22"/>
          <w:szCs w:val="20"/>
          <w:lang w:eastAsia="es-MX"/>
        </w:rPr>
        <w:t xml:space="preserve"> </w:t>
      </w:r>
      <w:r w:rsidRPr="00386F5A">
        <w:rPr>
          <w:rFonts w:ascii="Palatino Linotype" w:hAnsi="Palatino Linotype" w:cs="Arial"/>
          <w:i/>
          <w:sz w:val="22"/>
          <w:szCs w:val="20"/>
          <w:lang w:eastAsia="es-MX"/>
        </w:rPr>
        <w:t>mensuales) a los trabajadores por concepto de sueldos y</w:t>
      </w:r>
      <w:r w:rsidRPr="00386F5A">
        <w:rPr>
          <w:rFonts w:ascii="Palatino Linotype" w:hAnsi="Palatino Linotype" w:cs="Arial"/>
          <w:bCs/>
          <w:i/>
          <w:sz w:val="22"/>
          <w:szCs w:val="20"/>
          <w:lang w:eastAsia="es-MX"/>
        </w:rPr>
        <w:t xml:space="preserve"> </w:t>
      </w:r>
      <w:r w:rsidRPr="00386F5A">
        <w:rPr>
          <w:rFonts w:ascii="Palatino Linotype" w:hAnsi="Palatino Linotype" w:cs="Arial"/>
          <w:i/>
          <w:sz w:val="22"/>
          <w:szCs w:val="20"/>
          <w:lang w:eastAsia="es-MX"/>
        </w:rPr>
        <w:t>salarios.”</w:t>
      </w:r>
    </w:p>
    <w:p w:rsidR="00284E1D" w:rsidRPr="00386F5A" w:rsidRDefault="00284E1D" w:rsidP="00284E1D">
      <w:pPr>
        <w:spacing w:before="120" w:after="120" w:line="276" w:lineRule="auto"/>
        <w:ind w:left="709" w:right="709"/>
        <w:jc w:val="both"/>
        <w:rPr>
          <w:rFonts w:ascii="Palatino Linotype" w:hAnsi="Palatino Linotype" w:cs="Arial"/>
          <w:i/>
          <w:sz w:val="12"/>
          <w:szCs w:val="20"/>
          <w:lang w:eastAsia="es-MX"/>
        </w:rPr>
      </w:pPr>
    </w:p>
    <w:p w:rsidR="00284E1D" w:rsidRPr="00386F5A" w:rsidRDefault="00284E1D" w:rsidP="00284E1D">
      <w:pPr>
        <w:spacing w:before="120" w:after="120" w:line="360" w:lineRule="auto"/>
        <w:jc w:val="both"/>
        <w:rPr>
          <w:rFonts w:ascii="Palatino Linotype" w:hAnsi="Palatino Linotype" w:cs="Arial"/>
          <w:lang w:eastAsia="es-MX"/>
        </w:rPr>
      </w:pPr>
      <w:r w:rsidRPr="00386F5A">
        <w:rPr>
          <w:rFonts w:ascii="Palatino Linotype" w:hAnsi="Palatino Linotype" w:cs="Arial"/>
        </w:rPr>
        <w:t>Como ya se apuntó, si bien es cierto nuestra legislación no establece la definición de “nómina”,</w:t>
      </w:r>
      <w:r w:rsidRPr="00386F5A">
        <w:rPr>
          <w:rFonts w:ascii="Palatino Linotype" w:hAnsi="Palatino Linotype" w:cs="Arial"/>
          <w:b/>
        </w:rPr>
        <w:t xml:space="preserve"> </w:t>
      </w:r>
      <w:r w:rsidRPr="00386F5A">
        <w:rPr>
          <w:rFonts w:ascii="Palatino Linotype" w:hAnsi="Palatino Linotype" w:cs="Arial"/>
          <w:lang w:eastAsia="es-MX"/>
        </w:rPr>
        <w:t xml:space="preserve">este término es </w:t>
      </w:r>
      <w:r w:rsidRPr="00386F5A">
        <w:rPr>
          <w:rFonts w:ascii="Palatino Linotype" w:hAnsi="Palatino Linotype" w:cs="Arial"/>
        </w:rPr>
        <w:t>mencionado</w:t>
      </w:r>
      <w:r w:rsidRPr="00386F5A">
        <w:rPr>
          <w:rFonts w:ascii="Palatino Linotype" w:hAnsi="Palatino Linotype" w:cs="Arial"/>
          <w:lang w:eastAsia="es-MX"/>
        </w:rPr>
        <w:t xml:space="preserve"> en diferentes ordenamientos legales, así el artículo 804 fracción II de la Ley Federal de Trabajo, señala lo siguiente: </w:t>
      </w:r>
    </w:p>
    <w:p w:rsidR="00284E1D" w:rsidRPr="00386F5A" w:rsidRDefault="00284E1D" w:rsidP="00284E1D">
      <w:pPr>
        <w:spacing w:line="276" w:lineRule="auto"/>
        <w:ind w:left="851" w:right="992"/>
        <w:jc w:val="both"/>
        <w:rPr>
          <w:rFonts w:ascii="Palatino Linotype" w:hAnsi="Palatino Linotype" w:cs="Arial"/>
          <w:i/>
          <w:sz w:val="22"/>
          <w:szCs w:val="20"/>
          <w:lang w:eastAsia="es-MX"/>
        </w:rPr>
      </w:pPr>
      <w:r w:rsidRPr="00386F5A">
        <w:rPr>
          <w:rFonts w:ascii="Palatino Linotype" w:hAnsi="Palatino Linotype" w:cs="Arial"/>
          <w:bCs/>
          <w:i/>
          <w:sz w:val="22"/>
          <w:szCs w:val="20"/>
          <w:lang w:eastAsia="es-MX"/>
        </w:rPr>
        <w:t>“</w:t>
      </w:r>
      <w:r w:rsidRPr="00386F5A">
        <w:rPr>
          <w:rFonts w:ascii="Palatino Linotype" w:hAnsi="Palatino Linotype" w:cs="Arial"/>
          <w:b/>
          <w:i/>
          <w:sz w:val="22"/>
          <w:szCs w:val="20"/>
          <w:lang w:eastAsia="es-MX"/>
        </w:rPr>
        <w:t>Artículo 804.-</w:t>
      </w:r>
      <w:r w:rsidRPr="00386F5A">
        <w:rPr>
          <w:rFonts w:ascii="Palatino Linotype" w:hAnsi="Palatino Linotype" w:cs="Arial"/>
          <w:i/>
          <w:sz w:val="22"/>
          <w:szCs w:val="20"/>
          <w:lang w:eastAsia="es-MX"/>
        </w:rPr>
        <w:t xml:space="preserve"> </w:t>
      </w:r>
      <w:r w:rsidRPr="00386F5A">
        <w:rPr>
          <w:rFonts w:ascii="Palatino Linotype" w:hAnsi="Palatino Linotype" w:cs="Arial"/>
          <w:b/>
          <w:i/>
          <w:sz w:val="22"/>
          <w:szCs w:val="20"/>
          <w:u w:val="single"/>
          <w:lang w:eastAsia="es-MX"/>
        </w:rPr>
        <w:t>El patrón tiene obligación de conservar y exhibir en juicio los documentos que a continuación se precisan</w:t>
      </w:r>
      <w:r w:rsidRPr="00386F5A">
        <w:rPr>
          <w:rFonts w:ascii="Palatino Linotype" w:hAnsi="Palatino Linotype" w:cs="Arial"/>
          <w:i/>
          <w:sz w:val="22"/>
          <w:szCs w:val="20"/>
          <w:lang w:eastAsia="es-MX"/>
        </w:rPr>
        <w:t xml:space="preserve">: </w:t>
      </w:r>
    </w:p>
    <w:p w:rsidR="00284E1D" w:rsidRPr="00386F5A" w:rsidRDefault="00284E1D" w:rsidP="00284E1D">
      <w:pPr>
        <w:spacing w:line="276" w:lineRule="auto"/>
        <w:ind w:left="851" w:right="992"/>
        <w:jc w:val="both"/>
        <w:rPr>
          <w:rFonts w:ascii="Palatino Linotype" w:hAnsi="Palatino Linotype" w:cs="Arial"/>
          <w:i/>
          <w:sz w:val="22"/>
          <w:szCs w:val="20"/>
          <w:lang w:eastAsia="es-MX"/>
        </w:rPr>
      </w:pPr>
      <w:r w:rsidRPr="00386F5A">
        <w:rPr>
          <w:rFonts w:ascii="Palatino Linotype" w:hAnsi="Palatino Linotype" w:cs="Arial"/>
          <w:i/>
          <w:sz w:val="22"/>
          <w:szCs w:val="20"/>
          <w:lang w:eastAsia="es-MX"/>
        </w:rPr>
        <w:t>…</w:t>
      </w:r>
    </w:p>
    <w:p w:rsidR="00284E1D" w:rsidRPr="00386F5A" w:rsidRDefault="00284E1D" w:rsidP="00284E1D">
      <w:pPr>
        <w:spacing w:line="276" w:lineRule="auto"/>
        <w:ind w:left="851" w:right="992"/>
        <w:jc w:val="both"/>
        <w:rPr>
          <w:rFonts w:ascii="Palatino Linotype" w:hAnsi="Palatino Linotype" w:cs="Arial"/>
          <w:i/>
          <w:sz w:val="22"/>
          <w:szCs w:val="20"/>
          <w:lang w:eastAsia="es-MX"/>
        </w:rPr>
      </w:pPr>
      <w:r w:rsidRPr="00386F5A">
        <w:rPr>
          <w:rFonts w:ascii="Palatino Linotype" w:hAnsi="Palatino Linotype" w:cs="Arial"/>
          <w:i/>
          <w:sz w:val="22"/>
          <w:szCs w:val="20"/>
          <w:lang w:eastAsia="es-MX"/>
        </w:rPr>
        <w:t xml:space="preserve">II. Listas de raya o </w:t>
      </w:r>
      <w:r w:rsidRPr="00386F5A">
        <w:rPr>
          <w:rFonts w:ascii="Palatino Linotype" w:hAnsi="Palatino Linotype" w:cs="Arial"/>
          <w:b/>
          <w:i/>
          <w:sz w:val="22"/>
          <w:szCs w:val="20"/>
          <w:u w:val="single"/>
          <w:lang w:eastAsia="es-MX"/>
        </w:rPr>
        <w:t>nómina de personal</w:t>
      </w:r>
      <w:r w:rsidRPr="00386F5A">
        <w:rPr>
          <w:rFonts w:ascii="Palatino Linotype" w:hAnsi="Palatino Linotype" w:cs="Arial"/>
          <w:i/>
          <w:sz w:val="22"/>
          <w:szCs w:val="20"/>
          <w:lang w:eastAsia="es-MX"/>
        </w:rPr>
        <w:t xml:space="preserve">, cuando se lleven en el centro de trabajo; o recibos de pagos de salarios; </w:t>
      </w:r>
    </w:p>
    <w:p w:rsidR="00284E1D" w:rsidRPr="00386F5A" w:rsidRDefault="00284E1D" w:rsidP="00284E1D">
      <w:pPr>
        <w:spacing w:line="276" w:lineRule="auto"/>
        <w:ind w:left="851" w:right="992"/>
        <w:jc w:val="both"/>
        <w:rPr>
          <w:rFonts w:ascii="Palatino Linotype" w:hAnsi="Palatino Linotype" w:cs="Arial"/>
          <w:i/>
          <w:sz w:val="22"/>
          <w:szCs w:val="20"/>
          <w:lang w:eastAsia="es-MX"/>
        </w:rPr>
      </w:pPr>
      <w:r w:rsidRPr="00386F5A">
        <w:rPr>
          <w:rFonts w:ascii="Palatino Linotype" w:hAnsi="Palatino Linotype" w:cs="Arial"/>
          <w:i/>
          <w:sz w:val="22"/>
          <w:szCs w:val="20"/>
          <w:lang w:eastAsia="es-MX"/>
        </w:rPr>
        <w:t>…</w:t>
      </w:r>
    </w:p>
    <w:p w:rsidR="00284E1D" w:rsidRPr="00386F5A" w:rsidRDefault="00284E1D" w:rsidP="00284E1D">
      <w:pPr>
        <w:spacing w:line="276" w:lineRule="auto"/>
        <w:ind w:left="851" w:right="992"/>
        <w:jc w:val="both"/>
        <w:rPr>
          <w:rFonts w:ascii="Palatino Linotype" w:hAnsi="Palatino Linotype"/>
          <w:sz w:val="22"/>
          <w:szCs w:val="20"/>
        </w:rPr>
      </w:pPr>
      <w:r w:rsidRPr="00386F5A">
        <w:rPr>
          <w:rFonts w:ascii="Palatino Linotype" w:hAnsi="Palatino Linotype" w:cs="Arial"/>
          <w:b/>
          <w:i/>
          <w:sz w:val="22"/>
          <w:szCs w:val="20"/>
          <w:u w:val="single"/>
          <w:lang w:eastAsia="es-MX"/>
        </w:rPr>
        <w:t>Los documentos</w:t>
      </w:r>
      <w:r w:rsidRPr="00386F5A">
        <w:rPr>
          <w:rFonts w:ascii="Palatino Linotype" w:hAnsi="Palatino Linotype" w:cs="Arial"/>
          <w:i/>
          <w:sz w:val="22"/>
          <w:szCs w:val="20"/>
          <w:lang w:eastAsia="es-MX"/>
        </w:rPr>
        <w:t xml:space="preserve"> señalados en la fracción I </w:t>
      </w:r>
      <w:r w:rsidRPr="00386F5A">
        <w:rPr>
          <w:rFonts w:ascii="Palatino Linotype" w:hAnsi="Palatino Linotype" w:cs="Arial"/>
          <w:b/>
          <w:i/>
          <w:sz w:val="22"/>
          <w:szCs w:val="20"/>
          <w:u w:val="single"/>
          <w:lang w:eastAsia="es-MX"/>
        </w:rPr>
        <w:t>deberán conservarse</w:t>
      </w:r>
      <w:r w:rsidRPr="00386F5A">
        <w:rPr>
          <w:rFonts w:ascii="Palatino Linotype" w:hAnsi="Palatino Linotype" w:cs="Arial"/>
          <w:i/>
          <w:sz w:val="22"/>
          <w:szCs w:val="20"/>
          <w:lang w:eastAsia="es-MX"/>
        </w:rPr>
        <w:t xml:space="preserve"> mientras dure la relación laboral y hasta un año después; los </w:t>
      </w:r>
      <w:r w:rsidRPr="00386F5A">
        <w:rPr>
          <w:rFonts w:ascii="Palatino Linotype" w:hAnsi="Palatino Linotype" w:cs="Arial"/>
          <w:b/>
          <w:i/>
          <w:sz w:val="22"/>
          <w:szCs w:val="20"/>
          <w:u w:val="single"/>
          <w:lang w:eastAsia="es-MX"/>
        </w:rPr>
        <w:t>señalados en las fracciones II</w:t>
      </w:r>
      <w:r w:rsidRPr="00386F5A">
        <w:rPr>
          <w:rFonts w:ascii="Palatino Linotype" w:hAnsi="Palatino Linotype" w:cs="Arial"/>
          <w:i/>
          <w:sz w:val="22"/>
          <w:szCs w:val="20"/>
          <w:lang w:eastAsia="es-MX"/>
        </w:rPr>
        <w:t xml:space="preserve">, III y IV, </w:t>
      </w:r>
      <w:r w:rsidRPr="00386F5A">
        <w:rPr>
          <w:rFonts w:ascii="Palatino Linotype" w:hAnsi="Palatino Linotype" w:cs="Arial"/>
          <w:b/>
          <w:i/>
          <w:sz w:val="22"/>
          <w:szCs w:val="20"/>
          <w:u w:val="single"/>
          <w:lang w:eastAsia="es-MX"/>
        </w:rPr>
        <w:t>durante el último año y un año después de que se extinga la relación laboral</w:t>
      </w:r>
      <w:r w:rsidRPr="00386F5A">
        <w:rPr>
          <w:rFonts w:ascii="Palatino Linotype" w:hAnsi="Palatino Linotype" w:cs="Arial"/>
          <w:i/>
          <w:sz w:val="22"/>
          <w:szCs w:val="20"/>
          <w:lang w:eastAsia="es-MX"/>
        </w:rPr>
        <w:t xml:space="preserve">; y los mencionados en la fracción V, conforme lo señalen las Leyes que los rijan. </w:t>
      </w:r>
      <w:r w:rsidRPr="00386F5A">
        <w:rPr>
          <w:rFonts w:ascii="Palatino Linotype" w:hAnsi="Palatino Linotype" w:cs="Arial"/>
          <w:i/>
          <w:sz w:val="22"/>
          <w:szCs w:val="20"/>
          <w:lang w:eastAsia="es-MX"/>
        </w:rPr>
        <w:cr/>
      </w:r>
      <w:r w:rsidRPr="00386F5A">
        <w:rPr>
          <w:rFonts w:ascii="Palatino Linotype" w:hAnsi="Palatino Linotype"/>
          <w:sz w:val="22"/>
          <w:szCs w:val="20"/>
        </w:rPr>
        <w:t>(Énfasis añadido)</w:t>
      </w:r>
    </w:p>
    <w:p w:rsidR="00284E1D" w:rsidRPr="00386F5A" w:rsidRDefault="00284E1D" w:rsidP="00284E1D">
      <w:pPr>
        <w:autoSpaceDE w:val="0"/>
        <w:autoSpaceDN w:val="0"/>
        <w:adjustRightInd w:val="0"/>
        <w:spacing w:before="240" w:after="240" w:line="360" w:lineRule="auto"/>
        <w:jc w:val="both"/>
        <w:rPr>
          <w:rFonts w:ascii="Palatino Linotype" w:hAnsi="Palatino Linotype" w:cs="Arial"/>
        </w:rPr>
      </w:pPr>
      <w:r w:rsidRPr="00386F5A">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284E1D" w:rsidRPr="00386F5A" w:rsidRDefault="00284E1D" w:rsidP="00284E1D">
      <w:pPr>
        <w:autoSpaceDE w:val="0"/>
        <w:autoSpaceDN w:val="0"/>
        <w:adjustRightInd w:val="0"/>
        <w:spacing w:before="240" w:after="240" w:line="360" w:lineRule="auto"/>
        <w:jc w:val="both"/>
        <w:rPr>
          <w:rFonts w:ascii="Palatino Linotype" w:hAnsi="Palatino Linotype"/>
        </w:rPr>
      </w:pPr>
      <w:r w:rsidRPr="00386F5A">
        <w:rPr>
          <w:rFonts w:ascii="Palatino Linotype" w:hAnsi="Palatino Linotype"/>
        </w:rPr>
        <w:t>De igual forma, la Constitución Política del Estado Libre y Soberano de México dispone en lo relativo a las remuneraciones de los servidores públicos, lo siguiente:</w:t>
      </w:r>
    </w:p>
    <w:p w:rsidR="00284E1D" w:rsidRPr="00386F5A" w:rsidRDefault="00284E1D" w:rsidP="00284E1D">
      <w:pPr>
        <w:spacing w:before="120" w:after="240" w:line="276" w:lineRule="auto"/>
        <w:ind w:left="851" w:right="992"/>
        <w:jc w:val="both"/>
        <w:rPr>
          <w:rFonts w:ascii="Palatino Linotype" w:hAnsi="Palatino Linotype" w:cs="Arial"/>
          <w:bCs/>
          <w:i/>
          <w:sz w:val="22"/>
          <w:szCs w:val="22"/>
        </w:rPr>
      </w:pPr>
      <w:r w:rsidRPr="00386F5A">
        <w:rPr>
          <w:rFonts w:ascii="Palatino Linotype" w:hAnsi="Palatino Linotype" w:cs="Arial"/>
          <w:b/>
          <w:bCs/>
          <w:i/>
          <w:sz w:val="22"/>
          <w:szCs w:val="22"/>
        </w:rPr>
        <w:t xml:space="preserve">“Artículo 147.- </w:t>
      </w:r>
      <w:r w:rsidRPr="00386F5A">
        <w:rPr>
          <w:rFonts w:ascii="Palatino Linotype" w:hAnsi="Palatino Linotype" w:cs="Arial"/>
          <w:bCs/>
          <w:i/>
          <w:sz w:val="22"/>
          <w:szCs w:val="22"/>
        </w:rPr>
        <w:t>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de su empleo, cargo o comisión, que será determinada en el presupuesto de egresos que corresponda.”(Sic)</w:t>
      </w:r>
    </w:p>
    <w:p w:rsidR="00284E1D" w:rsidRPr="00386F5A" w:rsidRDefault="00284E1D" w:rsidP="00284E1D">
      <w:pPr>
        <w:autoSpaceDE w:val="0"/>
        <w:autoSpaceDN w:val="0"/>
        <w:adjustRightInd w:val="0"/>
        <w:spacing w:before="240" w:after="240" w:line="360" w:lineRule="auto"/>
        <w:jc w:val="both"/>
        <w:rPr>
          <w:rFonts w:ascii="Palatino Linotype" w:hAnsi="Palatino Linotype" w:cs="Arial"/>
          <w:color w:val="222222"/>
        </w:rPr>
      </w:pPr>
      <w:r w:rsidRPr="00386F5A">
        <w:rPr>
          <w:rFonts w:ascii="Palatino Linotype" w:hAnsi="Palatino Linotype" w:cs="Arial"/>
          <w:color w:val="222222"/>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284E1D" w:rsidRPr="00386F5A" w:rsidRDefault="00284E1D" w:rsidP="00284E1D">
      <w:pPr>
        <w:spacing w:before="120" w:after="240" w:line="276" w:lineRule="auto"/>
        <w:ind w:left="851" w:right="992"/>
        <w:contextualSpacing/>
        <w:jc w:val="both"/>
        <w:rPr>
          <w:rFonts w:ascii="Palatino Linotype" w:hAnsi="Palatino Linotype" w:cs="Arial"/>
          <w:bCs/>
          <w:i/>
          <w:sz w:val="22"/>
          <w:szCs w:val="22"/>
        </w:rPr>
      </w:pPr>
      <w:r w:rsidRPr="00386F5A">
        <w:rPr>
          <w:rFonts w:ascii="Palatino Linotype" w:hAnsi="Palatino Linotype" w:cs="Arial"/>
          <w:b/>
          <w:bCs/>
          <w:i/>
          <w:sz w:val="22"/>
          <w:szCs w:val="22"/>
        </w:rPr>
        <w:t>“Artículo 3.-</w:t>
      </w:r>
      <w:r w:rsidRPr="00386F5A">
        <w:rPr>
          <w:rFonts w:ascii="Palatino Linotype" w:hAnsi="Palatino Linotype" w:cs="Arial"/>
          <w:bCs/>
          <w:i/>
          <w:sz w:val="22"/>
          <w:szCs w:val="22"/>
        </w:rPr>
        <w:t xml:space="preserve"> Para efectos de este Código, Ley de Ingresos del Estado y del Presupuesto de Egresos se entenderá por:</w:t>
      </w:r>
    </w:p>
    <w:p w:rsidR="00284E1D" w:rsidRPr="00386F5A" w:rsidRDefault="00284E1D" w:rsidP="00284E1D">
      <w:pPr>
        <w:spacing w:before="120" w:after="240" w:line="276" w:lineRule="auto"/>
        <w:ind w:left="851" w:right="992"/>
        <w:contextualSpacing/>
        <w:jc w:val="both"/>
        <w:rPr>
          <w:rFonts w:ascii="Palatino Linotype" w:hAnsi="Palatino Linotype" w:cs="Arial"/>
          <w:bCs/>
          <w:i/>
          <w:sz w:val="22"/>
          <w:szCs w:val="22"/>
        </w:rPr>
      </w:pPr>
      <w:r w:rsidRPr="00386F5A">
        <w:rPr>
          <w:rFonts w:ascii="Palatino Linotype" w:hAnsi="Palatino Linotype" w:cs="Arial"/>
          <w:bCs/>
          <w:i/>
          <w:sz w:val="22"/>
          <w:szCs w:val="22"/>
        </w:rPr>
        <w:t>(…)</w:t>
      </w:r>
    </w:p>
    <w:p w:rsidR="00284E1D" w:rsidRPr="00386F5A" w:rsidRDefault="00284E1D" w:rsidP="00284E1D">
      <w:pPr>
        <w:spacing w:before="120" w:after="240" w:line="276" w:lineRule="auto"/>
        <w:ind w:left="851" w:right="992"/>
        <w:contextualSpacing/>
        <w:jc w:val="both"/>
        <w:rPr>
          <w:rFonts w:ascii="Palatino Linotype" w:hAnsi="Palatino Linotype" w:cs="Arial"/>
          <w:bCs/>
          <w:i/>
          <w:sz w:val="22"/>
          <w:szCs w:val="22"/>
        </w:rPr>
      </w:pPr>
      <w:r w:rsidRPr="00386F5A">
        <w:rPr>
          <w:rFonts w:ascii="Palatino Linotype" w:hAnsi="Palatino Linotype" w:cs="Arial"/>
          <w:b/>
          <w:bCs/>
          <w:i/>
          <w:sz w:val="22"/>
          <w:szCs w:val="22"/>
        </w:rPr>
        <w:t xml:space="preserve">XXXII. Remuneración: </w:t>
      </w:r>
      <w:r w:rsidRPr="00386F5A">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284E1D" w:rsidRPr="00386F5A" w:rsidRDefault="00284E1D" w:rsidP="00284E1D">
      <w:pPr>
        <w:spacing w:line="276" w:lineRule="auto"/>
        <w:ind w:left="851" w:right="992"/>
        <w:jc w:val="both"/>
        <w:rPr>
          <w:rFonts w:ascii="Palatino Linotype" w:hAnsi="Palatino Linotype"/>
          <w:sz w:val="22"/>
          <w:szCs w:val="20"/>
        </w:rPr>
      </w:pPr>
      <w:r w:rsidRPr="00386F5A">
        <w:rPr>
          <w:rFonts w:ascii="Palatino Linotype" w:hAnsi="Palatino Linotype"/>
          <w:sz w:val="22"/>
          <w:szCs w:val="20"/>
        </w:rPr>
        <w:t>(Énfasis añadido)</w:t>
      </w:r>
    </w:p>
    <w:p w:rsidR="00284E1D" w:rsidRPr="00386F5A" w:rsidRDefault="00284E1D" w:rsidP="00284E1D">
      <w:pPr>
        <w:spacing w:before="120" w:after="240" w:line="276" w:lineRule="auto"/>
        <w:ind w:left="851" w:right="992"/>
        <w:contextualSpacing/>
        <w:jc w:val="both"/>
        <w:rPr>
          <w:rFonts w:ascii="Palatino Linotype" w:hAnsi="Palatino Linotype" w:cs="Arial"/>
          <w:bCs/>
          <w:i/>
          <w:sz w:val="22"/>
          <w:szCs w:val="22"/>
        </w:rPr>
      </w:pPr>
    </w:p>
    <w:p w:rsidR="00284E1D" w:rsidRPr="00386F5A" w:rsidRDefault="00284E1D" w:rsidP="00284E1D">
      <w:pPr>
        <w:autoSpaceDE w:val="0"/>
        <w:autoSpaceDN w:val="0"/>
        <w:adjustRightInd w:val="0"/>
        <w:spacing w:before="240" w:after="240" w:line="360" w:lineRule="auto"/>
        <w:jc w:val="both"/>
        <w:rPr>
          <w:rFonts w:ascii="Palatino Linotype" w:hAnsi="Palatino Linotype" w:cs="Arial"/>
          <w:color w:val="222222"/>
        </w:rPr>
      </w:pPr>
      <w:r w:rsidRPr="00386F5A">
        <w:rPr>
          <w:rFonts w:ascii="Palatino Linotype" w:hAnsi="Palatino Linotype" w:cs="Arial"/>
          <w:color w:val="222222"/>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284E1D" w:rsidRPr="00386F5A" w:rsidRDefault="00284E1D" w:rsidP="00284E1D">
      <w:pPr>
        <w:autoSpaceDE w:val="0"/>
        <w:autoSpaceDN w:val="0"/>
        <w:adjustRightInd w:val="0"/>
        <w:spacing w:before="240" w:after="240" w:line="360" w:lineRule="auto"/>
        <w:jc w:val="both"/>
        <w:rPr>
          <w:rFonts w:ascii="Palatino Linotype" w:hAnsi="Palatino Linotype" w:cs="Arial"/>
          <w:color w:val="222222"/>
        </w:rPr>
      </w:pPr>
      <w:r w:rsidRPr="00386F5A">
        <w:rPr>
          <w:rFonts w:ascii="Palatino Linotype" w:hAnsi="Palatino Linotype" w:cs="Arial"/>
          <w:color w:val="222222"/>
        </w:rPr>
        <w:t>Ahora bien, el artículo 350 del Código Financiero del Estado de México dispone lo que se transcribe a continuación:</w:t>
      </w:r>
    </w:p>
    <w:p w:rsidR="00284E1D" w:rsidRPr="00386F5A" w:rsidRDefault="00284E1D" w:rsidP="00284E1D">
      <w:pPr>
        <w:autoSpaceDE w:val="0"/>
        <w:autoSpaceDN w:val="0"/>
        <w:adjustRightInd w:val="0"/>
        <w:spacing w:line="276" w:lineRule="auto"/>
        <w:ind w:left="851" w:right="992"/>
        <w:jc w:val="both"/>
        <w:rPr>
          <w:rFonts w:ascii="Palatino Linotype" w:hAnsi="Palatino Linotype"/>
          <w:i/>
          <w:sz w:val="22"/>
          <w:szCs w:val="22"/>
        </w:rPr>
      </w:pPr>
      <w:r w:rsidRPr="00386F5A">
        <w:rPr>
          <w:rFonts w:ascii="Palatino Linotype" w:hAnsi="Palatino Linotype"/>
          <w:i/>
          <w:sz w:val="22"/>
          <w:szCs w:val="22"/>
        </w:rPr>
        <w:t>“</w:t>
      </w:r>
      <w:r w:rsidRPr="00386F5A">
        <w:rPr>
          <w:rFonts w:ascii="Palatino Linotype" w:hAnsi="Palatino Linotype"/>
          <w:b/>
          <w:i/>
          <w:sz w:val="22"/>
          <w:szCs w:val="22"/>
        </w:rPr>
        <w:t>Artículo 350.-</w:t>
      </w:r>
      <w:r w:rsidRPr="00386F5A">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rsidR="00284E1D" w:rsidRPr="00386F5A" w:rsidRDefault="00284E1D" w:rsidP="00284E1D">
      <w:pPr>
        <w:autoSpaceDE w:val="0"/>
        <w:autoSpaceDN w:val="0"/>
        <w:adjustRightInd w:val="0"/>
        <w:spacing w:line="276" w:lineRule="auto"/>
        <w:ind w:left="851" w:right="992"/>
        <w:jc w:val="both"/>
        <w:rPr>
          <w:rFonts w:ascii="Palatino Linotype" w:hAnsi="Palatino Linotype"/>
          <w:i/>
          <w:sz w:val="22"/>
          <w:szCs w:val="22"/>
        </w:rPr>
      </w:pPr>
      <w:r w:rsidRPr="00386F5A">
        <w:rPr>
          <w:rFonts w:ascii="Palatino Linotype" w:hAnsi="Palatino Linotype"/>
          <w:i/>
          <w:sz w:val="22"/>
          <w:szCs w:val="22"/>
        </w:rPr>
        <w:t xml:space="preserve">I. Información patrimonial. </w:t>
      </w:r>
    </w:p>
    <w:p w:rsidR="00284E1D" w:rsidRPr="00386F5A" w:rsidRDefault="00284E1D" w:rsidP="00284E1D">
      <w:pPr>
        <w:autoSpaceDE w:val="0"/>
        <w:autoSpaceDN w:val="0"/>
        <w:adjustRightInd w:val="0"/>
        <w:spacing w:line="276" w:lineRule="auto"/>
        <w:ind w:left="851" w:right="992"/>
        <w:jc w:val="both"/>
        <w:rPr>
          <w:rFonts w:ascii="Palatino Linotype" w:hAnsi="Palatino Linotype"/>
          <w:i/>
          <w:sz w:val="22"/>
          <w:szCs w:val="22"/>
        </w:rPr>
      </w:pPr>
      <w:r w:rsidRPr="00386F5A">
        <w:rPr>
          <w:rFonts w:ascii="Palatino Linotype" w:hAnsi="Palatino Linotype"/>
          <w:i/>
          <w:sz w:val="22"/>
          <w:szCs w:val="22"/>
        </w:rPr>
        <w:t xml:space="preserve">II. Información presupuestal. </w:t>
      </w:r>
    </w:p>
    <w:p w:rsidR="00284E1D" w:rsidRPr="00386F5A" w:rsidRDefault="00284E1D" w:rsidP="00284E1D">
      <w:pPr>
        <w:autoSpaceDE w:val="0"/>
        <w:autoSpaceDN w:val="0"/>
        <w:adjustRightInd w:val="0"/>
        <w:spacing w:line="276" w:lineRule="auto"/>
        <w:ind w:left="851" w:right="992"/>
        <w:jc w:val="both"/>
        <w:rPr>
          <w:rFonts w:ascii="Palatino Linotype" w:hAnsi="Palatino Linotype"/>
          <w:i/>
          <w:sz w:val="22"/>
          <w:szCs w:val="22"/>
        </w:rPr>
      </w:pPr>
      <w:r w:rsidRPr="00386F5A">
        <w:rPr>
          <w:rFonts w:ascii="Palatino Linotype" w:hAnsi="Palatino Linotype"/>
          <w:i/>
          <w:sz w:val="22"/>
          <w:szCs w:val="22"/>
        </w:rPr>
        <w:t xml:space="preserve">III. Información de la obra pública. </w:t>
      </w:r>
    </w:p>
    <w:p w:rsidR="00284E1D" w:rsidRPr="00386F5A" w:rsidRDefault="00284E1D" w:rsidP="00284E1D">
      <w:pPr>
        <w:autoSpaceDE w:val="0"/>
        <w:autoSpaceDN w:val="0"/>
        <w:adjustRightInd w:val="0"/>
        <w:spacing w:line="276" w:lineRule="auto"/>
        <w:ind w:left="851" w:right="992"/>
        <w:jc w:val="both"/>
        <w:rPr>
          <w:rFonts w:ascii="Palatino Linotype" w:hAnsi="Palatino Linotype"/>
          <w:i/>
          <w:sz w:val="22"/>
          <w:szCs w:val="22"/>
        </w:rPr>
      </w:pPr>
      <w:r w:rsidRPr="00386F5A">
        <w:rPr>
          <w:rFonts w:ascii="Palatino Linotype" w:hAnsi="Palatino Linotype"/>
          <w:b/>
          <w:i/>
          <w:sz w:val="22"/>
          <w:szCs w:val="22"/>
        </w:rPr>
        <w:t>IV. Información de nómina.</w:t>
      </w:r>
      <w:r w:rsidRPr="00386F5A">
        <w:rPr>
          <w:rFonts w:ascii="Palatino Linotype" w:hAnsi="Palatino Linotype"/>
          <w:i/>
          <w:sz w:val="22"/>
          <w:szCs w:val="22"/>
        </w:rPr>
        <w:t>”(sic)</w:t>
      </w:r>
    </w:p>
    <w:p w:rsidR="00D34AC1" w:rsidRDefault="00D34AC1" w:rsidP="00D34AC1">
      <w:pPr>
        <w:autoSpaceDE w:val="0"/>
        <w:autoSpaceDN w:val="0"/>
        <w:adjustRightInd w:val="0"/>
        <w:spacing w:line="276" w:lineRule="auto"/>
        <w:ind w:right="902"/>
        <w:jc w:val="both"/>
        <w:rPr>
          <w:rFonts w:ascii="Palatino Linotype" w:hAnsi="Palatino Linotype" w:cs="Arial"/>
          <w:i/>
          <w:color w:val="222222"/>
          <w:sz w:val="22"/>
          <w:szCs w:val="22"/>
        </w:rPr>
      </w:pPr>
    </w:p>
    <w:p w:rsidR="00D34AC1" w:rsidRDefault="00D34AC1" w:rsidP="00D34AC1">
      <w:pPr>
        <w:autoSpaceDE w:val="0"/>
        <w:autoSpaceDN w:val="0"/>
        <w:adjustRightInd w:val="0"/>
        <w:spacing w:line="276" w:lineRule="auto"/>
        <w:ind w:right="49"/>
        <w:jc w:val="both"/>
        <w:rPr>
          <w:rFonts w:ascii="Palatino Linotype" w:hAnsi="Palatino Linotype" w:cs="Arial"/>
          <w:color w:val="222222"/>
        </w:rPr>
      </w:pPr>
      <w:r w:rsidRPr="00D34AC1">
        <w:rPr>
          <w:rFonts w:ascii="Palatino Linotype" w:hAnsi="Palatino Linotype" w:cs="Arial"/>
          <w:color w:val="222222"/>
        </w:rPr>
        <w:t xml:space="preserve">Por su parte, </w:t>
      </w:r>
      <w:r>
        <w:rPr>
          <w:rFonts w:ascii="Palatino Linotype" w:hAnsi="Palatino Linotype" w:cs="Arial"/>
          <w:color w:val="222222"/>
        </w:rPr>
        <w:t>La Ley del Trabajo de los Servidores Públicos ddel Estado de México y Municipios establece en el artículo 220 K lo siguiente:</w:t>
      </w:r>
    </w:p>
    <w:p w:rsidR="00D34AC1" w:rsidRDefault="00D34AC1" w:rsidP="00D34AC1">
      <w:pPr>
        <w:autoSpaceDE w:val="0"/>
        <w:autoSpaceDN w:val="0"/>
        <w:adjustRightInd w:val="0"/>
        <w:spacing w:line="276" w:lineRule="auto"/>
        <w:ind w:right="902"/>
        <w:jc w:val="both"/>
        <w:rPr>
          <w:rFonts w:ascii="Palatino Linotype" w:hAnsi="Palatino Linotype" w:cs="Arial"/>
          <w:color w:val="222222"/>
        </w:rPr>
      </w:pPr>
    </w:p>
    <w:p w:rsidR="00D34AC1" w:rsidRPr="00D34AC1" w:rsidRDefault="00D34AC1" w:rsidP="00D34AC1">
      <w:pPr>
        <w:autoSpaceDE w:val="0"/>
        <w:autoSpaceDN w:val="0"/>
        <w:adjustRightInd w:val="0"/>
        <w:spacing w:line="276" w:lineRule="auto"/>
        <w:ind w:left="851" w:right="902"/>
        <w:jc w:val="both"/>
        <w:rPr>
          <w:rFonts w:ascii="Palatino Linotype" w:hAnsi="Palatino Linotype" w:cs="Arial"/>
          <w:i/>
          <w:color w:val="222222"/>
          <w:sz w:val="22"/>
          <w:szCs w:val="22"/>
        </w:rPr>
      </w:pPr>
      <w:r w:rsidRPr="00D34AC1">
        <w:rPr>
          <w:rFonts w:ascii="Palatino Linotype" w:hAnsi="Palatino Linotype"/>
          <w:i/>
          <w:sz w:val="22"/>
          <w:szCs w:val="22"/>
        </w:rPr>
        <w:t>ARTÍCULO 220 K.- La institución o dependencia pública tiene la obligación de conservar y exhibir en el proceso los documentos que a continuación se precisan: I. Contratos, Nombramientos o Formato Único de Movimientos de Personal, cuando no exista Convenio de condiciones generales de trabajo aplicable; II. Recibos de pagos de salarios o las constancias documentales del pago de salario cuando sea por depósito o mediante información electrónica;</w:t>
      </w:r>
    </w:p>
    <w:p w:rsidR="00284E1D" w:rsidRPr="00DA655C" w:rsidRDefault="00284E1D" w:rsidP="00284E1D">
      <w:pPr>
        <w:spacing w:before="100" w:beforeAutospacing="1" w:after="100" w:afterAutospacing="1" w:line="360" w:lineRule="auto"/>
        <w:jc w:val="both"/>
        <w:rPr>
          <w:rFonts w:ascii="Palatino Linotype" w:hAnsi="Palatino Linotype" w:cs="Arial"/>
          <w:lang w:val="es-ES"/>
        </w:rPr>
      </w:pPr>
      <w:r w:rsidRPr="00DA655C">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284E1D" w:rsidRPr="00DA655C" w:rsidRDefault="00284E1D" w:rsidP="00284E1D">
      <w:pPr>
        <w:tabs>
          <w:tab w:val="left" w:pos="8222"/>
        </w:tabs>
        <w:ind w:left="709" w:right="899"/>
        <w:jc w:val="center"/>
        <w:rPr>
          <w:rFonts w:ascii="Palatino Linotype" w:hAnsi="Palatino Linotype" w:cs="Arial"/>
          <w:b/>
          <w:i/>
          <w:sz w:val="22"/>
          <w:lang w:val="es-ES"/>
        </w:rPr>
      </w:pPr>
      <w:r w:rsidRPr="00DA655C">
        <w:rPr>
          <w:rFonts w:ascii="Palatino Linotype" w:hAnsi="Palatino Linotype" w:cs="Arial"/>
          <w:b/>
          <w:i/>
          <w:sz w:val="22"/>
          <w:lang w:val="es-ES"/>
        </w:rPr>
        <w:t>“Criterio</w:t>
      </w:r>
      <w:r w:rsidRPr="00DA655C">
        <w:rPr>
          <w:rFonts w:ascii="Palatino Linotype" w:hAnsi="Palatino Linotype" w:cs="Arial"/>
          <w:b/>
          <w:i/>
          <w:lang w:val="es-ES"/>
        </w:rPr>
        <w:t xml:space="preserve"> </w:t>
      </w:r>
      <w:r w:rsidRPr="00DA655C">
        <w:rPr>
          <w:rFonts w:ascii="Palatino Linotype" w:hAnsi="Palatino Linotype" w:cs="Arial"/>
          <w:b/>
          <w:i/>
          <w:sz w:val="22"/>
          <w:lang w:val="es-ES"/>
        </w:rPr>
        <w:t>01/2003.</w:t>
      </w:r>
    </w:p>
    <w:p w:rsidR="00284E1D" w:rsidRPr="00DA655C" w:rsidRDefault="00284E1D" w:rsidP="00284E1D">
      <w:pPr>
        <w:tabs>
          <w:tab w:val="left" w:pos="8222"/>
        </w:tabs>
        <w:ind w:left="709" w:right="899"/>
        <w:jc w:val="both"/>
        <w:rPr>
          <w:rFonts w:ascii="Palatino Linotype" w:hAnsi="Palatino Linotype" w:cs="Arial"/>
          <w:i/>
          <w:sz w:val="22"/>
          <w:lang w:val="es-ES"/>
        </w:rPr>
      </w:pPr>
      <w:r w:rsidRPr="00DA655C">
        <w:rPr>
          <w:rFonts w:ascii="Palatino Linotype" w:hAnsi="Palatino Linotype" w:cs="Arial"/>
          <w:b/>
          <w:i/>
          <w:sz w:val="22"/>
          <w:lang w:val="es-ES"/>
        </w:rPr>
        <w:t>“INGRESOS</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SERVIDORES</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PÚBLICOS.</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CONSTITUYEN</w:t>
      </w:r>
      <w:r w:rsidRPr="00DA655C">
        <w:rPr>
          <w:rFonts w:ascii="Palatino Linotype" w:hAnsi="Palatino Linotype" w:cs="Arial"/>
          <w:b/>
          <w:i/>
          <w:lang w:val="es-ES"/>
        </w:rPr>
        <w:t xml:space="preserve"> </w:t>
      </w:r>
      <w:r w:rsidRPr="00DA655C">
        <w:rPr>
          <w:rFonts w:ascii="Palatino Linotype" w:hAnsi="Palatino Linotype" w:cs="Arial"/>
          <w:b/>
          <w:i/>
          <w:sz w:val="22"/>
          <w:lang w:val="es-ES"/>
        </w:rPr>
        <w:t>INFORMACIÓN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AÚN</w:t>
      </w:r>
      <w:r w:rsidRPr="00DA655C">
        <w:rPr>
          <w:rFonts w:ascii="Palatino Linotype" w:hAnsi="Palatino Linotype" w:cs="Arial"/>
          <w:b/>
          <w:i/>
          <w:lang w:val="es-ES"/>
        </w:rPr>
        <w:t xml:space="preserve"> </w:t>
      </w:r>
      <w:r w:rsidRPr="00DA655C">
        <w:rPr>
          <w:rFonts w:ascii="Palatino Linotype" w:hAnsi="Palatino Linotype" w:cs="Arial"/>
          <w:b/>
          <w:i/>
          <w:sz w:val="22"/>
          <w:lang w:val="es-ES"/>
        </w:rPr>
        <w:t>Y</w:t>
      </w:r>
      <w:r w:rsidRPr="00DA655C">
        <w:rPr>
          <w:rFonts w:ascii="Palatino Linotype" w:hAnsi="Palatino Linotype" w:cs="Arial"/>
          <w:b/>
          <w:i/>
          <w:lang w:val="es-ES"/>
        </w:rPr>
        <w:t xml:space="preserve"> </w:t>
      </w:r>
      <w:r w:rsidRPr="00DA655C">
        <w:rPr>
          <w:rFonts w:ascii="Palatino Linotype" w:hAnsi="Palatino Linotype" w:cs="Arial"/>
          <w:b/>
          <w:i/>
          <w:sz w:val="22"/>
          <w:lang w:val="es-ES"/>
        </w:rPr>
        <w:t>CUANDO</w:t>
      </w:r>
      <w:r w:rsidRPr="00DA655C">
        <w:rPr>
          <w:rFonts w:ascii="Palatino Linotype" w:hAnsi="Palatino Linotype" w:cs="Arial"/>
          <w:b/>
          <w:i/>
          <w:lang w:val="es-ES"/>
        </w:rPr>
        <w:t xml:space="preserve"> </w:t>
      </w:r>
      <w:r w:rsidRPr="00DA655C">
        <w:rPr>
          <w:rFonts w:ascii="Palatino Linotype" w:hAnsi="Palatino Linotype" w:cs="Arial"/>
          <w:b/>
          <w:i/>
          <w:sz w:val="22"/>
          <w:lang w:val="es-ES"/>
        </w:rPr>
        <w:t>SU</w:t>
      </w:r>
      <w:r w:rsidRPr="00DA655C">
        <w:rPr>
          <w:rFonts w:ascii="Palatino Linotype" w:hAnsi="Palatino Linotype" w:cs="Arial"/>
          <w:b/>
          <w:i/>
          <w:lang w:val="es-ES"/>
        </w:rPr>
        <w:t xml:space="preserve"> </w:t>
      </w:r>
      <w:r w:rsidRPr="00DA655C">
        <w:rPr>
          <w:rFonts w:ascii="Palatino Linotype" w:hAnsi="Palatino Linotype" w:cs="Arial"/>
          <w:b/>
          <w:i/>
          <w:sz w:val="22"/>
          <w:lang w:val="es-ES"/>
        </w:rPr>
        <w:t>DIFUSIÓN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PUEDE</w:t>
      </w:r>
      <w:r w:rsidRPr="00DA655C">
        <w:rPr>
          <w:rFonts w:ascii="Palatino Linotype" w:hAnsi="Palatino Linotype" w:cs="Arial"/>
          <w:b/>
          <w:i/>
          <w:lang w:val="es-ES"/>
        </w:rPr>
        <w:t xml:space="preserve"> </w:t>
      </w:r>
      <w:r w:rsidRPr="00DA655C">
        <w:rPr>
          <w:rFonts w:ascii="Palatino Linotype" w:hAnsi="Palatino Linotype" w:cs="Arial"/>
          <w:b/>
          <w:i/>
          <w:sz w:val="22"/>
          <w:lang w:val="es-ES"/>
        </w:rPr>
        <w:t>AFECTAR</w:t>
      </w:r>
      <w:r w:rsidRPr="00DA655C">
        <w:rPr>
          <w:rFonts w:ascii="Palatino Linotype" w:hAnsi="Palatino Linotype" w:cs="Arial"/>
          <w:b/>
          <w:i/>
          <w:lang w:val="es-ES"/>
        </w:rPr>
        <w:t xml:space="preserve"> </w:t>
      </w:r>
      <w:r w:rsidRPr="00DA655C">
        <w:rPr>
          <w:rFonts w:ascii="Palatino Linotype" w:hAnsi="Palatino Linotype" w:cs="Arial"/>
          <w:b/>
          <w:i/>
          <w:sz w:val="22"/>
          <w:lang w:val="es-ES"/>
        </w:rPr>
        <w:t>LA</w:t>
      </w:r>
      <w:r w:rsidRPr="00DA655C">
        <w:rPr>
          <w:rFonts w:ascii="Palatino Linotype" w:hAnsi="Palatino Linotype" w:cs="Arial"/>
          <w:b/>
          <w:i/>
          <w:lang w:val="es-ES"/>
        </w:rPr>
        <w:t xml:space="preserve"> </w:t>
      </w:r>
      <w:r w:rsidRPr="00DA655C">
        <w:rPr>
          <w:rFonts w:ascii="Palatino Linotype" w:hAnsi="Palatino Linotype" w:cs="Arial"/>
          <w:b/>
          <w:i/>
          <w:sz w:val="22"/>
          <w:lang w:val="es-ES"/>
        </w:rPr>
        <w:t>VIDA</w:t>
      </w:r>
      <w:r w:rsidRPr="00DA655C">
        <w:rPr>
          <w:rFonts w:ascii="Palatino Linotype" w:hAnsi="Palatino Linotype" w:cs="Arial"/>
          <w:b/>
          <w:i/>
          <w:lang w:val="es-ES"/>
        </w:rPr>
        <w:t xml:space="preserve"> </w:t>
      </w:r>
      <w:r w:rsidRPr="00DA655C">
        <w:rPr>
          <w:rFonts w:ascii="Palatino Linotype" w:hAnsi="Palatino Linotype" w:cs="Arial"/>
          <w:b/>
          <w:i/>
          <w:sz w:val="22"/>
          <w:lang w:val="es-ES"/>
        </w:rPr>
        <w:t>O</w:t>
      </w:r>
      <w:r w:rsidRPr="00DA655C">
        <w:rPr>
          <w:rFonts w:ascii="Palatino Linotype" w:hAnsi="Palatino Linotype" w:cs="Arial"/>
          <w:b/>
          <w:i/>
          <w:lang w:val="es-ES"/>
        </w:rPr>
        <w:t xml:space="preserve"> </w:t>
      </w:r>
      <w:r w:rsidRPr="00DA655C">
        <w:rPr>
          <w:rFonts w:ascii="Palatino Linotype" w:hAnsi="Palatino Linotype" w:cs="Arial"/>
          <w:b/>
          <w:i/>
          <w:sz w:val="22"/>
          <w:lang w:val="es-ES"/>
        </w:rPr>
        <w:t>LA</w:t>
      </w:r>
      <w:r w:rsidRPr="00DA655C">
        <w:rPr>
          <w:rFonts w:ascii="Palatino Linotype" w:hAnsi="Palatino Linotype" w:cs="Arial"/>
          <w:b/>
          <w:i/>
          <w:lang w:val="es-ES"/>
        </w:rPr>
        <w:t xml:space="preserve"> </w:t>
      </w:r>
      <w:r w:rsidRPr="00DA655C">
        <w:rPr>
          <w:rFonts w:ascii="Palatino Linotype" w:hAnsi="Palatino Linotype" w:cs="Arial"/>
          <w:b/>
          <w:i/>
          <w:sz w:val="22"/>
          <w:lang w:val="es-ES"/>
        </w:rPr>
        <w:t>SEGURIDAD</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AQUELLOS.</w:t>
      </w:r>
      <w:r w:rsidRPr="00DA655C">
        <w:rPr>
          <w:rFonts w:ascii="Palatino Linotype" w:hAnsi="Palatino Linotype" w:cs="Arial"/>
          <w:i/>
          <w:lang w:val="es-ES"/>
        </w:rPr>
        <w:t xml:space="preserve"> </w:t>
      </w:r>
      <w:r w:rsidRPr="00DA655C">
        <w:rPr>
          <w:rFonts w:ascii="Palatino Linotype" w:hAnsi="Palatino Linotype" w:cs="Arial"/>
          <w:i/>
          <w:sz w:val="22"/>
          <w:lang w:val="es-ES"/>
        </w:rPr>
        <w:t>Si</w:t>
      </w:r>
      <w:r w:rsidRPr="00DA655C">
        <w:rPr>
          <w:rFonts w:ascii="Palatino Linotype" w:hAnsi="Palatino Linotype" w:cs="Arial"/>
          <w:i/>
          <w:lang w:val="es-ES"/>
        </w:rPr>
        <w:t xml:space="preserve"> </w:t>
      </w:r>
      <w:r w:rsidRPr="00DA655C">
        <w:rPr>
          <w:rFonts w:ascii="Palatino Linotype" w:hAnsi="Palatino Linotype" w:cs="Arial"/>
          <w:i/>
          <w:sz w:val="22"/>
          <w:lang w:val="es-ES"/>
        </w:rPr>
        <w:t>bien</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artículo</w:t>
      </w:r>
      <w:r w:rsidRPr="00DA655C">
        <w:rPr>
          <w:rFonts w:ascii="Palatino Linotype" w:hAnsi="Palatino Linotype" w:cs="Arial"/>
          <w:i/>
          <w:lang w:val="es-ES"/>
        </w:rPr>
        <w:t xml:space="preserve"> </w:t>
      </w:r>
      <w:r w:rsidRPr="00DA655C">
        <w:rPr>
          <w:rFonts w:ascii="Palatino Linotype" w:hAnsi="Palatino Linotype" w:cs="Arial"/>
          <w:i/>
          <w:sz w:val="22"/>
          <w:lang w:val="es-ES"/>
        </w:rPr>
        <w:t>13,</w:t>
      </w:r>
      <w:r w:rsidRPr="00DA655C">
        <w:rPr>
          <w:rFonts w:ascii="Palatino Linotype" w:hAnsi="Palatino Linotype" w:cs="Arial"/>
          <w:i/>
          <w:lang w:val="es-ES"/>
        </w:rPr>
        <w:t xml:space="preserve"> </w:t>
      </w:r>
      <w:r w:rsidRPr="00DA655C">
        <w:rPr>
          <w:rFonts w:ascii="Palatino Linotype" w:hAnsi="Palatino Linotype" w:cs="Arial"/>
          <w:i/>
          <w:sz w:val="22"/>
          <w:lang w:val="es-ES"/>
        </w:rPr>
        <w:t>fracción</w:t>
      </w:r>
      <w:r w:rsidRPr="00DA655C">
        <w:rPr>
          <w:rFonts w:ascii="Palatino Linotype" w:hAnsi="Palatino Linotype" w:cs="Arial"/>
          <w:i/>
          <w:lang w:val="es-ES"/>
        </w:rPr>
        <w:t xml:space="preserve"> </w:t>
      </w:r>
      <w:r w:rsidRPr="00DA655C">
        <w:rPr>
          <w:rFonts w:ascii="Palatino Linotype" w:hAnsi="Palatino Linotype" w:cs="Arial"/>
          <w:i/>
          <w:sz w:val="22"/>
          <w:lang w:val="es-ES"/>
        </w:rPr>
        <w:t>IV,</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Ley</w:t>
      </w:r>
      <w:r w:rsidRPr="00DA655C">
        <w:rPr>
          <w:rFonts w:ascii="Palatino Linotype" w:hAnsi="Palatino Linotype" w:cs="Arial"/>
          <w:i/>
          <w:lang w:val="es-ES"/>
        </w:rPr>
        <w:t xml:space="preserve"> </w:t>
      </w:r>
      <w:r w:rsidRPr="00DA655C">
        <w:rPr>
          <w:rFonts w:ascii="Palatino Linotype" w:hAnsi="Palatino Linotype" w:cs="Arial"/>
          <w:i/>
          <w:sz w:val="22"/>
          <w:lang w:val="es-ES"/>
        </w:rPr>
        <w:t>Federal</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Transparencia</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Acceso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Pública</w:t>
      </w:r>
      <w:r w:rsidRPr="00DA655C">
        <w:rPr>
          <w:rFonts w:ascii="Palatino Linotype" w:hAnsi="Palatino Linotype" w:cs="Arial"/>
          <w:i/>
          <w:lang w:val="es-ES"/>
        </w:rPr>
        <w:t xml:space="preserve"> </w:t>
      </w:r>
      <w:r w:rsidRPr="00DA655C">
        <w:rPr>
          <w:rFonts w:ascii="Palatino Linotype" w:hAnsi="Palatino Linotype" w:cs="Arial"/>
          <w:i/>
          <w:sz w:val="22"/>
          <w:lang w:val="es-ES"/>
        </w:rPr>
        <w:t>Gubernamental</w:t>
      </w:r>
      <w:r w:rsidRPr="00DA655C">
        <w:rPr>
          <w:rFonts w:ascii="Palatino Linotype" w:hAnsi="Palatino Linotype" w:cs="Arial"/>
          <w:i/>
          <w:lang w:val="es-ES"/>
        </w:rPr>
        <w:t xml:space="preserve"> </w:t>
      </w:r>
      <w:r w:rsidRPr="00DA655C">
        <w:rPr>
          <w:rFonts w:ascii="Palatino Linotype" w:hAnsi="Palatino Linotype" w:cs="Arial"/>
          <w:i/>
          <w:sz w:val="22"/>
          <w:lang w:val="es-ES"/>
        </w:rPr>
        <w:t>establece</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debe</w:t>
      </w:r>
      <w:r w:rsidRPr="00DA655C">
        <w:rPr>
          <w:rFonts w:ascii="Palatino Linotype" w:hAnsi="Palatino Linotype" w:cs="Arial"/>
          <w:i/>
          <w:lang w:val="es-ES"/>
        </w:rPr>
        <w:t xml:space="preserve"> </w:t>
      </w:r>
      <w:r w:rsidRPr="00DA655C">
        <w:rPr>
          <w:rFonts w:ascii="Palatino Linotype" w:hAnsi="Palatino Linotype" w:cs="Arial"/>
          <w:i/>
          <w:sz w:val="22"/>
          <w:lang w:val="es-ES"/>
        </w:rPr>
        <w:t>clasificarse</w:t>
      </w:r>
      <w:r w:rsidRPr="00DA655C">
        <w:rPr>
          <w:rFonts w:ascii="Palatino Linotype" w:hAnsi="Palatino Linotype" w:cs="Arial"/>
          <w:i/>
          <w:lang w:val="es-ES"/>
        </w:rPr>
        <w:t xml:space="preserve"> </w:t>
      </w:r>
      <w:r w:rsidRPr="00DA655C">
        <w:rPr>
          <w:rFonts w:ascii="Palatino Linotype" w:hAnsi="Palatino Linotype" w:cs="Arial"/>
          <w:i/>
          <w:sz w:val="22"/>
          <w:lang w:val="es-ES"/>
        </w:rPr>
        <w:t>como</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confidencial</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conste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expedientes</w:t>
      </w:r>
      <w:r w:rsidRPr="00DA655C">
        <w:rPr>
          <w:rFonts w:ascii="Palatino Linotype" w:hAnsi="Palatino Linotype" w:cs="Arial"/>
          <w:i/>
          <w:lang w:val="es-ES"/>
        </w:rPr>
        <w:t xml:space="preserve"> </w:t>
      </w:r>
      <w:r w:rsidRPr="00DA655C">
        <w:rPr>
          <w:rFonts w:ascii="Palatino Linotype" w:hAnsi="Palatino Linotype" w:cs="Arial"/>
          <w:i/>
          <w:sz w:val="22"/>
          <w:lang w:val="es-ES"/>
        </w:rPr>
        <w:t>administrativos</w:t>
      </w:r>
      <w:r w:rsidRPr="00DA655C">
        <w:rPr>
          <w:rFonts w:ascii="Palatino Linotype" w:hAnsi="Palatino Linotype" w:cs="Arial"/>
          <w:i/>
          <w:lang w:val="es-ES"/>
        </w:rPr>
        <w:t xml:space="preserve"> </w:t>
      </w:r>
      <w:r w:rsidRPr="00DA655C">
        <w:rPr>
          <w:rFonts w:ascii="Palatino Linotype" w:hAnsi="Palatino Linotype" w:cs="Arial"/>
          <w:i/>
          <w:sz w:val="22"/>
          <w:lang w:val="es-ES"/>
        </w:rPr>
        <w:t>cuya</w:t>
      </w:r>
      <w:r w:rsidRPr="00DA655C">
        <w:rPr>
          <w:rFonts w:ascii="Palatino Linotype" w:hAnsi="Palatino Linotype" w:cs="Arial"/>
          <w:i/>
          <w:lang w:val="es-ES"/>
        </w:rPr>
        <w:t xml:space="preserve"> </w:t>
      </w:r>
      <w:r w:rsidRPr="00DA655C">
        <w:rPr>
          <w:rFonts w:ascii="Palatino Linotype" w:hAnsi="Palatino Linotype" w:cs="Arial"/>
          <w:i/>
          <w:sz w:val="22"/>
          <w:lang w:val="es-ES"/>
        </w:rPr>
        <w:t>difusión</w:t>
      </w:r>
      <w:r w:rsidRPr="00DA655C">
        <w:rPr>
          <w:rFonts w:ascii="Palatino Linotype" w:hAnsi="Palatino Linotype" w:cs="Arial"/>
          <w:i/>
          <w:lang w:val="es-ES"/>
        </w:rPr>
        <w:t xml:space="preserve"> </w:t>
      </w:r>
      <w:r w:rsidRPr="00DA655C">
        <w:rPr>
          <w:rFonts w:ascii="Palatino Linotype" w:hAnsi="Palatino Linotype" w:cs="Arial"/>
          <w:i/>
          <w:sz w:val="22"/>
          <w:lang w:val="es-ES"/>
        </w:rPr>
        <w:t>pueda</w:t>
      </w:r>
      <w:r w:rsidRPr="00DA655C">
        <w:rPr>
          <w:rFonts w:ascii="Palatino Linotype" w:hAnsi="Palatino Linotype" w:cs="Arial"/>
          <w:i/>
          <w:lang w:val="es-ES"/>
        </w:rPr>
        <w:t xml:space="preserve"> </w:t>
      </w:r>
      <w:r w:rsidRPr="00DA655C">
        <w:rPr>
          <w:rFonts w:ascii="Palatino Linotype" w:hAnsi="Palatino Linotype" w:cs="Arial"/>
          <w:i/>
          <w:sz w:val="22"/>
          <w:lang w:val="es-ES"/>
        </w:rPr>
        <w:t>poner</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riesgo</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vida,</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seguridad</w:t>
      </w:r>
      <w:r w:rsidRPr="00DA655C">
        <w:rPr>
          <w:rFonts w:ascii="Palatino Linotype" w:hAnsi="Palatino Linotype" w:cs="Arial"/>
          <w:i/>
          <w:lang w:val="es-ES"/>
        </w:rPr>
        <w:t xml:space="preserve"> </w:t>
      </w:r>
      <w:r w:rsidRPr="00DA655C">
        <w:rPr>
          <w:rFonts w:ascii="Palatino Linotype" w:hAnsi="Palatino Linotype" w:cs="Arial"/>
          <w:i/>
          <w:sz w:val="22"/>
          <w:lang w:val="es-ES"/>
        </w:rPr>
        <w:t>o</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salud</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cualquier</w:t>
      </w:r>
      <w:r w:rsidRPr="00DA655C">
        <w:rPr>
          <w:rFonts w:ascii="Palatino Linotype" w:hAnsi="Palatino Linotype" w:cs="Arial"/>
          <w:i/>
          <w:lang w:val="es-ES"/>
        </w:rPr>
        <w:t xml:space="preserve"> </w:t>
      </w:r>
      <w:r w:rsidRPr="00DA655C">
        <w:rPr>
          <w:rFonts w:ascii="Palatino Linotype" w:hAnsi="Palatino Linotype" w:cs="Arial"/>
          <w:i/>
          <w:sz w:val="22"/>
          <w:lang w:val="es-ES"/>
        </w:rPr>
        <w:t>persona,</w:t>
      </w:r>
      <w:r w:rsidRPr="00DA655C">
        <w:rPr>
          <w:rFonts w:ascii="Palatino Linotype" w:hAnsi="Palatino Linotype" w:cs="Arial"/>
          <w:i/>
          <w:lang w:val="es-ES"/>
        </w:rPr>
        <w:t xml:space="preserve"> </w:t>
      </w:r>
      <w:r w:rsidRPr="00DA655C">
        <w:rPr>
          <w:rFonts w:ascii="Palatino Linotype" w:hAnsi="Palatino Linotype" w:cs="Arial"/>
          <w:i/>
          <w:sz w:val="22"/>
          <w:lang w:val="es-ES"/>
        </w:rPr>
        <w:t>debe</w:t>
      </w:r>
      <w:r w:rsidRPr="00DA655C">
        <w:rPr>
          <w:rFonts w:ascii="Palatino Linotype" w:hAnsi="Palatino Linotype" w:cs="Arial"/>
          <w:i/>
          <w:lang w:val="es-ES"/>
        </w:rPr>
        <w:t xml:space="preserve"> </w:t>
      </w:r>
      <w:r w:rsidRPr="00DA655C">
        <w:rPr>
          <w:rFonts w:ascii="Palatino Linotype" w:hAnsi="Palatino Linotype" w:cs="Arial"/>
          <w:i/>
          <w:sz w:val="22"/>
          <w:lang w:val="es-ES"/>
        </w:rPr>
        <w:t>reconocerse</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aun</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cuando</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ese</w:t>
      </w:r>
      <w:r w:rsidRPr="00DA655C">
        <w:rPr>
          <w:rFonts w:ascii="Palatino Linotype" w:hAnsi="Palatino Linotype" w:cs="Arial"/>
          <w:i/>
          <w:lang w:val="es-ES"/>
        </w:rPr>
        <w:t xml:space="preserve"> </w:t>
      </w:r>
      <w:r w:rsidRPr="00DA655C">
        <w:rPr>
          <w:rFonts w:ascii="Palatino Linotype" w:hAnsi="Palatino Linotype" w:cs="Arial"/>
          <w:i/>
          <w:sz w:val="22"/>
          <w:lang w:val="es-ES"/>
        </w:rPr>
        <w:t>supuesto</w:t>
      </w:r>
      <w:r w:rsidRPr="00DA655C">
        <w:rPr>
          <w:rFonts w:ascii="Palatino Linotype" w:hAnsi="Palatino Linotype" w:cs="Arial"/>
          <w:i/>
          <w:lang w:val="es-ES"/>
        </w:rPr>
        <w:t xml:space="preserve"> </w:t>
      </w:r>
      <w:r w:rsidRPr="00DA655C">
        <w:rPr>
          <w:rFonts w:ascii="Palatino Linotype" w:hAnsi="Palatino Linotype" w:cs="Arial"/>
          <w:i/>
          <w:sz w:val="22"/>
          <w:lang w:val="es-ES"/>
        </w:rPr>
        <w:t>podría</w:t>
      </w:r>
      <w:r w:rsidRPr="00DA655C">
        <w:rPr>
          <w:rFonts w:ascii="Palatino Linotype" w:hAnsi="Palatino Linotype" w:cs="Arial"/>
          <w:i/>
          <w:lang w:val="es-ES"/>
        </w:rPr>
        <w:t xml:space="preserve"> </w:t>
      </w:r>
      <w:r w:rsidRPr="00DA655C">
        <w:rPr>
          <w:rFonts w:ascii="Palatino Linotype" w:hAnsi="Palatino Linotype" w:cs="Arial"/>
          <w:i/>
          <w:sz w:val="22"/>
          <w:lang w:val="es-ES"/>
        </w:rPr>
        <w:t>encuadrar</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relativa</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las</w:t>
      </w:r>
      <w:r w:rsidRPr="00DA655C">
        <w:rPr>
          <w:rFonts w:ascii="Palatino Linotype" w:hAnsi="Palatino Linotype" w:cs="Arial"/>
          <w:i/>
          <w:lang w:val="es-ES"/>
        </w:rPr>
        <w:t xml:space="preserve"> </w:t>
      </w:r>
      <w:r w:rsidRPr="00DA655C">
        <w:rPr>
          <w:rFonts w:ascii="Palatino Linotype" w:hAnsi="Palatino Linotype" w:cs="Arial"/>
          <w:i/>
          <w:sz w:val="22"/>
          <w:lang w:val="es-ES"/>
        </w:rPr>
        <w:t>percepciones</w:t>
      </w:r>
      <w:r w:rsidRPr="00DA655C">
        <w:rPr>
          <w:rFonts w:ascii="Palatino Linotype" w:hAnsi="Palatino Linotype" w:cs="Arial"/>
          <w:i/>
          <w:lang w:val="es-ES"/>
        </w:rPr>
        <w:t xml:space="preserve"> </w:t>
      </w:r>
      <w:r w:rsidRPr="00DA655C">
        <w:rPr>
          <w:rFonts w:ascii="Palatino Linotype" w:hAnsi="Palatino Linotype" w:cs="Arial"/>
          <w:i/>
          <w:sz w:val="22"/>
          <w:lang w:val="es-ES"/>
        </w:rPr>
        <w:t>ordinarias</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extraordinaria</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servidores</w:t>
      </w:r>
      <w:r w:rsidRPr="00DA655C">
        <w:rPr>
          <w:rFonts w:ascii="Palatino Linotype" w:hAnsi="Palatino Linotype" w:cs="Arial"/>
          <w:i/>
          <w:lang w:val="es-ES"/>
        </w:rPr>
        <w:t xml:space="preserve"> </w:t>
      </w:r>
      <w:r w:rsidRPr="00DA655C">
        <w:rPr>
          <w:rFonts w:ascii="Palatino Linotype" w:hAnsi="Palatino Linotype" w:cs="Arial"/>
          <w:i/>
          <w:sz w:val="22"/>
          <w:lang w:val="es-ES"/>
        </w:rPr>
        <w:t>públicos,</w:t>
      </w:r>
      <w:r w:rsidRPr="00DA655C">
        <w:rPr>
          <w:rFonts w:ascii="Palatino Linotype" w:hAnsi="Palatino Linotype" w:cs="Arial"/>
          <w:i/>
          <w:lang w:val="es-ES"/>
        </w:rPr>
        <w:t xml:space="preserve"> </w:t>
      </w:r>
      <w:r w:rsidRPr="00DA655C">
        <w:rPr>
          <w:rFonts w:ascii="Palatino Linotype" w:hAnsi="Palatino Linotype" w:cs="Arial"/>
          <w:i/>
          <w:sz w:val="22"/>
          <w:lang w:val="es-ES"/>
        </w:rPr>
        <w:t>ello</w:t>
      </w:r>
      <w:r w:rsidRPr="00DA655C">
        <w:rPr>
          <w:rFonts w:ascii="Palatino Linotype" w:hAnsi="Palatino Linotype" w:cs="Arial"/>
          <w:i/>
          <w:lang w:val="es-ES"/>
        </w:rPr>
        <w:t xml:space="preserve"> </w:t>
      </w:r>
      <w:r w:rsidRPr="00DA655C">
        <w:rPr>
          <w:rFonts w:ascii="Palatino Linotype" w:hAnsi="Palatino Linotype" w:cs="Arial"/>
          <w:i/>
          <w:sz w:val="22"/>
          <w:lang w:val="es-ES"/>
        </w:rPr>
        <w:t>no</w:t>
      </w:r>
      <w:r w:rsidRPr="00DA655C">
        <w:rPr>
          <w:rFonts w:ascii="Palatino Linotype" w:hAnsi="Palatino Linotype" w:cs="Arial"/>
          <w:i/>
          <w:lang w:val="es-ES"/>
        </w:rPr>
        <w:t xml:space="preserve"> </w:t>
      </w:r>
      <w:r w:rsidRPr="00DA655C">
        <w:rPr>
          <w:rFonts w:ascii="Palatino Linotype" w:hAnsi="Palatino Linotype" w:cs="Arial"/>
          <w:i/>
          <w:sz w:val="22"/>
          <w:lang w:val="es-ES"/>
        </w:rPr>
        <w:t>obsta</w:t>
      </w:r>
      <w:r w:rsidRPr="00DA655C">
        <w:rPr>
          <w:rFonts w:ascii="Palatino Linotype" w:hAnsi="Palatino Linotype" w:cs="Arial"/>
          <w:i/>
          <w:lang w:val="es-ES"/>
        </w:rPr>
        <w:t xml:space="preserve"> </w:t>
      </w:r>
      <w:r w:rsidRPr="00DA655C">
        <w:rPr>
          <w:rFonts w:ascii="Palatino Linotype" w:hAnsi="Palatino Linotype" w:cs="Arial"/>
          <w:i/>
          <w:sz w:val="22"/>
          <w:lang w:val="es-ES"/>
        </w:rPr>
        <w:t>para</w:t>
      </w:r>
      <w:r w:rsidRPr="00DA655C">
        <w:rPr>
          <w:rFonts w:ascii="Palatino Linotype" w:hAnsi="Palatino Linotype" w:cs="Arial"/>
          <w:i/>
          <w:lang w:val="es-ES"/>
        </w:rPr>
        <w:t xml:space="preserve"> </w:t>
      </w:r>
      <w:r w:rsidRPr="00DA655C">
        <w:rPr>
          <w:rFonts w:ascii="Palatino Linotype" w:hAnsi="Palatino Linotype" w:cs="Arial"/>
          <w:i/>
          <w:sz w:val="22"/>
          <w:lang w:val="es-ES"/>
        </w:rPr>
        <w:t>reconocer</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legislador</w:t>
      </w:r>
      <w:r w:rsidRPr="00DA655C">
        <w:rPr>
          <w:rFonts w:ascii="Palatino Linotype" w:hAnsi="Palatino Linotype" w:cs="Arial"/>
          <w:i/>
          <w:lang w:val="es-ES"/>
        </w:rPr>
        <w:t xml:space="preserve"> </w:t>
      </w:r>
      <w:r w:rsidRPr="00DA655C">
        <w:rPr>
          <w:rFonts w:ascii="Palatino Linotype" w:hAnsi="Palatino Linotype" w:cs="Arial"/>
          <w:i/>
          <w:sz w:val="22"/>
          <w:lang w:val="es-ES"/>
        </w:rPr>
        <w:t>estableció</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artículo</w:t>
      </w:r>
      <w:r w:rsidRPr="00DA655C">
        <w:rPr>
          <w:rFonts w:ascii="Palatino Linotype" w:hAnsi="Palatino Linotype" w:cs="Arial"/>
          <w:i/>
          <w:lang w:val="es-ES"/>
        </w:rPr>
        <w:t xml:space="preserve"> </w:t>
      </w:r>
      <w:r w:rsidRPr="00DA655C">
        <w:rPr>
          <w:rFonts w:ascii="Palatino Linotype" w:hAnsi="Palatino Linotype" w:cs="Arial"/>
          <w:i/>
          <w:sz w:val="22"/>
          <w:lang w:val="es-ES"/>
        </w:rPr>
        <w:t>7</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ese</w:t>
      </w:r>
      <w:r w:rsidRPr="00DA655C">
        <w:rPr>
          <w:rFonts w:ascii="Palatino Linotype" w:hAnsi="Palatino Linotype" w:cs="Arial"/>
          <w:i/>
          <w:lang w:val="es-ES"/>
        </w:rPr>
        <w:t xml:space="preserve"> </w:t>
      </w:r>
      <w:r w:rsidRPr="00DA655C">
        <w:rPr>
          <w:rFonts w:ascii="Palatino Linotype" w:hAnsi="Palatino Linotype" w:cs="Arial"/>
          <w:i/>
          <w:sz w:val="22"/>
          <w:lang w:val="es-ES"/>
        </w:rPr>
        <w:t>mismo</w:t>
      </w:r>
      <w:r w:rsidRPr="00DA655C">
        <w:rPr>
          <w:rFonts w:ascii="Palatino Linotype" w:hAnsi="Palatino Linotype" w:cs="Arial"/>
          <w:i/>
          <w:lang w:val="es-ES"/>
        </w:rPr>
        <w:t xml:space="preserve"> </w:t>
      </w:r>
      <w:r w:rsidRPr="00DA655C">
        <w:rPr>
          <w:rFonts w:ascii="Palatino Linotype" w:hAnsi="Palatino Linotype" w:cs="Arial"/>
          <w:i/>
          <w:sz w:val="22"/>
          <w:lang w:val="es-ES"/>
        </w:rPr>
        <w:t>ordenamiento</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referida</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como</w:t>
      </w:r>
      <w:r w:rsidRPr="00DA655C">
        <w:rPr>
          <w:rFonts w:ascii="Palatino Linotype" w:hAnsi="Palatino Linotype" w:cs="Arial"/>
          <w:i/>
          <w:lang w:val="es-ES"/>
        </w:rPr>
        <w:t xml:space="preserve"> </w:t>
      </w:r>
      <w:r w:rsidRPr="00DA655C">
        <w:rPr>
          <w:rFonts w:ascii="Palatino Linotype" w:hAnsi="Palatino Linotype" w:cs="Arial"/>
          <w:i/>
          <w:sz w:val="22"/>
          <w:lang w:val="es-ES"/>
        </w:rPr>
        <w:t>una</w:t>
      </w:r>
      <w:r w:rsidRPr="00DA655C">
        <w:rPr>
          <w:rFonts w:ascii="Palatino Linotype" w:hAnsi="Palatino Linotype" w:cs="Arial"/>
          <w:i/>
          <w:lang w:val="es-ES"/>
        </w:rPr>
        <w:t xml:space="preserve"> </w:t>
      </w:r>
      <w:r w:rsidRPr="00DA655C">
        <w:rPr>
          <w:rFonts w:ascii="Palatino Linotype" w:hAnsi="Palatino Linotype" w:cs="Arial"/>
          <w:i/>
          <w:sz w:val="22"/>
          <w:lang w:val="es-ES"/>
        </w:rPr>
        <w:t>obligación</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trasparencia,</w:t>
      </w:r>
      <w:r w:rsidRPr="00DA655C">
        <w:rPr>
          <w:rFonts w:ascii="Palatino Linotype" w:hAnsi="Palatino Linotype" w:cs="Arial"/>
          <w:i/>
          <w:lang w:val="es-ES"/>
        </w:rPr>
        <w:t xml:space="preserve"> </w:t>
      </w:r>
      <w:r w:rsidRPr="00DA655C">
        <w:rPr>
          <w:rFonts w:ascii="Palatino Linotype" w:hAnsi="Palatino Linotype" w:cs="Arial"/>
          <w:b/>
          <w:i/>
          <w:sz w:val="22"/>
          <w:lang w:val="es-ES"/>
        </w:rPr>
        <w:t>deben</w:t>
      </w:r>
      <w:r w:rsidRPr="00DA655C">
        <w:rPr>
          <w:rFonts w:ascii="Palatino Linotype" w:hAnsi="Palatino Linotype" w:cs="Arial"/>
          <w:b/>
          <w:i/>
          <w:lang w:val="es-ES"/>
        </w:rPr>
        <w:t xml:space="preserve"> </w:t>
      </w:r>
      <w:r w:rsidRPr="00DA655C">
        <w:rPr>
          <w:rFonts w:ascii="Palatino Linotype" w:hAnsi="Palatino Linotype" w:cs="Arial"/>
          <w:b/>
          <w:i/>
          <w:sz w:val="22"/>
          <w:lang w:val="es-ES"/>
        </w:rPr>
        <w:t>publicarse</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medios</w:t>
      </w:r>
      <w:r w:rsidRPr="00DA655C">
        <w:rPr>
          <w:rFonts w:ascii="Palatino Linotype" w:hAnsi="Palatino Linotype" w:cs="Arial"/>
          <w:b/>
          <w:i/>
          <w:lang w:val="es-ES"/>
        </w:rPr>
        <w:t xml:space="preserve"> </w:t>
      </w:r>
      <w:r w:rsidRPr="00DA655C">
        <w:rPr>
          <w:rFonts w:ascii="Palatino Linotype" w:hAnsi="Palatino Linotype" w:cs="Arial"/>
          <w:b/>
          <w:i/>
          <w:sz w:val="22"/>
          <w:lang w:val="es-ES"/>
        </w:rPr>
        <w:t>remotos</w:t>
      </w:r>
      <w:r w:rsidRPr="00DA655C">
        <w:rPr>
          <w:rFonts w:ascii="Palatino Linotype" w:hAnsi="Palatino Linotype" w:cs="Arial"/>
          <w:b/>
          <w:i/>
          <w:lang w:val="es-ES"/>
        </w:rPr>
        <w:t xml:space="preserve"> </w:t>
      </w:r>
      <w:r w:rsidRPr="00DA655C">
        <w:rPr>
          <w:rFonts w:ascii="Palatino Linotype" w:hAnsi="Palatino Linotype" w:cs="Arial"/>
          <w:b/>
          <w:i/>
          <w:sz w:val="22"/>
          <w:lang w:val="es-ES"/>
        </w:rPr>
        <w:t>o</w:t>
      </w:r>
      <w:r w:rsidRPr="00DA655C">
        <w:rPr>
          <w:rFonts w:ascii="Palatino Linotype" w:hAnsi="Palatino Linotype" w:cs="Arial"/>
          <w:b/>
          <w:i/>
          <w:lang w:val="es-ES"/>
        </w:rPr>
        <w:t xml:space="preserve"> </w:t>
      </w:r>
      <w:r w:rsidRPr="00DA655C">
        <w:rPr>
          <w:rFonts w:ascii="Palatino Linotype" w:hAnsi="Palatino Linotype" w:cs="Arial"/>
          <w:b/>
          <w:i/>
          <w:sz w:val="22"/>
          <w:lang w:val="es-ES"/>
        </w:rPr>
        <w:t>locales</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comunicación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electrónica,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lo</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se</w:t>
      </w:r>
      <w:r w:rsidRPr="00DA655C">
        <w:rPr>
          <w:rFonts w:ascii="Palatino Linotype" w:hAnsi="Palatino Linotype" w:cs="Arial"/>
          <w:b/>
          <w:i/>
          <w:lang w:val="es-ES"/>
        </w:rPr>
        <w:t xml:space="preserve"> </w:t>
      </w:r>
      <w:r w:rsidRPr="00DA655C">
        <w:rPr>
          <w:rFonts w:ascii="Palatino Linotype" w:hAnsi="Palatino Linotype" w:cs="Arial"/>
          <w:b/>
          <w:i/>
          <w:sz w:val="22"/>
          <w:lang w:val="es-ES"/>
        </w:rPr>
        <w:t>sustenta</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el</w:t>
      </w:r>
      <w:r w:rsidRPr="00DA655C">
        <w:rPr>
          <w:rFonts w:ascii="Palatino Linotype" w:hAnsi="Palatino Linotype" w:cs="Arial"/>
          <w:b/>
          <w:i/>
          <w:lang w:val="es-ES"/>
        </w:rPr>
        <w:t xml:space="preserve"> </w:t>
      </w:r>
      <w:r w:rsidRPr="00DA655C">
        <w:rPr>
          <w:rFonts w:ascii="Palatino Linotype" w:hAnsi="Palatino Linotype" w:cs="Arial"/>
          <w:b/>
          <w:i/>
          <w:sz w:val="22"/>
          <w:lang w:val="es-ES"/>
        </w:rPr>
        <w:t>hecho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el</w:t>
      </w:r>
      <w:r w:rsidRPr="00DA655C">
        <w:rPr>
          <w:rFonts w:ascii="Palatino Linotype" w:hAnsi="Palatino Linotype" w:cs="Arial"/>
          <w:b/>
          <w:i/>
          <w:lang w:val="es-ES"/>
        </w:rPr>
        <w:t xml:space="preserve"> </w:t>
      </w:r>
      <w:r w:rsidRPr="00DA655C">
        <w:rPr>
          <w:rFonts w:ascii="Palatino Linotype" w:hAnsi="Palatino Linotype" w:cs="Arial"/>
          <w:b/>
          <w:i/>
          <w:sz w:val="22"/>
          <w:lang w:val="es-ES"/>
        </w:rPr>
        <w:t>monto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todos</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ingresos</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recibe</w:t>
      </w:r>
      <w:r w:rsidRPr="00DA655C">
        <w:rPr>
          <w:rFonts w:ascii="Palatino Linotype" w:hAnsi="Palatino Linotype" w:cs="Arial"/>
          <w:b/>
          <w:i/>
          <w:lang w:val="es-ES"/>
        </w:rPr>
        <w:t xml:space="preserve"> </w:t>
      </w:r>
      <w:r w:rsidRPr="00DA655C">
        <w:rPr>
          <w:rFonts w:ascii="Palatino Linotype" w:hAnsi="Palatino Linotype" w:cs="Arial"/>
          <w:b/>
          <w:i/>
          <w:sz w:val="22"/>
          <w:lang w:val="es-ES"/>
        </w:rPr>
        <w:t>un</w:t>
      </w:r>
      <w:r w:rsidRPr="00DA655C">
        <w:rPr>
          <w:rFonts w:ascii="Palatino Linotype" w:hAnsi="Palatino Linotype" w:cs="Arial"/>
          <w:b/>
          <w:i/>
          <w:lang w:val="es-ES"/>
        </w:rPr>
        <w:t xml:space="preserve"> </w:t>
      </w:r>
      <w:r w:rsidRPr="00DA655C">
        <w:rPr>
          <w:rFonts w:ascii="Palatino Linotype" w:hAnsi="Palatino Linotype" w:cs="Arial"/>
          <w:b/>
          <w:i/>
          <w:sz w:val="22"/>
          <w:lang w:val="es-ES"/>
        </w:rPr>
        <w:t>servidor</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público</w:t>
      </w:r>
      <w:r w:rsidRPr="00DA655C">
        <w:rPr>
          <w:rFonts w:ascii="Palatino Linotype" w:hAnsi="Palatino Linotype" w:cs="Arial"/>
          <w:b/>
          <w:i/>
          <w:lang w:val="es-ES"/>
        </w:rPr>
        <w:t xml:space="preserve"> </w:t>
      </w:r>
      <w:r w:rsidRPr="00DA655C">
        <w:rPr>
          <w:rFonts w:ascii="Palatino Linotype" w:hAnsi="Palatino Linotype" w:cs="Arial"/>
          <w:b/>
          <w:i/>
          <w:sz w:val="22"/>
          <w:lang w:val="es-ES"/>
        </w:rPr>
        <w:t>por</w:t>
      </w:r>
      <w:r w:rsidRPr="00DA655C">
        <w:rPr>
          <w:rFonts w:ascii="Palatino Linotype" w:hAnsi="Palatino Linotype" w:cs="Arial"/>
          <w:b/>
          <w:i/>
          <w:lang w:val="es-ES"/>
        </w:rPr>
        <w:t xml:space="preserve"> </w:t>
      </w:r>
      <w:r w:rsidRPr="00DA655C">
        <w:rPr>
          <w:rFonts w:ascii="Palatino Linotype" w:hAnsi="Palatino Linotype" w:cs="Arial"/>
          <w:b/>
          <w:i/>
          <w:sz w:val="22"/>
          <w:lang w:val="es-ES"/>
        </w:rPr>
        <w:t>desarrollar</w:t>
      </w:r>
      <w:r w:rsidRPr="00DA655C">
        <w:rPr>
          <w:rFonts w:ascii="Palatino Linotype" w:hAnsi="Palatino Linotype" w:cs="Arial"/>
          <w:b/>
          <w:i/>
          <w:lang w:val="es-ES"/>
        </w:rPr>
        <w:t xml:space="preserve"> </w:t>
      </w:r>
      <w:r w:rsidRPr="00DA655C">
        <w:rPr>
          <w:rFonts w:ascii="Palatino Linotype" w:hAnsi="Palatino Linotype" w:cs="Arial"/>
          <w:b/>
          <w:i/>
          <w:sz w:val="22"/>
          <w:lang w:val="es-ES"/>
        </w:rPr>
        <w:t>las</w:t>
      </w:r>
      <w:r w:rsidRPr="00DA655C">
        <w:rPr>
          <w:rFonts w:ascii="Palatino Linotype" w:hAnsi="Palatino Linotype" w:cs="Arial"/>
          <w:b/>
          <w:i/>
          <w:lang w:val="es-ES"/>
        </w:rPr>
        <w:t xml:space="preserve"> </w:t>
      </w:r>
      <w:r w:rsidRPr="00DA655C">
        <w:rPr>
          <w:rFonts w:ascii="Palatino Linotype" w:hAnsi="Palatino Linotype" w:cs="Arial"/>
          <w:b/>
          <w:i/>
          <w:sz w:val="22"/>
          <w:lang w:val="es-ES"/>
        </w:rPr>
        <w:t>labores</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les</w:t>
      </w:r>
      <w:r w:rsidRPr="00DA655C">
        <w:rPr>
          <w:rFonts w:ascii="Palatino Linotype" w:hAnsi="Palatino Linotype" w:cs="Arial"/>
          <w:b/>
          <w:i/>
          <w:lang w:val="es-ES"/>
        </w:rPr>
        <w:t xml:space="preserve"> </w:t>
      </w:r>
      <w:r w:rsidRPr="00DA655C">
        <w:rPr>
          <w:rFonts w:ascii="Palatino Linotype" w:hAnsi="Palatino Linotype" w:cs="Arial"/>
          <w:b/>
          <w:i/>
          <w:sz w:val="22"/>
          <w:lang w:val="es-ES"/>
        </w:rPr>
        <w:t>son</w:t>
      </w:r>
      <w:r w:rsidRPr="00DA655C">
        <w:rPr>
          <w:rFonts w:ascii="Palatino Linotype" w:hAnsi="Palatino Linotype" w:cs="Arial"/>
          <w:b/>
          <w:i/>
          <w:lang w:val="es-ES"/>
        </w:rPr>
        <w:t xml:space="preserve"> </w:t>
      </w:r>
      <w:r w:rsidRPr="00DA655C">
        <w:rPr>
          <w:rFonts w:ascii="Palatino Linotype" w:hAnsi="Palatino Linotype" w:cs="Arial"/>
          <w:b/>
          <w:i/>
          <w:sz w:val="22"/>
          <w:lang w:val="es-ES"/>
        </w:rPr>
        <w:t>encomendadas</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w:t>
      </w:r>
      <w:r w:rsidRPr="00DA655C">
        <w:rPr>
          <w:rFonts w:ascii="Palatino Linotype" w:hAnsi="Palatino Linotype" w:cs="Arial"/>
          <w:b/>
          <w:i/>
          <w:lang w:val="es-ES"/>
        </w:rPr>
        <w:t xml:space="preserve"> </w:t>
      </w:r>
      <w:r w:rsidRPr="00DA655C">
        <w:rPr>
          <w:rFonts w:ascii="Palatino Linotype" w:hAnsi="Palatino Linotype" w:cs="Arial"/>
          <w:b/>
          <w:i/>
          <w:sz w:val="22"/>
          <w:lang w:val="es-ES"/>
        </w:rPr>
        <w:t>motivo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del</w:t>
      </w:r>
      <w:r w:rsidRPr="00DA655C">
        <w:rPr>
          <w:rFonts w:ascii="Palatino Linotype" w:hAnsi="Palatino Linotype" w:cs="Arial"/>
          <w:b/>
          <w:i/>
          <w:lang w:val="es-ES"/>
        </w:rPr>
        <w:t xml:space="preserve"> </w:t>
      </w:r>
      <w:r w:rsidRPr="00DA655C">
        <w:rPr>
          <w:rFonts w:ascii="Palatino Linotype" w:hAnsi="Palatino Linotype" w:cs="Arial"/>
          <w:b/>
          <w:i/>
          <w:sz w:val="22"/>
          <w:lang w:val="es-ES"/>
        </w:rPr>
        <w:t>desempeño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del</w:t>
      </w:r>
      <w:r w:rsidRPr="00DA655C">
        <w:rPr>
          <w:rFonts w:ascii="Palatino Linotype" w:hAnsi="Palatino Linotype" w:cs="Arial"/>
          <w:b/>
          <w:i/>
          <w:lang w:val="es-ES"/>
        </w:rPr>
        <w:t xml:space="preserve"> </w:t>
      </w:r>
      <w:r w:rsidRPr="00DA655C">
        <w:rPr>
          <w:rFonts w:ascii="Palatino Linotype" w:hAnsi="Palatino Linotype" w:cs="Arial"/>
          <w:b/>
          <w:i/>
          <w:sz w:val="22"/>
          <w:lang w:val="es-ES"/>
        </w:rPr>
        <w:t>cargo</w:t>
      </w:r>
      <w:r w:rsidRPr="00DA655C">
        <w:rPr>
          <w:rFonts w:ascii="Palatino Linotype" w:hAnsi="Palatino Linotype" w:cs="Arial"/>
          <w:b/>
          <w:i/>
          <w:lang w:val="es-ES"/>
        </w:rPr>
        <w:t xml:space="preserve"> </w:t>
      </w:r>
      <w:r w:rsidRPr="00DA655C">
        <w:rPr>
          <w:rFonts w:ascii="Palatino Linotype" w:hAnsi="Palatino Linotype" w:cs="Arial"/>
          <w:b/>
          <w:i/>
          <w:sz w:val="22"/>
          <w:lang w:val="es-ES"/>
        </w:rPr>
        <w:t>respecto.</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Constituyen</w:t>
      </w:r>
      <w:r w:rsidRPr="00DA655C">
        <w:rPr>
          <w:rFonts w:ascii="Palatino Linotype" w:hAnsi="Palatino Linotype" w:cs="Arial"/>
          <w:b/>
          <w:i/>
          <w:lang w:val="es-ES"/>
        </w:rPr>
        <w:t xml:space="preserve"> </w:t>
      </w:r>
      <w:r w:rsidRPr="00DA655C">
        <w:rPr>
          <w:rFonts w:ascii="Palatino Linotype" w:hAnsi="Palatino Linotype" w:cs="Arial"/>
          <w:b/>
          <w:i/>
          <w:sz w:val="22"/>
          <w:lang w:val="es-ES"/>
        </w:rPr>
        <w:t>información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tanto</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se</w:t>
      </w:r>
      <w:r w:rsidRPr="00DA655C">
        <w:rPr>
          <w:rFonts w:ascii="Palatino Linotype" w:hAnsi="Palatino Linotype" w:cs="Arial"/>
          <w:b/>
          <w:i/>
          <w:lang w:val="es-ES"/>
        </w:rPr>
        <w:t xml:space="preserve"> </w:t>
      </w:r>
      <w:r w:rsidRPr="00DA655C">
        <w:rPr>
          <w:rFonts w:ascii="Palatino Linotype" w:hAnsi="Palatino Linotype" w:cs="Arial"/>
          <w:b/>
          <w:i/>
          <w:sz w:val="22"/>
          <w:lang w:val="es-ES"/>
        </w:rPr>
        <w:t>trata</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erogaciones</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realiza</w:t>
      </w:r>
      <w:r w:rsidRPr="00DA655C">
        <w:rPr>
          <w:rFonts w:ascii="Palatino Linotype" w:hAnsi="Palatino Linotype" w:cs="Arial"/>
          <w:b/>
          <w:i/>
          <w:lang w:val="es-ES"/>
        </w:rPr>
        <w:t xml:space="preserve"> </w:t>
      </w:r>
      <w:r w:rsidRPr="00DA655C">
        <w:rPr>
          <w:rFonts w:ascii="Palatino Linotype" w:hAnsi="Palatino Linotype" w:cs="Arial"/>
          <w:b/>
          <w:i/>
          <w:sz w:val="22"/>
          <w:lang w:val="es-ES"/>
        </w:rPr>
        <w:t>un</w:t>
      </w:r>
      <w:r w:rsidRPr="00DA655C">
        <w:rPr>
          <w:rFonts w:ascii="Palatino Linotype" w:hAnsi="Palatino Linotype" w:cs="Arial"/>
          <w:b/>
          <w:i/>
          <w:lang w:val="es-ES"/>
        </w:rPr>
        <w:t xml:space="preserve"> </w:t>
      </w:r>
      <w:r w:rsidRPr="00DA655C">
        <w:rPr>
          <w:rFonts w:ascii="Palatino Linotype" w:hAnsi="Palatino Linotype" w:cs="Arial"/>
          <w:b/>
          <w:i/>
          <w:sz w:val="22"/>
          <w:lang w:val="es-ES"/>
        </w:rPr>
        <w:t>órgano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del</w:t>
      </w:r>
      <w:r w:rsidRPr="00DA655C">
        <w:rPr>
          <w:rFonts w:ascii="Palatino Linotype" w:hAnsi="Palatino Linotype" w:cs="Arial"/>
          <w:b/>
          <w:i/>
          <w:lang w:val="es-ES"/>
        </w:rPr>
        <w:t xml:space="preserve"> </w:t>
      </w:r>
      <w:r w:rsidRPr="00DA655C">
        <w:rPr>
          <w:rFonts w:ascii="Palatino Linotype" w:hAnsi="Palatino Linotype" w:cs="Arial"/>
          <w:b/>
          <w:i/>
          <w:sz w:val="22"/>
          <w:lang w:val="es-ES"/>
        </w:rPr>
        <w:t>Estado</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base</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recursos</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encuentran</w:t>
      </w:r>
      <w:r w:rsidRPr="00DA655C">
        <w:rPr>
          <w:rFonts w:ascii="Palatino Linotype" w:hAnsi="Palatino Linotype" w:cs="Arial"/>
          <w:b/>
          <w:i/>
          <w:lang w:val="es-ES"/>
        </w:rPr>
        <w:t xml:space="preserve"> </w:t>
      </w:r>
      <w:r w:rsidRPr="00DA655C">
        <w:rPr>
          <w:rFonts w:ascii="Palatino Linotype" w:hAnsi="Palatino Linotype" w:cs="Arial"/>
          <w:b/>
          <w:i/>
          <w:sz w:val="22"/>
          <w:lang w:val="es-ES"/>
        </w:rPr>
        <w:t>su</w:t>
      </w:r>
      <w:r w:rsidRPr="00DA655C">
        <w:rPr>
          <w:rFonts w:ascii="Palatino Linotype" w:hAnsi="Palatino Linotype" w:cs="Arial"/>
          <w:b/>
          <w:i/>
          <w:lang w:val="es-ES"/>
        </w:rPr>
        <w:t xml:space="preserve"> </w:t>
      </w:r>
      <w:r w:rsidRPr="00DA655C">
        <w:rPr>
          <w:rFonts w:ascii="Palatino Linotype" w:hAnsi="Palatino Linotype" w:cs="Arial"/>
          <w:b/>
          <w:i/>
          <w:sz w:val="22"/>
          <w:lang w:val="es-ES"/>
        </w:rPr>
        <w:t>origen</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mayor</w:t>
      </w:r>
      <w:r w:rsidRPr="00DA655C">
        <w:rPr>
          <w:rFonts w:ascii="Palatino Linotype" w:hAnsi="Palatino Linotype" w:cs="Arial"/>
          <w:b/>
          <w:i/>
          <w:lang w:val="es-ES"/>
        </w:rPr>
        <w:t xml:space="preserve"> </w:t>
      </w:r>
      <w:r w:rsidRPr="00DA655C">
        <w:rPr>
          <w:rFonts w:ascii="Palatino Linotype" w:hAnsi="Palatino Linotype" w:cs="Arial"/>
          <w:b/>
          <w:i/>
          <w:sz w:val="22"/>
          <w:lang w:val="es-ES"/>
        </w:rPr>
        <w:t>medida</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las</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contribuciones</w:t>
      </w:r>
      <w:r w:rsidRPr="00DA655C">
        <w:rPr>
          <w:rFonts w:ascii="Palatino Linotype" w:hAnsi="Palatino Linotype" w:cs="Arial"/>
          <w:b/>
          <w:i/>
          <w:lang w:val="es-ES"/>
        </w:rPr>
        <w:t xml:space="preserve"> </w:t>
      </w:r>
      <w:r w:rsidRPr="00DA655C">
        <w:rPr>
          <w:rFonts w:ascii="Palatino Linotype" w:hAnsi="Palatino Linotype" w:cs="Arial"/>
          <w:b/>
          <w:i/>
          <w:sz w:val="22"/>
          <w:lang w:val="es-ES"/>
        </w:rPr>
        <w:t>aportados</w:t>
      </w:r>
      <w:r w:rsidRPr="00DA655C">
        <w:rPr>
          <w:rFonts w:ascii="Palatino Linotype" w:hAnsi="Palatino Linotype" w:cs="Arial"/>
          <w:b/>
          <w:i/>
          <w:lang w:val="es-ES"/>
        </w:rPr>
        <w:t xml:space="preserve"> </w:t>
      </w:r>
      <w:r w:rsidRPr="00DA655C">
        <w:rPr>
          <w:rFonts w:ascii="Palatino Linotype" w:hAnsi="Palatino Linotype" w:cs="Arial"/>
          <w:b/>
          <w:i/>
          <w:sz w:val="22"/>
          <w:lang w:val="es-ES"/>
        </w:rPr>
        <w:t>por</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gobernados</w:t>
      </w:r>
      <w:r w:rsidRPr="00DA655C">
        <w:rPr>
          <w:rFonts w:ascii="Palatino Linotype" w:hAnsi="Palatino Linotype" w:cs="Arial"/>
          <w:i/>
          <w:sz w:val="22"/>
          <w:lang w:val="es-ES"/>
        </w:rPr>
        <w:t>…”</w:t>
      </w:r>
    </w:p>
    <w:p w:rsidR="00284E1D" w:rsidRPr="00DA655C" w:rsidRDefault="00284E1D" w:rsidP="00284E1D">
      <w:pPr>
        <w:tabs>
          <w:tab w:val="left" w:pos="8222"/>
        </w:tabs>
        <w:ind w:left="709" w:right="899"/>
        <w:jc w:val="center"/>
        <w:rPr>
          <w:rFonts w:ascii="Palatino Linotype" w:hAnsi="Palatino Linotype" w:cs="Arial"/>
          <w:b/>
          <w:i/>
          <w:sz w:val="22"/>
          <w:lang w:val="es-ES"/>
        </w:rPr>
      </w:pPr>
      <w:r w:rsidRPr="00DA655C">
        <w:rPr>
          <w:rFonts w:ascii="Palatino Linotype" w:hAnsi="Palatino Linotype" w:cs="Arial"/>
          <w:b/>
          <w:i/>
          <w:sz w:val="22"/>
          <w:lang w:val="es-ES"/>
        </w:rPr>
        <w:t>“Criterio</w:t>
      </w:r>
      <w:r w:rsidRPr="00DA655C">
        <w:rPr>
          <w:rFonts w:ascii="Palatino Linotype" w:hAnsi="Palatino Linotype" w:cs="Arial"/>
          <w:b/>
          <w:i/>
          <w:lang w:val="es-ES"/>
        </w:rPr>
        <w:t xml:space="preserve"> </w:t>
      </w:r>
      <w:r w:rsidRPr="00DA655C">
        <w:rPr>
          <w:rFonts w:ascii="Palatino Linotype" w:hAnsi="Palatino Linotype" w:cs="Arial"/>
          <w:b/>
          <w:i/>
          <w:sz w:val="22"/>
          <w:lang w:val="es-ES"/>
        </w:rPr>
        <w:t>02/2003.</w:t>
      </w:r>
    </w:p>
    <w:p w:rsidR="00284E1D" w:rsidRPr="00DA655C" w:rsidRDefault="00284E1D" w:rsidP="00284E1D">
      <w:pPr>
        <w:tabs>
          <w:tab w:val="left" w:pos="8222"/>
        </w:tabs>
        <w:ind w:left="709" w:right="899"/>
        <w:jc w:val="both"/>
        <w:rPr>
          <w:rFonts w:ascii="Palatino Linotype" w:hAnsi="Palatino Linotype" w:cs="Arial"/>
          <w:i/>
          <w:sz w:val="22"/>
          <w:lang w:val="es-ES"/>
        </w:rPr>
      </w:pPr>
      <w:r w:rsidRPr="00DA655C">
        <w:rPr>
          <w:rFonts w:ascii="Palatino Linotype" w:hAnsi="Palatino Linotype" w:cs="Arial"/>
          <w:b/>
          <w:i/>
          <w:sz w:val="22"/>
          <w:lang w:val="es-ES"/>
        </w:rPr>
        <w:t>INGRESOS</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SERVIDORES</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PÚBLICOS,</w:t>
      </w:r>
      <w:r w:rsidRPr="00DA655C">
        <w:rPr>
          <w:rFonts w:ascii="Palatino Linotype" w:hAnsi="Palatino Linotype" w:cs="Arial"/>
          <w:b/>
          <w:i/>
          <w:lang w:val="es-ES"/>
        </w:rPr>
        <w:t xml:space="preserve"> </w:t>
      </w:r>
      <w:r w:rsidRPr="00DA655C">
        <w:rPr>
          <w:rFonts w:ascii="Palatino Linotype" w:hAnsi="Palatino Linotype" w:cs="Arial"/>
          <w:b/>
          <w:i/>
          <w:sz w:val="22"/>
          <w:lang w:val="es-ES"/>
        </w:rPr>
        <w:t>SON</w:t>
      </w:r>
      <w:r w:rsidRPr="00DA655C">
        <w:rPr>
          <w:rFonts w:ascii="Palatino Linotype" w:hAnsi="Palatino Linotype" w:cs="Arial"/>
          <w:b/>
          <w:i/>
          <w:lang w:val="es-ES"/>
        </w:rPr>
        <w:t xml:space="preserve"> </w:t>
      </w:r>
      <w:r w:rsidRPr="00DA655C">
        <w:rPr>
          <w:rFonts w:ascii="Palatino Linotype" w:hAnsi="Palatino Linotype" w:cs="Arial"/>
          <w:b/>
          <w:i/>
          <w:sz w:val="22"/>
          <w:lang w:val="es-ES"/>
        </w:rPr>
        <w:t>INFORMACIÓN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AÚN</w:t>
      </w:r>
      <w:r w:rsidRPr="00DA655C">
        <w:rPr>
          <w:rFonts w:ascii="Palatino Linotype" w:hAnsi="Palatino Linotype" w:cs="Arial"/>
          <w:b/>
          <w:i/>
          <w:lang w:val="es-ES"/>
        </w:rPr>
        <w:t xml:space="preserve"> </w:t>
      </w:r>
      <w:r w:rsidRPr="00DA655C">
        <w:rPr>
          <w:rFonts w:ascii="Palatino Linotype" w:hAnsi="Palatino Linotype" w:cs="Arial"/>
          <w:b/>
          <w:i/>
          <w:sz w:val="22"/>
          <w:lang w:val="es-ES"/>
        </w:rPr>
        <w:t>Y</w:t>
      </w:r>
      <w:r w:rsidRPr="00DA655C">
        <w:rPr>
          <w:rFonts w:ascii="Palatino Linotype" w:hAnsi="Palatino Linotype" w:cs="Arial"/>
          <w:b/>
          <w:i/>
          <w:lang w:val="es-ES"/>
        </w:rPr>
        <w:t xml:space="preserve"> </w:t>
      </w:r>
      <w:r w:rsidRPr="00DA655C">
        <w:rPr>
          <w:rFonts w:ascii="Palatino Linotype" w:hAnsi="Palatino Linotype" w:cs="Arial"/>
          <w:b/>
          <w:i/>
          <w:sz w:val="22"/>
          <w:lang w:val="es-ES"/>
        </w:rPr>
        <w:t>CUANDO</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CONSTITUYEN</w:t>
      </w:r>
      <w:r w:rsidRPr="00DA655C">
        <w:rPr>
          <w:rFonts w:ascii="Palatino Linotype" w:hAnsi="Palatino Linotype" w:cs="Arial"/>
          <w:b/>
          <w:i/>
          <w:lang w:val="es-ES"/>
        </w:rPr>
        <w:t xml:space="preserve"> </w:t>
      </w:r>
      <w:r w:rsidRPr="00DA655C">
        <w:rPr>
          <w:rFonts w:ascii="Palatino Linotype" w:hAnsi="Palatino Linotype" w:cs="Arial"/>
          <w:b/>
          <w:i/>
          <w:sz w:val="22"/>
          <w:lang w:val="es-ES"/>
        </w:rPr>
        <w:t>DATOS</w:t>
      </w:r>
      <w:r w:rsidRPr="00DA655C">
        <w:rPr>
          <w:rFonts w:ascii="Palatino Linotype" w:hAnsi="Palatino Linotype" w:cs="Arial"/>
          <w:b/>
          <w:i/>
          <w:lang w:val="es-ES"/>
        </w:rPr>
        <w:t xml:space="preserve"> </w:t>
      </w:r>
      <w:r w:rsidRPr="00DA655C">
        <w:rPr>
          <w:rFonts w:ascii="Palatino Linotype" w:hAnsi="Palatino Linotype" w:cs="Arial"/>
          <w:b/>
          <w:i/>
          <w:sz w:val="22"/>
          <w:lang w:val="es-ES"/>
        </w:rPr>
        <w:t>PERSONALES</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SE</w:t>
      </w:r>
      <w:r w:rsidRPr="00DA655C">
        <w:rPr>
          <w:rFonts w:ascii="Palatino Linotype" w:hAnsi="Palatino Linotype" w:cs="Arial"/>
          <w:b/>
          <w:i/>
          <w:lang w:val="es-ES"/>
        </w:rPr>
        <w:t xml:space="preserve"> </w:t>
      </w:r>
      <w:r w:rsidRPr="00DA655C">
        <w:rPr>
          <w:rFonts w:ascii="Palatino Linotype" w:hAnsi="Palatino Linotype" w:cs="Arial"/>
          <w:b/>
          <w:i/>
          <w:sz w:val="22"/>
          <w:lang w:val="es-ES"/>
        </w:rPr>
        <w:t>REFIEREN</w:t>
      </w:r>
      <w:r w:rsidRPr="00DA655C">
        <w:rPr>
          <w:rFonts w:ascii="Palatino Linotype" w:hAnsi="Palatino Linotype" w:cs="Arial"/>
          <w:b/>
          <w:i/>
          <w:lang w:val="es-ES"/>
        </w:rPr>
        <w:t xml:space="preserve"> </w:t>
      </w:r>
      <w:r w:rsidRPr="00DA655C">
        <w:rPr>
          <w:rFonts w:ascii="Palatino Linotype" w:hAnsi="Palatino Linotype" w:cs="Arial"/>
          <w:b/>
          <w:i/>
          <w:sz w:val="22"/>
          <w:lang w:val="es-ES"/>
        </w:rPr>
        <w:t>AL</w:t>
      </w:r>
      <w:r w:rsidRPr="00DA655C">
        <w:rPr>
          <w:rFonts w:ascii="Palatino Linotype" w:hAnsi="Palatino Linotype" w:cs="Arial"/>
          <w:b/>
          <w:i/>
          <w:lang w:val="es-ES"/>
        </w:rPr>
        <w:t xml:space="preserve"> </w:t>
      </w:r>
      <w:r w:rsidRPr="00DA655C">
        <w:rPr>
          <w:rFonts w:ascii="Palatino Linotype" w:hAnsi="Palatino Linotype" w:cs="Arial"/>
          <w:b/>
          <w:i/>
          <w:sz w:val="22"/>
          <w:lang w:val="es-ES"/>
        </w:rPr>
        <w:t>PATRIMONIO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AQUÉLLOS.</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interpretación</w:t>
      </w:r>
      <w:r w:rsidRPr="00DA655C">
        <w:rPr>
          <w:rFonts w:ascii="Palatino Linotype" w:hAnsi="Palatino Linotype" w:cs="Arial"/>
          <w:i/>
          <w:lang w:val="es-ES"/>
        </w:rPr>
        <w:t xml:space="preserve"> </w:t>
      </w:r>
      <w:r w:rsidRPr="00DA655C">
        <w:rPr>
          <w:rFonts w:ascii="Palatino Linotype" w:hAnsi="Palatino Linotype" w:cs="Arial"/>
          <w:i/>
          <w:sz w:val="22"/>
          <w:lang w:val="es-ES"/>
        </w:rPr>
        <w:t>sistemática</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lo</w:t>
      </w:r>
      <w:r w:rsidRPr="00DA655C">
        <w:rPr>
          <w:rFonts w:ascii="Palatino Linotype" w:hAnsi="Palatino Linotype" w:cs="Arial"/>
          <w:i/>
          <w:lang w:val="es-ES"/>
        </w:rPr>
        <w:t xml:space="preserve"> </w:t>
      </w:r>
      <w:r w:rsidRPr="00DA655C">
        <w:rPr>
          <w:rFonts w:ascii="Palatino Linotype" w:hAnsi="Palatino Linotype" w:cs="Arial"/>
          <w:i/>
          <w:sz w:val="22"/>
          <w:lang w:val="es-ES"/>
        </w:rPr>
        <w:t>previsto</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artículos</w:t>
      </w:r>
      <w:r w:rsidRPr="00DA655C">
        <w:rPr>
          <w:rFonts w:ascii="Palatino Linotype" w:hAnsi="Palatino Linotype" w:cs="Arial"/>
          <w:i/>
          <w:lang w:val="es-ES"/>
        </w:rPr>
        <w:t xml:space="preserve"> </w:t>
      </w:r>
      <w:r w:rsidRPr="00DA655C">
        <w:rPr>
          <w:rFonts w:ascii="Palatino Linotype" w:hAnsi="Palatino Linotype" w:cs="Arial"/>
          <w:i/>
          <w:sz w:val="22"/>
          <w:lang w:val="es-ES"/>
        </w:rPr>
        <w:t>3º,</w:t>
      </w:r>
      <w:r w:rsidRPr="00DA655C">
        <w:rPr>
          <w:rFonts w:ascii="Palatino Linotype" w:hAnsi="Palatino Linotype" w:cs="Arial"/>
          <w:i/>
          <w:lang w:val="es-ES"/>
        </w:rPr>
        <w:t xml:space="preserve"> </w:t>
      </w:r>
      <w:r w:rsidRPr="00DA655C">
        <w:rPr>
          <w:rFonts w:ascii="Palatino Linotype" w:hAnsi="Palatino Linotype" w:cs="Arial"/>
          <w:i/>
          <w:sz w:val="22"/>
          <w:lang w:val="es-ES"/>
        </w:rPr>
        <w:t>fracción</w:t>
      </w:r>
      <w:r w:rsidRPr="00DA655C">
        <w:rPr>
          <w:rFonts w:ascii="Palatino Linotype" w:hAnsi="Palatino Linotype" w:cs="Arial"/>
          <w:i/>
          <w:lang w:val="es-ES"/>
        </w:rPr>
        <w:t xml:space="preserve"> </w:t>
      </w:r>
      <w:r w:rsidRPr="00DA655C">
        <w:rPr>
          <w:rFonts w:ascii="Palatino Linotype" w:hAnsi="Palatino Linotype" w:cs="Arial"/>
          <w:i/>
          <w:sz w:val="22"/>
          <w:lang w:val="es-ES"/>
        </w:rPr>
        <w:t>II;</w:t>
      </w:r>
      <w:r w:rsidRPr="00DA655C">
        <w:rPr>
          <w:rFonts w:ascii="Palatino Linotype" w:hAnsi="Palatino Linotype" w:cs="Arial"/>
          <w:i/>
          <w:lang w:val="es-ES"/>
        </w:rPr>
        <w:t xml:space="preserve"> </w:t>
      </w:r>
      <w:r w:rsidRPr="00DA655C">
        <w:rPr>
          <w:rFonts w:ascii="Palatino Linotype" w:hAnsi="Palatino Linotype" w:cs="Arial"/>
          <w:i/>
          <w:sz w:val="22"/>
          <w:lang w:val="es-ES"/>
        </w:rPr>
        <w:t>7º,</w:t>
      </w:r>
      <w:r w:rsidRPr="00DA655C">
        <w:rPr>
          <w:rFonts w:ascii="Palatino Linotype" w:hAnsi="Palatino Linotype" w:cs="Arial"/>
          <w:i/>
          <w:lang w:val="es-ES"/>
        </w:rPr>
        <w:t xml:space="preserve"> </w:t>
      </w:r>
      <w:r w:rsidRPr="00DA655C">
        <w:rPr>
          <w:rFonts w:ascii="Palatino Linotype" w:hAnsi="Palatino Linotype" w:cs="Arial"/>
          <w:i/>
          <w:sz w:val="22"/>
          <w:lang w:val="es-ES"/>
        </w:rPr>
        <w:t>9º</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18,</w:t>
      </w:r>
      <w:r w:rsidRPr="00DA655C">
        <w:rPr>
          <w:rFonts w:ascii="Palatino Linotype" w:hAnsi="Palatino Linotype" w:cs="Arial"/>
          <w:i/>
          <w:lang w:val="es-ES"/>
        </w:rPr>
        <w:t xml:space="preserve"> </w:t>
      </w:r>
      <w:r w:rsidRPr="00DA655C">
        <w:rPr>
          <w:rFonts w:ascii="Palatino Linotype" w:hAnsi="Palatino Linotype" w:cs="Arial"/>
          <w:i/>
          <w:sz w:val="22"/>
          <w:lang w:val="es-ES"/>
        </w:rPr>
        <w:t>fracción</w:t>
      </w:r>
      <w:r w:rsidRPr="00DA655C">
        <w:rPr>
          <w:rFonts w:ascii="Palatino Linotype" w:hAnsi="Palatino Linotype" w:cs="Arial"/>
          <w:i/>
          <w:lang w:val="es-ES"/>
        </w:rPr>
        <w:t xml:space="preserve"> </w:t>
      </w:r>
      <w:r w:rsidRPr="00DA655C">
        <w:rPr>
          <w:rFonts w:ascii="Palatino Linotype" w:hAnsi="Palatino Linotype" w:cs="Arial"/>
          <w:i/>
          <w:sz w:val="22"/>
          <w:lang w:val="es-ES"/>
        </w:rPr>
        <w:t>II,</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Ley</w:t>
      </w:r>
      <w:r w:rsidRPr="00DA655C">
        <w:rPr>
          <w:rFonts w:ascii="Palatino Linotype" w:hAnsi="Palatino Linotype" w:cs="Arial"/>
          <w:i/>
          <w:lang w:val="es-ES"/>
        </w:rPr>
        <w:t xml:space="preserve"> </w:t>
      </w:r>
      <w:r w:rsidRPr="00DA655C">
        <w:rPr>
          <w:rFonts w:ascii="Palatino Linotype" w:hAnsi="Palatino Linotype" w:cs="Arial"/>
          <w:i/>
          <w:sz w:val="22"/>
          <w:lang w:val="es-ES"/>
        </w:rPr>
        <w:t>Federal</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Transparencia</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Acceso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Pública</w:t>
      </w:r>
      <w:r w:rsidRPr="00DA655C">
        <w:rPr>
          <w:rFonts w:ascii="Palatino Linotype" w:hAnsi="Palatino Linotype" w:cs="Arial"/>
          <w:i/>
          <w:lang w:val="es-ES"/>
        </w:rPr>
        <w:t xml:space="preserve"> </w:t>
      </w:r>
      <w:r w:rsidRPr="00DA655C">
        <w:rPr>
          <w:rFonts w:ascii="Palatino Linotype" w:hAnsi="Palatino Linotype" w:cs="Arial"/>
          <w:i/>
          <w:sz w:val="22"/>
          <w:lang w:val="es-ES"/>
        </w:rPr>
        <w:t>Gubernamental</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advierte</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no</w:t>
      </w:r>
      <w:r w:rsidRPr="00DA655C">
        <w:rPr>
          <w:rFonts w:ascii="Palatino Linotype" w:hAnsi="Palatino Linotype" w:cs="Arial"/>
          <w:i/>
          <w:lang w:val="es-ES"/>
        </w:rPr>
        <w:t xml:space="preserve"> </w:t>
      </w:r>
      <w:r w:rsidRPr="00DA655C">
        <w:rPr>
          <w:rFonts w:ascii="Palatino Linotype" w:hAnsi="Palatino Linotype" w:cs="Arial"/>
          <w:i/>
          <w:sz w:val="22"/>
          <w:lang w:val="es-ES"/>
        </w:rPr>
        <w:t>constituye</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confidencial</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relativa</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ingresos</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reciben</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servidores</w:t>
      </w:r>
      <w:r w:rsidRPr="00DA655C">
        <w:rPr>
          <w:rFonts w:ascii="Palatino Linotype" w:hAnsi="Palatino Linotype" w:cs="Arial"/>
          <w:i/>
          <w:lang w:val="es-ES"/>
        </w:rPr>
        <w:t xml:space="preserve"> </w:t>
      </w:r>
      <w:r w:rsidRPr="00DA655C">
        <w:rPr>
          <w:rFonts w:ascii="Palatino Linotype" w:hAnsi="Palatino Linotype" w:cs="Arial"/>
          <w:i/>
          <w:sz w:val="22"/>
          <w:lang w:val="es-ES"/>
        </w:rPr>
        <w:t>públicos,</w:t>
      </w:r>
      <w:r w:rsidRPr="00DA655C">
        <w:rPr>
          <w:rFonts w:ascii="Palatino Linotype" w:hAnsi="Palatino Linotype" w:cs="Arial"/>
          <w:i/>
          <w:lang w:val="es-ES"/>
        </w:rPr>
        <w:t xml:space="preserve"> </w:t>
      </w:r>
      <w:r w:rsidRPr="00DA655C">
        <w:rPr>
          <w:rFonts w:ascii="Palatino Linotype" w:hAnsi="Palatino Linotype" w:cs="Arial"/>
          <w:i/>
          <w:sz w:val="22"/>
          <w:lang w:val="es-ES"/>
        </w:rPr>
        <w:t>ya</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aun</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cuando</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trata</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datos</w:t>
      </w:r>
      <w:r w:rsidRPr="00DA655C">
        <w:rPr>
          <w:rFonts w:ascii="Palatino Linotype" w:hAnsi="Palatino Linotype" w:cs="Arial"/>
          <w:i/>
          <w:lang w:val="es-ES"/>
        </w:rPr>
        <w:t xml:space="preserve"> </w:t>
      </w:r>
      <w:r w:rsidRPr="00DA655C">
        <w:rPr>
          <w:rFonts w:ascii="Palatino Linotype" w:hAnsi="Palatino Linotype" w:cs="Arial"/>
          <w:i/>
          <w:sz w:val="22"/>
          <w:lang w:val="es-ES"/>
        </w:rPr>
        <w:t>personales</w:t>
      </w:r>
      <w:r w:rsidRPr="00DA655C">
        <w:rPr>
          <w:rFonts w:ascii="Palatino Linotype" w:hAnsi="Palatino Linotype" w:cs="Arial"/>
          <w:i/>
          <w:lang w:val="es-ES"/>
        </w:rPr>
        <w:t xml:space="preserve"> </w:t>
      </w:r>
      <w:r w:rsidRPr="00DA655C">
        <w:rPr>
          <w:rFonts w:ascii="Palatino Linotype" w:hAnsi="Palatino Linotype" w:cs="Arial"/>
          <w:i/>
          <w:sz w:val="22"/>
          <w:lang w:val="es-ES"/>
        </w:rPr>
        <w:t>relativos</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su</w:t>
      </w:r>
      <w:r w:rsidRPr="00DA655C">
        <w:rPr>
          <w:rFonts w:ascii="Palatino Linotype" w:hAnsi="Palatino Linotype" w:cs="Arial"/>
          <w:i/>
          <w:lang w:val="es-ES"/>
        </w:rPr>
        <w:t xml:space="preserve"> </w:t>
      </w:r>
      <w:r w:rsidRPr="00DA655C">
        <w:rPr>
          <w:rFonts w:ascii="Palatino Linotype" w:hAnsi="Palatino Linotype" w:cs="Arial"/>
          <w:i/>
          <w:sz w:val="22"/>
          <w:lang w:val="es-ES"/>
        </w:rPr>
        <w:t>patrimonio,</w:t>
      </w:r>
      <w:r w:rsidRPr="00DA655C">
        <w:rPr>
          <w:rFonts w:ascii="Palatino Linotype" w:hAnsi="Palatino Linotype" w:cs="Arial"/>
          <w:i/>
          <w:lang w:val="es-ES"/>
        </w:rPr>
        <w:t xml:space="preserve"> </w:t>
      </w:r>
      <w:r w:rsidRPr="00DA655C">
        <w:rPr>
          <w:rFonts w:ascii="Palatino Linotype" w:hAnsi="Palatino Linotype" w:cs="Arial"/>
          <w:i/>
          <w:sz w:val="22"/>
          <w:lang w:val="es-ES"/>
        </w:rPr>
        <w:t>para</w:t>
      </w:r>
      <w:r w:rsidRPr="00DA655C">
        <w:rPr>
          <w:rFonts w:ascii="Palatino Linotype" w:hAnsi="Palatino Linotype" w:cs="Arial"/>
          <w:i/>
          <w:lang w:val="es-ES"/>
        </w:rPr>
        <w:t xml:space="preserve"> </w:t>
      </w:r>
      <w:r w:rsidRPr="00DA655C">
        <w:rPr>
          <w:rFonts w:ascii="Palatino Linotype" w:hAnsi="Palatino Linotype" w:cs="Arial"/>
          <w:i/>
          <w:sz w:val="22"/>
          <w:lang w:val="es-ES"/>
        </w:rPr>
        <w:t>su</w:t>
      </w:r>
      <w:r w:rsidRPr="00DA655C">
        <w:rPr>
          <w:rFonts w:ascii="Palatino Linotype" w:hAnsi="Palatino Linotype" w:cs="Arial"/>
          <w:i/>
          <w:lang w:val="es-ES"/>
        </w:rPr>
        <w:t xml:space="preserve"> </w:t>
      </w:r>
      <w:r w:rsidRPr="00DA655C">
        <w:rPr>
          <w:rFonts w:ascii="Palatino Linotype" w:hAnsi="Palatino Linotype" w:cs="Arial"/>
          <w:i/>
          <w:sz w:val="22"/>
          <w:lang w:val="es-ES"/>
        </w:rPr>
        <w:t>difusión</w:t>
      </w:r>
      <w:r w:rsidRPr="00DA655C">
        <w:rPr>
          <w:rFonts w:ascii="Palatino Linotype" w:hAnsi="Palatino Linotype" w:cs="Arial"/>
          <w:i/>
          <w:lang w:val="es-ES"/>
        </w:rPr>
        <w:t xml:space="preserve"> </w:t>
      </w:r>
      <w:r w:rsidRPr="00DA655C">
        <w:rPr>
          <w:rFonts w:ascii="Palatino Linotype" w:hAnsi="Palatino Linotype" w:cs="Arial"/>
          <w:i/>
          <w:sz w:val="22"/>
          <w:lang w:val="es-ES"/>
        </w:rPr>
        <w:t>no</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requiere</w:t>
      </w:r>
      <w:r w:rsidRPr="00DA655C">
        <w:rPr>
          <w:rFonts w:ascii="Palatino Linotype" w:hAnsi="Palatino Linotype" w:cs="Arial"/>
          <w:i/>
          <w:lang w:val="es-ES"/>
        </w:rPr>
        <w:t xml:space="preserve"> </w:t>
      </w:r>
      <w:r w:rsidRPr="00DA655C">
        <w:rPr>
          <w:rFonts w:ascii="Palatino Linotype" w:hAnsi="Palatino Linotype" w:cs="Arial"/>
          <w:i/>
          <w:sz w:val="22"/>
          <w:lang w:val="es-ES"/>
        </w:rPr>
        <w:t>consentimiento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aquellos,</w:t>
      </w:r>
      <w:r w:rsidRPr="00DA655C">
        <w:rPr>
          <w:rFonts w:ascii="Palatino Linotype" w:hAnsi="Palatino Linotype" w:cs="Arial"/>
          <w:i/>
          <w:lang w:val="es-ES"/>
        </w:rPr>
        <w:t xml:space="preserve"> </w:t>
      </w:r>
      <w:r w:rsidRPr="00DA655C">
        <w:rPr>
          <w:rFonts w:ascii="Palatino Linotype" w:hAnsi="Palatino Linotype" w:cs="Arial"/>
          <w:b/>
          <w:i/>
          <w:sz w:val="22"/>
          <w:lang w:val="es-ES"/>
        </w:rPr>
        <w:t>lo</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deriva</w:t>
      </w:r>
      <w:r w:rsidRPr="00DA655C">
        <w:rPr>
          <w:rFonts w:ascii="Palatino Linotype" w:hAnsi="Palatino Linotype" w:cs="Arial"/>
          <w:b/>
          <w:i/>
          <w:lang w:val="es-ES"/>
        </w:rPr>
        <w:t xml:space="preserve"> </w:t>
      </w:r>
      <w:r w:rsidRPr="00DA655C">
        <w:rPr>
          <w:rFonts w:ascii="Palatino Linotype" w:hAnsi="Palatino Linotype" w:cs="Arial"/>
          <w:b/>
          <w:i/>
          <w:sz w:val="22"/>
          <w:lang w:val="es-ES"/>
        </w:rPr>
        <w:t>del</w:t>
      </w:r>
      <w:r w:rsidRPr="00DA655C">
        <w:rPr>
          <w:rFonts w:ascii="Palatino Linotype" w:hAnsi="Palatino Linotype" w:cs="Arial"/>
          <w:b/>
          <w:i/>
          <w:lang w:val="es-ES"/>
        </w:rPr>
        <w:t xml:space="preserve"> </w:t>
      </w:r>
      <w:r w:rsidRPr="00DA655C">
        <w:rPr>
          <w:rFonts w:ascii="Palatino Linotype" w:hAnsi="Palatino Linotype" w:cs="Arial"/>
          <w:b/>
          <w:i/>
          <w:sz w:val="22"/>
          <w:lang w:val="es-ES"/>
        </w:rPr>
        <w:t>hecho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términos</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previsto</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el</w:t>
      </w:r>
      <w:r w:rsidRPr="00DA655C">
        <w:rPr>
          <w:rFonts w:ascii="Palatino Linotype" w:hAnsi="Palatino Linotype" w:cs="Arial"/>
          <w:b/>
          <w:i/>
          <w:lang w:val="es-ES"/>
        </w:rPr>
        <w:t xml:space="preserve"> </w:t>
      </w:r>
      <w:r w:rsidRPr="00DA655C">
        <w:rPr>
          <w:rFonts w:ascii="Palatino Linotype" w:hAnsi="Palatino Linotype" w:cs="Arial"/>
          <w:b/>
          <w:i/>
          <w:sz w:val="22"/>
          <w:lang w:val="es-ES"/>
        </w:rPr>
        <w:t>citado</w:t>
      </w:r>
      <w:r w:rsidRPr="00DA655C">
        <w:rPr>
          <w:rFonts w:ascii="Palatino Linotype" w:hAnsi="Palatino Linotype" w:cs="Arial"/>
          <w:b/>
          <w:i/>
          <w:lang w:val="es-ES"/>
        </w:rPr>
        <w:t xml:space="preserve"> </w:t>
      </w:r>
      <w:r w:rsidRPr="00DA655C">
        <w:rPr>
          <w:rFonts w:ascii="Palatino Linotype" w:hAnsi="Palatino Linotype" w:cs="Arial"/>
          <w:b/>
          <w:i/>
          <w:sz w:val="22"/>
          <w:lang w:val="es-ES"/>
        </w:rPr>
        <w:t>ordenamiento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deben</w:t>
      </w:r>
      <w:r w:rsidRPr="00DA655C">
        <w:rPr>
          <w:rFonts w:ascii="Palatino Linotype" w:hAnsi="Palatino Linotype" w:cs="Arial"/>
          <w:b/>
          <w:i/>
          <w:lang w:val="es-ES"/>
        </w:rPr>
        <w:t xml:space="preserve"> </w:t>
      </w:r>
      <w:r w:rsidRPr="00DA655C">
        <w:rPr>
          <w:rFonts w:ascii="Palatino Linotype" w:hAnsi="Palatino Linotype" w:cs="Arial"/>
          <w:b/>
          <w:i/>
          <w:sz w:val="22"/>
          <w:lang w:val="es-ES"/>
        </w:rPr>
        <w:t>ponerse</w:t>
      </w:r>
      <w:r w:rsidRPr="00DA655C">
        <w:rPr>
          <w:rFonts w:ascii="Palatino Linotype" w:hAnsi="Palatino Linotype" w:cs="Arial"/>
          <w:b/>
          <w:i/>
          <w:lang w:val="es-ES"/>
        </w:rPr>
        <w:t xml:space="preserve"> </w:t>
      </w:r>
      <w:r w:rsidRPr="00DA655C">
        <w:rPr>
          <w:rFonts w:ascii="Palatino Linotype" w:hAnsi="Palatino Linotype" w:cs="Arial"/>
          <w:b/>
          <w:i/>
          <w:sz w:val="22"/>
          <w:lang w:val="es-ES"/>
        </w:rPr>
        <w:t>a</w:t>
      </w:r>
      <w:r w:rsidRPr="00DA655C">
        <w:rPr>
          <w:rFonts w:ascii="Palatino Linotype" w:hAnsi="Palatino Linotype" w:cs="Arial"/>
          <w:b/>
          <w:i/>
          <w:lang w:val="es-ES"/>
        </w:rPr>
        <w:t xml:space="preserve"> </w:t>
      </w:r>
      <w:r w:rsidRPr="00DA655C">
        <w:rPr>
          <w:rFonts w:ascii="Palatino Linotype" w:hAnsi="Palatino Linotype" w:cs="Arial"/>
          <w:b/>
          <w:i/>
          <w:sz w:val="22"/>
          <w:lang w:val="es-ES"/>
        </w:rPr>
        <w:t>disposición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del</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público</w:t>
      </w:r>
      <w:r w:rsidRPr="00DA655C">
        <w:rPr>
          <w:rFonts w:ascii="Palatino Linotype" w:hAnsi="Palatino Linotype" w:cs="Arial"/>
          <w:b/>
          <w:i/>
          <w:lang w:val="es-ES"/>
        </w:rPr>
        <w:t xml:space="preserve"> </w:t>
      </w:r>
      <w:r w:rsidRPr="00DA655C">
        <w:rPr>
          <w:rFonts w:ascii="Palatino Linotype" w:hAnsi="Palatino Linotype" w:cs="Arial"/>
          <w:b/>
          <w:i/>
          <w:sz w:val="22"/>
          <w:lang w:val="es-ES"/>
        </w:rPr>
        <w:t>a</w:t>
      </w:r>
      <w:r w:rsidRPr="00DA655C">
        <w:rPr>
          <w:rFonts w:ascii="Palatino Linotype" w:hAnsi="Palatino Linotype" w:cs="Arial"/>
          <w:b/>
          <w:i/>
          <w:lang w:val="es-ES"/>
        </w:rPr>
        <w:t xml:space="preserve"> </w:t>
      </w:r>
      <w:r w:rsidRPr="00DA655C">
        <w:rPr>
          <w:rFonts w:ascii="Palatino Linotype" w:hAnsi="Palatino Linotype" w:cs="Arial"/>
          <w:b/>
          <w:i/>
          <w:sz w:val="22"/>
          <w:lang w:val="es-ES"/>
        </w:rPr>
        <w:t>través</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medios</w:t>
      </w:r>
      <w:r w:rsidRPr="00DA655C">
        <w:rPr>
          <w:rFonts w:ascii="Palatino Linotype" w:hAnsi="Palatino Linotype" w:cs="Arial"/>
          <w:b/>
          <w:i/>
          <w:lang w:val="es-ES"/>
        </w:rPr>
        <w:t xml:space="preserve"> </w:t>
      </w:r>
      <w:r w:rsidRPr="00DA655C">
        <w:rPr>
          <w:rFonts w:ascii="Palatino Linotype" w:hAnsi="Palatino Linotype" w:cs="Arial"/>
          <w:b/>
          <w:i/>
          <w:sz w:val="22"/>
          <w:lang w:val="es-ES"/>
        </w:rPr>
        <w:t>remotos</w:t>
      </w:r>
      <w:r w:rsidRPr="00DA655C">
        <w:rPr>
          <w:rFonts w:ascii="Palatino Linotype" w:hAnsi="Palatino Linotype" w:cs="Arial"/>
          <w:b/>
          <w:i/>
          <w:lang w:val="es-ES"/>
        </w:rPr>
        <w:t xml:space="preserve"> </w:t>
      </w:r>
      <w:r w:rsidRPr="00DA655C">
        <w:rPr>
          <w:rFonts w:ascii="Palatino Linotype" w:hAnsi="Palatino Linotype" w:cs="Arial"/>
          <w:b/>
          <w:i/>
          <w:sz w:val="22"/>
          <w:lang w:val="es-ES"/>
        </w:rPr>
        <w:t>o</w:t>
      </w:r>
      <w:r w:rsidRPr="00DA655C">
        <w:rPr>
          <w:rFonts w:ascii="Palatino Linotype" w:hAnsi="Palatino Linotype" w:cs="Arial"/>
          <w:b/>
          <w:i/>
          <w:lang w:val="es-ES"/>
        </w:rPr>
        <w:t xml:space="preserve"> </w:t>
      </w:r>
      <w:r w:rsidRPr="00DA655C">
        <w:rPr>
          <w:rFonts w:ascii="Palatino Linotype" w:hAnsi="Palatino Linotype" w:cs="Arial"/>
          <w:b/>
          <w:i/>
          <w:sz w:val="22"/>
          <w:lang w:val="es-ES"/>
        </w:rPr>
        <w:t>locales</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comunicación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electrónica,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tanto</w:t>
      </w:r>
      <w:r w:rsidRPr="00DA655C">
        <w:rPr>
          <w:rFonts w:ascii="Palatino Linotype" w:hAnsi="Palatino Linotype" w:cs="Arial"/>
          <w:b/>
          <w:i/>
          <w:lang w:val="es-ES"/>
        </w:rPr>
        <w:t xml:space="preserve"> </w:t>
      </w:r>
      <w:r w:rsidRPr="00DA655C">
        <w:rPr>
          <w:rFonts w:ascii="Palatino Linotype" w:hAnsi="Palatino Linotype" w:cs="Arial"/>
          <w:b/>
          <w:i/>
          <w:sz w:val="22"/>
          <w:lang w:val="es-ES"/>
        </w:rPr>
        <w:t>el</w:t>
      </w:r>
      <w:r w:rsidRPr="00DA655C">
        <w:rPr>
          <w:rFonts w:ascii="Palatino Linotype" w:hAnsi="Palatino Linotype" w:cs="Arial"/>
          <w:b/>
          <w:i/>
          <w:lang w:val="es-ES"/>
        </w:rPr>
        <w:t xml:space="preserve"> </w:t>
      </w:r>
      <w:r w:rsidRPr="00DA655C">
        <w:rPr>
          <w:rFonts w:ascii="Palatino Linotype" w:hAnsi="Palatino Linotype" w:cs="Arial"/>
          <w:b/>
          <w:i/>
          <w:sz w:val="22"/>
          <w:lang w:val="es-ES"/>
        </w:rPr>
        <w:t>directorio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servidores</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públicos</w:t>
      </w:r>
      <w:r w:rsidRPr="00DA655C">
        <w:rPr>
          <w:rFonts w:ascii="Palatino Linotype" w:hAnsi="Palatino Linotype" w:cs="Arial"/>
          <w:b/>
          <w:i/>
          <w:lang w:val="es-ES"/>
        </w:rPr>
        <w:t xml:space="preserve"> </w:t>
      </w:r>
      <w:r w:rsidRPr="00DA655C">
        <w:rPr>
          <w:rFonts w:ascii="Palatino Linotype" w:hAnsi="Palatino Linotype" w:cs="Arial"/>
          <w:b/>
          <w:i/>
          <w:sz w:val="22"/>
          <w:lang w:val="es-ES"/>
        </w:rPr>
        <w:t>como</w:t>
      </w:r>
      <w:r w:rsidRPr="00DA655C">
        <w:rPr>
          <w:rFonts w:ascii="Palatino Linotype" w:hAnsi="Palatino Linotype" w:cs="Arial"/>
          <w:b/>
          <w:i/>
          <w:lang w:val="es-ES"/>
        </w:rPr>
        <w:t xml:space="preserve"> </w:t>
      </w:r>
      <w:r w:rsidRPr="00DA655C">
        <w:rPr>
          <w:rFonts w:ascii="Palatino Linotype" w:hAnsi="Palatino Linotype" w:cs="Arial"/>
          <w:b/>
          <w:i/>
          <w:sz w:val="22"/>
          <w:lang w:val="es-ES"/>
        </w:rPr>
        <w:t>las</w:t>
      </w:r>
      <w:r w:rsidRPr="00DA655C">
        <w:rPr>
          <w:rFonts w:ascii="Palatino Linotype" w:hAnsi="Palatino Linotype" w:cs="Arial"/>
          <w:b/>
          <w:i/>
          <w:lang w:val="es-ES"/>
        </w:rPr>
        <w:t xml:space="preserve"> </w:t>
      </w:r>
      <w:r w:rsidRPr="00DA655C">
        <w:rPr>
          <w:rFonts w:ascii="Palatino Linotype" w:hAnsi="Palatino Linotype" w:cs="Arial"/>
          <w:b/>
          <w:i/>
          <w:sz w:val="22"/>
          <w:lang w:val="es-ES"/>
        </w:rPr>
        <w:t>remuneraciones</w:t>
      </w:r>
      <w:r w:rsidRPr="00DA655C">
        <w:rPr>
          <w:rFonts w:ascii="Palatino Linotype" w:hAnsi="Palatino Linotype" w:cs="Arial"/>
          <w:b/>
          <w:i/>
          <w:lang w:val="es-ES"/>
        </w:rPr>
        <w:t xml:space="preserve"> </w:t>
      </w:r>
      <w:r w:rsidRPr="00DA655C">
        <w:rPr>
          <w:rFonts w:ascii="Palatino Linotype" w:hAnsi="Palatino Linotype" w:cs="Arial"/>
          <w:b/>
          <w:i/>
          <w:sz w:val="22"/>
          <w:lang w:val="es-ES"/>
        </w:rPr>
        <w:t>mensuales</w:t>
      </w:r>
      <w:r w:rsidRPr="00DA655C">
        <w:rPr>
          <w:rFonts w:ascii="Palatino Linotype" w:hAnsi="Palatino Linotype" w:cs="Arial"/>
          <w:b/>
          <w:i/>
          <w:lang w:val="es-ES"/>
        </w:rPr>
        <w:t xml:space="preserve"> </w:t>
      </w:r>
      <w:r w:rsidRPr="00DA655C">
        <w:rPr>
          <w:rFonts w:ascii="Palatino Linotype" w:hAnsi="Palatino Linotype" w:cs="Arial"/>
          <w:b/>
          <w:i/>
          <w:sz w:val="22"/>
          <w:lang w:val="es-ES"/>
        </w:rPr>
        <w:t>por</w:t>
      </w:r>
      <w:r w:rsidRPr="00DA655C">
        <w:rPr>
          <w:rFonts w:ascii="Palatino Linotype" w:hAnsi="Palatino Linotype" w:cs="Arial"/>
          <w:b/>
          <w:i/>
          <w:lang w:val="es-ES"/>
        </w:rPr>
        <w:t xml:space="preserve"> </w:t>
      </w:r>
      <w:r w:rsidRPr="00DA655C">
        <w:rPr>
          <w:rFonts w:ascii="Palatino Linotype" w:hAnsi="Palatino Linotype" w:cs="Arial"/>
          <w:b/>
          <w:i/>
          <w:sz w:val="22"/>
          <w:lang w:val="es-ES"/>
        </w:rPr>
        <w:t>puesto</w:t>
      </w:r>
      <w:r w:rsidRPr="00DA655C">
        <w:rPr>
          <w:rFonts w:ascii="Palatino Linotype" w:hAnsi="Palatino Linotype" w:cs="Arial"/>
          <w:b/>
          <w:i/>
          <w:lang w:val="es-ES"/>
        </w:rPr>
        <w:t xml:space="preserve"> </w:t>
      </w:r>
      <w:r w:rsidRPr="00DA655C">
        <w:rPr>
          <w:rFonts w:ascii="Palatino Linotype" w:hAnsi="Palatino Linotype" w:cs="Arial"/>
          <w:b/>
          <w:i/>
          <w:sz w:val="22"/>
          <w:lang w:val="es-ES"/>
        </w:rPr>
        <w:t>incluso</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sistema</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compensación…”</w:t>
      </w:r>
    </w:p>
    <w:p w:rsidR="00284E1D" w:rsidRPr="00DA655C" w:rsidRDefault="00284E1D" w:rsidP="00284E1D">
      <w:pPr>
        <w:tabs>
          <w:tab w:val="left" w:pos="8222"/>
        </w:tabs>
        <w:ind w:left="709" w:right="899"/>
        <w:jc w:val="both"/>
        <w:rPr>
          <w:rFonts w:ascii="Palatino Linotype" w:hAnsi="Palatino Linotype" w:cs="Arial"/>
          <w:i/>
          <w:sz w:val="22"/>
          <w:lang w:val="es-ES"/>
        </w:rPr>
      </w:pPr>
      <w:r w:rsidRPr="00DA655C">
        <w:rPr>
          <w:rFonts w:ascii="Palatino Linotype" w:hAnsi="Palatino Linotype" w:cs="Arial"/>
          <w:i/>
          <w:sz w:val="22"/>
          <w:lang w:val="es-ES"/>
        </w:rPr>
        <w:t>(Énfasis</w:t>
      </w:r>
      <w:r w:rsidRPr="00DA655C">
        <w:rPr>
          <w:rFonts w:ascii="Palatino Linotype" w:hAnsi="Palatino Linotype" w:cs="Arial"/>
          <w:i/>
          <w:lang w:val="es-ES"/>
        </w:rPr>
        <w:t xml:space="preserve"> </w:t>
      </w:r>
      <w:r w:rsidRPr="00DA655C">
        <w:rPr>
          <w:rFonts w:ascii="Palatino Linotype" w:hAnsi="Palatino Linotype" w:cs="Arial"/>
          <w:i/>
          <w:sz w:val="22"/>
          <w:lang w:val="es-ES"/>
        </w:rPr>
        <w:t>añadido)</w:t>
      </w:r>
    </w:p>
    <w:p w:rsidR="00284E1D" w:rsidRPr="00DA655C" w:rsidRDefault="00284E1D" w:rsidP="00284E1D">
      <w:pPr>
        <w:spacing w:before="100" w:beforeAutospacing="1" w:after="100" w:afterAutospacing="1" w:line="360" w:lineRule="auto"/>
        <w:jc w:val="both"/>
        <w:rPr>
          <w:rFonts w:ascii="Palatino Linotype" w:hAnsi="Palatino Linotype" w:cs="Arial"/>
          <w:sz w:val="28"/>
          <w:lang w:val="es-ES"/>
        </w:rPr>
      </w:pPr>
      <w:r w:rsidRPr="00DA655C">
        <w:rPr>
          <w:rFonts w:ascii="Palatino Linotype" w:hAnsi="Palatino Linotype" w:cs="Arial"/>
          <w:lang w:val="es-ES"/>
        </w:rPr>
        <w:t xml:space="preserve">En este sentido, </w:t>
      </w:r>
      <w:r w:rsidRPr="00DA655C">
        <w:rPr>
          <w:rFonts w:ascii="Palatino Linotype" w:hAnsi="Palatino Linotype" w:cs="Arial"/>
          <w:b/>
          <w:lang w:val="es-ES"/>
        </w:rPr>
        <w:t>EL SUJETO OBLIGADO</w:t>
      </w:r>
      <w:r w:rsidRPr="00DA655C">
        <w:rPr>
          <w:rFonts w:ascii="Palatino Linotype" w:hAnsi="Palatino Linotype" w:cs="Arial"/>
          <w:lang w:val="es-ES"/>
        </w:rPr>
        <w:t xml:space="preserve"> se encuentra constreñido a entregar la información solicitada por </w:t>
      </w:r>
      <w:r>
        <w:rPr>
          <w:rFonts w:ascii="Palatino Linotype" w:hAnsi="Palatino Linotype" w:cs="Arial"/>
          <w:b/>
          <w:color w:val="000000"/>
          <w:lang w:eastAsia="es-MX"/>
        </w:rPr>
        <w:t>EL</w:t>
      </w:r>
      <w:r w:rsidRPr="00DA655C">
        <w:rPr>
          <w:rFonts w:ascii="Palatino Linotype" w:hAnsi="Palatino Linotype" w:cs="Arial"/>
          <w:b/>
          <w:color w:val="000000"/>
          <w:lang w:eastAsia="es-MX"/>
        </w:rPr>
        <w:t xml:space="preserve"> RECURRENTE</w:t>
      </w:r>
      <w:r w:rsidRPr="00DA655C">
        <w:rPr>
          <w:rFonts w:ascii="Palatino Linotype" w:hAnsi="Palatino Linotype" w:cs="Arial"/>
          <w:lang w:val="es-ES"/>
        </w:rPr>
        <w:t xml:space="preserve">, de acuerdo a lo dispuesto por los artículos 3, fracción XI, 12 y 92, fracción VIII </w:t>
      </w:r>
      <w:r w:rsidRPr="00DA655C">
        <w:rPr>
          <w:rFonts w:ascii="Palatino Linotype" w:hAnsi="Palatino Linotype" w:cs="Arial"/>
          <w:bCs/>
          <w:lang w:val="es-ES"/>
        </w:rPr>
        <w:t>de la Ley de Transparencia y Acceso a la Información Pública del Estado de México y Municipios</w:t>
      </w:r>
      <w:r w:rsidRPr="00DA655C">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r>
        <w:rPr>
          <w:rFonts w:ascii="Palatino Linotype" w:hAnsi="Palatino Linotype" w:cs="Arial"/>
          <w:lang w:val="es-ES"/>
        </w:rPr>
        <w:t>.</w:t>
      </w:r>
    </w:p>
    <w:p w:rsidR="00284E1D" w:rsidRPr="00DA655C" w:rsidRDefault="00284E1D" w:rsidP="00284E1D">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DA655C">
        <w:rPr>
          <w:rFonts w:ascii="Palatino Linotype" w:hAnsi="Palatino Linotype" w:cs="Arial"/>
          <w:lang w:val="es-ES"/>
        </w:rPr>
        <w:t xml:space="preserve">Siendo aplicable, el criterio </w:t>
      </w:r>
      <w:r w:rsidRPr="00DA655C">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DA655C">
        <w:rPr>
          <w:rFonts w:ascii="Palatino Linotype" w:hAnsi="Palatino Linotype" w:cs="Arial"/>
          <w:lang w:val="es-ES"/>
        </w:rPr>
        <w:t>cuyo rubro y texto dispone:</w:t>
      </w:r>
    </w:p>
    <w:p w:rsidR="00284E1D" w:rsidRPr="00DA655C" w:rsidRDefault="00284E1D" w:rsidP="00284E1D">
      <w:pPr>
        <w:ind w:left="709" w:right="899"/>
        <w:jc w:val="center"/>
        <w:rPr>
          <w:rFonts w:ascii="Palatino Linotype" w:hAnsi="Palatino Linotype" w:cs="Arial"/>
          <w:b/>
          <w:i/>
          <w:sz w:val="22"/>
          <w:lang w:val="es-ES"/>
        </w:rPr>
      </w:pPr>
      <w:r w:rsidRPr="00DA655C">
        <w:rPr>
          <w:rFonts w:ascii="Palatino Linotype" w:hAnsi="Palatino Linotype" w:cs="Arial"/>
          <w:b/>
          <w:i/>
          <w:sz w:val="22"/>
          <w:lang w:val="es-ES"/>
        </w:rPr>
        <w:t>“CRITERIO</w:t>
      </w:r>
      <w:r w:rsidRPr="00DA655C">
        <w:rPr>
          <w:rFonts w:ascii="Palatino Linotype" w:hAnsi="Palatino Linotype" w:cs="Arial"/>
          <w:b/>
          <w:i/>
          <w:lang w:val="es-ES"/>
        </w:rPr>
        <w:t xml:space="preserve"> </w:t>
      </w:r>
      <w:r w:rsidRPr="00DA655C">
        <w:rPr>
          <w:rFonts w:ascii="Palatino Linotype" w:hAnsi="Palatino Linotype" w:cs="Arial"/>
          <w:b/>
          <w:i/>
          <w:sz w:val="22"/>
          <w:lang w:val="es-ES"/>
        </w:rPr>
        <w:t>0002-11</w:t>
      </w:r>
    </w:p>
    <w:p w:rsidR="00284E1D" w:rsidRPr="00DA655C" w:rsidRDefault="00284E1D" w:rsidP="00284E1D">
      <w:pPr>
        <w:ind w:left="709" w:right="899"/>
        <w:jc w:val="both"/>
        <w:rPr>
          <w:rFonts w:ascii="Palatino Linotype" w:hAnsi="Palatino Linotype" w:cs="Arial"/>
          <w:i/>
          <w:sz w:val="22"/>
          <w:lang w:val="es-ES"/>
        </w:rPr>
      </w:pPr>
      <w:r w:rsidRPr="00DA655C">
        <w:rPr>
          <w:rFonts w:ascii="Palatino Linotype" w:hAnsi="Palatino Linotype" w:cs="Arial"/>
          <w:b/>
          <w:i/>
          <w:sz w:val="22"/>
          <w:lang w:val="es-ES"/>
        </w:rPr>
        <w:t>INFORMACIÓN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CONCEPTO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MATERIA</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TRANSPARENCIA.</w:t>
      </w:r>
      <w:r w:rsidRPr="00DA655C">
        <w:rPr>
          <w:rFonts w:ascii="Palatino Linotype" w:hAnsi="Palatino Linotype" w:cs="Arial"/>
          <w:b/>
          <w:i/>
          <w:lang w:val="es-ES"/>
        </w:rPr>
        <w:t xml:space="preserve"> </w:t>
      </w:r>
      <w:r w:rsidRPr="00DA655C">
        <w:rPr>
          <w:rFonts w:ascii="Palatino Linotype" w:hAnsi="Palatino Linotype" w:cs="Arial"/>
          <w:b/>
          <w:i/>
          <w:sz w:val="22"/>
          <w:lang w:val="es-ES"/>
        </w:rPr>
        <w:t>INTERPRETACIÓN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TEMÁTICA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ARTÍCULOS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2</w:t>
      </w:r>
      <w:r w:rsidRPr="00DA655C">
        <w:rPr>
          <w:rFonts w:ascii="Palatino Linotype" w:hAnsi="Palatino Linotype" w:cs="Arial"/>
          <w:b/>
          <w:i/>
          <w:lang w:val="es-ES"/>
        </w:rPr>
        <w:t xml:space="preserve"> </w:t>
      </w:r>
      <w:r w:rsidRPr="00DA655C">
        <w:rPr>
          <w:rFonts w:ascii="Palatino Linotype" w:hAnsi="Palatino Linotype" w:cs="Arial"/>
          <w:b/>
          <w:i/>
          <w:sz w:val="22"/>
          <w:lang w:val="es-ES"/>
        </w:rPr>
        <w:t>2,</w:t>
      </w:r>
      <w:r w:rsidRPr="00DA655C">
        <w:rPr>
          <w:rFonts w:ascii="Palatino Linotype" w:hAnsi="Palatino Linotype" w:cs="Arial"/>
          <w:b/>
          <w:i/>
          <w:lang w:val="es-ES"/>
        </w:rPr>
        <w:t xml:space="preserve"> </w:t>
      </w:r>
      <w:r w:rsidRPr="00DA655C">
        <w:rPr>
          <w:rFonts w:ascii="Palatino Linotype" w:hAnsi="Palatino Linotype" w:cs="Arial"/>
          <w:b/>
          <w:i/>
          <w:sz w:val="22"/>
          <w:lang w:val="es-ES"/>
        </w:rPr>
        <w:t>FRACCIÓN</w:t>
      </w:r>
      <w:r w:rsidRPr="00DA655C">
        <w:rPr>
          <w:rFonts w:ascii="Palatino Linotype" w:hAnsi="Palatino Linotype" w:cs="Arial"/>
          <w:b/>
          <w:i/>
          <w:lang w:val="es-ES"/>
        </w:rPr>
        <w:t xml:space="preserve"> </w:t>
      </w:r>
      <w:r w:rsidRPr="00DA655C">
        <w:rPr>
          <w:rFonts w:ascii="Palatino Linotype" w:hAnsi="Palatino Linotype" w:cs="Arial"/>
          <w:b/>
          <w:bCs/>
          <w:i/>
          <w:sz w:val="22"/>
          <w:lang w:val="es-ES"/>
        </w:rPr>
        <w:t>V,</w:t>
      </w:r>
      <w:r w:rsidRPr="00DA655C">
        <w:rPr>
          <w:rFonts w:ascii="Palatino Linotype" w:hAnsi="Palatino Linotype" w:cs="Arial"/>
          <w:b/>
          <w:bCs/>
          <w:i/>
          <w:lang w:val="es-ES"/>
        </w:rPr>
        <w:t xml:space="preserve"> </w:t>
      </w:r>
      <w:r w:rsidRPr="00DA655C">
        <w:rPr>
          <w:rFonts w:ascii="Palatino Linotype" w:hAnsi="Palatino Linotype" w:cs="Arial"/>
          <w:b/>
          <w:bCs/>
          <w:i/>
          <w:sz w:val="22"/>
          <w:lang w:val="es-ES"/>
        </w:rPr>
        <w:t>XV,</w:t>
      </w:r>
      <w:r w:rsidRPr="00DA655C">
        <w:rPr>
          <w:rFonts w:ascii="Palatino Linotype" w:hAnsi="Palatino Linotype" w:cs="Arial"/>
          <w:b/>
          <w:bCs/>
          <w:i/>
          <w:lang w:val="es-ES"/>
        </w:rPr>
        <w:t xml:space="preserve"> </w:t>
      </w:r>
      <w:r w:rsidRPr="00DA655C">
        <w:rPr>
          <w:rFonts w:ascii="Palatino Linotype" w:hAnsi="Palatino Linotype" w:cs="Arial"/>
          <w:b/>
          <w:bCs/>
          <w:i/>
          <w:sz w:val="22"/>
          <w:lang w:val="es-ES"/>
        </w:rPr>
        <w:t>Y</w:t>
      </w:r>
      <w:r w:rsidRPr="00DA655C">
        <w:rPr>
          <w:rFonts w:ascii="Palatino Linotype" w:hAnsi="Palatino Linotype" w:cs="Arial"/>
          <w:b/>
          <w:bCs/>
          <w:i/>
          <w:lang w:val="es-ES"/>
        </w:rPr>
        <w:t xml:space="preserve"> </w:t>
      </w:r>
      <w:r w:rsidRPr="00DA655C">
        <w:rPr>
          <w:rFonts w:ascii="Palatino Linotype" w:hAnsi="Palatino Linotype" w:cs="Arial"/>
          <w:b/>
          <w:bCs/>
          <w:i/>
          <w:sz w:val="22"/>
          <w:lang w:val="es-ES"/>
        </w:rPr>
        <w:t>XVI,</w:t>
      </w:r>
      <w:r w:rsidRPr="00DA655C">
        <w:rPr>
          <w:rFonts w:ascii="Palatino Linotype" w:hAnsi="Palatino Linotype" w:cs="Arial"/>
          <w:b/>
          <w:bCs/>
          <w:i/>
          <w:lang w:val="es-ES"/>
        </w:rPr>
        <w:t xml:space="preserve"> </w:t>
      </w:r>
      <w:r w:rsidRPr="00DA655C">
        <w:rPr>
          <w:rFonts w:ascii="Palatino Linotype" w:hAnsi="Palatino Linotype" w:cs="Arial"/>
          <w:b/>
          <w:i/>
          <w:sz w:val="22"/>
          <w:lang w:val="es-ES"/>
        </w:rPr>
        <w:t>32,</w:t>
      </w:r>
      <w:r w:rsidRPr="00DA655C">
        <w:rPr>
          <w:rFonts w:ascii="Palatino Linotype" w:hAnsi="Palatino Linotype" w:cs="Arial"/>
          <w:b/>
          <w:i/>
          <w:lang w:val="es-ES"/>
        </w:rPr>
        <w:t xml:space="preserve"> </w:t>
      </w:r>
      <w:r w:rsidRPr="00DA655C">
        <w:rPr>
          <w:rFonts w:ascii="Palatino Linotype" w:hAnsi="Palatino Linotype" w:cs="Arial"/>
          <w:b/>
          <w:i/>
          <w:sz w:val="22"/>
          <w:lang w:val="es-ES"/>
        </w:rPr>
        <w:t>4,11</w:t>
      </w:r>
      <w:r w:rsidRPr="00DA655C">
        <w:rPr>
          <w:rFonts w:ascii="Palatino Linotype" w:hAnsi="Palatino Linotype" w:cs="Arial"/>
          <w:b/>
          <w:i/>
          <w:lang w:val="es-ES"/>
        </w:rPr>
        <w:t xml:space="preserve"> </w:t>
      </w:r>
      <w:r w:rsidRPr="00DA655C">
        <w:rPr>
          <w:rFonts w:ascii="Palatino Linotype" w:hAnsi="Palatino Linotype" w:cs="Arial"/>
          <w:b/>
          <w:i/>
          <w:sz w:val="22"/>
          <w:lang w:val="es-ES"/>
        </w:rPr>
        <w:t>Y</w:t>
      </w:r>
      <w:r w:rsidRPr="00DA655C">
        <w:rPr>
          <w:rFonts w:ascii="Palatino Linotype" w:hAnsi="Palatino Linotype" w:cs="Arial"/>
          <w:b/>
          <w:i/>
          <w:lang w:val="es-ES"/>
        </w:rPr>
        <w:t xml:space="preserve"> </w:t>
      </w:r>
      <w:r w:rsidRPr="00DA655C">
        <w:rPr>
          <w:rFonts w:ascii="Palatino Linotype" w:hAnsi="Palatino Linotype" w:cs="Arial"/>
          <w:b/>
          <w:i/>
          <w:sz w:val="22"/>
          <w:lang w:val="es-ES"/>
        </w:rPr>
        <w:t>41.</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conformidad</w:t>
      </w:r>
      <w:r w:rsidRPr="00DA655C">
        <w:rPr>
          <w:rFonts w:ascii="Palatino Linotype" w:hAnsi="Palatino Linotype" w:cs="Arial"/>
          <w:i/>
          <w:lang w:val="es-ES"/>
        </w:rPr>
        <w:t xml:space="preserve"> </w:t>
      </w:r>
      <w:r w:rsidRPr="00DA655C">
        <w:rPr>
          <w:rFonts w:ascii="Palatino Linotype" w:hAnsi="Palatino Linotype" w:cs="Arial"/>
          <w:i/>
          <w:sz w:val="22"/>
          <w:lang w:val="es-ES"/>
        </w:rPr>
        <w:t>con</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artículos</w:t>
      </w:r>
      <w:r w:rsidRPr="00DA655C">
        <w:rPr>
          <w:rFonts w:ascii="Palatino Linotype" w:hAnsi="Palatino Linotype" w:cs="Arial"/>
          <w:i/>
          <w:lang w:val="es-ES"/>
        </w:rPr>
        <w:t xml:space="preserve"> </w:t>
      </w:r>
      <w:r w:rsidRPr="00DA655C">
        <w:rPr>
          <w:rFonts w:ascii="Palatino Linotype" w:hAnsi="Palatino Linotype" w:cs="Arial"/>
          <w:i/>
          <w:sz w:val="22"/>
          <w:lang w:val="es-ES"/>
        </w:rPr>
        <w:t>antes</w:t>
      </w:r>
      <w:r w:rsidRPr="00DA655C">
        <w:rPr>
          <w:rFonts w:ascii="Palatino Linotype" w:hAnsi="Palatino Linotype" w:cs="Arial"/>
          <w:i/>
          <w:lang w:val="es-ES"/>
        </w:rPr>
        <w:t xml:space="preserve"> </w:t>
      </w:r>
      <w:r w:rsidRPr="00DA655C">
        <w:rPr>
          <w:rFonts w:ascii="Palatino Linotype" w:hAnsi="Palatino Linotype" w:cs="Arial"/>
          <w:i/>
          <w:sz w:val="22"/>
          <w:lang w:val="es-ES"/>
        </w:rPr>
        <w:t>referidos,</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derecho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acceso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pública,</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define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cuanto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su</w:t>
      </w:r>
      <w:r w:rsidRPr="00DA655C">
        <w:rPr>
          <w:rFonts w:ascii="Palatino Linotype" w:hAnsi="Palatino Linotype" w:cs="Arial"/>
          <w:i/>
          <w:lang w:val="es-ES"/>
        </w:rPr>
        <w:t xml:space="preserve"> </w:t>
      </w:r>
      <w:r w:rsidRPr="00DA655C">
        <w:rPr>
          <w:rFonts w:ascii="Palatino Linotype" w:hAnsi="Palatino Linotype" w:cs="Arial"/>
          <w:i/>
          <w:sz w:val="22"/>
          <w:lang w:val="es-ES"/>
        </w:rPr>
        <w:t>alcance</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resultado</w:t>
      </w:r>
      <w:r w:rsidRPr="00DA655C">
        <w:rPr>
          <w:rFonts w:ascii="Palatino Linotype" w:hAnsi="Palatino Linotype" w:cs="Arial"/>
          <w:i/>
          <w:lang w:val="es-ES"/>
        </w:rPr>
        <w:t xml:space="preserve"> </w:t>
      </w:r>
      <w:r w:rsidRPr="00DA655C">
        <w:rPr>
          <w:rFonts w:ascii="Palatino Linotype" w:hAnsi="Palatino Linotype" w:cs="Arial"/>
          <w:i/>
          <w:sz w:val="22"/>
          <w:lang w:val="es-ES"/>
        </w:rPr>
        <w:t>material,</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acceso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archivos,</w:t>
      </w:r>
      <w:r w:rsidRPr="00DA655C">
        <w:rPr>
          <w:rFonts w:ascii="Palatino Linotype" w:hAnsi="Palatino Linotype" w:cs="Arial"/>
          <w:i/>
          <w:lang w:val="es-ES"/>
        </w:rPr>
        <w:t xml:space="preserve"> </w:t>
      </w:r>
      <w:r w:rsidRPr="00DA655C">
        <w:rPr>
          <w:rFonts w:ascii="Palatino Linotype" w:hAnsi="Palatino Linotype" w:cs="Arial"/>
          <w:i/>
          <w:sz w:val="22"/>
          <w:lang w:val="es-ES"/>
        </w:rPr>
        <w:t>registros</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documentos</w:t>
      </w:r>
      <w:r w:rsidRPr="00DA655C">
        <w:rPr>
          <w:rFonts w:ascii="Palatino Linotype" w:hAnsi="Palatino Linotype" w:cs="Arial"/>
          <w:i/>
          <w:lang w:val="es-ES"/>
        </w:rPr>
        <w:t xml:space="preserve"> </w:t>
      </w:r>
      <w:r w:rsidRPr="00DA655C">
        <w:rPr>
          <w:rFonts w:ascii="Palatino Linotype" w:hAnsi="Palatino Linotype" w:cs="Arial"/>
          <w:i/>
          <w:sz w:val="22"/>
          <w:lang w:val="es-ES"/>
        </w:rPr>
        <w:t>públicos,</w:t>
      </w:r>
      <w:r w:rsidRPr="00DA655C">
        <w:rPr>
          <w:rFonts w:ascii="Palatino Linotype" w:hAnsi="Palatino Linotype" w:cs="Arial"/>
          <w:i/>
          <w:lang w:val="es-ES"/>
        </w:rPr>
        <w:t xml:space="preserve"> </w:t>
      </w:r>
      <w:r w:rsidRPr="00DA655C">
        <w:rPr>
          <w:rFonts w:ascii="Palatino Linotype" w:hAnsi="Palatino Linotype" w:cs="Arial"/>
          <w:i/>
          <w:sz w:val="22"/>
          <w:lang w:val="es-ES"/>
        </w:rPr>
        <w:t>administrados,</w:t>
      </w:r>
      <w:r w:rsidRPr="00DA655C">
        <w:rPr>
          <w:rFonts w:ascii="Palatino Linotype" w:hAnsi="Palatino Linotype" w:cs="Arial"/>
          <w:i/>
          <w:lang w:val="es-ES"/>
        </w:rPr>
        <w:t xml:space="preserve"> </w:t>
      </w:r>
      <w:r w:rsidRPr="00DA655C">
        <w:rPr>
          <w:rFonts w:ascii="Palatino Linotype" w:hAnsi="Palatino Linotype" w:cs="Arial"/>
          <w:i/>
          <w:sz w:val="22"/>
          <w:lang w:val="es-ES"/>
        </w:rPr>
        <w:t>generados</w:t>
      </w:r>
      <w:r w:rsidRPr="00DA655C">
        <w:rPr>
          <w:rFonts w:ascii="Palatino Linotype" w:hAnsi="Palatino Linotype" w:cs="Arial"/>
          <w:i/>
          <w:lang w:val="es-ES"/>
        </w:rPr>
        <w:t xml:space="preserve"> </w:t>
      </w:r>
      <w:r w:rsidRPr="00DA655C">
        <w:rPr>
          <w:rFonts w:ascii="Palatino Linotype" w:hAnsi="Palatino Linotype" w:cs="Arial"/>
          <w:i/>
          <w:sz w:val="22"/>
          <w:lang w:val="es-ES"/>
        </w:rPr>
        <w:t>o</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posesión</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órganos</w:t>
      </w:r>
      <w:r w:rsidRPr="00DA655C">
        <w:rPr>
          <w:rFonts w:ascii="Palatino Linotype" w:hAnsi="Palatino Linotype" w:cs="Arial"/>
          <w:i/>
          <w:lang w:val="es-ES"/>
        </w:rPr>
        <w:t xml:space="preserve"> </w:t>
      </w:r>
      <w:r w:rsidRPr="00DA655C">
        <w:rPr>
          <w:rFonts w:ascii="Palatino Linotype" w:hAnsi="Palatino Linotype" w:cs="Arial"/>
          <w:i/>
          <w:sz w:val="22"/>
          <w:lang w:val="es-ES"/>
        </w:rPr>
        <w:t>u</w:t>
      </w:r>
      <w:r w:rsidRPr="00DA655C">
        <w:rPr>
          <w:rFonts w:ascii="Palatino Linotype" w:hAnsi="Palatino Linotype" w:cs="Arial"/>
          <w:i/>
          <w:lang w:val="es-ES"/>
        </w:rPr>
        <w:t xml:space="preserve"> </w:t>
      </w:r>
      <w:r w:rsidRPr="00DA655C">
        <w:rPr>
          <w:rFonts w:ascii="Palatino Linotype" w:hAnsi="Palatino Linotype" w:cs="Arial"/>
          <w:i/>
          <w:sz w:val="22"/>
          <w:lang w:val="es-ES"/>
        </w:rPr>
        <w:t>organismos</w:t>
      </w:r>
      <w:r w:rsidRPr="00DA655C">
        <w:rPr>
          <w:rFonts w:ascii="Palatino Linotype" w:hAnsi="Palatino Linotype" w:cs="Arial"/>
          <w:i/>
          <w:lang w:val="es-ES"/>
        </w:rPr>
        <w:t xml:space="preserve"> </w:t>
      </w:r>
      <w:r w:rsidRPr="00DA655C">
        <w:rPr>
          <w:rFonts w:ascii="Palatino Linotype" w:hAnsi="Palatino Linotype" w:cs="Arial"/>
          <w:i/>
          <w:sz w:val="22"/>
          <w:lang w:val="es-ES"/>
        </w:rPr>
        <w:t>públicos,</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virtud</w:t>
      </w:r>
      <w:r w:rsidRPr="00DA655C">
        <w:rPr>
          <w:rFonts w:ascii="Palatino Linotype" w:hAnsi="Palatino Linotype" w:cs="Arial"/>
          <w:i/>
          <w:lang w:val="es-ES"/>
        </w:rPr>
        <w:t xml:space="preserve"> </w:t>
      </w:r>
      <w:r w:rsidRPr="00DA655C">
        <w:rPr>
          <w:rFonts w:ascii="Palatino Linotype" w:hAnsi="Palatino Linotype" w:cs="Arial"/>
          <w:i/>
          <w:sz w:val="22"/>
          <w:lang w:val="es-ES"/>
        </w:rPr>
        <w:t>del</w:t>
      </w:r>
      <w:r w:rsidRPr="00DA655C">
        <w:rPr>
          <w:rFonts w:ascii="Palatino Linotype" w:hAnsi="Palatino Linotype" w:cs="Arial"/>
          <w:i/>
          <w:lang w:val="es-ES"/>
        </w:rPr>
        <w:t xml:space="preserve"> </w:t>
      </w:r>
      <w:r w:rsidRPr="00DA655C">
        <w:rPr>
          <w:rFonts w:ascii="Palatino Linotype" w:hAnsi="Palatino Linotype" w:cs="Arial"/>
          <w:i/>
          <w:sz w:val="22"/>
          <w:lang w:val="es-ES"/>
        </w:rPr>
        <w:t>ejercicio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sus</w:t>
      </w:r>
      <w:r w:rsidRPr="00DA655C">
        <w:rPr>
          <w:rFonts w:ascii="Palatino Linotype" w:hAnsi="Palatino Linotype" w:cs="Arial"/>
          <w:i/>
          <w:lang w:val="es-ES"/>
        </w:rPr>
        <w:t xml:space="preserve"> </w:t>
      </w:r>
      <w:r w:rsidRPr="00DA655C">
        <w:rPr>
          <w:rFonts w:ascii="Palatino Linotype" w:hAnsi="Palatino Linotype" w:cs="Arial"/>
          <w:i/>
          <w:sz w:val="22"/>
          <w:lang w:val="es-ES"/>
        </w:rPr>
        <w:t>funciones</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derecho</w:t>
      </w:r>
      <w:r w:rsidRPr="00DA655C">
        <w:rPr>
          <w:rFonts w:ascii="Palatino Linotype" w:hAnsi="Palatino Linotype" w:cs="Arial"/>
          <w:i/>
          <w:lang w:val="es-ES"/>
        </w:rPr>
        <w:t xml:space="preserve"> </w:t>
      </w:r>
      <w:r w:rsidRPr="00DA655C">
        <w:rPr>
          <w:rFonts w:ascii="Palatino Linotype" w:hAnsi="Palatino Linotype" w:cs="Arial"/>
          <w:i/>
          <w:sz w:val="22"/>
          <w:lang w:val="es-ES"/>
        </w:rPr>
        <w:t>público,</w:t>
      </w:r>
      <w:r w:rsidRPr="00DA655C">
        <w:rPr>
          <w:rFonts w:ascii="Palatino Linotype" w:hAnsi="Palatino Linotype" w:cs="Arial"/>
          <w:i/>
          <w:lang w:val="es-ES"/>
        </w:rPr>
        <w:t xml:space="preserve"> </w:t>
      </w:r>
      <w:r w:rsidRPr="00DA655C">
        <w:rPr>
          <w:rFonts w:ascii="Palatino Linotype" w:hAnsi="Palatino Linotype" w:cs="Arial"/>
          <w:i/>
          <w:sz w:val="22"/>
          <w:lang w:val="es-ES"/>
        </w:rPr>
        <w:t>sin</w:t>
      </w:r>
      <w:r w:rsidRPr="00DA655C">
        <w:rPr>
          <w:rFonts w:ascii="Palatino Linotype" w:hAnsi="Palatino Linotype" w:cs="Arial"/>
          <w:i/>
          <w:lang w:val="es-ES"/>
        </w:rPr>
        <w:t xml:space="preserve"> </w:t>
      </w:r>
      <w:r w:rsidRPr="00DA655C">
        <w:rPr>
          <w:rFonts w:ascii="Palatino Linotype" w:hAnsi="Palatino Linotype" w:cs="Arial"/>
          <w:i/>
          <w:sz w:val="22"/>
          <w:lang w:val="es-ES"/>
        </w:rPr>
        <w:t>importar</w:t>
      </w:r>
      <w:r w:rsidRPr="00DA655C">
        <w:rPr>
          <w:rFonts w:ascii="Palatino Linotype" w:hAnsi="Palatino Linotype" w:cs="Arial"/>
          <w:i/>
          <w:lang w:val="es-ES"/>
        </w:rPr>
        <w:t xml:space="preserve"> </w:t>
      </w:r>
      <w:r w:rsidRPr="00DA655C">
        <w:rPr>
          <w:rFonts w:ascii="Palatino Linotype" w:hAnsi="Palatino Linotype" w:cs="Arial"/>
          <w:i/>
          <w:sz w:val="22"/>
          <w:lang w:val="es-ES"/>
        </w:rPr>
        <w:t>su</w:t>
      </w:r>
      <w:r w:rsidRPr="00DA655C">
        <w:rPr>
          <w:rFonts w:ascii="Palatino Linotype" w:hAnsi="Palatino Linotype" w:cs="Arial"/>
          <w:i/>
          <w:lang w:val="es-ES"/>
        </w:rPr>
        <w:t xml:space="preserve"> </w:t>
      </w:r>
      <w:r w:rsidRPr="00DA655C">
        <w:rPr>
          <w:rFonts w:ascii="Palatino Linotype" w:hAnsi="Palatino Linotype" w:cs="Arial"/>
          <w:i/>
          <w:sz w:val="22"/>
          <w:lang w:val="es-ES"/>
        </w:rPr>
        <w:t>fuente,</w:t>
      </w:r>
      <w:r w:rsidRPr="00DA655C">
        <w:rPr>
          <w:rFonts w:ascii="Palatino Linotype" w:hAnsi="Palatino Linotype" w:cs="Arial"/>
          <w:i/>
          <w:lang w:val="es-ES"/>
        </w:rPr>
        <w:t xml:space="preserve"> </w:t>
      </w:r>
      <w:r w:rsidRPr="00DA655C">
        <w:rPr>
          <w:rFonts w:ascii="Palatino Linotype" w:hAnsi="Palatino Linotype" w:cs="Arial"/>
          <w:i/>
          <w:sz w:val="22"/>
          <w:lang w:val="es-ES"/>
        </w:rPr>
        <w:t>soporte</w:t>
      </w:r>
      <w:r w:rsidRPr="00DA655C">
        <w:rPr>
          <w:rFonts w:ascii="Palatino Linotype" w:hAnsi="Palatino Linotype" w:cs="Arial"/>
          <w:i/>
          <w:lang w:val="es-ES"/>
        </w:rPr>
        <w:t xml:space="preserve"> </w:t>
      </w:r>
      <w:r w:rsidRPr="00DA655C">
        <w:rPr>
          <w:rFonts w:ascii="Palatino Linotype" w:hAnsi="Palatino Linotype" w:cs="Arial"/>
          <w:i/>
          <w:sz w:val="22"/>
          <w:lang w:val="es-ES"/>
        </w:rPr>
        <w:t>o</w:t>
      </w:r>
      <w:r w:rsidRPr="00DA655C">
        <w:rPr>
          <w:rFonts w:ascii="Palatino Linotype" w:hAnsi="Palatino Linotype" w:cs="Arial"/>
          <w:i/>
          <w:lang w:val="es-ES"/>
        </w:rPr>
        <w:t xml:space="preserve"> </w:t>
      </w:r>
      <w:r w:rsidRPr="00DA655C">
        <w:rPr>
          <w:rFonts w:ascii="Palatino Linotype" w:hAnsi="Palatino Linotype" w:cs="Arial"/>
          <w:i/>
          <w:sz w:val="22"/>
          <w:lang w:val="es-ES"/>
        </w:rPr>
        <w:t>fecha</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elaboración.</w:t>
      </w:r>
    </w:p>
    <w:p w:rsidR="00284E1D" w:rsidRPr="00DA655C" w:rsidRDefault="00284E1D" w:rsidP="00284E1D">
      <w:pPr>
        <w:ind w:left="709" w:right="899"/>
        <w:jc w:val="both"/>
        <w:rPr>
          <w:rFonts w:ascii="Palatino Linotype" w:hAnsi="Palatino Linotype" w:cs="Arial"/>
          <w:i/>
          <w:sz w:val="22"/>
          <w:lang w:val="es-ES"/>
        </w:rPr>
      </w:pP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consecuencia</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acceso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refiere</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cumplan</w:t>
      </w:r>
      <w:r w:rsidRPr="00DA655C">
        <w:rPr>
          <w:rFonts w:ascii="Palatino Linotype" w:hAnsi="Palatino Linotype" w:cs="Arial"/>
          <w:i/>
          <w:lang w:val="es-ES"/>
        </w:rPr>
        <w:t xml:space="preserve"> </w:t>
      </w:r>
      <w:r w:rsidRPr="00DA655C">
        <w:rPr>
          <w:rFonts w:ascii="Palatino Linotype" w:hAnsi="Palatino Linotype" w:cs="Arial"/>
          <w:i/>
          <w:sz w:val="22"/>
          <w:lang w:val="es-ES"/>
        </w:rPr>
        <w:t>cualquiera</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siguientes</w:t>
      </w:r>
      <w:r w:rsidRPr="00DA655C">
        <w:rPr>
          <w:rFonts w:ascii="Palatino Linotype" w:hAnsi="Palatino Linotype" w:cs="Arial"/>
          <w:i/>
          <w:lang w:val="es-ES"/>
        </w:rPr>
        <w:t xml:space="preserve"> </w:t>
      </w:r>
      <w:r w:rsidRPr="00DA655C">
        <w:rPr>
          <w:rFonts w:ascii="Palatino Linotype" w:hAnsi="Palatino Linotype" w:cs="Arial"/>
          <w:i/>
          <w:sz w:val="22"/>
          <w:lang w:val="es-ES"/>
        </w:rPr>
        <w:t>tres</w:t>
      </w:r>
      <w:r w:rsidRPr="00DA655C">
        <w:rPr>
          <w:rFonts w:ascii="Palatino Linotype" w:hAnsi="Palatino Linotype" w:cs="Arial"/>
          <w:i/>
          <w:lang w:val="es-ES"/>
        </w:rPr>
        <w:t xml:space="preserve"> </w:t>
      </w:r>
      <w:r w:rsidRPr="00DA655C">
        <w:rPr>
          <w:rFonts w:ascii="Palatino Linotype" w:hAnsi="Palatino Linotype" w:cs="Arial"/>
          <w:i/>
          <w:sz w:val="22"/>
          <w:lang w:val="es-ES"/>
        </w:rPr>
        <w:t>supuestos:</w:t>
      </w:r>
    </w:p>
    <w:p w:rsidR="00284E1D" w:rsidRPr="00DA655C" w:rsidRDefault="00284E1D" w:rsidP="00284E1D">
      <w:pPr>
        <w:ind w:left="709" w:right="899"/>
        <w:jc w:val="both"/>
        <w:rPr>
          <w:rFonts w:ascii="Palatino Linotype" w:hAnsi="Palatino Linotype" w:cs="Arial"/>
          <w:b/>
          <w:i/>
          <w:sz w:val="22"/>
          <w:lang w:val="es-ES"/>
        </w:rPr>
      </w:pPr>
      <w:r w:rsidRPr="00DA655C">
        <w:rPr>
          <w:rFonts w:ascii="Palatino Linotype" w:hAnsi="Palatino Linotype" w:cs="Arial"/>
          <w:b/>
          <w:i/>
          <w:sz w:val="22"/>
          <w:lang w:val="es-ES"/>
        </w:rPr>
        <w:t>1)</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se</w:t>
      </w:r>
      <w:r w:rsidRPr="00DA655C">
        <w:rPr>
          <w:rFonts w:ascii="Palatino Linotype" w:hAnsi="Palatino Linotype" w:cs="Arial"/>
          <w:b/>
          <w:i/>
          <w:lang w:val="es-ES"/>
        </w:rPr>
        <w:t xml:space="preserve"> </w:t>
      </w:r>
      <w:r w:rsidRPr="00DA655C">
        <w:rPr>
          <w:rFonts w:ascii="Palatino Linotype" w:hAnsi="Palatino Linotype" w:cs="Arial"/>
          <w:b/>
          <w:i/>
          <w:sz w:val="22"/>
          <w:lang w:val="es-ES"/>
        </w:rPr>
        <w:t>trate</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información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registrada</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cualquier</w:t>
      </w:r>
      <w:r w:rsidRPr="00DA655C">
        <w:rPr>
          <w:rFonts w:ascii="Palatino Linotype" w:hAnsi="Palatino Linotype" w:cs="Arial"/>
          <w:b/>
          <w:i/>
          <w:lang w:val="es-ES"/>
        </w:rPr>
        <w:t xml:space="preserve"> </w:t>
      </w:r>
      <w:r w:rsidRPr="00DA655C">
        <w:rPr>
          <w:rFonts w:ascii="Palatino Linotype" w:hAnsi="Palatino Linotype" w:cs="Arial"/>
          <w:b/>
          <w:i/>
          <w:sz w:val="22"/>
          <w:lang w:val="es-ES"/>
        </w:rPr>
        <w:t>soporte</w:t>
      </w:r>
      <w:r w:rsidRPr="00DA655C">
        <w:rPr>
          <w:rFonts w:ascii="Palatino Linotype" w:hAnsi="Palatino Linotype" w:cs="Arial"/>
          <w:b/>
          <w:i/>
          <w:lang w:val="es-ES"/>
        </w:rPr>
        <w:t xml:space="preserve"> </w:t>
      </w:r>
      <w:r w:rsidRPr="00DA655C">
        <w:rPr>
          <w:rFonts w:ascii="Palatino Linotype" w:hAnsi="Palatino Linotype" w:cs="Arial"/>
          <w:b/>
          <w:i/>
          <w:sz w:val="22"/>
          <w:lang w:val="es-ES"/>
        </w:rPr>
        <w:t>documental,</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ejercicio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las</w:t>
      </w:r>
      <w:r w:rsidRPr="00DA655C">
        <w:rPr>
          <w:rFonts w:ascii="Palatino Linotype" w:hAnsi="Palatino Linotype" w:cs="Arial"/>
          <w:b/>
          <w:i/>
          <w:lang w:val="es-ES"/>
        </w:rPr>
        <w:t xml:space="preserve"> </w:t>
      </w:r>
      <w:r w:rsidRPr="00DA655C">
        <w:rPr>
          <w:rFonts w:ascii="Palatino Linotype" w:hAnsi="Palatino Linotype" w:cs="Arial"/>
          <w:b/>
          <w:i/>
          <w:sz w:val="22"/>
          <w:lang w:val="es-ES"/>
        </w:rPr>
        <w:t>atribuciones</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conferidas,</w:t>
      </w:r>
      <w:r w:rsidRPr="00DA655C">
        <w:rPr>
          <w:rFonts w:ascii="Palatino Linotype" w:hAnsi="Palatino Linotype" w:cs="Arial"/>
          <w:b/>
          <w:i/>
          <w:lang w:val="es-ES"/>
        </w:rPr>
        <w:t xml:space="preserve"> </w:t>
      </w:r>
      <w:r w:rsidRPr="00DA655C">
        <w:rPr>
          <w:rFonts w:ascii="Palatino Linotype" w:hAnsi="Palatino Linotype" w:cs="Arial"/>
          <w:b/>
          <w:i/>
          <w:sz w:val="22"/>
          <w:lang w:val="es-ES"/>
        </w:rPr>
        <w:t>sea</w:t>
      </w:r>
      <w:r w:rsidRPr="00DA655C">
        <w:rPr>
          <w:rFonts w:ascii="Palatino Linotype" w:hAnsi="Palatino Linotype" w:cs="Arial"/>
          <w:b/>
          <w:i/>
          <w:lang w:val="es-ES"/>
        </w:rPr>
        <w:t xml:space="preserve"> </w:t>
      </w:r>
      <w:r w:rsidRPr="00DA655C">
        <w:rPr>
          <w:rFonts w:ascii="Palatino Linotype" w:hAnsi="Palatino Linotype" w:cs="Arial"/>
          <w:b/>
          <w:i/>
          <w:sz w:val="22"/>
          <w:lang w:val="es-ES"/>
        </w:rPr>
        <w:t>generada</w:t>
      </w:r>
      <w:r w:rsidRPr="00DA655C">
        <w:rPr>
          <w:rFonts w:ascii="Palatino Linotype" w:hAnsi="Palatino Linotype" w:cs="Arial"/>
          <w:b/>
          <w:i/>
          <w:lang w:val="es-ES"/>
        </w:rPr>
        <w:t xml:space="preserve"> </w:t>
      </w:r>
      <w:r w:rsidRPr="00DA655C">
        <w:rPr>
          <w:rFonts w:ascii="Palatino Linotype" w:hAnsi="Palatino Linotype" w:cs="Arial"/>
          <w:b/>
          <w:i/>
          <w:sz w:val="22"/>
          <w:lang w:val="es-ES"/>
        </w:rPr>
        <w:t>por</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Sujetos</w:t>
      </w:r>
      <w:r w:rsidRPr="00DA655C">
        <w:rPr>
          <w:rFonts w:ascii="Palatino Linotype" w:hAnsi="Palatino Linotype" w:cs="Arial"/>
          <w:b/>
          <w:i/>
          <w:lang w:val="es-ES"/>
        </w:rPr>
        <w:t xml:space="preserve"> </w:t>
      </w:r>
      <w:r w:rsidRPr="00DA655C">
        <w:rPr>
          <w:rFonts w:ascii="Palatino Linotype" w:hAnsi="Palatino Linotype" w:cs="Arial"/>
          <w:b/>
          <w:i/>
          <w:sz w:val="22"/>
          <w:lang w:val="es-ES"/>
        </w:rPr>
        <w:t>Obligados;</w:t>
      </w:r>
    </w:p>
    <w:p w:rsidR="00284E1D" w:rsidRPr="00DA655C" w:rsidRDefault="00284E1D" w:rsidP="00284E1D">
      <w:pPr>
        <w:ind w:left="709" w:right="899"/>
        <w:jc w:val="both"/>
        <w:rPr>
          <w:rFonts w:ascii="Palatino Linotype" w:hAnsi="Palatino Linotype" w:cs="Arial"/>
          <w:i/>
          <w:sz w:val="22"/>
          <w:lang w:val="es-ES"/>
        </w:rPr>
      </w:pPr>
      <w:r w:rsidRPr="00DA655C">
        <w:rPr>
          <w:rFonts w:ascii="Palatino Linotype" w:hAnsi="Palatino Linotype" w:cs="Arial"/>
          <w:i/>
          <w:sz w:val="22"/>
          <w:lang w:val="es-ES"/>
        </w:rPr>
        <w:t>2)</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trate</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registrada</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cualquier</w:t>
      </w:r>
      <w:r w:rsidRPr="00DA655C">
        <w:rPr>
          <w:rFonts w:ascii="Palatino Linotype" w:hAnsi="Palatino Linotype" w:cs="Arial"/>
          <w:i/>
          <w:lang w:val="es-ES"/>
        </w:rPr>
        <w:t xml:space="preserve"> </w:t>
      </w:r>
      <w:r w:rsidRPr="00DA655C">
        <w:rPr>
          <w:rFonts w:ascii="Palatino Linotype" w:hAnsi="Palatino Linotype" w:cs="Arial"/>
          <w:i/>
          <w:sz w:val="22"/>
          <w:lang w:val="es-ES"/>
        </w:rPr>
        <w:t>soporte</w:t>
      </w:r>
      <w:r w:rsidRPr="00DA655C">
        <w:rPr>
          <w:rFonts w:ascii="Palatino Linotype" w:hAnsi="Palatino Linotype" w:cs="Arial"/>
          <w:i/>
          <w:lang w:val="es-ES"/>
        </w:rPr>
        <w:t xml:space="preserve"> </w:t>
      </w:r>
      <w:r w:rsidRPr="00DA655C">
        <w:rPr>
          <w:rFonts w:ascii="Palatino Linotype" w:hAnsi="Palatino Linotype" w:cs="Arial"/>
          <w:i/>
          <w:sz w:val="22"/>
          <w:lang w:val="es-ES"/>
        </w:rPr>
        <w:t>documental,</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ejercicio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las</w:t>
      </w:r>
      <w:r w:rsidRPr="00DA655C">
        <w:rPr>
          <w:rFonts w:ascii="Palatino Linotype" w:hAnsi="Palatino Linotype" w:cs="Arial"/>
          <w:i/>
          <w:lang w:val="es-ES"/>
        </w:rPr>
        <w:t xml:space="preserve"> </w:t>
      </w:r>
      <w:r w:rsidRPr="00DA655C">
        <w:rPr>
          <w:rFonts w:ascii="Palatino Linotype" w:hAnsi="Palatino Linotype" w:cs="Arial"/>
          <w:i/>
          <w:sz w:val="22"/>
          <w:lang w:val="es-ES"/>
        </w:rPr>
        <w:t>atribuciones</w:t>
      </w:r>
      <w:r w:rsidRPr="00DA655C">
        <w:rPr>
          <w:rFonts w:ascii="Palatino Linotype" w:hAnsi="Palatino Linotype" w:cs="Arial"/>
          <w:i/>
          <w:lang w:val="es-ES"/>
        </w:rPr>
        <w:t xml:space="preserve"> </w:t>
      </w:r>
      <w:r w:rsidRPr="00DA655C">
        <w:rPr>
          <w:rFonts w:ascii="Palatino Linotype" w:hAnsi="Palatino Linotype" w:cs="Arial"/>
          <w:i/>
          <w:sz w:val="22"/>
          <w:lang w:val="es-ES"/>
        </w:rPr>
        <w:t>conferidas,</w:t>
      </w:r>
      <w:r w:rsidRPr="00DA655C">
        <w:rPr>
          <w:rFonts w:ascii="Palatino Linotype" w:hAnsi="Palatino Linotype" w:cs="Arial"/>
          <w:i/>
          <w:lang w:val="es-ES"/>
        </w:rPr>
        <w:t xml:space="preserve"> </w:t>
      </w:r>
      <w:r w:rsidRPr="00DA655C">
        <w:rPr>
          <w:rFonts w:ascii="Palatino Linotype" w:hAnsi="Palatino Linotype" w:cs="Arial"/>
          <w:i/>
          <w:sz w:val="22"/>
          <w:lang w:val="es-ES"/>
        </w:rPr>
        <w:t>sea</w:t>
      </w:r>
      <w:r w:rsidRPr="00DA655C">
        <w:rPr>
          <w:rFonts w:ascii="Palatino Linotype" w:hAnsi="Palatino Linotype" w:cs="Arial"/>
          <w:i/>
          <w:lang w:val="es-ES"/>
        </w:rPr>
        <w:t xml:space="preserve"> </w:t>
      </w:r>
      <w:r w:rsidRPr="00DA655C">
        <w:rPr>
          <w:rFonts w:ascii="Palatino Linotype" w:hAnsi="Palatino Linotype" w:cs="Arial"/>
          <w:i/>
          <w:sz w:val="22"/>
          <w:lang w:val="es-ES"/>
        </w:rPr>
        <w:t>administrada</w:t>
      </w:r>
      <w:r w:rsidRPr="00DA655C">
        <w:rPr>
          <w:rFonts w:ascii="Palatino Linotype" w:hAnsi="Palatino Linotype" w:cs="Arial"/>
          <w:i/>
          <w:lang w:val="es-ES"/>
        </w:rPr>
        <w:t xml:space="preserve"> </w:t>
      </w:r>
      <w:r w:rsidRPr="00DA655C">
        <w:rPr>
          <w:rFonts w:ascii="Palatino Linotype" w:hAnsi="Palatino Linotype" w:cs="Arial"/>
          <w:i/>
          <w:sz w:val="22"/>
          <w:lang w:val="es-ES"/>
        </w:rPr>
        <w:t>por</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Sujetos</w:t>
      </w:r>
      <w:r w:rsidRPr="00DA655C">
        <w:rPr>
          <w:rFonts w:ascii="Palatino Linotype" w:hAnsi="Palatino Linotype" w:cs="Arial"/>
          <w:i/>
          <w:lang w:val="es-ES"/>
        </w:rPr>
        <w:t xml:space="preserve"> </w:t>
      </w:r>
      <w:r w:rsidRPr="00DA655C">
        <w:rPr>
          <w:rFonts w:ascii="Palatino Linotype" w:hAnsi="Palatino Linotype" w:cs="Arial"/>
          <w:i/>
          <w:sz w:val="22"/>
          <w:lang w:val="es-ES"/>
        </w:rPr>
        <w:t>Obligados,</w:t>
      </w:r>
      <w:r w:rsidRPr="00DA655C">
        <w:rPr>
          <w:rFonts w:ascii="Palatino Linotype" w:hAnsi="Palatino Linotype" w:cs="Arial"/>
          <w:i/>
          <w:lang w:val="es-ES"/>
        </w:rPr>
        <w:t xml:space="preserve"> </w:t>
      </w:r>
      <w:r w:rsidRPr="00DA655C">
        <w:rPr>
          <w:rFonts w:ascii="Palatino Linotype" w:hAnsi="Palatino Linotype" w:cs="Arial"/>
          <w:i/>
          <w:sz w:val="22"/>
          <w:lang w:val="es-ES"/>
        </w:rPr>
        <w:t>y</w:t>
      </w:r>
    </w:p>
    <w:p w:rsidR="00284E1D" w:rsidRPr="00DA655C" w:rsidRDefault="00284E1D" w:rsidP="00284E1D">
      <w:pPr>
        <w:ind w:left="709" w:right="899"/>
        <w:jc w:val="both"/>
        <w:rPr>
          <w:rFonts w:ascii="Palatino Linotype" w:hAnsi="Palatino Linotype" w:cs="Arial"/>
          <w:i/>
          <w:sz w:val="22"/>
          <w:lang w:val="es-ES"/>
        </w:rPr>
      </w:pPr>
      <w:r w:rsidRPr="00DA655C">
        <w:rPr>
          <w:rFonts w:ascii="Palatino Linotype" w:hAnsi="Palatino Linotype" w:cs="Arial"/>
          <w:i/>
          <w:sz w:val="22"/>
          <w:lang w:val="es-ES"/>
        </w:rPr>
        <w:t>3)</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trate</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registrada</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cualquier</w:t>
      </w:r>
      <w:r w:rsidRPr="00DA655C">
        <w:rPr>
          <w:rFonts w:ascii="Palatino Linotype" w:hAnsi="Palatino Linotype" w:cs="Arial"/>
          <w:i/>
          <w:lang w:val="es-ES"/>
        </w:rPr>
        <w:t xml:space="preserve"> </w:t>
      </w:r>
      <w:r w:rsidRPr="00DA655C">
        <w:rPr>
          <w:rFonts w:ascii="Palatino Linotype" w:hAnsi="Palatino Linotype" w:cs="Arial"/>
          <w:i/>
          <w:sz w:val="22"/>
          <w:lang w:val="es-ES"/>
        </w:rPr>
        <w:t>soporte</w:t>
      </w:r>
      <w:r w:rsidRPr="00DA655C">
        <w:rPr>
          <w:rFonts w:ascii="Palatino Linotype" w:hAnsi="Palatino Linotype" w:cs="Arial"/>
          <w:i/>
          <w:lang w:val="es-ES"/>
        </w:rPr>
        <w:t xml:space="preserve"> </w:t>
      </w:r>
      <w:r w:rsidRPr="00DA655C">
        <w:rPr>
          <w:rFonts w:ascii="Palatino Linotype" w:hAnsi="Palatino Linotype" w:cs="Arial"/>
          <w:i/>
          <w:sz w:val="22"/>
          <w:lang w:val="es-ES"/>
        </w:rPr>
        <w:t>documental,</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ejercicio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las</w:t>
      </w:r>
      <w:r w:rsidRPr="00DA655C">
        <w:rPr>
          <w:rFonts w:ascii="Palatino Linotype" w:hAnsi="Palatino Linotype" w:cs="Arial"/>
          <w:i/>
          <w:lang w:val="es-ES"/>
        </w:rPr>
        <w:t xml:space="preserve"> </w:t>
      </w:r>
      <w:r w:rsidRPr="00DA655C">
        <w:rPr>
          <w:rFonts w:ascii="Palatino Linotype" w:hAnsi="Palatino Linotype" w:cs="Arial"/>
          <w:i/>
          <w:sz w:val="22"/>
          <w:lang w:val="es-ES"/>
        </w:rPr>
        <w:t>atribuciones</w:t>
      </w:r>
      <w:r w:rsidRPr="00DA655C">
        <w:rPr>
          <w:rFonts w:ascii="Palatino Linotype" w:hAnsi="Palatino Linotype" w:cs="Arial"/>
          <w:i/>
          <w:lang w:val="es-ES"/>
        </w:rPr>
        <w:t xml:space="preserve"> </w:t>
      </w:r>
      <w:r w:rsidRPr="00DA655C">
        <w:rPr>
          <w:rFonts w:ascii="Palatino Linotype" w:hAnsi="Palatino Linotype" w:cs="Arial"/>
          <w:i/>
          <w:sz w:val="22"/>
          <w:lang w:val="es-ES"/>
        </w:rPr>
        <w:t>conferidas,</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encuentre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posesión</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Sujetos</w:t>
      </w:r>
      <w:r w:rsidRPr="00DA655C">
        <w:rPr>
          <w:rFonts w:ascii="Palatino Linotype" w:hAnsi="Palatino Linotype" w:cs="Arial"/>
          <w:i/>
          <w:lang w:val="es-ES"/>
        </w:rPr>
        <w:t xml:space="preserve"> </w:t>
      </w:r>
      <w:r w:rsidRPr="00DA655C">
        <w:rPr>
          <w:rFonts w:ascii="Palatino Linotype" w:hAnsi="Palatino Linotype" w:cs="Arial"/>
          <w:i/>
          <w:sz w:val="22"/>
          <w:lang w:val="es-ES"/>
        </w:rPr>
        <w:t>Obligados.”</w:t>
      </w:r>
      <w:r w:rsidRPr="00DA655C">
        <w:rPr>
          <w:rFonts w:ascii="Palatino Linotype" w:hAnsi="Palatino Linotype" w:cs="Arial"/>
          <w:i/>
          <w:lang w:val="es-ES"/>
        </w:rPr>
        <w:t xml:space="preserve"> </w:t>
      </w:r>
    </w:p>
    <w:p w:rsidR="00284E1D" w:rsidRPr="00DA655C" w:rsidRDefault="00284E1D" w:rsidP="00284E1D">
      <w:pPr>
        <w:ind w:left="709" w:right="899"/>
        <w:jc w:val="both"/>
        <w:rPr>
          <w:rFonts w:ascii="Palatino Linotype" w:hAnsi="Palatino Linotype"/>
          <w:i/>
          <w:color w:val="000000"/>
          <w:sz w:val="22"/>
          <w:lang w:val="es-ES"/>
        </w:rPr>
      </w:pPr>
      <w:r w:rsidRPr="00DA655C">
        <w:rPr>
          <w:rFonts w:ascii="Palatino Linotype" w:hAnsi="Palatino Linotype"/>
          <w:i/>
          <w:color w:val="000000"/>
          <w:sz w:val="22"/>
          <w:lang w:val="es-ES"/>
        </w:rPr>
        <w:t>(Énfasis</w:t>
      </w:r>
      <w:r w:rsidRPr="00DA655C">
        <w:rPr>
          <w:rFonts w:ascii="Palatino Linotype" w:hAnsi="Palatino Linotype"/>
          <w:i/>
          <w:color w:val="000000"/>
          <w:lang w:val="es-ES"/>
        </w:rPr>
        <w:t xml:space="preserve"> </w:t>
      </w:r>
      <w:r w:rsidRPr="00DA655C">
        <w:rPr>
          <w:rFonts w:ascii="Palatino Linotype" w:hAnsi="Palatino Linotype"/>
          <w:i/>
          <w:color w:val="000000"/>
          <w:sz w:val="22"/>
          <w:lang w:val="es-ES"/>
        </w:rPr>
        <w:t>Añadido)</w:t>
      </w:r>
    </w:p>
    <w:p w:rsidR="00D853FC" w:rsidRDefault="00D853FC" w:rsidP="00D853FC">
      <w:pPr>
        <w:spacing w:line="360" w:lineRule="auto"/>
        <w:jc w:val="both"/>
        <w:rPr>
          <w:rFonts w:ascii="Palatino Linotype" w:eastAsia="Arial Unicode MS" w:hAnsi="Palatino Linotype" w:cs="Arial"/>
          <w:lang w:val="es-ES"/>
        </w:rPr>
      </w:pPr>
    </w:p>
    <w:p w:rsidR="00D853FC" w:rsidRDefault="00D853FC" w:rsidP="00D853FC">
      <w:pPr>
        <w:spacing w:line="360" w:lineRule="auto"/>
        <w:jc w:val="both"/>
        <w:rPr>
          <w:rFonts w:ascii="Palatino Linotype" w:eastAsia="Arial Unicode MS" w:hAnsi="Palatino Linotype" w:cs="Arial"/>
          <w:lang w:val="es-ES"/>
        </w:rPr>
      </w:pPr>
      <w:r>
        <w:rPr>
          <w:rFonts w:ascii="Palatino Linotype" w:eastAsia="Arial Unicode MS" w:hAnsi="Palatino Linotype" w:cs="Arial"/>
          <w:lang w:val="es-ES"/>
        </w:rPr>
        <w:t xml:space="preserve">Por tanto, los documentos relacionados con anterioridad, al señalar que los documentos deberán ser entregados en su caso en </w:t>
      </w:r>
      <w:r>
        <w:rPr>
          <w:rFonts w:ascii="Palatino Linotype" w:eastAsia="Arial Unicode MS" w:hAnsi="Palatino Linotype" w:cs="Arial"/>
          <w:b/>
          <w:lang w:val="es-ES"/>
        </w:rPr>
        <w:t>versión pública</w:t>
      </w:r>
      <w:r>
        <w:rPr>
          <w:rFonts w:ascii="Palatino Linotype" w:eastAsia="Arial Unicode MS" w:hAnsi="Palatino Linotype" w:cs="Arial"/>
          <w:lang w:val="es-ES"/>
        </w:rPr>
        <w:t>, esto es, que omitirá, eliminará o suprimirá la información personal de cada servidor público o particular, susceptibles de ser clasificadas como confidencial o cualquier otro dato que ponga en riesgo la vida, seguridad o salud de dichas personas.</w:t>
      </w:r>
    </w:p>
    <w:p w:rsidR="00D853FC" w:rsidRDefault="00D853FC" w:rsidP="00D853FC">
      <w:pPr>
        <w:spacing w:line="360" w:lineRule="auto"/>
        <w:jc w:val="both"/>
        <w:rPr>
          <w:rFonts w:ascii="Palatino Linotype" w:eastAsia="Arial Unicode MS" w:hAnsi="Palatino Linotype" w:cs="Arial"/>
          <w:lang w:val="es-ES"/>
        </w:rPr>
      </w:pP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cs="Arial"/>
          <w:lang w:val="es-ES_tradnl"/>
        </w:rPr>
      </w:pPr>
      <w:r>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Pr>
          <w:rFonts w:ascii="Palatino Linotype" w:eastAsia="Arial Unicode MS" w:hAnsi="Palatino Linotype" w:cs="Arial"/>
        </w:rPr>
        <w:t>omitir, eliminar o suprimir la</w:t>
      </w:r>
      <w:r>
        <w:rPr>
          <w:rFonts w:ascii="Palatino Linotype" w:hAnsi="Palatino Linotype"/>
          <w:color w:val="000000"/>
        </w:rPr>
        <w:t xml:space="preserve"> información </w:t>
      </w:r>
      <w:r>
        <w:rPr>
          <w:rFonts w:ascii="Palatino Linotype" w:hAnsi="Palatino Linotype"/>
          <w:b/>
          <w:color w:val="000000"/>
        </w:rPr>
        <w:t>confidencial</w:t>
      </w:r>
      <w:r>
        <w:rPr>
          <w:rFonts w:ascii="Palatino Linotype" w:eastAsia="Arial Unicode MS" w:hAnsi="Palatino Linotype" w:cs="Arial"/>
        </w:rPr>
        <w:t xml:space="preserve">. En ese sentido, </w:t>
      </w:r>
      <w:r>
        <w:rPr>
          <w:rFonts w:ascii="Palatino Linotype" w:hAnsi="Palatino Linotype" w:cs="Arial"/>
          <w:lang w:val="es-ES_tradnl"/>
        </w:rPr>
        <w:t xml:space="preserve">sólo podrán </w:t>
      </w:r>
      <w:r>
        <w:rPr>
          <w:rFonts w:ascii="Palatino Linotype" w:hAnsi="Palatino Linotype" w:cs="Arial"/>
        </w:rPr>
        <w:t>ser</w:t>
      </w:r>
      <w:r>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w:t>
      </w:r>
      <w:r>
        <w:rPr>
          <w:rFonts w:ascii="Palatino Linotype" w:hAnsi="Palatino Linotype" w:cs="Arial"/>
          <w:lang w:val="es-ES_tradnl"/>
        </w:rPr>
        <w:t xml:space="preserve"> debidamente fundado y motivado, en el cual se</w:t>
      </w:r>
      <w:r>
        <w:rPr>
          <w:rFonts w:ascii="Palatino Linotype" w:hAnsi="Palatino Linotype" w:cs="Arial"/>
        </w:rPr>
        <w:t xml:space="preserve"> sustente la versión pública, </w:t>
      </w:r>
      <w:r>
        <w:rPr>
          <w:rFonts w:ascii="Palatino Linotype" w:hAnsi="Palatino Linotype" w:cs="Arial"/>
          <w:lang w:val="es-ES_tradnl"/>
        </w:rPr>
        <w:t xml:space="preserve">en </w:t>
      </w:r>
      <w:r>
        <w:rPr>
          <w:rFonts w:ascii="Palatino Linotype" w:hAnsi="Palatino Linotype" w:cs="Arial"/>
          <w:noProof/>
          <w:lang w:eastAsia="es-MX"/>
        </w:rPr>
        <w:t>términos</w:t>
      </w:r>
      <w:r>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cs="Arial"/>
          <w:lang w:val="es-ES_tradnl"/>
        </w:rPr>
      </w:pPr>
    </w:p>
    <w:p w:rsidR="00D853FC" w:rsidRDefault="00D853FC" w:rsidP="00D853FC">
      <w:pPr>
        <w:ind w:left="709" w:right="757"/>
        <w:jc w:val="center"/>
        <w:rPr>
          <w:rFonts w:ascii="Palatino Linotype" w:hAnsi="Palatino Linotype" w:cs="Arial"/>
          <w:b/>
          <w:i/>
          <w:sz w:val="22"/>
        </w:rPr>
      </w:pPr>
      <w:r>
        <w:rPr>
          <w:rFonts w:ascii="Palatino Linotype" w:hAnsi="Palatino Linotype" w:cs="Arial"/>
          <w:b/>
          <w:i/>
          <w:sz w:val="22"/>
        </w:rPr>
        <w:t>Ley de Transparencia y Acceso a la Información Pública del Estado de México y Municipios</w:t>
      </w:r>
    </w:p>
    <w:p w:rsidR="00D853FC" w:rsidRDefault="00D853FC" w:rsidP="00D853FC">
      <w:pPr>
        <w:ind w:left="709" w:right="757"/>
        <w:jc w:val="center"/>
        <w:rPr>
          <w:rFonts w:ascii="Palatino Linotype" w:hAnsi="Palatino Linotype" w:cs="Arial"/>
          <w:b/>
          <w:i/>
          <w:sz w:val="22"/>
        </w:rPr>
      </w:pP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 xml:space="preserve">Los </w:t>
      </w:r>
      <w:r>
        <w:rPr>
          <w:rFonts w:ascii="Palatino Linotype" w:hAnsi="Palatino Linotype" w:cs="Arial"/>
          <w:i/>
          <w:sz w:val="22"/>
        </w:rPr>
        <w:t>Comités</w:t>
      </w:r>
      <w:r>
        <w:rPr>
          <w:rFonts w:ascii="Palatino Linotype" w:hAnsi="Palatino Linotype" w:cs="Arial"/>
          <w:i/>
          <w:sz w:val="22"/>
          <w:szCs w:val="22"/>
          <w:lang w:eastAsia="es-MX"/>
        </w:rPr>
        <w:t xml:space="preserve"> de </w:t>
      </w:r>
      <w:r>
        <w:rPr>
          <w:rFonts w:ascii="Palatino Linotype" w:hAnsi="Palatino Linotype" w:cs="Arial"/>
          <w:i/>
          <w:sz w:val="22"/>
          <w:lang w:eastAsia="es-MX"/>
        </w:rPr>
        <w:t>Transparencia</w:t>
      </w:r>
      <w:r>
        <w:rPr>
          <w:rFonts w:ascii="Palatino Linotype" w:hAnsi="Palatino Linotype" w:cs="Arial"/>
          <w:i/>
          <w:sz w:val="22"/>
          <w:szCs w:val="22"/>
          <w:lang w:eastAsia="es-MX"/>
        </w:rPr>
        <w:t xml:space="preserve"> </w:t>
      </w:r>
      <w:r>
        <w:rPr>
          <w:rFonts w:ascii="Palatino Linotype" w:hAnsi="Palatino Linotype"/>
          <w:i/>
          <w:sz w:val="22"/>
          <w:szCs w:val="22"/>
        </w:rPr>
        <w:t>tendrán</w:t>
      </w:r>
      <w:r>
        <w:rPr>
          <w:rFonts w:ascii="Palatino Linotype" w:hAnsi="Palatino Linotype" w:cs="Arial"/>
          <w:i/>
          <w:sz w:val="22"/>
          <w:szCs w:val="22"/>
          <w:lang w:eastAsia="es-MX"/>
        </w:rPr>
        <w:t xml:space="preserve"> las siguientes atribuciones:</w:t>
      </w: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Aprobar, </w:t>
      </w:r>
      <w:r>
        <w:rPr>
          <w:rFonts w:ascii="Palatino Linotype" w:hAnsi="Palatino Linotype" w:cs="Arial"/>
          <w:i/>
          <w:sz w:val="22"/>
        </w:rPr>
        <w:t>modificar</w:t>
      </w:r>
      <w:r>
        <w:rPr>
          <w:rFonts w:ascii="Palatino Linotype" w:hAnsi="Palatino Linotype" w:cs="Arial"/>
          <w:i/>
          <w:sz w:val="22"/>
          <w:szCs w:val="22"/>
          <w:lang w:eastAsia="es-MX"/>
        </w:rPr>
        <w:t xml:space="preserve"> o revocar la clasificación de la información;</w:t>
      </w:r>
    </w:p>
    <w:p w:rsidR="00D853FC" w:rsidRDefault="00D853FC" w:rsidP="00D853FC">
      <w:pPr>
        <w:autoSpaceDE w:val="0"/>
        <w:autoSpaceDN w:val="0"/>
        <w:adjustRightInd w:val="0"/>
        <w:ind w:left="709" w:right="757"/>
        <w:jc w:val="both"/>
        <w:rPr>
          <w:rFonts w:ascii="Palatino Linotype" w:hAnsi="Palatino Linotype" w:cs="Arial"/>
          <w:b/>
          <w:i/>
          <w:sz w:val="22"/>
          <w:szCs w:val="22"/>
          <w:lang w:eastAsia="es-MX"/>
        </w:rPr>
      </w:pP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de la información se llevará a cabo en el momento en que:</w:t>
      </w: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i/>
          <w:sz w:val="22"/>
          <w:lang w:eastAsia="es-MX"/>
        </w:rPr>
        <w:t>mediante</w:t>
      </w:r>
      <w:r>
        <w:rPr>
          <w:rFonts w:ascii="Palatino Linotype" w:hAnsi="Palatino Linotype" w:cs="Arial"/>
          <w:i/>
          <w:sz w:val="22"/>
          <w:szCs w:val="22"/>
          <w:lang w:eastAsia="es-MX"/>
        </w:rPr>
        <w:t xml:space="preserve"> resolución de autoridad competente; o</w:t>
      </w: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i/>
          <w:sz w:val="22"/>
          <w:lang w:eastAsia="es-MX"/>
        </w:rPr>
        <w:t>versiones</w:t>
      </w:r>
      <w:r>
        <w:rPr>
          <w:rFonts w:ascii="Palatino Linotype" w:hAnsi="Palatino Linotype" w:cs="Arial"/>
          <w:i/>
          <w:sz w:val="22"/>
          <w:szCs w:val="22"/>
          <w:lang w:eastAsia="es-MX"/>
        </w:rPr>
        <w:t xml:space="preserve"> públicas para dar cumplimiento a las obligaciones de transparencia previstas en esta Ley.”</w:t>
      </w:r>
    </w:p>
    <w:p w:rsidR="00D853FC" w:rsidRDefault="00D853FC" w:rsidP="00D853FC">
      <w:pPr>
        <w:ind w:left="709" w:right="757"/>
        <w:jc w:val="center"/>
        <w:rPr>
          <w:rFonts w:ascii="Palatino Linotype" w:hAnsi="Palatino Linotype" w:cs="Arial"/>
          <w:b/>
          <w:i/>
          <w:sz w:val="22"/>
          <w:szCs w:val="22"/>
          <w:lang w:eastAsia="es-MX"/>
        </w:rPr>
      </w:pPr>
    </w:p>
    <w:p w:rsidR="00D853FC" w:rsidRDefault="00D853FC" w:rsidP="00D853FC">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rPr>
        <w:t>Información, así como para la elaboración de Versiones Públicas</w:t>
      </w: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w:t>
      </w:r>
      <w:r>
        <w:rPr>
          <w:rFonts w:ascii="Palatino Linotype" w:hAnsi="Palatino Linotype" w:cs="Arial"/>
          <w:i/>
          <w:sz w:val="22"/>
          <w:lang w:eastAsia="es-MX"/>
        </w:rPr>
        <w:t>efectos</w:t>
      </w:r>
      <w:r>
        <w:rPr>
          <w:rFonts w:ascii="Palatino Linotype" w:hAnsi="Palatino Linotype" w:cs="Arial"/>
          <w:i/>
          <w:sz w:val="22"/>
          <w:szCs w:val="22"/>
          <w:lang w:eastAsia="es-MX"/>
        </w:rPr>
        <w:t xml:space="preserve"> de los </w:t>
      </w:r>
      <w:r>
        <w:rPr>
          <w:rFonts w:ascii="Palatino Linotype" w:hAnsi="Palatino Linotype" w:cs="Arial"/>
          <w:i/>
          <w:sz w:val="22"/>
        </w:rPr>
        <w:t>presentes</w:t>
      </w:r>
      <w:r>
        <w:rPr>
          <w:rFonts w:ascii="Palatino Linotype" w:hAnsi="Palatino Linotype" w:cs="Arial"/>
          <w:i/>
          <w:sz w:val="22"/>
          <w:szCs w:val="22"/>
          <w:lang w:eastAsia="es-MX"/>
        </w:rPr>
        <w:t xml:space="preserve"> Lineamientos Generales, se entenderá por:</w:t>
      </w:r>
    </w:p>
    <w:p w:rsidR="00D853FC" w:rsidRDefault="00D853FC" w:rsidP="00D853FC">
      <w:pPr>
        <w:autoSpaceDE w:val="0"/>
        <w:autoSpaceDN w:val="0"/>
        <w:adjustRightInd w:val="0"/>
        <w:ind w:left="709" w:right="757"/>
        <w:jc w:val="both"/>
        <w:rPr>
          <w:rFonts w:ascii="Palatino Linotype" w:hAnsi="Palatino Linotype" w:cs="Arial"/>
          <w:b/>
          <w:i/>
          <w:sz w:val="22"/>
          <w:szCs w:val="22"/>
          <w:lang w:eastAsia="es-MX"/>
        </w:rPr>
      </w:pP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noProof/>
          <w:sz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noProof/>
          <w:sz w:val="22"/>
        </w:rPr>
        <w:t>Comité</w:t>
      </w:r>
      <w:r>
        <w:rPr>
          <w:rFonts w:ascii="Palatino Linotype" w:hAnsi="Palatino Linotype" w:cs="Arial"/>
          <w:i/>
          <w:sz w:val="22"/>
          <w:szCs w:val="22"/>
          <w:lang w:eastAsia="es-MX"/>
        </w:rPr>
        <w:t xml:space="preserve"> de Transparencia.</w:t>
      </w:r>
    </w:p>
    <w:p w:rsidR="00D853FC" w:rsidRDefault="00D853FC" w:rsidP="00D853FC">
      <w:pPr>
        <w:autoSpaceDE w:val="0"/>
        <w:autoSpaceDN w:val="0"/>
        <w:adjustRightInd w:val="0"/>
        <w:ind w:left="709" w:right="757"/>
        <w:jc w:val="both"/>
        <w:rPr>
          <w:rFonts w:ascii="Palatino Linotype" w:hAnsi="Palatino Linotype" w:cs="Arial"/>
          <w:b/>
          <w:i/>
          <w:sz w:val="22"/>
          <w:szCs w:val="22"/>
          <w:lang w:eastAsia="es-MX"/>
        </w:rPr>
      </w:pP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w:t>
      </w:r>
      <w:r>
        <w:rPr>
          <w:rFonts w:ascii="Palatino Linotype" w:hAnsi="Palatino Linotype" w:cs="Arial"/>
          <w:i/>
          <w:sz w:val="22"/>
          <w:lang w:eastAsia="es-MX"/>
        </w:rPr>
        <w:t>titular</w:t>
      </w:r>
      <w:r>
        <w:rPr>
          <w:rFonts w:ascii="Palatino Linotype" w:hAnsi="Palatino Linotype" w:cs="Arial"/>
          <w:i/>
          <w:sz w:val="22"/>
          <w:szCs w:val="22"/>
          <w:lang w:eastAsia="es-MX"/>
        </w:rPr>
        <w:t xml:space="preserve"> del </w:t>
      </w:r>
      <w:r>
        <w:rPr>
          <w:rFonts w:ascii="Palatino Linotype" w:hAnsi="Palatino Linotype" w:cs="Arial"/>
          <w:bCs/>
          <w:i/>
          <w:noProof/>
          <w:sz w:val="22"/>
        </w:rPr>
        <w:t>área</w:t>
      </w:r>
      <w:r>
        <w:rPr>
          <w:rFonts w:ascii="Palatino Linotype" w:hAnsi="Palatino Linotype" w:cs="Arial"/>
          <w:i/>
          <w:sz w:val="22"/>
          <w:szCs w:val="22"/>
          <w:lang w:eastAsia="es-MX"/>
        </w:rPr>
        <w:t xml:space="preserve"> del sujeto </w:t>
      </w:r>
      <w:r>
        <w:rPr>
          <w:rFonts w:ascii="Palatino Linotype" w:hAnsi="Palatino Linotype" w:cs="Arial"/>
          <w:i/>
          <w:sz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noProof/>
          <w:sz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rPr>
        <w:t>podrán</w:t>
      </w:r>
      <w:r>
        <w:rPr>
          <w:rFonts w:ascii="Palatino Linotype" w:hAnsi="Palatino Linotype" w:cs="Arial"/>
          <w:i/>
          <w:sz w:val="22"/>
          <w:szCs w:val="22"/>
          <w:lang w:eastAsia="es-MX"/>
        </w:rPr>
        <w:t xml:space="preserve"> invocarlas cuando acrediten su procedencia.</w:t>
      </w:r>
    </w:p>
    <w:p w:rsidR="00D853FC" w:rsidRDefault="00D853FC" w:rsidP="00D853FC">
      <w:pPr>
        <w:autoSpaceDE w:val="0"/>
        <w:autoSpaceDN w:val="0"/>
        <w:adjustRightInd w:val="0"/>
        <w:ind w:left="709" w:right="757"/>
        <w:jc w:val="both"/>
        <w:rPr>
          <w:rFonts w:ascii="Palatino Linotype" w:hAnsi="Palatino Linotype" w:cs="Arial"/>
          <w:b/>
          <w:i/>
          <w:sz w:val="22"/>
          <w:szCs w:val="22"/>
          <w:lang w:eastAsia="es-MX"/>
        </w:rPr>
      </w:pP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w:t>
      </w:r>
      <w:r>
        <w:rPr>
          <w:rFonts w:ascii="Palatino Linotype" w:hAnsi="Palatino Linotype" w:cs="Arial"/>
          <w:i/>
          <w:sz w:val="22"/>
          <w:lang w:eastAsia="es-MX"/>
        </w:rPr>
        <w:t>la</w:t>
      </w:r>
      <w:r>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853FC" w:rsidRDefault="00D853FC" w:rsidP="00D853FC">
      <w:pPr>
        <w:autoSpaceDE w:val="0"/>
        <w:autoSpaceDN w:val="0"/>
        <w:adjustRightInd w:val="0"/>
        <w:ind w:left="709" w:right="757"/>
        <w:jc w:val="both"/>
        <w:rPr>
          <w:rFonts w:ascii="Palatino Linotype" w:hAnsi="Palatino Linotype" w:cs="Arial"/>
          <w:b/>
          <w:i/>
          <w:sz w:val="22"/>
          <w:szCs w:val="22"/>
          <w:lang w:eastAsia="es-MX"/>
        </w:rPr>
      </w:pP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noProof/>
          <w:sz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D853FC" w:rsidRDefault="00D853FC" w:rsidP="00D853FC">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noProof/>
          <w:sz w:val="22"/>
        </w:rPr>
        <w:t>de</w:t>
      </w:r>
      <w:r>
        <w:rPr>
          <w:rFonts w:ascii="Palatino Linotype" w:hAnsi="Palatino Linotype" w:cs="Arial"/>
          <w:i/>
          <w:sz w:val="22"/>
          <w:szCs w:val="22"/>
          <w:lang w:eastAsia="es-MX"/>
        </w:rPr>
        <w:t xml:space="preserve"> la prueba de daño y de interés público.</w:t>
      </w:r>
    </w:p>
    <w:p w:rsidR="00D853FC" w:rsidRDefault="00D853FC" w:rsidP="00D853FC">
      <w:pPr>
        <w:autoSpaceDE w:val="0"/>
        <w:autoSpaceDN w:val="0"/>
        <w:adjustRightInd w:val="0"/>
        <w:ind w:left="709" w:right="757"/>
        <w:jc w:val="both"/>
        <w:rPr>
          <w:rFonts w:ascii="Palatino Linotype" w:hAnsi="Palatino Linotype" w:cs="Arial"/>
          <w:b/>
          <w:i/>
          <w:sz w:val="22"/>
          <w:szCs w:val="22"/>
          <w:lang w:eastAsia="es-MX"/>
        </w:rPr>
      </w:pP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w:t>
      </w:r>
      <w:r>
        <w:rPr>
          <w:rFonts w:ascii="Palatino Linotype" w:hAnsi="Palatino Linotype" w:cs="Arial"/>
          <w:bCs/>
          <w:i/>
          <w:noProof/>
          <w:sz w:val="22"/>
        </w:rPr>
        <w:t>de</w:t>
      </w:r>
      <w:r>
        <w:rPr>
          <w:rFonts w:ascii="Palatino Linotype" w:hAnsi="Palatino Linotype" w:cs="Arial"/>
          <w:i/>
          <w:sz w:val="22"/>
          <w:szCs w:val="22"/>
          <w:lang w:eastAsia="es-MX"/>
        </w:rPr>
        <w:t xml:space="preserve"> la </w:t>
      </w:r>
      <w:r>
        <w:rPr>
          <w:rFonts w:ascii="Palatino Linotype" w:hAnsi="Palatino Linotype" w:cs="Arial"/>
          <w:i/>
          <w:sz w:val="22"/>
        </w:rPr>
        <w:t>información</w:t>
      </w:r>
      <w:r>
        <w:rPr>
          <w:rFonts w:ascii="Palatino Linotype" w:hAnsi="Palatino Linotype" w:cs="Arial"/>
          <w:i/>
          <w:sz w:val="22"/>
          <w:szCs w:val="22"/>
          <w:lang w:eastAsia="es-MX"/>
        </w:rPr>
        <w:t xml:space="preserve"> se llevará a cabo en el momento en que:</w:t>
      </w:r>
    </w:p>
    <w:p w:rsidR="00D853FC" w:rsidRDefault="00D853FC" w:rsidP="00D853FC">
      <w:pPr>
        <w:autoSpaceDE w:val="0"/>
        <w:autoSpaceDN w:val="0"/>
        <w:adjustRightInd w:val="0"/>
        <w:ind w:left="709" w:right="757"/>
        <w:jc w:val="both"/>
        <w:rPr>
          <w:rFonts w:ascii="Palatino Linotype" w:hAnsi="Palatino Linotype" w:cs="Arial"/>
          <w:b/>
          <w:i/>
          <w:sz w:val="22"/>
          <w:szCs w:val="22"/>
          <w:lang w:eastAsia="es-MX"/>
        </w:rPr>
      </w:pP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w:t>
      </w:r>
      <w:r>
        <w:rPr>
          <w:rFonts w:ascii="Palatino Linotype" w:hAnsi="Palatino Linotype" w:cs="Arial"/>
          <w:i/>
          <w:sz w:val="22"/>
          <w:lang w:eastAsia="es-MX"/>
        </w:rPr>
        <w:t>solicitud</w:t>
      </w:r>
      <w:r>
        <w:rPr>
          <w:rFonts w:ascii="Palatino Linotype" w:hAnsi="Palatino Linotype" w:cs="Arial"/>
          <w:i/>
          <w:sz w:val="22"/>
          <w:szCs w:val="22"/>
          <w:lang w:eastAsia="es-MX"/>
        </w:rPr>
        <w:t xml:space="preserve"> de acceso a la información;</w:t>
      </w: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noProof/>
          <w:sz w:val="22"/>
        </w:rPr>
        <w:t>mediante</w:t>
      </w:r>
      <w:r>
        <w:rPr>
          <w:rFonts w:ascii="Palatino Linotype" w:hAnsi="Palatino Linotype" w:cs="Arial"/>
          <w:i/>
          <w:sz w:val="22"/>
          <w:szCs w:val="22"/>
          <w:lang w:eastAsia="es-MX"/>
        </w:rPr>
        <w:t xml:space="preserve"> resolución de autoridad competente, o</w:t>
      </w: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noProof/>
          <w:sz w:val="22"/>
        </w:rPr>
        <w:t>versiones</w:t>
      </w:r>
      <w:r>
        <w:rPr>
          <w:rFonts w:ascii="Palatino Linotype" w:hAnsi="Palatino Linotype" w:cs="Arial"/>
          <w:i/>
          <w:sz w:val="22"/>
          <w:szCs w:val="22"/>
          <w:lang w:eastAsia="es-MX"/>
        </w:rPr>
        <w:t xml:space="preserve"> públicas para dar cumplimiento a las obligaciones de transparencia </w:t>
      </w:r>
      <w:r>
        <w:rPr>
          <w:rFonts w:ascii="Palatino Linotype" w:hAnsi="Palatino Linotype" w:cs="Arial"/>
          <w:i/>
          <w:sz w:val="22"/>
          <w:lang w:eastAsia="es-MX"/>
        </w:rPr>
        <w:t>previstas</w:t>
      </w:r>
      <w:r>
        <w:rPr>
          <w:rFonts w:ascii="Palatino Linotype" w:hAnsi="Palatino Linotype" w:cs="Arial"/>
          <w:i/>
          <w:sz w:val="22"/>
          <w:szCs w:val="22"/>
          <w:lang w:eastAsia="es-MX"/>
        </w:rPr>
        <w:t xml:space="preserve"> en la Ley General, la Ley Federal y las correspondientes de las entidades federativas.</w:t>
      </w: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noProof/>
          <w:sz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D853FC" w:rsidRDefault="00D853FC" w:rsidP="00D853FC">
      <w:pPr>
        <w:autoSpaceDE w:val="0"/>
        <w:autoSpaceDN w:val="0"/>
        <w:adjustRightInd w:val="0"/>
        <w:ind w:left="709" w:right="757"/>
        <w:jc w:val="both"/>
        <w:rPr>
          <w:rFonts w:ascii="Palatino Linotype" w:hAnsi="Palatino Linotype" w:cs="Arial"/>
          <w:b/>
          <w:i/>
          <w:sz w:val="22"/>
          <w:szCs w:val="22"/>
          <w:lang w:eastAsia="es-MX"/>
        </w:rPr>
      </w:pP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w:t>
      </w:r>
      <w:r>
        <w:rPr>
          <w:rFonts w:ascii="Palatino Linotype" w:hAnsi="Palatino Linotype" w:cs="Arial"/>
          <w:i/>
          <w:sz w:val="22"/>
          <w:lang w:eastAsia="es-MX"/>
        </w:rPr>
        <w:t>párrafo</w:t>
      </w:r>
      <w:r>
        <w:rPr>
          <w:rFonts w:ascii="Palatino Linotype" w:hAnsi="Palatino Linotype" w:cs="Arial"/>
          <w:i/>
          <w:sz w:val="22"/>
          <w:szCs w:val="22"/>
          <w:lang w:eastAsia="es-MX"/>
        </w:rPr>
        <w:t xml:space="preserve"> o numeral de la ley o tratado internacional suscrito por el Estado mexicano que </w:t>
      </w:r>
      <w:r>
        <w:rPr>
          <w:rFonts w:ascii="Palatino Linotype" w:hAnsi="Palatino Linotype" w:cs="Arial"/>
          <w:bCs/>
          <w:i/>
          <w:noProof/>
          <w:sz w:val="22"/>
        </w:rPr>
        <w:t>expresamente</w:t>
      </w:r>
      <w:r>
        <w:rPr>
          <w:rFonts w:ascii="Palatino Linotype" w:hAnsi="Palatino Linotype" w:cs="Arial"/>
          <w:i/>
          <w:sz w:val="22"/>
          <w:szCs w:val="22"/>
          <w:lang w:eastAsia="es-MX"/>
        </w:rPr>
        <w:t xml:space="preserve"> le otorga el carácter de reservada o confidencial.</w:t>
      </w:r>
    </w:p>
    <w:p w:rsidR="00D853FC" w:rsidRDefault="00D853FC" w:rsidP="00D853FC">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i/>
          <w:sz w:val="22"/>
          <w:szCs w:val="22"/>
          <w:lang w:eastAsia="es-MX"/>
        </w:rPr>
        <w:t xml:space="preserve">Para </w:t>
      </w:r>
      <w:r>
        <w:rPr>
          <w:rFonts w:ascii="Palatino Linotype" w:hAnsi="Palatino Linotype" w:cs="Arial"/>
          <w:bCs/>
          <w:i/>
          <w:noProof/>
          <w:sz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noProof/>
          <w:sz w:val="22"/>
        </w:rPr>
        <w:t xml:space="preserve"> a concluir que el caso particular se ajusta al supuesto previsto por la norma legal invocada como fundamento.</w:t>
      </w:r>
    </w:p>
    <w:p w:rsidR="00D853FC" w:rsidRDefault="00D853FC" w:rsidP="00D853FC">
      <w:pPr>
        <w:autoSpaceDE w:val="0"/>
        <w:autoSpaceDN w:val="0"/>
        <w:adjustRightInd w:val="0"/>
        <w:ind w:left="709" w:right="757"/>
        <w:jc w:val="both"/>
        <w:rPr>
          <w:rFonts w:ascii="Palatino Linotype" w:hAnsi="Palatino Linotype" w:cs="Arial"/>
          <w:bCs/>
          <w:i/>
          <w:noProof/>
          <w:sz w:val="22"/>
        </w:rPr>
      </w:pPr>
    </w:p>
    <w:p w:rsidR="00D853FC" w:rsidRDefault="00D853FC" w:rsidP="00D853FC">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noProof/>
          <w:sz w:val="22"/>
        </w:rPr>
        <w:t xml:space="preserve"> </w:t>
      </w:r>
      <w:r>
        <w:rPr>
          <w:rFonts w:ascii="Palatino Linotype" w:hAnsi="Palatino Linotype" w:cs="Arial"/>
          <w:i/>
          <w:sz w:val="22"/>
          <w:szCs w:val="22"/>
          <w:lang w:eastAsia="es-MX"/>
        </w:rPr>
        <w:t>reserva</w:t>
      </w:r>
      <w:r>
        <w:rPr>
          <w:rFonts w:ascii="Palatino Linotype" w:hAnsi="Palatino Linotype" w:cs="Arial"/>
          <w:bCs/>
          <w:i/>
          <w:noProof/>
          <w:sz w:val="22"/>
        </w:rPr>
        <w:t>.</w:t>
      </w: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p>
    <w:p w:rsidR="00D853FC" w:rsidRDefault="00D853FC" w:rsidP="00D853FC">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i/>
          <w:sz w:val="22"/>
          <w:szCs w:val="22"/>
          <w:lang w:eastAsia="es-MX"/>
        </w:rPr>
        <w:t>Tratándose</w:t>
      </w:r>
      <w:r>
        <w:rPr>
          <w:rFonts w:ascii="Palatino Linotype" w:hAnsi="Palatino Linotype" w:cs="Arial"/>
          <w:bCs/>
          <w:i/>
          <w:noProof/>
          <w:sz w:val="22"/>
        </w:rPr>
        <w:t xml:space="preserve"> de información clasificada como confidencial respecto de la cual se haya </w:t>
      </w:r>
      <w:r>
        <w:rPr>
          <w:rFonts w:ascii="Palatino Linotype" w:hAnsi="Palatino Linotype" w:cs="Arial"/>
          <w:i/>
          <w:sz w:val="22"/>
          <w:lang w:eastAsia="es-MX"/>
        </w:rPr>
        <w:t>determinado</w:t>
      </w:r>
      <w:r>
        <w:rPr>
          <w:rFonts w:ascii="Palatino Linotype" w:hAnsi="Palatino Linotype" w:cs="Arial"/>
          <w:bCs/>
          <w:i/>
          <w:noProof/>
          <w:sz w:val="22"/>
        </w:rPr>
        <w:t xml:space="preserve"> </w:t>
      </w:r>
      <w:r>
        <w:rPr>
          <w:rFonts w:ascii="Palatino Linotype" w:hAnsi="Palatino Linotype" w:cs="Arial"/>
          <w:i/>
          <w:sz w:val="22"/>
          <w:szCs w:val="22"/>
          <w:lang w:eastAsia="es-MX"/>
        </w:rPr>
        <w:t>su</w:t>
      </w:r>
      <w:r>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D853FC" w:rsidRDefault="00D853FC" w:rsidP="00D853FC">
      <w:pPr>
        <w:autoSpaceDE w:val="0"/>
        <w:autoSpaceDN w:val="0"/>
        <w:adjustRightInd w:val="0"/>
        <w:ind w:left="709" w:right="757"/>
        <w:jc w:val="both"/>
        <w:rPr>
          <w:rFonts w:ascii="Palatino Linotype" w:hAnsi="Palatino Linotype" w:cs="Arial"/>
          <w:bCs/>
          <w:i/>
          <w:noProof/>
          <w:sz w:val="22"/>
        </w:rPr>
      </w:pP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Cs/>
          <w:i/>
          <w:noProof/>
          <w:sz w:val="22"/>
        </w:rPr>
        <w:t>Los documentos contenidos</w:t>
      </w:r>
      <w:r>
        <w:rPr>
          <w:rFonts w:ascii="Palatino Linotype" w:hAnsi="Palatino Linotype" w:cs="Arial"/>
          <w:i/>
          <w:sz w:val="22"/>
          <w:szCs w:val="22"/>
          <w:lang w:eastAsia="es-MX"/>
        </w:rPr>
        <w:t xml:space="preserve"> en los archivos históricos y los identificados como históricos confidenciales no </w:t>
      </w:r>
      <w:r>
        <w:rPr>
          <w:rFonts w:ascii="Palatino Linotype" w:hAnsi="Palatino Linotype" w:cs="Arial"/>
          <w:i/>
          <w:sz w:val="22"/>
          <w:lang w:eastAsia="es-MX"/>
        </w:rPr>
        <w:t>serán</w:t>
      </w:r>
      <w:r>
        <w:rPr>
          <w:rFonts w:ascii="Palatino Linotype" w:hAnsi="Palatino Linotype" w:cs="Arial"/>
          <w:i/>
          <w:sz w:val="22"/>
          <w:szCs w:val="22"/>
          <w:lang w:eastAsia="es-MX"/>
        </w:rPr>
        <w:t xml:space="preserve"> susceptibles de clasificación como reservados.</w:t>
      </w:r>
    </w:p>
    <w:p w:rsidR="00D853FC" w:rsidRDefault="00D853FC" w:rsidP="00D853FC">
      <w:pPr>
        <w:autoSpaceDE w:val="0"/>
        <w:autoSpaceDN w:val="0"/>
        <w:adjustRightInd w:val="0"/>
        <w:ind w:left="709" w:right="757"/>
        <w:jc w:val="both"/>
        <w:rPr>
          <w:rFonts w:ascii="Palatino Linotype" w:hAnsi="Palatino Linotype" w:cs="Arial"/>
          <w:b/>
          <w:i/>
          <w:sz w:val="22"/>
          <w:szCs w:val="22"/>
          <w:lang w:eastAsia="es-MX"/>
        </w:rPr>
      </w:pP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853FC" w:rsidRDefault="00D853FC" w:rsidP="00D853FC">
      <w:pPr>
        <w:autoSpaceDE w:val="0"/>
        <w:autoSpaceDN w:val="0"/>
        <w:adjustRightInd w:val="0"/>
        <w:ind w:left="709" w:right="757"/>
        <w:jc w:val="both"/>
        <w:rPr>
          <w:rFonts w:ascii="Palatino Linotype" w:hAnsi="Palatino Linotype" w:cs="Arial"/>
          <w:b/>
          <w:i/>
          <w:sz w:val="22"/>
          <w:szCs w:val="22"/>
          <w:lang w:eastAsia="es-MX"/>
        </w:rPr>
      </w:pP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w:t>
      </w:r>
      <w:r>
        <w:rPr>
          <w:rFonts w:ascii="Palatino Linotype" w:hAnsi="Palatino Linotype" w:cs="Arial"/>
          <w:i/>
          <w:sz w:val="22"/>
          <w:lang w:eastAsia="es-MX"/>
        </w:rPr>
        <w:t>naturaleza</w:t>
      </w:r>
      <w:r>
        <w:rPr>
          <w:rFonts w:ascii="Palatino Linotype" w:hAnsi="Palatino Linotype" w:cs="Arial"/>
          <w:i/>
          <w:sz w:val="22"/>
          <w:szCs w:val="22"/>
          <w:lang w:eastAsia="es-MX"/>
        </w:rPr>
        <w:t xml:space="preserve"> de sus atribuciones, tenga acceso a los </w:t>
      </w:r>
      <w:r>
        <w:rPr>
          <w:rFonts w:ascii="Palatino Linotype" w:hAnsi="Palatino Linotype" w:cs="Arial"/>
          <w:i/>
          <w:sz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rPr>
        <w:t>que</w:t>
      </w:r>
      <w:r>
        <w:rPr>
          <w:rFonts w:ascii="Palatino Linotype" w:hAnsi="Palatino Linotype" w:cs="Arial"/>
          <w:i/>
          <w:sz w:val="22"/>
          <w:szCs w:val="22"/>
          <w:lang w:eastAsia="es-MX"/>
        </w:rPr>
        <w:t xml:space="preserve"> rija la actuación del sujeto obligado.</w:t>
      </w:r>
    </w:p>
    <w:p w:rsidR="00D853FC" w:rsidRDefault="00D853FC" w:rsidP="00D853FC">
      <w:pPr>
        <w:autoSpaceDE w:val="0"/>
        <w:autoSpaceDN w:val="0"/>
        <w:adjustRightInd w:val="0"/>
        <w:ind w:left="709" w:right="757"/>
        <w:jc w:val="both"/>
        <w:rPr>
          <w:rFonts w:ascii="Palatino Linotype" w:hAnsi="Palatino Linotype" w:cs="Arial"/>
          <w:b/>
          <w:i/>
          <w:sz w:val="22"/>
          <w:szCs w:val="22"/>
          <w:lang w:eastAsia="es-MX"/>
        </w:rPr>
      </w:pP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D853FC" w:rsidRDefault="00D853FC" w:rsidP="00D853FC">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D853FC" w:rsidRDefault="00D853FC" w:rsidP="00D853FC">
      <w:pPr>
        <w:ind w:left="709" w:right="757"/>
        <w:jc w:val="center"/>
        <w:rPr>
          <w:rFonts w:ascii="Palatino Linotype" w:hAnsi="Palatino Linotype" w:cs="Arial"/>
          <w:b/>
          <w:i/>
          <w:sz w:val="22"/>
          <w:szCs w:val="22"/>
          <w:lang w:eastAsia="es-MX"/>
        </w:rPr>
      </w:pPr>
    </w:p>
    <w:p w:rsidR="00D853FC" w:rsidRDefault="00D853FC" w:rsidP="00D853FC">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D853FC" w:rsidRDefault="00D853FC" w:rsidP="00D853FC">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D853FC" w:rsidRDefault="00D853FC" w:rsidP="00D853FC">
      <w:pPr>
        <w:ind w:left="709" w:right="757"/>
        <w:jc w:val="both"/>
        <w:rPr>
          <w:rFonts w:ascii="Palatino Linotype" w:hAnsi="Palatino Linotype" w:cs="Arial"/>
          <w:b/>
          <w:i/>
          <w:sz w:val="22"/>
          <w:szCs w:val="22"/>
          <w:lang w:eastAsia="es-MX"/>
        </w:rPr>
      </w:pPr>
    </w:p>
    <w:p w:rsidR="00D853FC" w:rsidRDefault="00D853FC" w:rsidP="00D853F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D853FC" w:rsidRDefault="00D853FC" w:rsidP="00D853FC">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D853FC" w:rsidRDefault="00D853FC" w:rsidP="00D853FC">
      <w:pPr>
        <w:ind w:left="709" w:right="757"/>
        <w:jc w:val="both"/>
        <w:rPr>
          <w:rFonts w:ascii="Palatino Linotype" w:hAnsi="Palatino Linotype" w:cs="Arial"/>
          <w:b/>
          <w:i/>
          <w:sz w:val="22"/>
          <w:szCs w:val="22"/>
          <w:lang w:eastAsia="es-MX"/>
        </w:rPr>
      </w:pPr>
    </w:p>
    <w:p w:rsidR="00D853FC" w:rsidRDefault="00D853FC" w:rsidP="00D853F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p w:rsidR="00D853FC" w:rsidRDefault="00D853FC" w:rsidP="00D853FC">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460"/>
      </w:tblGrid>
      <w:tr w:rsidR="00D853FC">
        <w:tc>
          <w:tcPr>
            <w:tcW w:w="1129" w:type="dxa"/>
            <w:tcBorders>
              <w:top w:val="nil"/>
              <w:left w:val="nil"/>
              <w:bottom w:val="single" w:sz="4" w:space="0" w:color="auto"/>
              <w:right w:val="single" w:sz="4" w:space="0" w:color="auto"/>
            </w:tcBorders>
          </w:tcPr>
          <w:p w:rsidR="00D853FC" w:rsidRDefault="00D853FC" w:rsidP="00D853FC">
            <w:pPr>
              <w:spacing w:line="254" w:lineRule="auto"/>
              <w:ind w:right="757"/>
              <w:jc w:val="both"/>
              <w:rPr>
                <w:rFonts w:ascii="Palatino Linotype" w:hAnsi="Palatino Linotype" w:cs="Arial"/>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center"/>
              <w:rPr>
                <w:rFonts w:ascii="Palatino Linotype" w:hAnsi="Palatino Linotype"/>
                <w:b/>
                <w:i/>
                <w:sz w:val="22"/>
                <w:szCs w:val="22"/>
                <w:lang w:val="es-ES_tradnl"/>
              </w:rPr>
            </w:pPr>
            <w:r>
              <w:rPr>
                <w:rFonts w:ascii="Palatino Linotype" w:hAnsi="Palatino Linotype"/>
                <w:b/>
                <w:i/>
                <w:sz w:val="22"/>
                <w:szCs w:val="22"/>
                <w:lang w:val="es-ES_tradnl"/>
              </w:rPr>
              <w:t>Concepto</w:t>
            </w:r>
          </w:p>
        </w:tc>
        <w:tc>
          <w:tcPr>
            <w:tcW w:w="4677"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center"/>
              <w:rPr>
                <w:rFonts w:ascii="Palatino Linotype" w:hAnsi="Palatino Linotype"/>
                <w:b/>
                <w:i/>
                <w:sz w:val="22"/>
                <w:szCs w:val="22"/>
                <w:lang w:val="es-ES_tradnl"/>
              </w:rPr>
            </w:pPr>
            <w:r>
              <w:rPr>
                <w:rFonts w:ascii="Palatino Linotype" w:hAnsi="Palatino Linotype"/>
                <w:b/>
                <w:i/>
                <w:sz w:val="22"/>
                <w:szCs w:val="22"/>
                <w:lang w:val="es-ES_tradnl"/>
              </w:rPr>
              <w:t>Dónde:</w:t>
            </w:r>
          </w:p>
        </w:tc>
      </w:tr>
      <w:tr w:rsidR="00D853FC">
        <w:tc>
          <w:tcPr>
            <w:tcW w:w="1129" w:type="dxa"/>
            <w:vMerge w:val="restart"/>
            <w:tcBorders>
              <w:top w:val="single" w:sz="4" w:space="0" w:color="auto"/>
              <w:left w:val="single" w:sz="4" w:space="0" w:color="auto"/>
              <w:bottom w:val="single" w:sz="4" w:space="0" w:color="auto"/>
              <w:right w:val="single" w:sz="4" w:space="0" w:color="auto"/>
            </w:tcBorders>
            <w:vAlign w:val="center"/>
          </w:tcPr>
          <w:p w:rsidR="00D853FC" w:rsidRDefault="00D853FC" w:rsidP="00D853FC">
            <w:pPr>
              <w:spacing w:line="254" w:lineRule="auto"/>
              <w:ind w:right="757"/>
              <w:jc w:val="center"/>
              <w:rPr>
                <w:rFonts w:ascii="Palatino Linotype" w:hAnsi="Palatino Linotype" w:cs="Arial"/>
                <w:b/>
                <w:i/>
                <w:sz w:val="22"/>
                <w:szCs w:val="22"/>
                <w:lang w:val="es-ES_tradnl" w:eastAsia="es-MX"/>
              </w:rPr>
            </w:pPr>
            <w:r>
              <w:rPr>
                <w:rFonts w:ascii="Palatino Linotype" w:hAnsi="Palatino Linotype" w:cs="Arial"/>
                <w:b/>
                <w:i/>
                <w:sz w:val="22"/>
                <w:szCs w:val="22"/>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center"/>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Fecha de clasificación</w:t>
            </w:r>
          </w:p>
        </w:tc>
        <w:tc>
          <w:tcPr>
            <w:tcW w:w="4677"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both"/>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Se anotará la fecha en la que el Comité de Transparencia confirmó la clasificación del documento, en su caso.</w:t>
            </w:r>
          </w:p>
        </w:tc>
      </w:tr>
      <w:tr w:rsidR="00D853FC">
        <w:tc>
          <w:tcPr>
            <w:tcW w:w="0" w:type="auto"/>
            <w:vMerge/>
            <w:tcBorders>
              <w:top w:val="single" w:sz="4" w:space="0" w:color="auto"/>
              <w:left w:val="single" w:sz="4" w:space="0" w:color="auto"/>
              <w:bottom w:val="single" w:sz="4" w:space="0" w:color="auto"/>
              <w:right w:val="single" w:sz="4" w:space="0" w:color="auto"/>
            </w:tcBorders>
            <w:vAlign w:val="center"/>
          </w:tcPr>
          <w:p w:rsidR="00D853FC" w:rsidRDefault="00D853FC" w:rsidP="00D853F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center"/>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Área</w:t>
            </w:r>
          </w:p>
        </w:tc>
        <w:tc>
          <w:tcPr>
            <w:tcW w:w="4677"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both"/>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Se señalará el nombre del área del cual es titular quien clasifica.</w:t>
            </w:r>
          </w:p>
        </w:tc>
      </w:tr>
      <w:tr w:rsidR="00D853FC">
        <w:tc>
          <w:tcPr>
            <w:tcW w:w="0" w:type="auto"/>
            <w:vMerge/>
            <w:tcBorders>
              <w:top w:val="single" w:sz="4" w:space="0" w:color="auto"/>
              <w:left w:val="single" w:sz="4" w:space="0" w:color="auto"/>
              <w:bottom w:val="single" w:sz="4" w:space="0" w:color="auto"/>
              <w:right w:val="single" w:sz="4" w:space="0" w:color="auto"/>
            </w:tcBorders>
            <w:vAlign w:val="center"/>
          </w:tcPr>
          <w:p w:rsidR="00D853FC" w:rsidRDefault="00D853FC" w:rsidP="00D853F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center"/>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Información reservada</w:t>
            </w:r>
          </w:p>
        </w:tc>
        <w:tc>
          <w:tcPr>
            <w:tcW w:w="4677"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both"/>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853FC">
        <w:tc>
          <w:tcPr>
            <w:tcW w:w="0" w:type="auto"/>
            <w:vMerge/>
            <w:tcBorders>
              <w:top w:val="single" w:sz="4" w:space="0" w:color="auto"/>
              <w:left w:val="single" w:sz="4" w:space="0" w:color="auto"/>
              <w:bottom w:val="single" w:sz="4" w:space="0" w:color="auto"/>
              <w:right w:val="single" w:sz="4" w:space="0" w:color="auto"/>
            </w:tcBorders>
            <w:vAlign w:val="center"/>
          </w:tcPr>
          <w:p w:rsidR="00D853FC" w:rsidRDefault="00D853FC" w:rsidP="00D853F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center"/>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Periodo de reserva</w:t>
            </w:r>
          </w:p>
        </w:tc>
        <w:tc>
          <w:tcPr>
            <w:tcW w:w="4677"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both"/>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Se anotará el número de años o meses por los que se mantendrá el documento o las partes del mismo como reservado.</w:t>
            </w:r>
          </w:p>
        </w:tc>
      </w:tr>
      <w:tr w:rsidR="00D853FC">
        <w:tc>
          <w:tcPr>
            <w:tcW w:w="0" w:type="auto"/>
            <w:vMerge/>
            <w:tcBorders>
              <w:top w:val="single" w:sz="4" w:space="0" w:color="auto"/>
              <w:left w:val="single" w:sz="4" w:space="0" w:color="auto"/>
              <w:bottom w:val="single" w:sz="4" w:space="0" w:color="auto"/>
              <w:right w:val="single" w:sz="4" w:space="0" w:color="auto"/>
            </w:tcBorders>
            <w:vAlign w:val="center"/>
          </w:tcPr>
          <w:p w:rsidR="00D853FC" w:rsidRDefault="00D853FC" w:rsidP="00D853F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center"/>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Fundamento legal</w:t>
            </w:r>
          </w:p>
        </w:tc>
        <w:tc>
          <w:tcPr>
            <w:tcW w:w="4677"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both"/>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Se señalará el nombre del ordenamiento, el o los artículos, fracción(es), párrafo(s) con base en los cuales se sustente la reserva.</w:t>
            </w:r>
          </w:p>
        </w:tc>
      </w:tr>
      <w:tr w:rsidR="00D853FC">
        <w:tc>
          <w:tcPr>
            <w:tcW w:w="0" w:type="auto"/>
            <w:vMerge/>
            <w:tcBorders>
              <w:top w:val="single" w:sz="4" w:space="0" w:color="auto"/>
              <w:left w:val="single" w:sz="4" w:space="0" w:color="auto"/>
              <w:bottom w:val="single" w:sz="4" w:space="0" w:color="auto"/>
              <w:right w:val="single" w:sz="4" w:space="0" w:color="auto"/>
            </w:tcBorders>
            <w:vAlign w:val="center"/>
          </w:tcPr>
          <w:p w:rsidR="00D853FC" w:rsidRDefault="00D853FC" w:rsidP="00D853F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center"/>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both"/>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En caso de haber solicitado la ampliación del periodo de reserva originalmente establecido, se deberá anotar el número de años o meses por los que se amplía la reserva.</w:t>
            </w:r>
          </w:p>
        </w:tc>
      </w:tr>
      <w:tr w:rsidR="00D853FC">
        <w:tc>
          <w:tcPr>
            <w:tcW w:w="0" w:type="auto"/>
            <w:vMerge/>
            <w:tcBorders>
              <w:top w:val="single" w:sz="4" w:space="0" w:color="auto"/>
              <w:left w:val="single" w:sz="4" w:space="0" w:color="auto"/>
              <w:bottom w:val="single" w:sz="4" w:space="0" w:color="auto"/>
              <w:right w:val="single" w:sz="4" w:space="0" w:color="auto"/>
            </w:tcBorders>
            <w:vAlign w:val="center"/>
          </w:tcPr>
          <w:p w:rsidR="00D853FC" w:rsidRDefault="00D853FC" w:rsidP="00D853F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center"/>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Confidencial</w:t>
            </w:r>
          </w:p>
        </w:tc>
        <w:tc>
          <w:tcPr>
            <w:tcW w:w="4677"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both"/>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D853FC">
        <w:tc>
          <w:tcPr>
            <w:tcW w:w="0" w:type="auto"/>
            <w:vMerge/>
            <w:tcBorders>
              <w:top w:val="single" w:sz="4" w:space="0" w:color="auto"/>
              <w:left w:val="single" w:sz="4" w:space="0" w:color="auto"/>
              <w:bottom w:val="single" w:sz="4" w:space="0" w:color="auto"/>
              <w:right w:val="single" w:sz="4" w:space="0" w:color="auto"/>
            </w:tcBorders>
            <w:vAlign w:val="center"/>
          </w:tcPr>
          <w:p w:rsidR="00D853FC" w:rsidRDefault="00D853FC" w:rsidP="00D853F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center"/>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Fundamento legal</w:t>
            </w:r>
          </w:p>
        </w:tc>
        <w:tc>
          <w:tcPr>
            <w:tcW w:w="4677"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both"/>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Se señalará el nombre del ordenamiento, el o los artículos, fracción(es), párrafo(s) con base en los cuales se sustente la confidencialidad.</w:t>
            </w:r>
          </w:p>
        </w:tc>
      </w:tr>
      <w:tr w:rsidR="00D853FC">
        <w:tc>
          <w:tcPr>
            <w:tcW w:w="0" w:type="auto"/>
            <w:vMerge/>
            <w:tcBorders>
              <w:top w:val="single" w:sz="4" w:space="0" w:color="auto"/>
              <w:left w:val="single" w:sz="4" w:space="0" w:color="auto"/>
              <w:bottom w:val="single" w:sz="4" w:space="0" w:color="auto"/>
              <w:right w:val="single" w:sz="4" w:space="0" w:color="auto"/>
            </w:tcBorders>
            <w:vAlign w:val="center"/>
          </w:tcPr>
          <w:p w:rsidR="00D853FC" w:rsidRDefault="00D853FC" w:rsidP="00D853F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center"/>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both"/>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Rúbrica autógrafa de quien clasifica.</w:t>
            </w:r>
          </w:p>
        </w:tc>
      </w:tr>
      <w:tr w:rsidR="00D853FC">
        <w:tc>
          <w:tcPr>
            <w:tcW w:w="0" w:type="auto"/>
            <w:vMerge/>
            <w:tcBorders>
              <w:top w:val="single" w:sz="4" w:space="0" w:color="auto"/>
              <w:left w:val="single" w:sz="4" w:space="0" w:color="auto"/>
              <w:bottom w:val="single" w:sz="4" w:space="0" w:color="auto"/>
              <w:right w:val="single" w:sz="4" w:space="0" w:color="auto"/>
            </w:tcBorders>
            <w:vAlign w:val="center"/>
          </w:tcPr>
          <w:p w:rsidR="00D853FC" w:rsidRDefault="00D853FC" w:rsidP="00D853F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center"/>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both"/>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Se anotará la fecha en que se desclasifica el documento.</w:t>
            </w:r>
          </w:p>
        </w:tc>
      </w:tr>
      <w:tr w:rsidR="00D853FC">
        <w:tc>
          <w:tcPr>
            <w:tcW w:w="0" w:type="auto"/>
            <w:vMerge/>
            <w:tcBorders>
              <w:top w:val="single" w:sz="4" w:space="0" w:color="auto"/>
              <w:left w:val="single" w:sz="4" w:space="0" w:color="auto"/>
              <w:bottom w:val="single" w:sz="4" w:space="0" w:color="auto"/>
              <w:right w:val="single" w:sz="4" w:space="0" w:color="auto"/>
            </w:tcBorders>
            <w:vAlign w:val="center"/>
          </w:tcPr>
          <w:p w:rsidR="00D853FC" w:rsidRDefault="00D853FC" w:rsidP="00D853FC">
            <w:pPr>
              <w:rPr>
                <w:rFonts w:ascii="Palatino Linotype" w:hAnsi="Palatino Linotype" w:cs="Arial"/>
                <w:b/>
                <w:i/>
                <w:sz w:val="22"/>
                <w:szCs w:val="22"/>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rsidR="00D853FC" w:rsidRDefault="00D853FC" w:rsidP="00D853FC">
            <w:pPr>
              <w:spacing w:line="254" w:lineRule="auto"/>
              <w:ind w:right="757"/>
              <w:jc w:val="center"/>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tcPr>
          <w:p w:rsidR="00D853FC" w:rsidRDefault="00D853FC" w:rsidP="00D853FC">
            <w:pPr>
              <w:spacing w:line="254" w:lineRule="auto"/>
              <w:ind w:right="757"/>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Rúbrica autógrafa de quien desclasifica.</w:t>
            </w:r>
          </w:p>
        </w:tc>
      </w:tr>
    </w:tbl>
    <w:p w:rsidR="00D853FC" w:rsidRDefault="00D853FC" w:rsidP="00D853FC">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D853FC" w:rsidRDefault="00D853FC" w:rsidP="00D853FC">
      <w:pPr>
        <w:ind w:left="709" w:right="757"/>
        <w:jc w:val="both"/>
        <w:rPr>
          <w:rFonts w:ascii="Palatino Linotype" w:hAnsi="Palatino Linotype" w:cs="Arial"/>
          <w:i/>
          <w:sz w:val="22"/>
          <w:szCs w:val="22"/>
          <w:lang w:eastAsia="es-MX"/>
        </w:rPr>
      </w:pPr>
    </w:p>
    <w:p w:rsidR="00D853FC" w:rsidRDefault="00D853FC" w:rsidP="00D853FC">
      <w:pPr>
        <w:ind w:left="709" w:right="757"/>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D853FC" w:rsidRDefault="00D853FC" w:rsidP="00D853FC">
      <w:pPr>
        <w:spacing w:line="360" w:lineRule="auto"/>
        <w:ind w:left="709" w:right="757"/>
        <w:jc w:val="both"/>
        <w:rPr>
          <w:rFonts w:ascii="Palatino Linotype" w:hAnsi="Palatino Linotype" w:cs="Arial"/>
          <w:sz w:val="22"/>
          <w:szCs w:val="22"/>
          <w:lang w:eastAsia="es-MX"/>
        </w:rPr>
      </w:pP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lo tanto,</w:t>
      </w:r>
      <w:r>
        <w:rPr>
          <w:rFonts w:ascii="Palatino Linotype" w:hAnsi="Palatino Linotype"/>
        </w:rPr>
        <w:t xml:space="preserve"> 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w:t>
      </w:r>
      <w:r>
        <w:rPr>
          <w:rFonts w:ascii="Palatino Linotype" w:hAnsi="Palatino Linotype" w:cs="Arial"/>
          <w:lang w:val="es-ES_tradnl"/>
        </w:rPr>
        <w:t>un</w:t>
      </w:r>
      <w:r>
        <w:rPr>
          <w:rFonts w:ascii="Palatino Linotype" w:hAnsi="Palatino Linotype" w:cs="Arial"/>
        </w:rPr>
        <w:t xml:space="preserve">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la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cs="Arial"/>
        </w:rPr>
      </w:pP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Precisado lo anterior, entre los datos que de manera enunciativa más no limitativa, pudieran contenerse en </w:t>
      </w:r>
      <w:r>
        <w:rPr>
          <w:rFonts w:ascii="Palatino Linotype" w:eastAsia="Arial Unicode MS" w:hAnsi="Palatino Linotype" w:cs="Arial"/>
        </w:rPr>
        <w:t xml:space="preserve">la </w:t>
      </w:r>
      <w:r>
        <w:rPr>
          <w:rFonts w:ascii="Palatino Linotype" w:eastAsia="Arial Unicode MS" w:hAnsi="Palatino Linotype" w:cs="Arial"/>
          <w:b/>
        </w:rPr>
        <w:t xml:space="preserve">nómina </w:t>
      </w:r>
      <w:r>
        <w:rPr>
          <w:rFonts w:ascii="Palatino Linotype" w:hAnsi="Palatino Linotype"/>
        </w:rPr>
        <w:t xml:space="preserve">que se ordena entregar en versión pública, se encuentran </w:t>
      </w:r>
      <w:r>
        <w:rPr>
          <w:rFonts w:ascii="Palatino Linotype" w:hAnsi="Palatino Linotype" w:cs="Arial"/>
        </w:rPr>
        <w:t xml:space="preserve">el </w:t>
      </w:r>
      <w:r>
        <w:rPr>
          <w:rFonts w:ascii="Palatino Linotype" w:hAnsi="Palatino Linotype" w:cs="Arial"/>
          <w:b/>
        </w:rPr>
        <w:t>Registro Federal de Contribuyentes</w:t>
      </w:r>
      <w:r>
        <w:rPr>
          <w:rFonts w:ascii="Palatino Linotype" w:hAnsi="Palatino Linotype" w:cs="Arial"/>
        </w:rPr>
        <w:t xml:space="preserve"> (RFC), la </w:t>
      </w:r>
      <w:r>
        <w:rPr>
          <w:rFonts w:ascii="Palatino Linotype" w:hAnsi="Palatino Linotype" w:cs="Arial"/>
          <w:b/>
        </w:rPr>
        <w:t>Clave Única de Registro de Población</w:t>
      </w:r>
      <w:r>
        <w:rPr>
          <w:rFonts w:ascii="Palatino Linotype" w:hAnsi="Palatino Linotype" w:cs="Arial"/>
        </w:rPr>
        <w:t xml:space="preserve"> (CURP), la </w:t>
      </w:r>
      <w:r>
        <w:rPr>
          <w:rFonts w:ascii="Palatino Linotype" w:hAnsi="Palatino Linotype" w:cs="Arial"/>
          <w:b/>
        </w:rPr>
        <w:t>Clave de cualquier tipo de seguridad social</w:t>
      </w:r>
      <w:r>
        <w:rPr>
          <w:rFonts w:ascii="Palatino Linotype" w:hAnsi="Palatino Linotype" w:cs="Arial"/>
        </w:rPr>
        <w:t xml:space="preserve"> (ISSEMYM), así como, los </w:t>
      </w:r>
      <w:r>
        <w:rPr>
          <w:rFonts w:ascii="Palatino Linotype" w:hAnsi="Palatino Linotype" w:cs="Arial"/>
          <w:b/>
        </w:rPr>
        <w:t>préstamos o descuentos</w:t>
      </w:r>
      <w:r>
        <w:rPr>
          <w:rFonts w:ascii="Palatino Linotype" w:hAnsi="Palatino Linotype" w:cs="Arial"/>
        </w:rPr>
        <w:t xml:space="preserve"> que se le hagan a la persona y que no tengan relación con los impuestos o la cuota por seguridad social, </w:t>
      </w:r>
      <w:r>
        <w:rPr>
          <w:rFonts w:ascii="Palatino Linotype" w:hAnsi="Palatino Linotype"/>
        </w:rPr>
        <w:t xml:space="preserve">los cuales son susceptibles de ser clasificados como información </w:t>
      </w:r>
      <w:r>
        <w:rPr>
          <w:rFonts w:ascii="Palatino Linotype" w:hAnsi="Palatino Linotype" w:cs="Arial"/>
          <w:b/>
          <w:u w:val="single"/>
        </w:rPr>
        <w:t>confidencial</w:t>
      </w:r>
      <w:r>
        <w:rPr>
          <w:rFonts w:ascii="Palatino Linotype" w:hAnsi="Palatino Linotype" w:cs="Arial"/>
        </w:rPr>
        <w:t>.</w:t>
      </w: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cs="Arial"/>
        </w:rPr>
      </w:pP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cs="Arial"/>
          <w:lang w:eastAsia="es-MX"/>
        </w:rPr>
        <w:t xml:space="preserve">Por cuanto hace al </w:t>
      </w:r>
      <w:r>
        <w:rPr>
          <w:rFonts w:ascii="Palatino Linotype" w:hAnsi="Palatino Linotype" w:cs="Arial"/>
          <w:b/>
          <w:lang w:eastAsia="es-MX"/>
        </w:rPr>
        <w:t>Registro Federal de Contribuyentes</w:t>
      </w:r>
      <w:r>
        <w:rPr>
          <w:rFonts w:ascii="Palatino Linotype" w:hAnsi="Palatino Linotype" w:cs="Arial"/>
          <w:lang w:eastAsia="es-MX"/>
        </w:rPr>
        <w:t xml:space="preserve"> </w:t>
      </w:r>
      <w:r>
        <w:rPr>
          <w:rFonts w:ascii="Palatino Linotype" w:hAnsi="Palatino Linotype" w:cs="Arial"/>
          <w:b/>
          <w:lang w:eastAsia="es-MX"/>
        </w:rPr>
        <w:t>de las personas físicas</w:t>
      </w:r>
      <w:r>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Pr>
          <w:rFonts w:ascii="Palatino Linotype" w:hAnsi="Palatino Linotype"/>
          <w:bCs/>
        </w:rPr>
        <w:t>del</w:t>
      </w:r>
      <w:r>
        <w:rPr>
          <w:rFonts w:ascii="Palatino Linotype" w:hAnsi="Palatino Linotype" w:cs="Arial"/>
          <w:lang w:eastAsia="es-MX"/>
        </w:rPr>
        <w:t xml:space="preserve"> apellido paterno; seguida de la primera letra Vocal del primer </w:t>
      </w:r>
      <w:r>
        <w:rPr>
          <w:rFonts w:ascii="Palatino Linotype" w:hAnsi="Palatino Linotype" w:cs="Arial"/>
        </w:rPr>
        <w:t>apellido</w:t>
      </w:r>
      <w:r>
        <w:rPr>
          <w:rFonts w:ascii="Palatino Linotype" w:hAnsi="Palatino Linotype" w:cs="Arial"/>
          <w:lang w:eastAsia="es-MX"/>
        </w:rPr>
        <w:t>; seguida de la primera letra del segundo apellido y por último la primera letra del nombre, posterior la fecha de nacimiento año/mes/día</w:t>
      </w:r>
      <w:r>
        <w:rPr>
          <w:rFonts w:ascii="Palatino Linotype" w:hAnsi="Palatino Linotype"/>
        </w:rPr>
        <w:t xml:space="preserve"> y finalmente la homoclave; la cual, para su obtención es necesario acreditar personalidad, fecha de nacimiento entre otros con documentos oficiales.</w:t>
      </w: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rPr>
      </w:pP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b/>
          <w:bCs/>
          <w:color w:val="000000"/>
        </w:rPr>
      </w:pPr>
      <w:r>
        <w:rPr>
          <w:rFonts w:ascii="Palatino Linotype" w:hAnsi="Palatino Linotype" w:cs="Arial"/>
          <w:lang w:eastAsia="es-MX"/>
        </w:rPr>
        <w:t xml:space="preserve">Al respecto, </w:t>
      </w:r>
      <w:r>
        <w:rPr>
          <w:rFonts w:ascii="Palatino Linotype" w:hAnsi="Palatino Linotype" w:cs="Arial"/>
          <w:color w:val="000000"/>
        </w:rPr>
        <w:t xml:space="preserve">es aplicable el Criterio 19/17 de la Segunda Época, emitido por </w:t>
      </w:r>
      <w:r>
        <w:rPr>
          <w:rFonts w:ascii="Palatino Linotype" w:eastAsia="Arial Unicode MS" w:hAnsi="Palatino Linotype" w:cs="Arial"/>
          <w:color w:val="000000"/>
        </w:rPr>
        <w:t xml:space="preserve">el Instituto Nacional de </w:t>
      </w:r>
      <w:r>
        <w:rPr>
          <w:rFonts w:ascii="Palatino Linotype" w:hAnsi="Palatino Linotype" w:cs="Arial"/>
        </w:rPr>
        <w:t>Transparencia</w:t>
      </w:r>
      <w:r>
        <w:rPr>
          <w:rFonts w:ascii="Palatino Linotype" w:eastAsia="Arial Unicode MS" w:hAnsi="Palatino Linotype" w:cs="Arial"/>
          <w:color w:val="000000"/>
        </w:rPr>
        <w:t>,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b/>
          <w:bCs/>
          <w:color w:val="000000"/>
        </w:rPr>
      </w:pPr>
    </w:p>
    <w:p w:rsidR="00D853FC" w:rsidRDefault="00D853FC" w:rsidP="00D853FC">
      <w:pPr>
        <w:autoSpaceDE w:val="0"/>
        <w:autoSpaceDN w:val="0"/>
        <w:adjustRightInd w:val="0"/>
        <w:ind w:left="709" w:right="709"/>
        <w:jc w:val="both"/>
        <w:rPr>
          <w:rFonts w:ascii="Palatino Linotype" w:hAnsi="Palatino Linotype" w:cs="Arial"/>
          <w:bCs/>
          <w:i/>
          <w:sz w:val="22"/>
          <w:lang w:eastAsia="en-US"/>
        </w:rPr>
      </w:pPr>
      <w:r>
        <w:rPr>
          <w:rFonts w:ascii="Palatino Linotype" w:hAnsi="Palatino Linotype" w:cs="Arial"/>
          <w:bCs/>
          <w:i/>
          <w:sz w:val="22"/>
        </w:rPr>
        <w:t>“</w:t>
      </w:r>
      <w:r>
        <w:rPr>
          <w:rFonts w:ascii="Palatino Linotype" w:hAnsi="Palatino Linotype" w:cs="Arial"/>
          <w:b/>
          <w:bCs/>
          <w:i/>
          <w:sz w:val="22"/>
        </w:rPr>
        <w:t>Registro Federal de Contribuyentes (RFC) de personas físicas. El RFC es una clave</w:t>
      </w:r>
      <w:r>
        <w:rPr>
          <w:rFonts w:ascii="Palatino Linotype" w:hAnsi="Palatino Linotype" w:cs="Arial"/>
          <w:bCs/>
          <w:i/>
          <w:sz w:val="22"/>
        </w:rPr>
        <w:t xml:space="preserve"> de carácter fiscal, única e irrepetible, </w:t>
      </w:r>
      <w:r>
        <w:rPr>
          <w:rFonts w:ascii="Palatino Linotype" w:hAnsi="Palatino Linotype" w:cs="Arial"/>
          <w:b/>
          <w:bCs/>
          <w:i/>
          <w:sz w:val="22"/>
        </w:rPr>
        <w:t>que permite identificar al titular, su edad y fecha de nacimiento</w:t>
      </w:r>
      <w:r>
        <w:rPr>
          <w:rFonts w:ascii="Palatino Linotype" w:hAnsi="Palatino Linotype" w:cs="Arial"/>
          <w:bCs/>
          <w:i/>
          <w:sz w:val="22"/>
        </w:rPr>
        <w:t xml:space="preserve">, por lo que </w:t>
      </w:r>
      <w:r>
        <w:rPr>
          <w:rFonts w:ascii="Palatino Linotype" w:hAnsi="Palatino Linotype" w:cs="Arial"/>
          <w:b/>
          <w:bCs/>
          <w:i/>
          <w:sz w:val="22"/>
        </w:rPr>
        <w:t>es un dato personal de carácter confidencial</w:t>
      </w:r>
      <w:r>
        <w:rPr>
          <w:rFonts w:ascii="Palatino Linotype" w:hAnsi="Palatino Linotype" w:cs="Arial"/>
          <w:i/>
          <w:sz w:val="22"/>
        </w:rPr>
        <w:t>.</w:t>
      </w:r>
    </w:p>
    <w:p w:rsidR="00D853FC" w:rsidRDefault="00D853FC" w:rsidP="00D853FC">
      <w:pPr>
        <w:autoSpaceDE w:val="0"/>
        <w:autoSpaceDN w:val="0"/>
        <w:adjustRightInd w:val="0"/>
        <w:ind w:left="709" w:right="709"/>
        <w:jc w:val="both"/>
        <w:rPr>
          <w:rFonts w:ascii="Palatino Linotype" w:hAnsi="Palatino Linotype" w:cs="Arial"/>
          <w:bCs/>
          <w:i/>
          <w:sz w:val="22"/>
        </w:rPr>
      </w:pPr>
    </w:p>
    <w:p w:rsidR="00D853FC" w:rsidRDefault="00D853FC" w:rsidP="00D853FC">
      <w:pPr>
        <w:autoSpaceDE w:val="0"/>
        <w:autoSpaceDN w:val="0"/>
        <w:adjustRightInd w:val="0"/>
        <w:ind w:left="709" w:right="709"/>
        <w:jc w:val="both"/>
        <w:rPr>
          <w:rFonts w:ascii="Palatino Linotype" w:hAnsi="Palatino Linotype" w:cs="Arial"/>
          <w:bCs/>
          <w:i/>
          <w:sz w:val="22"/>
        </w:rPr>
      </w:pPr>
      <w:r>
        <w:rPr>
          <w:rFonts w:ascii="Palatino Linotype" w:hAnsi="Palatino Linotype" w:cs="Arial"/>
          <w:bCs/>
          <w:i/>
          <w:sz w:val="22"/>
        </w:rPr>
        <w:t>Resoluciones:</w:t>
      </w:r>
    </w:p>
    <w:p w:rsidR="00D853FC" w:rsidRDefault="00D853FC" w:rsidP="00D853FC">
      <w:pPr>
        <w:autoSpaceDE w:val="0"/>
        <w:autoSpaceDN w:val="0"/>
        <w:adjustRightInd w:val="0"/>
        <w:ind w:left="709" w:right="709"/>
        <w:jc w:val="both"/>
        <w:rPr>
          <w:rFonts w:ascii="Palatino Linotype" w:hAnsi="Palatino Linotype" w:cs="Arial"/>
          <w:bCs/>
          <w:i/>
          <w:sz w:val="22"/>
        </w:rPr>
      </w:pPr>
    </w:p>
    <w:p w:rsidR="00D853FC" w:rsidRDefault="00D853FC" w:rsidP="00D853FC">
      <w:pPr>
        <w:autoSpaceDE w:val="0"/>
        <w:autoSpaceDN w:val="0"/>
        <w:adjustRightInd w:val="0"/>
        <w:ind w:left="709" w:right="709"/>
        <w:jc w:val="both"/>
        <w:rPr>
          <w:rFonts w:ascii="Palatino Linotype" w:hAnsi="Palatino Linotype" w:cs="Arial"/>
          <w:bCs/>
          <w:i/>
          <w:sz w:val="22"/>
        </w:rPr>
      </w:pPr>
      <w:r>
        <w:rPr>
          <w:rFonts w:ascii="Palatino Linotype" w:hAnsi="Palatino Linotype" w:cs="Arial"/>
          <w:bCs/>
          <w:i/>
          <w:sz w:val="22"/>
        </w:rPr>
        <w:t>• RRA 0189/17. Morena. 08 de febrero de 2017. Por unanimidad. Comisionado Ponente Joel Salas Suárez.</w:t>
      </w:r>
    </w:p>
    <w:p w:rsidR="00D853FC" w:rsidRDefault="00D853FC" w:rsidP="00D853FC">
      <w:pPr>
        <w:autoSpaceDE w:val="0"/>
        <w:autoSpaceDN w:val="0"/>
        <w:adjustRightInd w:val="0"/>
        <w:ind w:left="709" w:right="709"/>
        <w:jc w:val="both"/>
        <w:rPr>
          <w:rFonts w:ascii="Palatino Linotype" w:hAnsi="Palatino Linotype" w:cs="Arial"/>
          <w:bCs/>
          <w:i/>
          <w:sz w:val="22"/>
        </w:rPr>
      </w:pPr>
      <w:r>
        <w:rPr>
          <w:rFonts w:ascii="Palatino Linotype" w:hAnsi="Palatino Linotype" w:cs="Arial"/>
          <w:bCs/>
          <w:i/>
          <w:sz w:val="22"/>
        </w:rPr>
        <w:t xml:space="preserve">• RRA 0677/17. Universidad Nacional Autónoma de México. 08 de marzo de 2017. Por unanimidad. Comisionado Ponente Rosendoevgueni Monterrey Chepov. </w:t>
      </w:r>
    </w:p>
    <w:p w:rsidR="00D853FC" w:rsidRDefault="00D853FC" w:rsidP="00D853FC">
      <w:pPr>
        <w:autoSpaceDE w:val="0"/>
        <w:autoSpaceDN w:val="0"/>
        <w:adjustRightInd w:val="0"/>
        <w:ind w:left="709" w:right="709"/>
        <w:jc w:val="both"/>
        <w:rPr>
          <w:rFonts w:ascii="Palatino Linotype" w:hAnsi="Palatino Linotype" w:cs="Arial"/>
          <w:i/>
          <w:sz w:val="22"/>
        </w:rPr>
      </w:pPr>
      <w:r>
        <w:rPr>
          <w:rFonts w:ascii="Palatino Linotype" w:hAnsi="Palatino Linotype" w:cs="Arial"/>
          <w:bCs/>
          <w:i/>
          <w:sz w:val="22"/>
        </w:rPr>
        <w:t>• RRA 1564/17. Tribunal Electoral del Poder Judicial de la Federación. 26 de abril de 2017. Por unanimidad. Comisionado Ponente Oscar Mauricio Guerra Ford.</w:t>
      </w:r>
      <w:r>
        <w:rPr>
          <w:rFonts w:ascii="Palatino Linotype" w:hAnsi="Palatino Linotype" w:cs="Arial"/>
          <w:i/>
          <w:sz w:val="22"/>
        </w:rPr>
        <w:t>”</w:t>
      </w:r>
    </w:p>
    <w:p w:rsidR="00D853FC" w:rsidRDefault="00D853FC" w:rsidP="00D853FC">
      <w:pPr>
        <w:autoSpaceDE w:val="0"/>
        <w:autoSpaceDN w:val="0"/>
        <w:adjustRightInd w:val="0"/>
        <w:ind w:left="709" w:right="709"/>
        <w:jc w:val="both"/>
        <w:rPr>
          <w:rFonts w:ascii="Palatino Linotype" w:hAnsi="Palatino Linotype" w:cs="Arial"/>
          <w:sz w:val="22"/>
        </w:rPr>
      </w:pPr>
    </w:p>
    <w:p w:rsidR="00D853FC" w:rsidRDefault="00D853FC" w:rsidP="00D853FC">
      <w:pPr>
        <w:autoSpaceDE w:val="0"/>
        <w:autoSpaceDN w:val="0"/>
        <w:adjustRightInd w:val="0"/>
        <w:ind w:left="709" w:right="709"/>
        <w:jc w:val="both"/>
        <w:rPr>
          <w:rFonts w:ascii="Palatino Linotype" w:hAnsi="Palatino Linotype" w:cs="Arial"/>
          <w:sz w:val="22"/>
        </w:rPr>
      </w:pPr>
      <w:r>
        <w:rPr>
          <w:rFonts w:ascii="Palatino Linotype" w:hAnsi="Palatino Linotype" w:cs="Arial"/>
          <w:sz w:val="22"/>
        </w:rPr>
        <w:t>(Énfasis añadido)</w:t>
      </w:r>
    </w:p>
    <w:p w:rsidR="00D853FC" w:rsidRDefault="00D853FC" w:rsidP="00D853FC">
      <w:pPr>
        <w:autoSpaceDE w:val="0"/>
        <w:autoSpaceDN w:val="0"/>
        <w:adjustRightInd w:val="0"/>
        <w:spacing w:line="360" w:lineRule="auto"/>
        <w:ind w:left="709" w:right="709"/>
        <w:jc w:val="both"/>
        <w:rPr>
          <w:rFonts w:ascii="Palatino Linotype" w:hAnsi="Palatino Linotype" w:cs="Arial"/>
          <w:sz w:val="22"/>
        </w:rPr>
      </w:pP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lang w:eastAsia="es-MX"/>
        </w:rPr>
        <w:t xml:space="preserve">De lo anterior, se desprende que el Registro Federal de Contribuyentes se vincula al nombre de su </w:t>
      </w:r>
      <w:r>
        <w:rPr>
          <w:rFonts w:ascii="Palatino Linotype" w:hAnsi="Palatino Linotype"/>
          <w:bCs/>
        </w:rPr>
        <w:t>titular</w:t>
      </w:r>
      <w:r>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Pr>
          <w:rFonts w:ascii="Palatino Linotype" w:hAnsi="Palatino Linotype"/>
          <w:lang w:eastAsia="es-MX"/>
        </w:rPr>
        <w:t>Municipios</w:t>
      </w:r>
      <w:r>
        <w:rPr>
          <w:rFonts w:ascii="Palatino Linotype" w:hAnsi="Palatino Linotype" w:cs="Arial"/>
          <w:lang w:eastAsia="es-MX"/>
        </w:rPr>
        <w:t xml:space="preserve">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cs="Arial"/>
        </w:rPr>
      </w:pP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b/>
        </w:rPr>
        <w:t xml:space="preserve">Clave Única de Registro de Población, </w:t>
      </w:r>
      <w:r>
        <w:rPr>
          <w:rFonts w:ascii="Palatino Linotype" w:hAnsi="Palatino Linotype" w:cs="Arial"/>
          <w:lang w:eastAsia="es-MX"/>
        </w:rPr>
        <w:t xml:space="preserve">constituye un dato </w:t>
      </w:r>
      <w:r>
        <w:rPr>
          <w:rFonts w:ascii="Palatino Linotype" w:hAnsi="Palatino Linotype" w:cs="Arial"/>
        </w:rPr>
        <w:t>personal</w:t>
      </w:r>
      <w:r>
        <w:rPr>
          <w:rFonts w:ascii="Palatino Linotype" w:hAnsi="Palatino Linotype" w:cs="Arial"/>
          <w:lang w:eastAsia="es-MX"/>
        </w:rPr>
        <w:t xml:space="preserve">, ya que </w:t>
      </w:r>
      <w:r>
        <w:rPr>
          <w:rFonts w:ascii="Palatino Linotype" w:hAnsi="Palatino Linotype"/>
          <w:lang w:eastAsia="es-MX"/>
        </w:rPr>
        <w:t>tiene</w:t>
      </w:r>
      <w:r>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Lo anterior, </w:t>
      </w:r>
      <w:r>
        <w:rPr>
          <w:rFonts w:ascii="Palatino Linotype" w:hAnsi="Palatino Linotype" w:cs="Arial"/>
        </w:rPr>
        <w:t>tiene</w:t>
      </w:r>
      <w:r>
        <w:rPr>
          <w:rFonts w:ascii="Palatino Linotype" w:hAnsi="Palatino Linotype" w:cs="Arial"/>
          <w:lang w:eastAsia="es-MX"/>
        </w:rPr>
        <w:t xml:space="preserve"> sustento en los artículos 86 y 91 de la Ley General de Población, la cual señala lo siguiente:</w:t>
      </w: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D853FC" w:rsidRDefault="00D853FC" w:rsidP="00D853FC">
      <w:pPr>
        <w:autoSpaceDE w:val="0"/>
        <w:autoSpaceDN w:val="0"/>
        <w:adjustRightInd w:val="0"/>
        <w:ind w:left="709" w:right="709"/>
        <w:jc w:val="both"/>
        <w:rPr>
          <w:rFonts w:ascii="Palatino Linotype" w:hAnsi="Palatino Linotype" w:cs="Arial"/>
          <w:i/>
          <w:sz w:val="22"/>
          <w:lang w:eastAsia="es-MX"/>
        </w:rPr>
      </w:pPr>
      <w:r>
        <w:rPr>
          <w:rFonts w:ascii="Palatino Linotype" w:hAnsi="Palatino Linotype" w:cs="Arial,Bold"/>
          <w:bCs/>
          <w:i/>
          <w:sz w:val="22"/>
          <w:lang w:eastAsia="es-MX"/>
        </w:rPr>
        <w:t>“</w:t>
      </w:r>
      <w:r>
        <w:rPr>
          <w:rFonts w:ascii="Palatino Linotype" w:hAnsi="Palatino Linotype" w:cs="Arial,Bold"/>
          <w:b/>
          <w:bCs/>
          <w:i/>
          <w:sz w:val="22"/>
          <w:lang w:eastAsia="es-MX"/>
        </w:rPr>
        <w:t xml:space="preserve">Artículo 86. </w:t>
      </w:r>
      <w:r>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Pr>
          <w:rFonts w:ascii="Palatino Linotype" w:hAnsi="Palatino Linotype" w:cs="Arial"/>
          <w:bCs/>
          <w:i/>
          <w:sz w:val="22"/>
        </w:rPr>
        <w:t>fehacientemente</w:t>
      </w:r>
      <w:r>
        <w:rPr>
          <w:rFonts w:ascii="Palatino Linotype" w:hAnsi="Palatino Linotype" w:cs="Arial"/>
          <w:i/>
          <w:sz w:val="22"/>
          <w:lang w:eastAsia="es-MX"/>
        </w:rPr>
        <w:t xml:space="preserve"> su identidad.</w:t>
      </w:r>
    </w:p>
    <w:p w:rsidR="00D853FC" w:rsidRDefault="00D853FC" w:rsidP="00D853FC">
      <w:pPr>
        <w:autoSpaceDE w:val="0"/>
        <w:autoSpaceDN w:val="0"/>
        <w:adjustRightInd w:val="0"/>
        <w:ind w:left="709" w:right="709"/>
        <w:jc w:val="both"/>
        <w:rPr>
          <w:rFonts w:ascii="Palatino Linotype" w:hAnsi="Palatino Linotype" w:cs="Arial,Bold"/>
          <w:b/>
          <w:bCs/>
          <w:i/>
          <w:sz w:val="22"/>
          <w:lang w:eastAsia="es-MX"/>
        </w:rPr>
      </w:pPr>
    </w:p>
    <w:p w:rsidR="00D853FC" w:rsidRDefault="00D853FC" w:rsidP="00D853FC">
      <w:pPr>
        <w:autoSpaceDE w:val="0"/>
        <w:autoSpaceDN w:val="0"/>
        <w:adjustRightInd w:val="0"/>
        <w:ind w:left="709" w:right="709"/>
        <w:jc w:val="both"/>
        <w:rPr>
          <w:rFonts w:ascii="Palatino Linotype" w:hAnsi="Palatino Linotype" w:cs="Arial"/>
          <w:i/>
          <w:sz w:val="22"/>
          <w:lang w:eastAsia="es-MX"/>
        </w:rPr>
      </w:pPr>
      <w:r>
        <w:rPr>
          <w:rFonts w:ascii="Palatino Linotype" w:hAnsi="Palatino Linotype" w:cs="Arial,Bold"/>
          <w:b/>
          <w:bCs/>
          <w:i/>
          <w:sz w:val="22"/>
          <w:lang w:eastAsia="es-MX"/>
        </w:rPr>
        <w:t xml:space="preserve">Artículo 91. </w:t>
      </w:r>
      <w:r>
        <w:rPr>
          <w:rFonts w:ascii="Palatino Linotype" w:hAnsi="Palatino Linotype" w:cs="Arial"/>
          <w:i/>
          <w:sz w:val="22"/>
          <w:lang w:eastAsia="es-MX"/>
        </w:rPr>
        <w:t xml:space="preserve">Al incorporar a una persona en el Registro Nacional de Población, se le asignará una clave que se </w:t>
      </w:r>
      <w:r>
        <w:rPr>
          <w:rFonts w:ascii="Palatino Linotype" w:hAnsi="Palatino Linotype" w:cs="Arial"/>
          <w:bCs/>
          <w:i/>
          <w:sz w:val="22"/>
        </w:rPr>
        <w:t>denominará</w:t>
      </w:r>
      <w:r>
        <w:rPr>
          <w:rFonts w:ascii="Palatino Linotype" w:hAnsi="Palatino Linotype" w:cs="Arial"/>
          <w:i/>
          <w:sz w:val="22"/>
          <w:lang w:eastAsia="es-MX"/>
        </w:rPr>
        <w:t xml:space="preserve"> Clave Única de Registro de Población. Esta servirá para registrarla e identificarla en forma individual.”</w:t>
      </w:r>
    </w:p>
    <w:p w:rsidR="00D853FC" w:rsidRDefault="00D853FC" w:rsidP="00D853FC">
      <w:pPr>
        <w:autoSpaceDE w:val="0"/>
        <w:autoSpaceDN w:val="0"/>
        <w:adjustRightInd w:val="0"/>
        <w:spacing w:line="360" w:lineRule="auto"/>
        <w:ind w:left="709" w:right="709"/>
        <w:jc w:val="both"/>
        <w:rPr>
          <w:rFonts w:ascii="Palatino Linotype" w:hAnsi="Palatino Linotype" w:cs="Arial"/>
          <w:i/>
          <w:sz w:val="22"/>
          <w:lang w:eastAsia="es-MX"/>
        </w:rPr>
      </w:pP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lang w:eastAsia="es-MX"/>
        </w:rPr>
      </w:pPr>
      <w:r>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Pr>
          <w:rFonts w:ascii="Palatino Linotype" w:hAnsi="Palatino Linotype"/>
          <w:bCs/>
        </w:rPr>
        <w:t>identidad</w:t>
      </w:r>
      <w:r>
        <w:rPr>
          <w:rFonts w:ascii="Palatino Linotype" w:hAnsi="Palatino Linotype"/>
          <w:lang w:eastAsia="es-MX"/>
        </w:rPr>
        <w:t xml:space="preserve"> (acta de nacimiento, carta de naturalización o documento </w:t>
      </w:r>
      <w:r>
        <w:rPr>
          <w:rFonts w:ascii="Palatino Linotype" w:hAnsi="Palatino Linotype" w:cs="Arial"/>
          <w:lang w:eastAsia="es-MX"/>
        </w:rPr>
        <w:t>migratorio</w:t>
      </w:r>
      <w:r>
        <w:rPr>
          <w:rFonts w:ascii="Palatino Linotype" w:hAnsi="Palatino Linotype"/>
          <w:lang w:eastAsia="es-MX"/>
        </w:rPr>
        <w:t xml:space="preserve">), la </w:t>
      </w:r>
      <w:r>
        <w:rPr>
          <w:rFonts w:ascii="Palatino Linotype" w:hAnsi="Palatino Linotype" w:cs="Arial"/>
        </w:rPr>
        <w:t>cual</w:t>
      </w:r>
      <w:r>
        <w:rPr>
          <w:rFonts w:ascii="Palatino Linotype" w:hAnsi="Palatino Linotype"/>
          <w:lang w:eastAsia="es-MX"/>
        </w:rPr>
        <w:t xml:space="preserve"> se integra de</w:t>
      </w:r>
      <w:r>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Pr>
          <w:rFonts w:ascii="Palatino Linotype" w:hAnsi="Palatino Linotype"/>
          <w:lang w:eastAsia="es-MX"/>
        </w:rPr>
        <w:t>; sexo; Entidad Federativa de nacimiento; consonantes internas del nombre y apellidos; un diferenciador de homonimia y siglo; así como un dígito verificador.</w:t>
      </w: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lang w:eastAsia="es-MX"/>
        </w:rPr>
      </w:pP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Al respecto, el </w:t>
      </w:r>
      <w:r>
        <w:rPr>
          <w:rFonts w:ascii="Palatino Linotype" w:eastAsia="Arial Unicode MS" w:hAnsi="Palatino Linotype" w:cs="Arial"/>
        </w:rPr>
        <w:t>Instituto Nacional de Transparencia, Acceso a la Información y Protección de Datos Personales (INAI),</w:t>
      </w:r>
      <w:r>
        <w:rPr>
          <w:rFonts w:ascii="Palatino Linotype" w:hAnsi="Palatino Linotype" w:cs="Arial"/>
          <w:lang w:eastAsia="es-MX"/>
        </w:rPr>
        <w:t xml:space="preserve"> a través del Criterio 18/17 de la Segunda Época, señala literalmente lo siguiente:</w:t>
      </w:r>
    </w:p>
    <w:p w:rsidR="00D853FC" w:rsidRDefault="00D853FC" w:rsidP="00D853FC">
      <w:pPr>
        <w:autoSpaceDE w:val="0"/>
        <w:autoSpaceDN w:val="0"/>
        <w:adjustRightInd w:val="0"/>
        <w:ind w:left="709" w:right="709"/>
        <w:jc w:val="both"/>
        <w:rPr>
          <w:rFonts w:ascii="Palatino Linotype" w:hAnsi="Palatino Linotype" w:cs="Arial"/>
          <w:i/>
          <w:sz w:val="22"/>
          <w:lang w:eastAsia="es-MX"/>
        </w:rPr>
      </w:pPr>
    </w:p>
    <w:p w:rsidR="00D853FC" w:rsidRDefault="00D853FC" w:rsidP="00D853FC">
      <w:pPr>
        <w:autoSpaceDE w:val="0"/>
        <w:autoSpaceDN w:val="0"/>
        <w:adjustRightInd w:val="0"/>
        <w:ind w:left="709" w:right="709"/>
        <w:jc w:val="both"/>
        <w:rPr>
          <w:rFonts w:ascii="Palatino Linotype" w:hAnsi="Palatino Linotype" w:cs="Arial"/>
          <w:i/>
          <w:sz w:val="22"/>
          <w:lang w:eastAsia="es-MX"/>
        </w:rPr>
      </w:pPr>
      <w:r>
        <w:rPr>
          <w:rFonts w:ascii="Palatino Linotype" w:hAnsi="Palatino Linotype" w:cs="Arial"/>
          <w:i/>
          <w:sz w:val="22"/>
          <w:lang w:eastAsia="es-MX"/>
        </w:rPr>
        <w:t>“</w:t>
      </w:r>
      <w:r>
        <w:rPr>
          <w:rFonts w:ascii="Palatino Linotype" w:hAnsi="Palatino Linotype" w:cs="Arial"/>
          <w:b/>
          <w:i/>
          <w:sz w:val="22"/>
          <w:lang w:eastAsia="es-MX"/>
        </w:rPr>
        <w:t>Clave Única de Registro de Población (CURP).</w:t>
      </w:r>
      <w:r>
        <w:rPr>
          <w:rFonts w:ascii="Palatino Linotype" w:hAnsi="Palatino Linotype" w:cs="Arial"/>
          <w:i/>
          <w:sz w:val="22"/>
          <w:lang w:eastAsia="es-MX"/>
        </w:rPr>
        <w:t xml:space="preserve"> </w:t>
      </w:r>
      <w:r>
        <w:rPr>
          <w:rFonts w:ascii="Palatino Linotype" w:hAnsi="Palatino Linotype" w:cs="Arial"/>
          <w:b/>
          <w:i/>
          <w:sz w:val="22"/>
          <w:u w:val="single"/>
          <w:lang w:eastAsia="es-MX"/>
        </w:rPr>
        <w:t>La Clave Única de Registro de Población se integra por datos personales que sólo conciernen al particular titular</w:t>
      </w:r>
      <w:r>
        <w:rPr>
          <w:rFonts w:ascii="Palatino Linotype" w:hAnsi="Palatino Linotype" w:cs="Arial"/>
          <w:i/>
          <w:sz w:val="22"/>
          <w:lang w:eastAsia="es-MX"/>
        </w:rPr>
        <w:t xml:space="preserve"> de la misma, </w:t>
      </w:r>
      <w:r>
        <w:rPr>
          <w:rFonts w:ascii="Palatino Linotype" w:hAnsi="Palatino Linotype" w:cs="Arial"/>
          <w:b/>
          <w:i/>
          <w:sz w:val="22"/>
          <w:u w:val="single"/>
          <w:lang w:eastAsia="es-MX"/>
        </w:rPr>
        <w:t>como lo son su nombre, apellidos, fecha de nacimiento, lugar de nacimiento y sexo</w:t>
      </w:r>
      <w:r>
        <w:rPr>
          <w:rFonts w:ascii="Palatino Linotype" w:hAnsi="Palatino Linotype" w:cs="Arial"/>
          <w:i/>
          <w:sz w:val="22"/>
          <w:lang w:eastAsia="es-MX"/>
        </w:rPr>
        <w:t xml:space="preserve">. Dichos datos, constituyen información que distingue plenamente a una persona física del resto de los habitantes del país, </w:t>
      </w:r>
      <w:r>
        <w:rPr>
          <w:rFonts w:ascii="Palatino Linotype" w:hAnsi="Palatino Linotype" w:cs="Arial"/>
          <w:b/>
          <w:i/>
          <w:sz w:val="22"/>
          <w:u w:val="single"/>
          <w:lang w:eastAsia="es-MX"/>
        </w:rPr>
        <w:t>por lo que la CURP está considerada como información confidencial</w:t>
      </w:r>
      <w:r>
        <w:rPr>
          <w:rFonts w:ascii="Palatino Linotype" w:hAnsi="Palatino Linotype" w:cs="Arial"/>
          <w:i/>
          <w:sz w:val="22"/>
          <w:lang w:eastAsia="es-MX"/>
        </w:rPr>
        <w:t xml:space="preserve">. </w:t>
      </w:r>
    </w:p>
    <w:p w:rsidR="00D853FC" w:rsidRDefault="00D853FC" w:rsidP="00D853FC">
      <w:pPr>
        <w:autoSpaceDE w:val="0"/>
        <w:autoSpaceDN w:val="0"/>
        <w:adjustRightInd w:val="0"/>
        <w:ind w:left="709" w:right="709"/>
        <w:jc w:val="both"/>
        <w:rPr>
          <w:rFonts w:ascii="Palatino Linotype" w:hAnsi="Palatino Linotype" w:cs="Arial"/>
          <w:bCs/>
          <w:i/>
          <w:sz w:val="22"/>
          <w:lang w:eastAsia="es-MX"/>
        </w:rPr>
      </w:pPr>
    </w:p>
    <w:p w:rsidR="00D853FC" w:rsidRDefault="00D853FC" w:rsidP="00D853FC">
      <w:pPr>
        <w:autoSpaceDE w:val="0"/>
        <w:autoSpaceDN w:val="0"/>
        <w:adjustRightInd w:val="0"/>
        <w:ind w:left="709" w:right="709"/>
        <w:jc w:val="both"/>
        <w:rPr>
          <w:rFonts w:ascii="Palatino Linotype" w:hAnsi="Palatino Linotype" w:cs="Arial"/>
          <w:bCs/>
          <w:i/>
          <w:sz w:val="22"/>
          <w:lang w:eastAsia="es-MX"/>
        </w:rPr>
      </w:pPr>
      <w:r>
        <w:rPr>
          <w:rFonts w:ascii="Palatino Linotype" w:hAnsi="Palatino Linotype" w:cs="Arial"/>
          <w:bCs/>
          <w:i/>
          <w:sz w:val="22"/>
          <w:lang w:eastAsia="es-MX"/>
        </w:rPr>
        <w:t>Resoluciones:</w:t>
      </w:r>
    </w:p>
    <w:p w:rsidR="00D853FC" w:rsidRDefault="00D853FC" w:rsidP="00D853FC">
      <w:pPr>
        <w:autoSpaceDE w:val="0"/>
        <w:autoSpaceDN w:val="0"/>
        <w:adjustRightInd w:val="0"/>
        <w:ind w:left="709" w:right="709"/>
        <w:jc w:val="both"/>
        <w:rPr>
          <w:rFonts w:ascii="Palatino Linotype" w:hAnsi="Palatino Linotype" w:cs="Arial"/>
          <w:bCs/>
          <w:i/>
          <w:sz w:val="22"/>
          <w:lang w:eastAsia="es-MX"/>
        </w:rPr>
      </w:pPr>
      <w:r>
        <w:rPr>
          <w:rFonts w:ascii="Palatino Linotype" w:hAnsi="Palatino Linotype" w:cs="Arial"/>
          <w:bCs/>
          <w:i/>
          <w:sz w:val="22"/>
          <w:lang w:eastAsia="es-MX"/>
        </w:rPr>
        <w:t>• RRA 3995/16. Secretaría de la Defensa Nacional. 1 de febrero de 2017. Por unanimidad. Comisionado Ponente Rosendoevgueni Monterrey Chepov.</w:t>
      </w:r>
    </w:p>
    <w:p w:rsidR="00D853FC" w:rsidRDefault="00D853FC" w:rsidP="00D853FC">
      <w:pPr>
        <w:autoSpaceDE w:val="0"/>
        <w:autoSpaceDN w:val="0"/>
        <w:adjustRightInd w:val="0"/>
        <w:ind w:left="709" w:right="709"/>
        <w:jc w:val="both"/>
        <w:rPr>
          <w:rFonts w:ascii="Palatino Linotype" w:hAnsi="Palatino Linotype" w:cs="Arial"/>
          <w:bCs/>
          <w:i/>
          <w:sz w:val="22"/>
          <w:lang w:eastAsia="es-MX"/>
        </w:rPr>
      </w:pPr>
      <w:r>
        <w:rPr>
          <w:rFonts w:ascii="Palatino Linotype" w:hAnsi="Palatino Linotype" w:cs="Arial"/>
          <w:bCs/>
          <w:i/>
          <w:sz w:val="22"/>
          <w:lang w:eastAsia="es-MX"/>
        </w:rPr>
        <w:t xml:space="preserve">• RRA 0937/17. Senado de la República. 15 de marzo de 2017. Por unanimidad. Comisionada </w:t>
      </w:r>
      <w:r>
        <w:rPr>
          <w:rFonts w:ascii="Palatino Linotype" w:hAnsi="Palatino Linotype" w:cs="Arial"/>
          <w:i/>
          <w:sz w:val="22"/>
          <w:lang w:eastAsia="es-MX"/>
        </w:rPr>
        <w:t>Ponente</w:t>
      </w:r>
      <w:r>
        <w:rPr>
          <w:rFonts w:ascii="Palatino Linotype" w:hAnsi="Palatino Linotype" w:cs="Arial"/>
          <w:bCs/>
          <w:i/>
          <w:sz w:val="22"/>
          <w:lang w:eastAsia="es-MX"/>
        </w:rPr>
        <w:t xml:space="preserve"> Ximena Puente de la Mora. </w:t>
      </w:r>
    </w:p>
    <w:p w:rsidR="00D853FC" w:rsidRDefault="00D853FC" w:rsidP="00D853FC">
      <w:pPr>
        <w:autoSpaceDE w:val="0"/>
        <w:autoSpaceDN w:val="0"/>
        <w:adjustRightInd w:val="0"/>
        <w:ind w:left="709" w:right="709"/>
        <w:jc w:val="both"/>
        <w:rPr>
          <w:rFonts w:ascii="Palatino Linotype" w:hAnsi="Palatino Linotype" w:cs="Arial"/>
          <w:i/>
          <w:sz w:val="22"/>
          <w:lang w:eastAsia="es-MX"/>
        </w:rPr>
      </w:pPr>
      <w:r>
        <w:rPr>
          <w:rFonts w:ascii="Palatino Linotype" w:hAnsi="Palatino Linotype" w:cs="Arial"/>
          <w:bCs/>
          <w:i/>
          <w:sz w:val="22"/>
          <w:lang w:eastAsia="es-MX"/>
        </w:rPr>
        <w:t xml:space="preserve">• RRA 0478/17. Secretaría de Relaciones Exteriores. 26 de abril de 2017. Por unanimidad. </w:t>
      </w:r>
      <w:r>
        <w:rPr>
          <w:rFonts w:ascii="Palatino Linotype" w:hAnsi="Palatino Linotype" w:cs="Arial"/>
          <w:i/>
          <w:sz w:val="22"/>
          <w:lang w:eastAsia="es-MX"/>
        </w:rPr>
        <w:t>Comisionada</w:t>
      </w:r>
      <w:r>
        <w:rPr>
          <w:rFonts w:ascii="Palatino Linotype" w:hAnsi="Palatino Linotype" w:cs="Arial"/>
          <w:bCs/>
          <w:i/>
          <w:sz w:val="22"/>
          <w:lang w:eastAsia="es-MX"/>
        </w:rPr>
        <w:t xml:space="preserve"> Ponente Areli Cano Guadiana.</w:t>
      </w:r>
      <w:r>
        <w:rPr>
          <w:rFonts w:ascii="Palatino Linotype" w:hAnsi="Palatino Linotype" w:cs="Arial"/>
          <w:i/>
          <w:sz w:val="22"/>
          <w:lang w:eastAsia="es-MX"/>
        </w:rPr>
        <w:t>”</w:t>
      </w:r>
    </w:p>
    <w:p w:rsidR="00D853FC" w:rsidRDefault="00D853FC" w:rsidP="00D853FC">
      <w:pPr>
        <w:autoSpaceDE w:val="0"/>
        <w:autoSpaceDN w:val="0"/>
        <w:adjustRightInd w:val="0"/>
        <w:ind w:left="709" w:right="709"/>
        <w:jc w:val="both"/>
        <w:rPr>
          <w:rFonts w:ascii="Palatino Linotype" w:hAnsi="Palatino Linotype" w:cs="Arial"/>
          <w:sz w:val="22"/>
        </w:rPr>
      </w:pPr>
    </w:p>
    <w:p w:rsidR="00D853FC" w:rsidRDefault="00D853FC" w:rsidP="00D853FC">
      <w:pPr>
        <w:autoSpaceDE w:val="0"/>
        <w:autoSpaceDN w:val="0"/>
        <w:adjustRightInd w:val="0"/>
        <w:ind w:left="709" w:right="709"/>
        <w:jc w:val="both"/>
        <w:rPr>
          <w:rFonts w:ascii="Palatino Linotype" w:hAnsi="Palatino Linotype" w:cs="Arial"/>
          <w:sz w:val="22"/>
        </w:rPr>
      </w:pPr>
      <w:r>
        <w:rPr>
          <w:rFonts w:ascii="Palatino Linotype" w:hAnsi="Palatino Linotype" w:cs="Arial"/>
          <w:sz w:val="22"/>
        </w:rPr>
        <w:t>(Énfasis añadido)</w:t>
      </w:r>
    </w:p>
    <w:p w:rsidR="00D853FC" w:rsidRDefault="00D853FC" w:rsidP="00D853FC">
      <w:pPr>
        <w:autoSpaceDE w:val="0"/>
        <w:autoSpaceDN w:val="0"/>
        <w:adjustRightInd w:val="0"/>
        <w:spacing w:line="360" w:lineRule="auto"/>
        <w:ind w:left="709" w:right="709"/>
        <w:jc w:val="both"/>
        <w:rPr>
          <w:rFonts w:ascii="Palatino Linotype" w:hAnsi="Palatino Linotype" w:cs="Arial"/>
          <w:sz w:val="22"/>
        </w:rPr>
      </w:pP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De lo anterior, se desprende que la </w:t>
      </w:r>
      <w:r>
        <w:rPr>
          <w:rFonts w:ascii="Palatino Linotype" w:hAnsi="Palatino Linotype"/>
          <w:lang w:eastAsia="es-MX"/>
        </w:rPr>
        <w:t xml:space="preserve">Clave Única de Registro de Población, </w:t>
      </w:r>
      <w:r>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Pr>
          <w:rFonts w:ascii="Palatino Linotype" w:hAnsi="Palatino Linotype"/>
          <w:bCs/>
        </w:rPr>
        <w:t>personal</w:t>
      </w:r>
      <w:r>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b/>
        </w:rPr>
        <w:t>Clave de cualquier tipo de seguridad social</w:t>
      </w:r>
      <w:r>
        <w:rPr>
          <w:rFonts w:ascii="Palatino Linotype" w:hAnsi="Palatino Linotype" w:cs="Arial"/>
        </w:rPr>
        <w:t xml:space="preserve"> (ISSEMYM, u otros), está integrado </w:t>
      </w:r>
      <w:r>
        <w:rPr>
          <w:rFonts w:ascii="Palatino Linotype" w:hAnsi="Palatino Linotype" w:cs="Arial"/>
          <w:lang w:eastAsia="es-MX"/>
        </w:rPr>
        <w:t>por</w:t>
      </w:r>
      <w:r>
        <w:rPr>
          <w:rFonts w:ascii="Palatino Linotype" w:hAnsi="Palatino Linotype" w:cs="Arial"/>
        </w:rPr>
        <w:t xml:space="preserve"> una </w:t>
      </w:r>
      <w:r>
        <w:rPr>
          <w:rFonts w:ascii="Palatino Linotype" w:hAnsi="Palatino Linotype" w:cs="Arial"/>
          <w:bCs/>
          <w:lang w:eastAsia="es-MX"/>
        </w:rPr>
        <w:t xml:space="preserve">secuencia de números con los que se identifica a los trabajadores que </w:t>
      </w:r>
      <w:r>
        <w:rPr>
          <w:rFonts w:ascii="Palatino Linotype" w:hAnsi="Palatino Linotype"/>
          <w:lang w:eastAsia="es-MX"/>
        </w:rPr>
        <w:t>cubren</w:t>
      </w:r>
      <w:r>
        <w:rPr>
          <w:rFonts w:ascii="Palatino Linotype" w:hAnsi="Palatino Linotype" w:cs="Arial"/>
          <w:bCs/>
          <w:lang w:eastAsia="es-MX"/>
        </w:rPr>
        <w:t xml:space="preserve"> las cuotas respectivas, asimismo, lo identifica con la fuente de trabajo; por lo que al ser una clave de </w:t>
      </w:r>
      <w:r>
        <w:rPr>
          <w:rFonts w:ascii="Palatino Linotype" w:hAnsi="Palatino Linotype" w:cs="Arial"/>
        </w:rPr>
        <w:t>identificación</w:t>
      </w:r>
      <w:r>
        <w:rPr>
          <w:rFonts w:ascii="Palatino Linotype" w:hAnsi="Palatino Linotype" w:cs="Arial"/>
          <w:bCs/>
          <w:lang w:eastAsia="es-MX"/>
        </w:rPr>
        <w:t xml:space="preserve"> de los trabajadores, constituye información confidencial, </w:t>
      </w:r>
      <w:r>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D853FC" w:rsidRDefault="00D853FC" w:rsidP="00D853FC">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D853FC" w:rsidRDefault="00D853FC" w:rsidP="00D853FC">
      <w:pPr>
        <w:spacing w:line="360" w:lineRule="auto"/>
        <w:jc w:val="both"/>
        <w:rPr>
          <w:rFonts w:ascii="Palatino Linotype" w:hAnsi="Palatino Linotype" w:cs="Arial"/>
          <w:lang w:eastAsia="es-MX"/>
        </w:rPr>
      </w:pPr>
      <w:r>
        <w:rPr>
          <w:rFonts w:ascii="Palatino Linotype" w:hAnsi="Palatino Linotype" w:cs="Arial"/>
        </w:rPr>
        <w:t xml:space="preserve">Respecto de los </w:t>
      </w:r>
      <w:r>
        <w:rPr>
          <w:rFonts w:ascii="Palatino Linotype" w:hAnsi="Palatino Linotype" w:cs="Arial"/>
          <w:b/>
        </w:rPr>
        <w:t>préstamos o descuentos</w:t>
      </w:r>
      <w:r>
        <w:rPr>
          <w:rFonts w:ascii="Palatino Linotype" w:hAnsi="Palatino Linotype" w:cs="Arial"/>
        </w:rPr>
        <w:t xml:space="preserve"> </w:t>
      </w:r>
      <w:r>
        <w:rPr>
          <w:rFonts w:ascii="Palatino Linotype" w:hAnsi="Palatino Linotype" w:cs="Arial"/>
          <w:b/>
        </w:rPr>
        <w:t>de carácter personal</w:t>
      </w:r>
      <w:r>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Pr>
          <w:rFonts w:ascii="Palatino Linotype" w:hAnsi="Palatino Linotype" w:cs="Arial"/>
          <w:lang w:eastAsia="es-MX"/>
        </w:rPr>
        <w:t>favorecer  en la transparencia y rendición de cuentas, sino, por el contrario con ello se violentaría la</w:t>
      </w:r>
      <w:r>
        <w:rPr>
          <w:rFonts w:ascii="Palatino Linotype" w:hAnsi="Palatino Linotype"/>
        </w:rPr>
        <w:t xml:space="preserve"> </w:t>
      </w:r>
      <w:r>
        <w:rPr>
          <w:rFonts w:ascii="Palatino Linotype" w:hAnsi="Palatino Linotype" w:cs="Arial"/>
          <w:lang w:eastAsia="es-MX"/>
        </w:rPr>
        <w:t>protección de información confidencial, porque incide en la intimidad de un individuo</w:t>
      </w:r>
      <w:r>
        <w:rPr>
          <w:rFonts w:ascii="Palatino Linotype" w:hAnsi="Palatino Linotype"/>
        </w:rPr>
        <w:t xml:space="preserve"> </w:t>
      </w:r>
      <w:r>
        <w:rPr>
          <w:rFonts w:ascii="Palatino Linotype" w:hAnsi="Palatino Linotype" w:cs="Arial"/>
          <w:lang w:eastAsia="es-MX"/>
        </w:rPr>
        <w:t>identificado.</w:t>
      </w:r>
    </w:p>
    <w:p w:rsidR="00D853FC" w:rsidRDefault="00D853FC" w:rsidP="00D853FC">
      <w:pPr>
        <w:spacing w:line="360" w:lineRule="auto"/>
        <w:jc w:val="both"/>
        <w:rPr>
          <w:rFonts w:ascii="Palatino Linotype" w:hAnsi="Palatino Linotype" w:cs="Arial"/>
          <w:lang w:eastAsia="es-MX"/>
        </w:rPr>
      </w:pPr>
    </w:p>
    <w:p w:rsidR="00D853FC" w:rsidRDefault="00D853FC" w:rsidP="00D853FC">
      <w:pPr>
        <w:spacing w:line="360" w:lineRule="auto"/>
        <w:jc w:val="both"/>
        <w:rPr>
          <w:rFonts w:ascii="Palatino Linotype" w:hAnsi="Palatino Linotype" w:cs="Arial"/>
        </w:rPr>
      </w:pPr>
      <w:r>
        <w:rPr>
          <w:rFonts w:ascii="Palatino Linotype" w:hAnsi="Palatino Linotype" w:cs="Arial"/>
          <w:lang w:eastAsia="es-MX"/>
        </w:rPr>
        <w:t xml:space="preserve">Por su </w:t>
      </w:r>
      <w:r>
        <w:rPr>
          <w:rFonts w:ascii="Palatino Linotype" w:hAnsi="Palatino Linotype"/>
          <w:lang w:eastAsia="es-MX"/>
        </w:rPr>
        <w:t>parte</w:t>
      </w:r>
      <w:r>
        <w:rPr>
          <w:rFonts w:ascii="Palatino Linotype" w:hAnsi="Palatino Linotype" w:cs="Arial"/>
          <w:lang w:eastAsia="es-MX"/>
        </w:rPr>
        <w:t xml:space="preserve">, el </w:t>
      </w:r>
      <w:r>
        <w:rPr>
          <w:rFonts w:ascii="Palatino Linotype" w:hAnsi="Palatino Linotype" w:cs="Arial"/>
        </w:rPr>
        <w:t>artículo 84 de la Ley del Trabajo de los Servidores Públicos del Estado y Municipios, señala:</w:t>
      </w:r>
    </w:p>
    <w:p w:rsidR="00D853FC" w:rsidRDefault="00D853FC" w:rsidP="00D853FC">
      <w:pPr>
        <w:spacing w:line="360" w:lineRule="auto"/>
        <w:jc w:val="both"/>
        <w:rPr>
          <w:rFonts w:ascii="Palatino Linotype" w:hAnsi="Palatino Linotype" w:cs="Arial"/>
          <w:lang w:eastAsia="es-MX"/>
        </w:rPr>
      </w:pPr>
    </w:p>
    <w:p w:rsidR="00D853FC" w:rsidRDefault="00D853FC" w:rsidP="00D853FC">
      <w:pPr>
        <w:autoSpaceDE w:val="0"/>
        <w:autoSpaceDN w:val="0"/>
        <w:adjustRightInd w:val="0"/>
        <w:ind w:left="709" w:right="757"/>
        <w:jc w:val="both"/>
        <w:rPr>
          <w:rFonts w:ascii="Palatino Linotype" w:hAnsi="Palatino Linotype" w:cs="Arial"/>
          <w:b/>
          <w:bCs/>
          <w:i/>
          <w:noProof/>
          <w:sz w:val="22"/>
        </w:rPr>
      </w:pPr>
      <w:r>
        <w:rPr>
          <w:rFonts w:ascii="Palatino Linotype" w:hAnsi="Palatino Linotype" w:cs="Arial"/>
          <w:bCs/>
          <w:i/>
          <w:noProof/>
          <w:sz w:val="22"/>
        </w:rPr>
        <w:t>“</w:t>
      </w:r>
      <w:r>
        <w:rPr>
          <w:rFonts w:ascii="Palatino Linotype" w:hAnsi="Palatino Linotype" w:cs="Arial"/>
          <w:b/>
          <w:bCs/>
          <w:i/>
          <w:noProof/>
          <w:sz w:val="22"/>
        </w:rPr>
        <w:t xml:space="preserve">ARTICULO 84. </w:t>
      </w:r>
      <w:r>
        <w:rPr>
          <w:rFonts w:ascii="Palatino Linotype" w:hAnsi="Palatino Linotype" w:cs="Arial"/>
          <w:b/>
          <w:bCs/>
          <w:i/>
          <w:noProof/>
          <w:sz w:val="22"/>
          <w:u w:val="single"/>
        </w:rPr>
        <w:t>Sólo podrán hacerse retenciones, descuentos o deducciones al sueldo de los servidores públicos por concepto de</w:t>
      </w:r>
      <w:r>
        <w:rPr>
          <w:rFonts w:ascii="Palatino Linotype" w:hAnsi="Palatino Linotype" w:cs="Arial"/>
          <w:b/>
          <w:bCs/>
          <w:i/>
          <w:noProof/>
          <w:sz w:val="22"/>
        </w:rPr>
        <w:t>:</w:t>
      </w:r>
    </w:p>
    <w:p w:rsidR="00D853FC" w:rsidRDefault="00D853FC" w:rsidP="00D853FC">
      <w:pPr>
        <w:autoSpaceDE w:val="0"/>
        <w:autoSpaceDN w:val="0"/>
        <w:adjustRightInd w:val="0"/>
        <w:ind w:left="709" w:right="757"/>
        <w:jc w:val="both"/>
        <w:rPr>
          <w:rFonts w:ascii="Palatino Linotype" w:hAnsi="Palatino Linotype" w:cs="Arial"/>
          <w:bCs/>
          <w:i/>
          <w:noProof/>
          <w:sz w:val="22"/>
        </w:rPr>
      </w:pPr>
    </w:p>
    <w:p w:rsidR="00D853FC" w:rsidRDefault="00D853FC" w:rsidP="00D853FC">
      <w:pPr>
        <w:autoSpaceDE w:val="0"/>
        <w:autoSpaceDN w:val="0"/>
        <w:adjustRightInd w:val="0"/>
        <w:ind w:left="709" w:right="757"/>
        <w:jc w:val="both"/>
        <w:rPr>
          <w:rFonts w:ascii="Palatino Linotype" w:hAnsi="Palatino Linotype" w:cs="Arial"/>
          <w:i/>
          <w:sz w:val="22"/>
          <w:lang w:eastAsia="es-MX"/>
        </w:rPr>
      </w:pPr>
      <w:r>
        <w:rPr>
          <w:rFonts w:ascii="Palatino Linotype" w:hAnsi="Palatino Linotype" w:cs="Arial"/>
          <w:bCs/>
          <w:i/>
          <w:noProof/>
          <w:sz w:val="22"/>
        </w:rPr>
        <w:t xml:space="preserve">I. </w:t>
      </w:r>
      <w:r>
        <w:rPr>
          <w:rFonts w:ascii="Palatino Linotype" w:hAnsi="Palatino Linotype" w:cs="Arial"/>
          <w:i/>
          <w:sz w:val="22"/>
          <w:lang w:eastAsia="es-MX"/>
        </w:rPr>
        <w:t>Gravámenes fiscales relacionados con el sueldo;</w:t>
      </w:r>
    </w:p>
    <w:p w:rsidR="00D853FC" w:rsidRDefault="00D853FC" w:rsidP="00D853FC">
      <w:pPr>
        <w:autoSpaceDE w:val="0"/>
        <w:autoSpaceDN w:val="0"/>
        <w:adjustRightInd w:val="0"/>
        <w:ind w:left="709" w:right="757"/>
        <w:jc w:val="both"/>
        <w:rPr>
          <w:rFonts w:ascii="Palatino Linotype" w:hAnsi="Palatino Linotype" w:cs="Arial"/>
          <w:b/>
          <w:i/>
          <w:sz w:val="22"/>
          <w:lang w:eastAsia="es-MX"/>
        </w:rPr>
      </w:pPr>
    </w:p>
    <w:p w:rsidR="00D853FC" w:rsidRDefault="00D853FC" w:rsidP="00D853FC">
      <w:pPr>
        <w:autoSpaceDE w:val="0"/>
        <w:autoSpaceDN w:val="0"/>
        <w:adjustRightInd w:val="0"/>
        <w:ind w:left="709" w:right="757"/>
        <w:jc w:val="both"/>
        <w:rPr>
          <w:rFonts w:ascii="Palatino Linotype" w:hAnsi="Palatino Linotype" w:cs="Arial"/>
          <w:i/>
          <w:sz w:val="22"/>
          <w:lang w:eastAsia="es-MX"/>
        </w:rPr>
      </w:pPr>
      <w:r>
        <w:rPr>
          <w:rFonts w:ascii="Palatino Linotype" w:hAnsi="Palatino Linotype" w:cs="Arial"/>
          <w:b/>
          <w:i/>
          <w:sz w:val="22"/>
          <w:lang w:eastAsia="es-MX"/>
        </w:rPr>
        <w:t xml:space="preserve">II. </w:t>
      </w:r>
      <w:r>
        <w:rPr>
          <w:rFonts w:ascii="Palatino Linotype" w:hAnsi="Palatino Linotype" w:cs="Arial"/>
          <w:b/>
          <w:i/>
          <w:sz w:val="22"/>
          <w:u w:val="single"/>
          <w:lang w:eastAsia="es-MX"/>
        </w:rPr>
        <w:t>Deudas contraídas con las instituciones públicas o dependencias</w:t>
      </w:r>
      <w:r>
        <w:rPr>
          <w:rFonts w:ascii="Palatino Linotype" w:hAnsi="Palatino Linotype" w:cs="Arial"/>
          <w:i/>
          <w:sz w:val="22"/>
          <w:lang w:eastAsia="es-MX"/>
        </w:rPr>
        <w:t xml:space="preserve"> por concepto de anticipos de sueldo, pagos hechos con exceso, errores o pérdidas debidamente comprobados;</w:t>
      </w:r>
    </w:p>
    <w:p w:rsidR="00D853FC" w:rsidRDefault="00D853FC" w:rsidP="00D853FC">
      <w:pPr>
        <w:autoSpaceDE w:val="0"/>
        <w:autoSpaceDN w:val="0"/>
        <w:adjustRightInd w:val="0"/>
        <w:ind w:left="709" w:right="757"/>
        <w:jc w:val="both"/>
        <w:rPr>
          <w:rFonts w:ascii="Palatino Linotype" w:hAnsi="Palatino Linotype" w:cs="Arial"/>
          <w:b/>
          <w:i/>
          <w:sz w:val="22"/>
          <w:lang w:eastAsia="es-MX"/>
        </w:rPr>
      </w:pPr>
    </w:p>
    <w:p w:rsidR="00D853FC" w:rsidRDefault="00D853FC" w:rsidP="00D853FC">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b/>
          <w:i/>
          <w:sz w:val="22"/>
          <w:lang w:eastAsia="es-MX"/>
        </w:rPr>
        <w:t xml:space="preserve">III. </w:t>
      </w:r>
      <w:r>
        <w:rPr>
          <w:rFonts w:ascii="Palatino Linotype" w:hAnsi="Palatino Linotype" w:cs="Arial"/>
          <w:b/>
          <w:i/>
          <w:sz w:val="22"/>
          <w:u w:val="single"/>
          <w:lang w:eastAsia="es-MX"/>
        </w:rPr>
        <w:t>Cuotas sindicales</w:t>
      </w:r>
      <w:r>
        <w:rPr>
          <w:rFonts w:ascii="Palatino Linotype" w:hAnsi="Palatino Linotype" w:cs="Arial"/>
          <w:bCs/>
          <w:i/>
          <w:noProof/>
          <w:sz w:val="22"/>
        </w:rPr>
        <w:t>;</w:t>
      </w:r>
    </w:p>
    <w:p w:rsidR="00D853FC" w:rsidRDefault="00D853FC" w:rsidP="00D853FC">
      <w:pPr>
        <w:autoSpaceDE w:val="0"/>
        <w:autoSpaceDN w:val="0"/>
        <w:adjustRightInd w:val="0"/>
        <w:ind w:left="709" w:right="757"/>
        <w:jc w:val="both"/>
        <w:rPr>
          <w:rFonts w:ascii="Palatino Linotype" w:hAnsi="Palatino Linotype" w:cs="Arial"/>
          <w:bCs/>
          <w:i/>
          <w:noProof/>
          <w:sz w:val="22"/>
        </w:rPr>
      </w:pPr>
    </w:p>
    <w:p w:rsidR="00D853FC" w:rsidRDefault="00D853FC" w:rsidP="00D853FC">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bCs/>
          <w:i/>
          <w:noProof/>
          <w:sz w:val="22"/>
        </w:rPr>
        <w:t xml:space="preserve">IV. Cuotas de </w:t>
      </w:r>
      <w:r>
        <w:rPr>
          <w:rFonts w:ascii="Palatino Linotype" w:hAnsi="Palatino Linotype" w:cs="Arial"/>
          <w:i/>
          <w:sz w:val="22"/>
          <w:lang w:eastAsia="es-MX"/>
        </w:rPr>
        <w:t>aportación</w:t>
      </w:r>
      <w:r>
        <w:rPr>
          <w:rFonts w:ascii="Palatino Linotype" w:hAnsi="Palatino Linotype" w:cs="Arial"/>
          <w:bCs/>
          <w:i/>
          <w:noProof/>
          <w:sz w:val="22"/>
        </w:rPr>
        <w:t xml:space="preserve"> a fondos para la constitución de cooperativas y de cajas de ahorro, </w:t>
      </w:r>
      <w:r>
        <w:rPr>
          <w:rFonts w:ascii="Palatino Linotype" w:hAnsi="Palatino Linotype" w:cs="Arial"/>
          <w:i/>
          <w:sz w:val="22"/>
          <w:lang w:eastAsia="es-MX"/>
        </w:rPr>
        <w:t>siempre</w:t>
      </w:r>
      <w:r>
        <w:rPr>
          <w:rFonts w:ascii="Palatino Linotype" w:hAnsi="Palatino Linotype" w:cs="Arial"/>
          <w:bCs/>
          <w:i/>
          <w:noProof/>
          <w:sz w:val="22"/>
        </w:rPr>
        <w:t xml:space="preserve"> que el servidor público hubiese manifestado previamente, de manera expresa, su conformidad;</w:t>
      </w:r>
    </w:p>
    <w:p w:rsidR="00D853FC" w:rsidRDefault="00D853FC" w:rsidP="00D853FC">
      <w:pPr>
        <w:autoSpaceDE w:val="0"/>
        <w:autoSpaceDN w:val="0"/>
        <w:adjustRightInd w:val="0"/>
        <w:ind w:left="709" w:right="757"/>
        <w:jc w:val="both"/>
        <w:rPr>
          <w:rFonts w:ascii="Palatino Linotype" w:hAnsi="Palatino Linotype" w:cs="Arial"/>
          <w:bCs/>
          <w:i/>
          <w:noProof/>
          <w:sz w:val="22"/>
        </w:rPr>
      </w:pPr>
    </w:p>
    <w:p w:rsidR="00D853FC" w:rsidRDefault="00D853FC" w:rsidP="00D853FC">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bCs/>
          <w:i/>
          <w:noProof/>
          <w:sz w:val="22"/>
        </w:rPr>
        <w:t xml:space="preserve">V. Descuentos ordenados por el Instituto de Seguridad Social del Estado de México y </w:t>
      </w:r>
      <w:r>
        <w:rPr>
          <w:rFonts w:ascii="Palatino Linotype" w:hAnsi="Palatino Linotype" w:cs="Arial"/>
          <w:i/>
          <w:sz w:val="22"/>
          <w:lang w:eastAsia="es-MX"/>
        </w:rPr>
        <w:t>Municipios</w:t>
      </w:r>
      <w:r>
        <w:rPr>
          <w:rFonts w:ascii="Palatino Linotype" w:hAnsi="Palatino Linotype" w:cs="Arial"/>
          <w:bCs/>
          <w:i/>
          <w:noProof/>
          <w:sz w:val="22"/>
        </w:rPr>
        <w:t>, con motivo de cuotas y obligaciones contraídas con éste por los servidores públicos;</w:t>
      </w:r>
    </w:p>
    <w:p w:rsidR="00D853FC" w:rsidRDefault="00D853FC" w:rsidP="00D853FC">
      <w:pPr>
        <w:autoSpaceDE w:val="0"/>
        <w:autoSpaceDN w:val="0"/>
        <w:adjustRightInd w:val="0"/>
        <w:ind w:left="709" w:right="757"/>
        <w:jc w:val="both"/>
        <w:rPr>
          <w:rFonts w:ascii="Palatino Linotype" w:hAnsi="Palatino Linotype" w:cs="Arial"/>
          <w:b/>
          <w:bCs/>
          <w:i/>
          <w:noProof/>
          <w:sz w:val="22"/>
        </w:rPr>
      </w:pPr>
    </w:p>
    <w:p w:rsidR="00D853FC" w:rsidRDefault="00D853FC" w:rsidP="00D853FC">
      <w:pPr>
        <w:autoSpaceDE w:val="0"/>
        <w:autoSpaceDN w:val="0"/>
        <w:adjustRightInd w:val="0"/>
        <w:ind w:left="709" w:right="757"/>
        <w:jc w:val="both"/>
        <w:rPr>
          <w:rFonts w:ascii="Palatino Linotype" w:hAnsi="Palatino Linotype" w:cs="Arial"/>
          <w:b/>
          <w:bCs/>
          <w:i/>
          <w:noProof/>
          <w:sz w:val="22"/>
        </w:rPr>
      </w:pPr>
      <w:r>
        <w:rPr>
          <w:rFonts w:ascii="Palatino Linotype" w:hAnsi="Palatino Linotype" w:cs="Arial"/>
          <w:b/>
          <w:bCs/>
          <w:i/>
          <w:noProof/>
          <w:sz w:val="22"/>
        </w:rPr>
        <w:t xml:space="preserve">VI. </w:t>
      </w:r>
      <w:r>
        <w:rPr>
          <w:rFonts w:ascii="Palatino Linotype" w:hAnsi="Palatino Linotype" w:cs="Arial"/>
          <w:b/>
          <w:bCs/>
          <w:i/>
          <w:noProof/>
          <w:sz w:val="22"/>
          <w:u w:val="single"/>
        </w:rPr>
        <w:t>Obligaciones a cargo del servidor público con las que haya consentido</w:t>
      </w:r>
      <w:r>
        <w:rPr>
          <w:rFonts w:ascii="Palatino Linotype" w:hAnsi="Palatino Linotype" w:cs="Arial"/>
          <w:bCs/>
          <w:i/>
          <w:noProof/>
          <w:sz w:val="22"/>
        </w:rPr>
        <w:t>, derivadas de la adquisición o del uso de habitaciones consideradas como de interés social;</w:t>
      </w:r>
    </w:p>
    <w:p w:rsidR="00D853FC" w:rsidRDefault="00D853FC" w:rsidP="00D853FC">
      <w:pPr>
        <w:autoSpaceDE w:val="0"/>
        <w:autoSpaceDN w:val="0"/>
        <w:adjustRightInd w:val="0"/>
        <w:ind w:left="709" w:right="757"/>
        <w:jc w:val="both"/>
        <w:rPr>
          <w:rFonts w:ascii="Palatino Linotype" w:hAnsi="Palatino Linotype" w:cs="Arial"/>
          <w:bCs/>
          <w:i/>
          <w:noProof/>
          <w:sz w:val="22"/>
        </w:rPr>
      </w:pPr>
    </w:p>
    <w:p w:rsidR="00D853FC" w:rsidRDefault="00D853FC" w:rsidP="00D853FC">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bCs/>
          <w:i/>
          <w:noProof/>
          <w:sz w:val="22"/>
        </w:rPr>
        <w:t xml:space="preserve">VII. Faltas de </w:t>
      </w:r>
      <w:r>
        <w:rPr>
          <w:rFonts w:ascii="Palatino Linotype" w:hAnsi="Palatino Linotype" w:cs="Arial"/>
          <w:i/>
          <w:sz w:val="22"/>
          <w:lang w:eastAsia="es-MX"/>
        </w:rPr>
        <w:t>puntualidad</w:t>
      </w:r>
      <w:r>
        <w:rPr>
          <w:rFonts w:ascii="Palatino Linotype" w:hAnsi="Palatino Linotype" w:cs="Arial"/>
          <w:bCs/>
          <w:i/>
          <w:noProof/>
          <w:sz w:val="22"/>
        </w:rPr>
        <w:t xml:space="preserve"> o </w:t>
      </w:r>
      <w:r>
        <w:rPr>
          <w:rFonts w:ascii="Palatino Linotype" w:hAnsi="Palatino Linotype" w:cs="Arial"/>
          <w:i/>
          <w:sz w:val="22"/>
          <w:lang w:eastAsia="es-MX"/>
        </w:rPr>
        <w:t>de</w:t>
      </w:r>
      <w:r>
        <w:rPr>
          <w:rFonts w:ascii="Palatino Linotype" w:hAnsi="Palatino Linotype" w:cs="Arial"/>
          <w:bCs/>
          <w:i/>
          <w:noProof/>
          <w:sz w:val="22"/>
        </w:rPr>
        <w:t xml:space="preserve"> asistencia injustificadas;</w:t>
      </w:r>
    </w:p>
    <w:p w:rsidR="00D853FC" w:rsidRDefault="00D853FC" w:rsidP="00D853FC">
      <w:pPr>
        <w:autoSpaceDE w:val="0"/>
        <w:autoSpaceDN w:val="0"/>
        <w:adjustRightInd w:val="0"/>
        <w:ind w:left="709" w:right="757"/>
        <w:jc w:val="both"/>
        <w:rPr>
          <w:rFonts w:ascii="Palatino Linotype" w:hAnsi="Palatino Linotype" w:cs="Arial"/>
          <w:b/>
          <w:bCs/>
          <w:i/>
          <w:noProof/>
          <w:sz w:val="22"/>
        </w:rPr>
      </w:pPr>
    </w:p>
    <w:p w:rsidR="00D853FC" w:rsidRDefault="00D853FC" w:rsidP="00D853FC">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b/>
          <w:bCs/>
          <w:i/>
          <w:noProof/>
          <w:sz w:val="22"/>
        </w:rPr>
        <w:t xml:space="preserve">VIII. </w:t>
      </w:r>
      <w:r>
        <w:rPr>
          <w:rFonts w:ascii="Palatino Linotype" w:hAnsi="Palatino Linotype" w:cs="Arial"/>
          <w:b/>
          <w:bCs/>
          <w:i/>
          <w:noProof/>
          <w:sz w:val="22"/>
          <w:u w:val="single"/>
        </w:rPr>
        <w:t>Pensiones alimenticias ordenadas por la autoridad judicial</w:t>
      </w:r>
      <w:r>
        <w:rPr>
          <w:rFonts w:ascii="Palatino Linotype" w:hAnsi="Palatino Linotype" w:cs="Arial"/>
          <w:b/>
          <w:bCs/>
          <w:i/>
          <w:noProof/>
          <w:sz w:val="22"/>
        </w:rPr>
        <w:t>;</w:t>
      </w:r>
      <w:r>
        <w:rPr>
          <w:rFonts w:ascii="Palatino Linotype" w:hAnsi="Palatino Linotype" w:cs="Arial"/>
          <w:bCs/>
          <w:i/>
          <w:noProof/>
          <w:sz w:val="22"/>
        </w:rPr>
        <w:t xml:space="preserve"> o</w:t>
      </w:r>
    </w:p>
    <w:p w:rsidR="00D853FC" w:rsidRDefault="00D853FC" w:rsidP="00D853FC">
      <w:pPr>
        <w:autoSpaceDE w:val="0"/>
        <w:autoSpaceDN w:val="0"/>
        <w:adjustRightInd w:val="0"/>
        <w:ind w:left="709" w:right="757"/>
        <w:jc w:val="both"/>
        <w:rPr>
          <w:rFonts w:ascii="Palatino Linotype" w:hAnsi="Palatino Linotype" w:cs="Arial"/>
          <w:b/>
          <w:bCs/>
          <w:i/>
          <w:noProof/>
          <w:sz w:val="22"/>
        </w:rPr>
      </w:pPr>
    </w:p>
    <w:p w:rsidR="00D853FC" w:rsidRDefault="00D853FC" w:rsidP="00D853FC">
      <w:pPr>
        <w:autoSpaceDE w:val="0"/>
        <w:autoSpaceDN w:val="0"/>
        <w:adjustRightInd w:val="0"/>
        <w:ind w:left="709" w:right="757"/>
        <w:jc w:val="both"/>
        <w:rPr>
          <w:rFonts w:ascii="Palatino Linotype" w:hAnsi="Palatino Linotype" w:cs="Arial"/>
          <w:b/>
          <w:bCs/>
          <w:i/>
          <w:noProof/>
          <w:sz w:val="22"/>
        </w:rPr>
      </w:pPr>
      <w:r>
        <w:rPr>
          <w:rFonts w:ascii="Palatino Linotype" w:hAnsi="Palatino Linotype" w:cs="Arial"/>
          <w:b/>
          <w:bCs/>
          <w:i/>
          <w:noProof/>
          <w:sz w:val="22"/>
        </w:rPr>
        <w:t xml:space="preserve">IX. </w:t>
      </w:r>
      <w:r>
        <w:rPr>
          <w:rFonts w:ascii="Palatino Linotype" w:hAnsi="Palatino Linotype" w:cs="Arial"/>
          <w:b/>
          <w:bCs/>
          <w:i/>
          <w:noProof/>
          <w:sz w:val="22"/>
          <w:u w:val="single"/>
        </w:rPr>
        <w:t>Cualquier otro convenido con instituciones de servicios y aceptado por el servidor público</w:t>
      </w:r>
      <w:r>
        <w:rPr>
          <w:rFonts w:ascii="Palatino Linotype" w:hAnsi="Palatino Linotype" w:cs="Arial"/>
          <w:b/>
          <w:bCs/>
          <w:i/>
          <w:noProof/>
          <w:sz w:val="22"/>
        </w:rPr>
        <w:t>.</w:t>
      </w:r>
    </w:p>
    <w:p w:rsidR="00D853FC" w:rsidRDefault="00D853FC" w:rsidP="00D853FC">
      <w:pPr>
        <w:autoSpaceDE w:val="0"/>
        <w:autoSpaceDN w:val="0"/>
        <w:adjustRightInd w:val="0"/>
        <w:ind w:left="709" w:right="757"/>
        <w:jc w:val="both"/>
        <w:rPr>
          <w:rFonts w:ascii="Palatino Linotype" w:hAnsi="Palatino Linotype" w:cs="Arial"/>
          <w:b/>
          <w:bCs/>
          <w:i/>
          <w:noProof/>
          <w:sz w:val="22"/>
        </w:rPr>
      </w:pPr>
    </w:p>
    <w:p w:rsidR="00D853FC" w:rsidRDefault="00D853FC" w:rsidP="00D853FC">
      <w:pPr>
        <w:autoSpaceDE w:val="0"/>
        <w:autoSpaceDN w:val="0"/>
        <w:adjustRightInd w:val="0"/>
        <w:ind w:left="709" w:right="757"/>
        <w:jc w:val="both"/>
        <w:rPr>
          <w:rFonts w:ascii="Palatino Linotype" w:hAnsi="Palatino Linotype" w:cs="Arial"/>
          <w:sz w:val="22"/>
        </w:rPr>
      </w:pPr>
      <w:r>
        <w:rPr>
          <w:rFonts w:ascii="Palatino Linotype" w:hAnsi="Palatino Linotype" w:cs="Arial"/>
          <w:bCs/>
          <w:i/>
          <w:noProof/>
          <w:sz w:val="22"/>
        </w:rPr>
        <w:t xml:space="preserve">El monto total de las retenciones, descuentos o deducciones no podrá exceder del 30% de la remuneración total, </w:t>
      </w:r>
      <w:r>
        <w:rPr>
          <w:rFonts w:ascii="Palatino Linotype" w:hAnsi="Palatino Linotype" w:cs="Arial"/>
          <w:i/>
          <w:sz w:val="22"/>
          <w:lang w:eastAsia="es-MX"/>
        </w:rPr>
        <w:t>excepto</w:t>
      </w:r>
      <w:r>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Pr>
          <w:rFonts w:ascii="Palatino Linotype" w:hAnsi="Palatino Linotype" w:cs="Arial"/>
          <w:i/>
          <w:sz w:val="22"/>
          <w:lang w:eastAsia="es-MX"/>
        </w:rPr>
        <w:t>ajustará</w:t>
      </w:r>
      <w:r>
        <w:rPr>
          <w:rFonts w:ascii="Palatino Linotype" w:hAnsi="Palatino Linotype" w:cs="Arial"/>
          <w:bCs/>
          <w:i/>
          <w:noProof/>
          <w:sz w:val="22"/>
        </w:rPr>
        <w:t xml:space="preserve"> a lo determinado por la autoridad judicial.”</w:t>
      </w:r>
    </w:p>
    <w:p w:rsidR="00D853FC" w:rsidRDefault="00D853FC" w:rsidP="00D853FC">
      <w:pPr>
        <w:autoSpaceDE w:val="0"/>
        <w:autoSpaceDN w:val="0"/>
        <w:adjustRightInd w:val="0"/>
        <w:ind w:left="709" w:right="757"/>
        <w:jc w:val="both"/>
        <w:rPr>
          <w:rFonts w:ascii="Palatino Linotype" w:hAnsi="Palatino Linotype" w:cs="Arial"/>
          <w:sz w:val="22"/>
        </w:rPr>
      </w:pPr>
    </w:p>
    <w:p w:rsidR="00D853FC" w:rsidRDefault="00D853FC" w:rsidP="00D853FC">
      <w:pPr>
        <w:autoSpaceDE w:val="0"/>
        <w:autoSpaceDN w:val="0"/>
        <w:adjustRightInd w:val="0"/>
        <w:ind w:left="709" w:right="757"/>
        <w:jc w:val="both"/>
        <w:rPr>
          <w:rFonts w:ascii="Palatino Linotype" w:hAnsi="Palatino Linotype" w:cs="Arial"/>
          <w:sz w:val="22"/>
        </w:rPr>
      </w:pPr>
      <w:r>
        <w:rPr>
          <w:rFonts w:ascii="Palatino Linotype" w:hAnsi="Palatino Linotype" w:cs="Arial"/>
          <w:sz w:val="22"/>
        </w:rPr>
        <w:t>(Énfasis añadido)</w:t>
      </w:r>
    </w:p>
    <w:p w:rsidR="00D853FC" w:rsidRDefault="00D853FC" w:rsidP="00D853FC">
      <w:pPr>
        <w:spacing w:line="360" w:lineRule="auto"/>
        <w:jc w:val="both"/>
        <w:rPr>
          <w:rFonts w:ascii="Palatino Linotype" w:hAnsi="Palatino Linotype" w:cs="Arial"/>
        </w:rPr>
      </w:pPr>
    </w:p>
    <w:p w:rsidR="00D853FC" w:rsidRDefault="00D853FC" w:rsidP="00D853FC">
      <w:pPr>
        <w:spacing w:line="360" w:lineRule="auto"/>
        <w:jc w:val="both"/>
        <w:rPr>
          <w:rFonts w:ascii="Palatino Linotype" w:hAnsi="Palatino Linotype" w:cs="Arial"/>
          <w:lang w:eastAsia="es-MX"/>
        </w:rPr>
      </w:pPr>
      <w:r>
        <w:rPr>
          <w:rFonts w:ascii="Palatino Linotype" w:hAnsi="Palatino Linotype" w:cs="Arial"/>
        </w:rPr>
        <w:t xml:space="preserve">Así, la ley establece claramente cuáles son los descuentos o gravámenes que directamente se relacionan con las obligaciones adquiridas como servidores públicos y aquéllos que </w:t>
      </w:r>
      <w:r>
        <w:rPr>
          <w:rFonts w:ascii="Palatino Linotype" w:hAnsi="Palatino Linotype" w:cs="Arial"/>
          <w:b/>
        </w:rPr>
        <w:t>únicamente inciden en su vida privada</w:t>
      </w:r>
      <w:r>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por tratarse de </w:t>
      </w:r>
      <w:r>
        <w:rPr>
          <w:rFonts w:ascii="Palatino Linotype" w:hAnsi="Palatino Linotype" w:cs="Arial"/>
          <w:b/>
        </w:rPr>
        <w:t>información privada</w:t>
      </w:r>
      <w:r>
        <w:rPr>
          <w:rFonts w:ascii="Palatino Linotype" w:hAnsi="Palatino Linotype" w:cs="Arial"/>
        </w:rPr>
        <w:t xml:space="preserve">, </w:t>
      </w:r>
      <w:r>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D853FC" w:rsidRDefault="00D853FC" w:rsidP="00D853FC">
      <w:pPr>
        <w:spacing w:line="360" w:lineRule="auto"/>
        <w:jc w:val="both"/>
        <w:rPr>
          <w:rFonts w:ascii="Palatino Linotype" w:hAnsi="Palatino Linotype" w:cs="Arial"/>
          <w:lang w:eastAsia="es-MX"/>
        </w:rPr>
      </w:pPr>
    </w:p>
    <w:p w:rsidR="00D853FC" w:rsidRDefault="00D853FC" w:rsidP="00D853FC">
      <w:pPr>
        <w:spacing w:line="360" w:lineRule="auto"/>
        <w:jc w:val="both"/>
        <w:rPr>
          <w:rFonts w:ascii="Palatino Linotype" w:hAnsi="Palatino Linotype" w:cs="Arial"/>
        </w:rPr>
      </w:pPr>
      <w:r>
        <w:rPr>
          <w:rFonts w:ascii="Palatino Linotype" w:hAnsi="Palatino Linotype" w:cs="Arial"/>
        </w:rPr>
        <w:t>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rsidR="00D853FC" w:rsidRDefault="00D853FC" w:rsidP="00D853FC">
      <w:pPr>
        <w:spacing w:line="360" w:lineRule="auto"/>
        <w:jc w:val="both"/>
        <w:rPr>
          <w:rFonts w:ascii="Palatino Linotype" w:hAnsi="Palatino Linotype" w:cs="Arial"/>
        </w:rPr>
      </w:pPr>
    </w:p>
    <w:p w:rsidR="00D853FC" w:rsidRDefault="00D853FC" w:rsidP="00D853FC">
      <w:pPr>
        <w:spacing w:line="360" w:lineRule="auto"/>
        <w:jc w:val="both"/>
        <w:rPr>
          <w:rFonts w:ascii="Palatino Linotype" w:hAnsi="Palatino Linotype" w:cs="Arial"/>
        </w:rPr>
      </w:pPr>
      <w:r>
        <w:rPr>
          <w:rFonts w:ascii="Palatino Linotype" w:hAnsi="Palatino Linotype" w:cs="Arial"/>
        </w:rPr>
        <w:t>Al respecto, el máximo tribunal del país ha establecido jurisprudencia respecto a qué debe entenderse por fundamentación y motivación, en los siguientes términos:</w:t>
      </w:r>
    </w:p>
    <w:p w:rsidR="00D853FC" w:rsidRDefault="00D853FC" w:rsidP="00D853FC">
      <w:pPr>
        <w:spacing w:line="360" w:lineRule="auto"/>
        <w:jc w:val="both"/>
        <w:rPr>
          <w:rFonts w:ascii="Palatino Linotype" w:hAnsi="Palatino Linotype" w:cs="Arial"/>
        </w:rPr>
      </w:pPr>
    </w:p>
    <w:p w:rsidR="00D853FC" w:rsidRDefault="00D853FC" w:rsidP="00D853FC">
      <w:pPr>
        <w:pStyle w:val="Textoindependiente2"/>
        <w:spacing w:after="0" w:line="240" w:lineRule="auto"/>
        <w:ind w:left="709" w:right="757"/>
        <w:contextualSpacing/>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 xml:space="preserve">FUNDAMENTACIÓN Y MOTIVACIÓN. </w:t>
      </w:r>
      <w:r>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D853FC" w:rsidRDefault="00D853FC" w:rsidP="00D853FC">
      <w:pPr>
        <w:pStyle w:val="Textoindependiente2"/>
        <w:spacing w:after="0" w:line="360" w:lineRule="auto"/>
        <w:contextualSpacing/>
        <w:jc w:val="both"/>
        <w:rPr>
          <w:rFonts w:ascii="Palatino Linotype" w:hAnsi="Palatino Linotype" w:cs="Arial"/>
          <w:i/>
        </w:rPr>
      </w:pPr>
    </w:p>
    <w:p w:rsidR="00D853FC" w:rsidRDefault="00D853FC" w:rsidP="00D853FC">
      <w:pPr>
        <w:spacing w:line="360" w:lineRule="auto"/>
        <w:jc w:val="both"/>
        <w:rPr>
          <w:rFonts w:ascii="Palatino Linotype" w:hAnsi="Palatino Linotype" w:cs="Arial"/>
        </w:rPr>
      </w:pPr>
      <w:r>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D853FC" w:rsidRDefault="00D853FC" w:rsidP="00D853FC">
      <w:pPr>
        <w:spacing w:line="360" w:lineRule="auto"/>
        <w:jc w:val="both"/>
        <w:rPr>
          <w:rFonts w:ascii="Palatino Linotype" w:hAnsi="Palatino Linotype" w:cs="Arial"/>
        </w:rPr>
      </w:pPr>
    </w:p>
    <w:p w:rsidR="00D853FC" w:rsidRDefault="00D853FC" w:rsidP="00D853FC">
      <w:pPr>
        <w:spacing w:line="360" w:lineRule="auto"/>
        <w:jc w:val="both"/>
        <w:rPr>
          <w:rFonts w:ascii="Palatino Linotype" w:hAnsi="Palatino Linotype" w:cs="Arial"/>
        </w:rPr>
      </w:pPr>
      <w:r>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D853FC" w:rsidRDefault="00D853FC" w:rsidP="00D853FC">
      <w:pPr>
        <w:spacing w:line="360" w:lineRule="auto"/>
        <w:jc w:val="both"/>
        <w:rPr>
          <w:rFonts w:ascii="Palatino Linotype" w:hAnsi="Palatino Linotype" w:cs="Arial"/>
        </w:rPr>
      </w:pPr>
    </w:p>
    <w:p w:rsidR="00D853FC" w:rsidRDefault="00D853FC" w:rsidP="00D853FC">
      <w:pPr>
        <w:pStyle w:val="Textoindependiente2"/>
        <w:spacing w:after="0" w:line="240" w:lineRule="auto"/>
        <w:ind w:left="709" w:right="757"/>
        <w:contextualSpacing/>
        <w:jc w:val="both"/>
        <w:rPr>
          <w:rFonts w:ascii="Palatino Linotype" w:hAnsi="Palatino Linotype" w:cs="Arial"/>
          <w:i/>
          <w:sz w:val="22"/>
        </w:rPr>
      </w:pPr>
      <w:r>
        <w:rPr>
          <w:rFonts w:ascii="Palatino Linotype" w:hAnsi="Palatino Linotype" w:cs="Arial"/>
          <w:b/>
          <w:i/>
          <w:sz w:val="22"/>
        </w:rPr>
        <w:t>“FUNDAMENTACIÓN Y MOTIVACIÓN. EL ASPECTO FORMAL DE LA GARANTÍA Y SU FINALIDAD SE TRADUCEN EN EXPLICAR, JUSTIFICAR, POSIBILITAR LA DEFENSA Y COMUNICAR LA DECISIÓN</w:t>
      </w:r>
      <w:r>
        <w:rPr>
          <w:rFonts w:ascii="Palatino Linotype" w:hAnsi="Palatino Linotype" w:cs="Arial"/>
          <w:i/>
          <w:sz w:val="22"/>
        </w:rPr>
        <w:t xml:space="preserve">. El contenido formal de la garantía de legalidad prevista en el artículo 16 constitucional relativa a la </w:t>
      </w:r>
      <w:r>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rPr>
        <w:t xml:space="preserve">. Por tanto, </w:t>
      </w:r>
      <w:r>
        <w:rPr>
          <w:rFonts w:ascii="Palatino Linotype" w:hAnsi="Palatino Linotype" w:cs="Arial"/>
          <w:b/>
          <w:i/>
          <w:sz w:val="22"/>
        </w:rPr>
        <w:t>no basta que el acto de autoridad apenas observe una motivación pro forma pero de una manera incongruente, insuficiente o imprecisa</w:t>
      </w:r>
      <w:r>
        <w:rPr>
          <w:rFonts w:ascii="Palatino Linotype" w:hAnsi="Palatino Linotype" w:cs="Arial"/>
          <w:i/>
          <w:sz w:val="22"/>
        </w:rPr>
        <w:t>, que impida la finalidad del conocimiento, comprobación y defensa pertinente</w:t>
      </w:r>
      <w:r>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rPr>
        <w:t>.”(Sic)</w:t>
      </w:r>
    </w:p>
    <w:p w:rsidR="00D853FC" w:rsidRDefault="00D853FC" w:rsidP="00D853FC">
      <w:pPr>
        <w:pStyle w:val="Textoindependiente2"/>
        <w:spacing w:after="0" w:line="360" w:lineRule="auto"/>
        <w:contextualSpacing/>
        <w:jc w:val="both"/>
        <w:rPr>
          <w:rFonts w:ascii="Palatino Linotype" w:hAnsi="Palatino Linotype" w:cs="Arial"/>
          <w:i/>
        </w:rPr>
      </w:pPr>
    </w:p>
    <w:p w:rsidR="00D853FC" w:rsidRDefault="00D853FC" w:rsidP="00D853FC">
      <w:pPr>
        <w:spacing w:line="360" w:lineRule="auto"/>
        <w:jc w:val="both"/>
        <w:rPr>
          <w:rFonts w:ascii="Palatino Linotype" w:hAnsi="Palatino Linotype" w:cs="Arial"/>
        </w:rPr>
      </w:pPr>
      <w:r>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D853FC" w:rsidRDefault="00D853FC" w:rsidP="00D853FC">
      <w:pPr>
        <w:spacing w:line="360" w:lineRule="auto"/>
        <w:jc w:val="both"/>
        <w:rPr>
          <w:rFonts w:ascii="Palatino Linotype" w:hAnsi="Palatino Linotype" w:cs="Arial"/>
        </w:rPr>
      </w:pPr>
    </w:p>
    <w:p w:rsidR="00D853FC" w:rsidRDefault="00D853FC" w:rsidP="00D853FC">
      <w:pPr>
        <w:spacing w:line="360" w:lineRule="auto"/>
        <w:jc w:val="both"/>
        <w:rPr>
          <w:rFonts w:ascii="Palatino Linotype" w:hAnsi="Palatino Linotype" w:cs="Arial"/>
          <w:lang w:val="es-ES"/>
        </w:rPr>
      </w:pPr>
      <w:r>
        <w:rPr>
          <w:rFonts w:ascii="Palatino Linotype" w:hAnsi="Palatino Linotype" w:cs="Arial"/>
          <w:lang w:val="es-ES"/>
        </w:rPr>
        <w:t xml:space="preserve">Por lo tanto, la entrega de documentos en su versión pública debe acompañarse necesariamente del Acuerdo del Comité de Transparencia del </w:t>
      </w:r>
      <w:r>
        <w:rPr>
          <w:rFonts w:ascii="Palatino Linotype" w:hAnsi="Palatino Linotype" w:cs="Arial"/>
          <w:b/>
          <w:lang w:val="es-ES"/>
        </w:rPr>
        <w:t xml:space="preserve">SUJETO OBLIGADO </w:t>
      </w:r>
      <w:r>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cs="Arial"/>
        </w:rPr>
        <w:t>Por lo que, su entrega deberá apegarse a los dispuesto en párrafos anteriores en relación a la versión pública y el procedimiento a seguir para la elaboración de las mismas.</w:t>
      </w:r>
    </w:p>
    <w:p w:rsidR="0008366C" w:rsidRPr="004D5ECF" w:rsidRDefault="001B458A" w:rsidP="00284E1D">
      <w:pPr>
        <w:spacing w:before="100" w:beforeAutospacing="1" w:after="100" w:afterAutospacing="1" w:line="360" w:lineRule="auto"/>
        <w:jc w:val="both"/>
        <w:rPr>
          <w:rFonts w:ascii="Palatino Linotype" w:hAnsi="Palatino Linotype" w:cs="Arial"/>
        </w:rPr>
      </w:pPr>
      <w:r>
        <w:rPr>
          <w:rFonts w:ascii="Palatino Linotype" w:hAnsi="Palatino Linotype" w:cs="Arial"/>
          <w:lang w:eastAsia="es-MX"/>
        </w:rPr>
        <w:t xml:space="preserve">Es importante señalar que el ahora </w:t>
      </w:r>
      <w:r w:rsidRPr="005A3526">
        <w:rPr>
          <w:rFonts w:ascii="Palatino Linotype" w:hAnsi="Palatino Linotype" w:cs="Arial"/>
          <w:b/>
          <w:lang w:eastAsia="es-MX"/>
        </w:rPr>
        <w:t>RECURRENTE</w:t>
      </w:r>
      <w:r>
        <w:rPr>
          <w:rFonts w:ascii="Palatino Linotype" w:hAnsi="Palatino Linotype" w:cs="Arial"/>
          <w:lang w:eastAsia="es-MX"/>
        </w:rPr>
        <w:t xml:space="preserve"> requirió los pagos realizados por salario en donde se i</w:t>
      </w:r>
      <w:r w:rsidRPr="001B458A">
        <w:rPr>
          <w:rFonts w:ascii="Palatino Linotype" w:hAnsi="Palatino Linotype" w:cs="Arial"/>
          <w:lang w:eastAsia="es-MX"/>
        </w:rPr>
        <w:t>ncluyendo el período que se le ha estado pagando</w:t>
      </w:r>
      <w:r w:rsidR="005A3526">
        <w:rPr>
          <w:rFonts w:ascii="Palatino Linotype" w:hAnsi="Palatino Linotype" w:cs="Arial"/>
          <w:lang w:eastAsia="es-MX"/>
        </w:rPr>
        <w:t xml:space="preserve"> por estar en comisión sindical a lo que en respuesta </w:t>
      </w:r>
      <w:r w:rsidR="005A3526" w:rsidRPr="005A3526">
        <w:rPr>
          <w:rFonts w:ascii="Palatino Linotype" w:hAnsi="Palatino Linotype" w:cs="Arial"/>
          <w:b/>
          <w:lang w:eastAsia="es-MX"/>
        </w:rPr>
        <w:t>EL SUJETO OBLIGADO</w:t>
      </w:r>
      <w:r w:rsidR="005A3526">
        <w:rPr>
          <w:rFonts w:ascii="Palatino Linotype" w:hAnsi="Palatino Linotype" w:cs="Arial"/>
          <w:lang w:eastAsia="es-MX"/>
        </w:rPr>
        <w:t xml:space="preserve"> le indicó que la servidora pública de la cual requirió la información solicito licencia sin goce de sueldo a partir del uno de enero de dos mil veinte, por lo que a partid de esta fecha y al día de la solicitud realizada el tres de marzo del mismo mes y año no cuenta con información.</w:t>
      </w:r>
    </w:p>
    <w:p w:rsidR="003E20D8" w:rsidRDefault="003E20D8" w:rsidP="003E20D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 xml:space="preserve">Por lo tanto, en términos del artículo 179 fracción VI y 186 fracción III de la Ley de Transparencia y Acceso a la Información Pública del Estado de México y Municipios y atento a las consideraciones anteriores, esta Ponencia Resolutora, determina </w:t>
      </w:r>
      <w:r w:rsidR="005A3526">
        <w:rPr>
          <w:rFonts w:ascii="Palatino Linotype" w:eastAsia="Calibri" w:hAnsi="Palatino Linotype" w:cs="Arial"/>
          <w:b/>
        </w:rPr>
        <w:t>modificar</w:t>
      </w:r>
      <w:r>
        <w:rPr>
          <w:rFonts w:ascii="Palatino Linotype" w:eastAsia="Calibri" w:hAnsi="Palatino Linotype" w:cs="Arial"/>
        </w:rPr>
        <w:t xml:space="preserve"> la respuesta del </w:t>
      </w:r>
      <w:r>
        <w:rPr>
          <w:rFonts w:ascii="Palatino Linotype" w:eastAsia="Calibri" w:hAnsi="Palatino Linotype" w:cs="Arial"/>
          <w:b/>
        </w:rPr>
        <w:t>SUJETO OBLIGADO</w:t>
      </w:r>
      <w:r>
        <w:rPr>
          <w:rFonts w:ascii="Palatino Linotype" w:eastAsia="Calibri" w:hAnsi="Palatino Linotype" w:cs="Arial"/>
        </w:rPr>
        <w:t xml:space="preserve">, y ordenar hacer entrega al </w:t>
      </w:r>
      <w:r>
        <w:rPr>
          <w:rFonts w:ascii="Palatino Linotype" w:eastAsia="Calibri" w:hAnsi="Palatino Linotype" w:cs="Arial"/>
          <w:b/>
        </w:rPr>
        <w:t>RECURRENTE</w:t>
      </w:r>
      <w:r>
        <w:rPr>
          <w:rFonts w:ascii="Palatino Linotype" w:eastAsia="Calibri" w:hAnsi="Palatino Linotype" w:cs="Arial"/>
        </w:rPr>
        <w:t xml:space="preserve"> de la información que ha quedado precisada y en los términos indicados.</w:t>
      </w:r>
    </w:p>
    <w:p w:rsidR="00F84228" w:rsidRDefault="00F84228" w:rsidP="003E20D8">
      <w:pPr>
        <w:widowControl w:val="0"/>
        <w:autoSpaceDE w:val="0"/>
        <w:autoSpaceDN w:val="0"/>
        <w:adjustRightInd w:val="0"/>
        <w:spacing w:line="360" w:lineRule="auto"/>
        <w:jc w:val="both"/>
        <w:rPr>
          <w:rFonts w:ascii="Palatino Linotype" w:eastAsia="Calibri" w:hAnsi="Palatino Linotype" w:cs="Arial"/>
        </w:rPr>
      </w:pPr>
    </w:p>
    <w:p w:rsidR="003E20D8" w:rsidRDefault="003E20D8" w:rsidP="003E20D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párrafos </w:t>
      </w:r>
      <w:r w:rsidR="007D2B5A" w:rsidRPr="00A446F3">
        <w:rPr>
          <w:rFonts w:ascii="Palatino Linotype" w:hAnsi="Palatino Linotype"/>
          <w:lang w:val="es-ES"/>
        </w:rPr>
        <w:t>vigésimo segundo, vigésimo tercero y vigésimo cuarto</w:t>
      </w:r>
      <w:r>
        <w:rPr>
          <w:rFonts w:ascii="Palatino Linotype" w:eastAsia="Calibri" w:hAnsi="Palatino Linotype" w:cs="Arial"/>
        </w:rPr>
        <w:t xml:space="preserve"> de la Constitución Política del Estado Libre y Soberano de México; </w:t>
      </w:r>
      <w:r>
        <w:rPr>
          <w:rFonts w:ascii="Palatino Linotype" w:hAnsi="Palatino Linotype"/>
        </w:rPr>
        <w:t>2 fracción II,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w:t>
      </w:r>
    </w:p>
    <w:p w:rsidR="003E20D8" w:rsidRDefault="003E20D8" w:rsidP="003E20D8">
      <w:pPr>
        <w:spacing w:line="360" w:lineRule="auto"/>
        <w:jc w:val="center"/>
        <w:rPr>
          <w:rFonts w:ascii="Palatino Linotype" w:hAnsi="Palatino Linotype"/>
          <w:b/>
          <w:sz w:val="28"/>
        </w:rPr>
      </w:pPr>
      <w:r>
        <w:rPr>
          <w:rFonts w:ascii="Palatino Linotype" w:hAnsi="Palatino Linotype"/>
          <w:b/>
          <w:sz w:val="28"/>
        </w:rPr>
        <w:t>R E S U E L V E</w:t>
      </w:r>
    </w:p>
    <w:p w:rsidR="003E20D8" w:rsidRDefault="003E20D8" w:rsidP="003E20D8">
      <w:pPr>
        <w:spacing w:line="360" w:lineRule="auto"/>
        <w:jc w:val="center"/>
        <w:rPr>
          <w:rFonts w:ascii="Palatino Linotype" w:hAnsi="Palatino Linotype"/>
          <w:b/>
          <w:sz w:val="28"/>
        </w:rPr>
      </w:pPr>
    </w:p>
    <w:p w:rsidR="003E20D8" w:rsidRDefault="003E20D8" w:rsidP="003E20D8">
      <w:pPr>
        <w:spacing w:line="360" w:lineRule="auto"/>
        <w:jc w:val="both"/>
        <w:rPr>
          <w:rFonts w:ascii="Palatino Linotype" w:hAnsi="Palatino Linotype" w:cs="Arial"/>
        </w:rPr>
      </w:pPr>
      <w:r>
        <w:rPr>
          <w:rFonts w:ascii="Palatino Linotype" w:hAnsi="Palatino Linotype" w:cs="Arial"/>
          <w:b/>
          <w:bCs/>
          <w:sz w:val="28"/>
          <w:lang w:eastAsia="es-MX"/>
        </w:rPr>
        <w:t>PRIMERO</w:t>
      </w:r>
      <w:r>
        <w:rPr>
          <w:rFonts w:ascii="Palatino Linotype" w:hAnsi="Palatino Linotype" w:cs="Arial"/>
        </w:rPr>
        <w:t xml:space="preserve">. Resultan </w:t>
      </w:r>
      <w:r w:rsidR="005A3526" w:rsidRPr="00D34AC1">
        <w:rPr>
          <w:rFonts w:ascii="Palatino Linotype" w:hAnsi="Palatino Linotype" w:cs="Arial"/>
          <w:b/>
        </w:rPr>
        <w:t>parcialmente</w:t>
      </w:r>
      <w:r w:rsidR="005A3526">
        <w:rPr>
          <w:rFonts w:ascii="Palatino Linotype" w:hAnsi="Palatino Linotype" w:cs="Arial"/>
        </w:rPr>
        <w:t xml:space="preserve"> </w:t>
      </w:r>
      <w:r>
        <w:rPr>
          <w:rFonts w:ascii="Palatino Linotype" w:hAnsi="Palatino Linotype" w:cs="Arial"/>
          <w:b/>
        </w:rPr>
        <w:t>fundadas</w:t>
      </w:r>
      <w:r>
        <w:rPr>
          <w:rFonts w:ascii="Palatino Linotype" w:hAnsi="Palatino Linotype" w:cs="Arial"/>
        </w:rPr>
        <w:t xml:space="preserve"> las razones o motivos de inconformidad planteadas por </w:t>
      </w:r>
      <w:r w:rsidR="00690244">
        <w:rPr>
          <w:rFonts w:ascii="Palatino Linotype" w:hAnsi="Palatino Linotype" w:cs="Arial"/>
          <w:b/>
        </w:rPr>
        <w:t>LA</w:t>
      </w:r>
      <w:r>
        <w:rPr>
          <w:rFonts w:ascii="Palatino Linotype" w:hAnsi="Palatino Linotype" w:cs="Arial"/>
          <w:b/>
        </w:rPr>
        <w:t xml:space="preserve"> RECURRENTE</w:t>
      </w:r>
      <w:r>
        <w:rPr>
          <w:rFonts w:ascii="Palatino Linotype" w:hAnsi="Palatino Linotype" w:cs="Arial"/>
        </w:rPr>
        <w:t xml:space="preserve"> por los argumentos y fundamentos expuestos en el Considerando </w:t>
      </w:r>
      <w:r>
        <w:rPr>
          <w:rFonts w:ascii="Palatino Linotype" w:hAnsi="Palatino Linotype" w:cs="Arial"/>
          <w:b/>
        </w:rPr>
        <w:t>QUINTO</w:t>
      </w:r>
      <w:r>
        <w:rPr>
          <w:rFonts w:ascii="Palatino Linotype" w:hAnsi="Palatino Linotype" w:cs="Arial"/>
        </w:rPr>
        <w:t xml:space="preserve"> de la presente resolución</w:t>
      </w:r>
      <w:r>
        <w:rPr>
          <w:rFonts w:ascii="Palatino Linotype" w:hAnsi="Palatino Linotype" w:cs="Arial"/>
          <w:b/>
          <w:lang w:eastAsia="es-MX"/>
        </w:rPr>
        <w:t>.</w:t>
      </w:r>
    </w:p>
    <w:p w:rsidR="003E20D8" w:rsidRDefault="003E20D8" w:rsidP="003E20D8">
      <w:pPr>
        <w:spacing w:line="360" w:lineRule="auto"/>
        <w:jc w:val="both"/>
        <w:rPr>
          <w:rFonts w:ascii="Palatino Linotype" w:hAnsi="Palatino Linotype" w:cs="Arial"/>
        </w:rPr>
      </w:pPr>
    </w:p>
    <w:p w:rsidR="003E20D8" w:rsidRDefault="003E20D8" w:rsidP="003E20D8">
      <w:pPr>
        <w:spacing w:line="360" w:lineRule="auto"/>
        <w:jc w:val="both"/>
        <w:rPr>
          <w:rFonts w:ascii="Palatino Linotype" w:hAnsi="Palatino Linotype" w:cs="Arial"/>
        </w:rPr>
      </w:pPr>
      <w:r>
        <w:rPr>
          <w:rFonts w:ascii="Palatino Linotype" w:hAnsi="Palatino Linotype" w:cs="Arial"/>
          <w:b/>
          <w:bCs/>
          <w:sz w:val="28"/>
          <w:lang w:eastAsia="es-MX"/>
        </w:rPr>
        <w:t>SEGUNDO</w:t>
      </w:r>
      <w:r>
        <w:rPr>
          <w:rFonts w:ascii="Palatino Linotype" w:eastAsia="Calibri" w:hAnsi="Palatino Linotype" w:cs="Arial"/>
          <w:b/>
          <w:bCs/>
        </w:rPr>
        <w:t xml:space="preserve">. </w:t>
      </w:r>
      <w:r>
        <w:rPr>
          <w:rFonts w:ascii="Palatino Linotype" w:hAnsi="Palatino Linotype" w:cs="Arial"/>
        </w:rPr>
        <w:t xml:space="preserve">Se </w:t>
      </w:r>
      <w:r w:rsidR="005A3526">
        <w:rPr>
          <w:rFonts w:ascii="Palatino Linotype" w:hAnsi="Palatino Linotype" w:cs="Arial"/>
          <w:b/>
        </w:rPr>
        <w:t>MODIFICA</w:t>
      </w:r>
      <w:r>
        <w:rPr>
          <w:rFonts w:ascii="Palatino Linotype" w:hAnsi="Palatino Linotype" w:cs="Arial"/>
        </w:rPr>
        <w:t xml:space="preserve"> la respuesta del </w:t>
      </w:r>
      <w:r>
        <w:rPr>
          <w:rFonts w:ascii="Palatino Linotype" w:hAnsi="Palatino Linotype" w:cs="Arial"/>
          <w:b/>
        </w:rPr>
        <w:t>SUJETO OBLIGADO</w:t>
      </w:r>
      <w:r>
        <w:rPr>
          <w:rFonts w:ascii="Palatino Linotype" w:hAnsi="Palatino Linotype" w:cs="Arial"/>
        </w:rPr>
        <w:t xml:space="preserve"> otorgada a la solicitud de información número </w:t>
      </w:r>
      <w:r w:rsidR="005A3526" w:rsidRPr="005A3526">
        <w:rPr>
          <w:rFonts w:ascii="Palatino Linotype" w:hAnsi="Palatino Linotype" w:cs="Arial"/>
          <w:b/>
          <w:bCs/>
        </w:rPr>
        <w:t>00188/ISEM/IP/2020</w:t>
      </w:r>
      <w:r w:rsidR="004E5001">
        <w:rPr>
          <w:rFonts w:ascii="Palatino Linotype" w:hAnsi="Palatino Linotype" w:cs="Arial"/>
          <w:b/>
          <w:bCs/>
        </w:rPr>
        <w:t xml:space="preserve"> </w:t>
      </w:r>
      <w:r>
        <w:rPr>
          <w:rFonts w:ascii="Palatino Linotype" w:hAnsi="Palatino Linotype" w:cs="Arial"/>
        </w:rPr>
        <w:t xml:space="preserve">y en términos del Considerando </w:t>
      </w:r>
      <w:r>
        <w:rPr>
          <w:rFonts w:ascii="Palatino Linotype" w:hAnsi="Palatino Linotype" w:cs="Arial"/>
          <w:b/>
        </w:rPr>
        <w:t>QUINTO</w:t>
      </w:r>
      <w:r>
        <w:rPr>
          <w:rFonts w:ascii="Palatino Linotype" w:hAnsi="Palatino Linotype" w:cs="Arial"/>
        </w:rPr>
        <w:t xml:space="preserve"> de la presente resolución se le ordena al </w:t>
      </w:r>
      <w:r>
        <w:rPr>
          <w:rFonts w:ascii="Palatino Linotype" w:hAnsi="Palatino Linotype" w:cs="Arial"/>
          <w:b/>
        </w:rPr>
        <w:t>SUJETO OBLIGADO</w:t>
      </w:r>
      <w:r>
        <w:rPr>
          <w:rFonts w:ascii="Palatino Linotype" w:hAnsi="Palatino Linotype" w:cs="Arial"/>
        </w:rPr>
        <w:t xml:space="preserve"> que entregue al </w:t>
      </w:r>
      <w:r>
        <w:rPr>
          <w:rFonts w:ascii="Palatino Linotype" w:hAnsi="Palatino Linotype" w:cs="Arial"/>
          <w:b/>
        </w:rPr>
        <w:t>RECURRENTE</w:t>
      </w:r>
      <w:r>
        <w:rPr>
          <w:rFonts w:ascii="Palatino Linotype" w:hAnsi="Palatino Linotype" w:cs="Arial"/>
        </w:rPr>
        <w:t xml:space="preserve">, vía el </w:t>
      </w:r>
      <w:r>
        <w:rPr>
          <w:rFonts w:ascii="Palatino Linotype" w:hAnsi="Palatino Linotype" w:cs="Arial"/>
          <w:b/>
        </w:rPr>
        <w:t>SAIMEX</w:t>
      </w:r>
      <w:r>
        <w:rPr>
          <w:rFonts w:ascii="Palatino Linotype" w:hAnsi="Palatino Linotype" w:cs="Arial"/>
        </w:rPr>
        <w:t xml:space="preserve">, </w:t>
      </w:r>
      <w:r w:rsidR="00F84228">
        <w:rPr>
          <w:rFonts w:ascii="Palatino Linotype" w:hAnsi="Palatino Linotype" w:cs="Arial"/>
        </w:rPr>
        <w:t xml:space="preserve">en </w:t>
      </w:r>
      <w:r w:rsidR="00F84228" w:rsidRPr="00707CC5">
        <w:rPr>
          <w:rFonts w:ascii="Palatino Linotype" w:hAnsi="Palatino Linotype" w:cs="Arial"/>
          <w:b/>
        </w:rPr>
        <w:t>versión pública</w:t>
      </w:r>
      <w:r w:rsidR="0008366C">
        <w:rPr>
          <w:rFonts w:ascii="Palatino Linotype" w:hAnsi="Palatino Linotype" w:cs="Arial"/>
        </w:rPr>
        <w:t>,</w:t>
      </w:r>
      <w:r w:rsidR="00F84228">
        <w:rPr>
          <w:rFonts w:ascii="Palatino Linotype" w:hAnsi="Palatino Linotype" w:cs="Arial"/>
        </w:rPr>
        <w:t xml:space="preserve"> de </w:t>
      </w:r>
      <w:r>
        <w:rPr>
          <w:rFonts w:ascii="Palatino Linotype" w:hAnsi="Palatino Linotype" w:cs="Arial"/>
        </w:rPr>
        <w:t>lo siguiente:</w:t>
      </w:r>
    </w:p>
    <w:p w:rsidR="003E20D8" w:rsidRDefault="003E20D8" w:rsidP="003E20D8">
      <w:pPr>
        <w:jc w:val="both"/>
        <w:rPr>
          <w:rFonts w:ascii="Palatino Linotype" w:eastAsia="Calibri" w:hAnsi="Palatino Linotype" w:cs="Arial"/>
        </w:rPr>
      </w:pPr>
    </w:p>
    <w:p w:rsidR="005A3526" w:rsidRPr="00D34AC1" w:rsidRDefault="00F25EE8" w:rsidP="005A3526">
      <w:pPr>
        <w:ind w:left="851" w:right="899"/>
        <w:jc w:val="both"/>
        <w:rPr>
          <w:rFonts w:ascii="Palatino Linotype" w:eastAsia="Arial Unicode MS" w:hAnsi="Palatino Linotype" w:cs="Arial"/>
          <w:i/>
          <w:lang w:eastAsia="en-US"/>
        </w:rPr>
      </w:pPr>
      <w:r w:rsidRPr="00D34AC1">
        <w:rPr>
          <w:rFonts w:ascii="Palatino Linotype" w:eastAsia="Arial Unicode MS" w:hAnsi="Palatino Linotype" w:cs="Arial"/>
          <w:i/>
          <w:lang w:eastAsia="en-US"/>
        </w:rPr>
        <w:t>“</w:t>
      </w:r>
      <w:r w:rsidR="007B78DB">
        <w:rPr>
          <w:rFonts w:ascii="Palatino Linotype" w:eastAsia="Arial Unicode MS" w:hAnsi="Palatino Linotype" w:cs="Arial"/>
          <w:i/>
          <w:lang w:eastAsia="en-US"/>
        </w:rPr>
        <w:t xml:space="preserve">Los documentos </w:t>
      </w:r>
      <w:r w:rsidR="005A3526" w:rsidRPr="00D34AC1">
        <w:rPr>
          <w:rFonts w:ascii="Palatino Linotype" w:eastAsia="Arial Unicode MS" w:hAnsi="Palatino Linotype" w:cs="Arial"/>
          <w:i/>
          <w:lang w:eastAsia="en-US"/>
        </w:rPr>
        <w:t xml:space="preserve">donde conste </w:t>
      </w:r>
      <w:r w:rsidR="005000CD">
        <w:rPr>
          <w:rFonts w:ascii="Palatino Linotype" w:eastAsia="Arial Unicode MS" w:hAnsi="Palatino Linotype" w:cs="Arial"/>
          <w:i/>
          <w:lang w:eastAsia="en-US"/>
        </w:rPr>
        <w:t xml:space="preserve">el sueldo neto </w:t>
      </w:r>
      <w:r w:rsidR="005A3526" w:rsidRPr="00D34AC1">
        <w:rPr>
          <w:rFonts w:ascii="Palatino Linotype" w:eastAsia="Arial Unicode MS" w:hAnsi="Palatino Linotype" w:cs="Arial"/>
          <w:i/>
          <w:lang w:eastAsia="en-US"/>
        </w:rPr>
        <w:t xml:space="preserve">de la servidora pública </w:t>
      </w:r>
      <w:r w:rsidRPr="00D34AC1">
        <w:rPr>
          <w:rFonts w:ascii="Palatino Linotype" w:eastAsia="Arial Unicode MS" w:hAnsi="Palatino Linotype" w:cs="Arial"/>
          <w:i/>
          <w:lang w:eastAsia="en-US"/>
        </w:rPr>
        <w:t xml:space="preserve">referida </w:t>
      </w:r>
      <w:r w:rsidR="005A3526" w:rsidRPr="00D34AC1">
        <w:rPr>
          <w:rFonts w:ascii="Palatino Linotype" w:eastAsia="Arial Unicode MS" w:hAnsi="Palatino Linotype" w:cs="Arial"/>
          <w:i/>
          <w:lang w:eastAsia="en-US"/>
        </w:rPr>
        <w:t>en la solicitud de acceso a la información pública, del 1 de marzo de 2000 al 31 de diciembre de 2019.</w:t>
      </w:r>
    </w:p>
    <w:p w:rsidR="00F84228" w:rsidRPr="00D34AC1" w:rsidRDefault="00F84228" w:rsidP="00302F15">
      <w:pPr>
        <w:pStyle w:val="Default"/>
        <w:ind w:left="851" w:right="899"/>
        <w:jc w:val="both"/>
        <w:rPr>
          <w:rFonts w:ascii="Palatino Linotype" w:eastAsia="Arial Unicode MS" w:hAnsi="Palatino Linotype"/>
          <w:i/>
          <w:color w:val="auto"/>
        </w:rPr>
      </w:pPr>
    </w:p>
    <w:p w:rsidR="00302F15" w:rsidRPr="00F25EE8" w:rsidRDefault="00302F15" w:rsidP="00302F15">
      <w:pPr>
        <w:pStyle w:val="Prrafodelista"/>
        <w:widowControl w:val="0"/>
        <w:autoSpaceDE w:val="0"/>
        <w:autoSpaceDN w:val="0"/>
        <w:adjustRightInd w:val="0"/>
        <w:ind w:left="851" w:right="902"/>
        <w:jc w:val="both"/>
        <w:rPr>
          <w:rFonts w:ascii="Palatino Linotype" w:hAnsi="Palatino Linotype" w:cs="Arial"/>
          <w:i/>
          <w:lang w:eastAsia="es-MX"/>
        </w:rPr>
      </w:pPr>
      <w:r w:rsidRPr="00F25EE8">
        <w:rPr>
          <w:rFonts w:ascii="Palatino Linotype" w:hAnsi="Palatino Linotype" w:cs="Arial"/>
          <w:i/>
          <w:lang w:eastAsia="es-MX"/>
        </w:rPr>
        <w:t>Debiendo notificar al</w:t>
      </w:r>
      <w:r w:rsidRPr="00F25EE8">
        <w:rPr>
          <w:rFonts w:ascii="Palatino Linotype" w:hAnsi="Palatino Linotype" w:cs="Arial"/>
          <w:b/>
          <w:i/>
          <w:lang w:eastAsia="es-MX"/>
        </w:rPr>
        <w:t xml:space="preserve"> RECURRENTE</w:t>
      </w:r>
      <w:r w:rsidRPr="00F25EE8">
        <w:rPr>
          <w:rFonts w:ascii="Palatino Linotype" w:hAnsi="Palatino Linotype" w:cs="Arial"/>
          <w:i/>
          <w:lang w:eastAsia="es-MX"/>
        </w:rPr>
        <w:t xml:space="preserve"> el Acuerdo de Clasificación de la información que emita el Comité de Transparencia con motivo de la versión pública.</w:t>
      </w:r>
      <w:r w:rsidRPr="00F25EE8">
        <w:rPr>
          <w:rFonts w:ascii="Palatino Linotype" w:hAnsi="Palatino Linotype"/>
          <w:i/>
          <w:iCs/>
          <w:color w:val="222222"/>
          <w:shd w:val="clear" w:color="auto" w:fill="FFFFFF"/>
        </w:rPr>
        <w:t>”</w:t>
      </w:r>
    </w:p>
    <w:p w:rsidR="00C7466A" w:rsidRPr="00F84228" w:rsidRDefault="00C7466A" w:rsidP="00F84228">
      <w:pPr>
        <w:pStyle w:val="Default"/>
        <w:ind w:left="709" w:right="757"/>
        <w:jc w:val="both"/>
        <w:rPr>
          <w:rFonts w:ascii="Palatino Linotype" w:eastAsia="Arial Unicode MS" w:hAnsi="Palatino Linotype"/>
          <w:i/>
          <w:color w:val="auto"/>
          <w:sz w:val="22"/>
        </w:rPr>
      </w:pPr>
    </w:p>
    <w:p w:rsidR="00C7466A" w:rsidRDefault="00C7466A" w:rsidP="00C7466A">
      <w:pPr>
        <w:spacing w:line="276" w:lineRule="auto"/>
        <w:ind w:left="851" w:right="902" w:hanging="142"/>
        <w:contextualSpacing/>
        <w:jc w:val="both"/>
        <w:rPr>
          <w:rFonts w:ascii="Palatino Linotype" w:hAnsi="Palatino Linotype"/>
          <w:i/>
          <w:iCs/>
          <w:color w:val="222222"/>
          <w:lang w:eastAsia="es-MX"/>
        </w:rPr>
      </w:pPr>
    </w:p>
    <w:p w:rsidR="00C7466A" w:rsidRPr="00FD2D64" w:rsidRDefault="00C7466A" w:rsidP="00C7466A">
      <w:pPr>
        <w:spacing w:line="360" w:lineRule="auto"/>
        <w:jc w:val="both"/>
        <w:rPr>
          <w:rFonts w:ascii="Palatino Linotype" w:hAnsi="Palatino Linotype"/>
          <w:color w:val="222222"/>
          <w:shd w:val="clear" w:color="auto" w:fill="FFFFFF"/>
        </w:rPr>
      </w:pPr>
      <w:r w:rsidRPr="00FD2D64">
        <w:rPr>
          <w:rFonts w:ascii="Palatino Linotype" w:hAnsi="Palatino Linotype"/>
          <w:b/>
          <w:color w:val="222222"/>
          <w:sz w:val="28"/>
          <w:szCs w:val="28"/>
          <w:shd w:val="clear" w:color="auto" w:fill="FFFFFF"/>
        </w:rPr>
        <w:t>TERCERO.</w:t>
      </w:r>
      <w:r w:rsidRPr="00FD2D64">
        <w:rPr>
          <w:rFonts w:ascii="Palatino Linotype" w:hAnsi="Palatino Linotype"/>
          <w:b/>
          <w:color w:val="222222"/>
          <w:shd w:val="clear" w:color="auto" w:fill="FFFFFF"/>
        </w:rPr>
        <w:t> </w:t>
      </w:r>
      <w:r w:rsidRPr="00FD2D64">
        <w:rPr>
          <w:rFonts w:ascii="Palatino Linotype" w:hAnsi="Palatino Linotype"/>
          <w:b/>
          <w:color w:val="222222"/>
          <w:lang w:eastAsia="es-ES_tradnl"/>
        </w:rPr>
        <w:t>Notifíquese</w:t>
      </w:r>
      <w:r w:rsidRPr="00FD2D64">
        <w:rPr>
          <w:rFonts w:ascii="Palatino Linotype" w:hAnsi="Palatino Linotype"/>
          <w:color w:val="222222"/>
          <w:lang w:eastAsia="es-ES_tradnl"/>
        </w:rPr>
        <w:t xml:space="preserve"> </w:t>
      </w:r>
      <w:r w:rsidRPr="00FD2D64">
        <w:rPr>
          <w:rFonts w:ascii="Palatino Linotype" w:hAnsi="Palatino Linotype"/>
          <w:color w:val="222222"/>
          <w:shd w:val="clear" w:color="auto" w:fill="FFFFFF"/>
        </w:rPr>
        <w:t>al Titular de la Unidad de Transparencia del</w:t>
      </w:r>
      <w:r w:rsidRPr="00FD2D64">
        <w:rPr>
          <w:rFonts w:ascii="Palatino Linotype" w:hAnsi="Palatino Linotype"/>
          <w:b/>
          <w:color w:val="222222"/>
          <w:shd w:val="clear" w:color="auto" w:fill="FFFFFF"/>
        </w:rPr>
        <w:t> SUJETO OBLIGADO</w:t>
      </w:r>
      <w:r w:rsidRPr="00FD2D64">
        <w:rPr>
          <w:rFonts w:ascii="Palatino Linotype" w:hAnsi="Palatino Linotype"/>
          <w:color w:val="222222"/>
          <w:shd w:val="clear" w:color="auto" w:fill="FFFFFF"/>
        </w:rPr>
        <w:t xml:space="preserve">, para que conforme a los artículos 186, último párrafo y 189, párrafo segundo de la Ley de </w:t>
      </w:r>
      <w:r w:rsidRPr="00FD2D64">
        <w:rPr>
          <w:rFonts w:ascii="Palatino Linotype" w:hAnsi="Palatino Linotype" w:cs="Arial"/>
        </w:rPr>
        <w:t>Transparencia</w:t>
      </w:r>
      <w:r w:rsidRPr="00FD2D64">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FD2D64">
        <w:rPr>
          <w:rFonts w:ascii="Palatino Linotype" w:hAnsi="Palatino Linotype"/>
          <w:color w:val="222222"/>
          <w:lang w:eastAsia="es-ES_tradnl"/>
        </w:rPr>
        <w:t>de</w:t>
      </w:r>
      <w:r w:rsidRPr="00FD2D64">
        <w:rPr>
          <w:rFonts w:ascii="Palatino Linotype" w:hAnsi="Palatino Linotype"/>
          <w:color w:val="222222"/>
          <w:shd w:val="clear" w:color="auto" w:fill="FFFFFF"/>
        </w:rPr>
        <w:t xml:space="preserve"> tres días hábiles siguientes sobre el cumplimiento dado a la presente resolución.</w:t>
      </w:r>
    </w:p>
    <w:p w:rsidR="00C7466A" w:rsidRPr="00FD2D64" w:rsidRDefault="00C7466A" w:rsidP="00C7466A">
      <w:pPr>
        <w:spacing w:line="360" w:lineRule="auto"/>
        <w:jc w:val="both"/>
        <w:rPr>
          <w:rFonts w:ascii="Palatino Linotype" w:hAnsi="Palatino Linotype"/>
          <w:b/>
          <w:color w:val="222222"/>
          <w:shd w:val="clear" w:color="auto" w:fill="FFFFFF"/>
        </w:rPr>
      </w:pPr>
    </w:p>
    <w:p w:rsidR="00C7466A" w:rsidRDefault="00C7466A" w:rsidP="00C7466A">
      <w:pPr>
        <w:spacing w:line="360" w:lineRule="auto"/>
        <w:ind w:right="49"/>
        <w:jc w:val="both"/>
        <w:rPr>
          <w:rFonts w:ascii="Palatino Linotype" w:hAnsi="Palatino Linotype"/>
          <w:color w:val="222222"/>
          <w:lang w:eastAsia="es-ES_tradnl"/>
        </w:rPr>
      </w:pPr>
      <w:r w:rsidRPr="00FD2D64">
        <w:rPr>
          <w:rFonts w:ascii="Palatino Linotype" w:hAnsi="Palatino Linotype" w:cs="Arial"/>
          <w:b/>
          <w:bCs/>
          <w:color w:val="222222"/>
          <w:sz w:val="28"/>
          <w:lang w:eastAsia="es-MX"/>
        </w:rPr>
        <w:t xml:space="preserve">CUARTO. </w:t>
      </w:r>
      <w:r w:rsidRPr="00FD2D64">
        <w:rPr>
          <w:rFonts w:ascii="Palatino Linotype" w:hAnsi="Palatino Linotype"/>
          <w:b/>
          <w:color w:val="222222"/>
          <w:lang w:eastAsia="es-ES_tradnl"/>
        </w:rPr>
        <w:t>Notifíquese</w:t>
      </w:r>
      <w:r w:rsidRPr="00FD2D64">
        <w:rPr>
          <w:rFonts w:ascii="Palatino Linotype" w:hAnsi="Palatino Linotype"/>
          <w:color w:val="222222"/>
          <w:lang w:eastAsia="es-ES_tradnl"/>
        </w:rPr>
        <w:t xml:space="preserve"> a</w:t>
      </w:r>
      <w:r w:rsidR="00F25EE8">
        <w:rPr>
          <w:rFonts w:ascii="Palatino Linotype" w:hAnsi="Palatino Linotype"/>
          <w:color w:val="222222"/>
          <w:lang w:eastAsia="es-ES_tradnl"/>
        </w:rPr>
        <w:t>l</w:t>
      </w:r>
      <w:r w:rsidRPr="00FD2D64">
        <w:rPr>
          <w:rFonts w:ascii="Palatino Linotype" w:hAnsi="Palatino Linotype"/>
          <w:color w:val="222222"/>
          <w:lang w:eastAsia="es-ES_tradnl"/>
        </w:rPr>
        <w:t xml:space="preserve"> </w:t>
      </w:r>
      <w:r w:rsidRPr="00FD2D64">
        <w:rPr>
          <w:rFonts w:ascii="Palatino Linotype" w:hAnsi="Palatino Linotype"/>
          <w:b/>
          <w:color w:val="222222"/>
          <w:lang w:eastAsia="es-ES_tradnl"/>
        </w:rPr>
        <w:t>RECURRENTE</w:t>
      </w:r>
      <w:r w:rsidRPr="00FD2D64">
        <w:rPr>
          <w:rFonts w:ascii="Palatino Linotype" w:hAnsi="Palatino Linotype"/>
          <w:color w:val="222222"/>
          <w:lang w:eastAsia="es-ES_tradnl"/>
        </w:rPr>
        <w:t xml:space="preserve"> la </w:t>
      </w:r>
      <w:r w:rsidRPr="00FD2D64">
        <w:rPr>
          <w:rFonts w:ascii="Palatino Linotype" w:hAnsi="Palatino Linotype" w:cs="Arial"/>
        </w:rPr>
        <w:t>presente</w:t>
      </w:r>
      <w:r w:rsidRPr="00FD2D64">
        <w:rPr>
          <w:rFonts w:ascii="Palatino Linotype" w:hAnsi="Palatino Linotype"/>
          <w:color w:val="222222"/>
          <w:lang w:eastAsia="es-ES_tradnl"/>
        </w:rPr>
        <w:t xml:space="preserve"> resolución</w:t>
      </w:r>
      <w:r>
        <w:rPr>
          <w:rFonts w:ascii="Palatino Linotype" w:hAnsi="Palatino Linotype"/>
          <w:color w:val="222222"/>
          <w:lang w:eastAsia="es-ES_tradnl"/>
        </w:rPr>
        <w:t>.</w:t>
      </w:r>
      <w:r w:rsidRPr="00FD2D64">
        <w:rPr>
          <w:rFonts w:ascii="Palatino Linotype" w:hAnsi="Palatino Linotype"/>
          <w:color w:val="222222"/>
          <w:lang w:eastAsia="es-ES_tradnl"/>
        </w:rPr>
        <w:t xml:space="preserve"> </w:t>
      </w:r>
    </w:p>
    <w:p w:rsidR="00C7466A" w:rsidRPr="002C0D55" w:rsidRDefault="00C7466A" w:rsidP="00C7466A">
      <w:pPr>
        <w:spacing w:line="360" w:lineRule="auto"/>
        <w:ind w:right="49"/>
        <w:jc w:val="both"/>
        <w:rPr>
          <w:rFonts w:ascii="Palatino Linotype" w:hAnsi="Palatino Linotype"/>
          <w:color w:val="222222"/>
          <w:sz w:val="12"/>
          <w:lang w:eastAsia="es-ES_tradnl"/>
        </w:rPr>
      </w:pPr>
    </w:p>
    <w:p w:rsidR="00C7466A" w:rsidRDefault="00C7466A" w:rsidP="00C7466A">
      <w:pPr>
        <w:spacing w:line="360" w:lineRule="auto"/>
        <w:ind w:right="49"/>
        <w:jc w:val="both"/>
        <w:rPr>
          <w:rFonts w:ascii="Palatino Linotype" w:hAnsi="Palatino Linotype"/>
          <w:lang w:eastAsia="es-ES_tradnl"/>
        </w:rPr>
      </w:pPr>
      <w:r w:rsidRPr="00FD2D64">
        <w:rPr>
          <w:rFonts w:ascii="Palatino Linotype" w:hAnsi="Palatino Linotype" w:cs="Arial"/>
          <w:b/>
          <w:bCs/>
          <w:color w:val="222222"/>
          <w:sz w:val="28"/>
          <w:lang w:eastAsia="es-MX"/>
        </w:rPr>
        <w:t>QUINTO.</w:t>
      </w:r>
      <w:r w:rsidRPr="00FD2D64">
        <w:rPr>
          <w:rFonts w:ascii="Palatino Linotype" w:hAnsi="Palatino Linotype"/>
          <w:color w:val="222222"/>
          <w:szCs w:val="17"/>
          <w:lang w:eastAsia="es-ES_tradnl"/>
        </w:rPr>
        <w:t xml:space="preserve"> </w:t>
      </w:r>
      <w:r w:rsidRPr="002C0D55">
        <w:rPr>
          <w:rFonts w:ascii="Palatino Linotype" w:hAnsi="Palatino Linotype"/>
          <w:lang w:eastAsia="es-ES_tradnl"/>
        </w:rPr>
        <w:t xml:space="preserve">Con fundamento en el artículo 198 de la Ley de Transparencia y Acceso a la Información Pública del Estado de México y Municipios, se apercibe al </w:t>
      </w:r>
      <w:r w:rsidRPr="002C0D55">
        <w:rPr>
          <w:rFonts w:ascii="Palatino Linotype" w:hAnsi="Palatino Linotype"/>
          <w:b/>
          <w:lang w:eastAsia="es-ES_tradnl"/>
        </w:rPr>
        <w:t>SUJETO OBLIGADO</w:t>
      </w:r>
      <w:r w:rsidRPr="002C0D55">
        <w:rPr>
          <w:rFonts w:ascii="Palatino Linotype" w:hAnsi="Palatino Linotype"/>
          <w:lang w:eastAsia="es-ES_tradnl"/>
        </w:rPr>
        <w:t xml:space="preserve"> que, en caso de negarse a cumplir la presente resolución o hace</w:t>
      </w:r>
      <w:r>
        <w:rPr>
          <w:rFonts w:ascii="Palatino Linotype" w:hAnsi="Palatino Linotype"/>
          <w:lang w:eastAsia="es-ES_tradnl"/>
        </w:rPr>
        <w:t>rlo de manera parcial se actuará</w:t>
      </w:r>
      <w:r w:rsidRPr="002C0D55">
        <w:rPr>
          <w:rFonts w:ascii="Palatino Linotype" w:hAnsi="Palatino Linotype"/>
          <w:lang w:eastAsia="es-ES_tradnl"/>
        </w:rPr>
        <w:t xml:space="preserve"> de conformidad con lo previsto en los artículos 213, 214, 216 y 217 de dicha Ley.</w:t>
      </w:r>
    </w:p>
    <w:p w:rsidR="00147703" w:rsidRPr="00147703" w:rsidRDefault="00147703" w:rsidP="00C7466A">
      <w:pPr>
        <w:spacing w:line="360" w:lineRule="auto"/>
        <w:ind w:right="49"/>
        <w:jc w:val="both"/>
        <w:rPr>
          <w:rFonts w:ascii="Palatino Linotype" w:hAnsi="Palatino Linotype"/>
          <w:color w:val="222222"/>
          <w:sz w:val="14"/>
          <w:lang w:eastAsia="es-ES_tradnl"/>
        </w:rPr>
      </w:pPr>
    </w:p>
    <w:p w:rsidR="00C7466A" w:rsidRPr="006322F2" w:rsidRDefault="00C7466A" w:rsidP="00C7466A">
      <w:pPr>
        <w:widowControl w:val="0"/>
        <w:autoSpaceDE w:val="0"/>
        <w:autoSpaceDN w:val="0"/>
        <w:adjustRightInd w:val="0"/>
        <w:spacing w:before="120" w:line="360" w:lineRule="auto"/>
        <w:jc w:val="both"/>
        <w:rPr>
          <w:rFonts w:ascii="Palatino Linotype" w:hAnsi="Palatino Linotype"/>
          <w:color w:val="222222"/>
          <w:lang w:eastAsia="es-ES_tradnl"/>
        </w:rPr>
      </w:pPr>
      <w:r w:rsidRPr="006322F2">
        <w:rPr>
          <w:rFonts w:ascii="Palatino Linotype" w:hAnsi="Palatino Linotype"/>
          <w:b/>
          <w:sz w:val="28"/>
          <w:szCs w:val="28"/>
        </w:rPr>
        <w:t>SEXTO.</w:t>
      </w:r>
      <w:r w:rsidRPr="007A0006">
        <w:rPr>
          <w:rFonts w:ascii="Palatino Linotype" w:hAnsi="Palatino Linotype"/>
          <w:b/>
          <w:szCs w:val="25"/>
        </w:rPr>
        <w:t xml:space="preserve"> </w:t>
      </w:r>
      <w:r w:rsidRPr="00FD2D64">
        <w:rPr>
          <w:rFonts w:ascii="Palatino Linotype" w:hAnsi="Palatino Linotype"/>
          <w:b/>
          <w:color w:val="222222"/>
          <w:lang w:eastAsia="es-ES_tradnl"/>
        </w:rPr>
        <w:t>Hágase del conocimiento</w:t>
      </w:r>
      <w:r w:rsidRPr="00FD2D64">
        <w:rPr>
          <w:rFonts w:ascii="Palatino Linotype" w:hAnsi="Palatino Linotype"/>
          <w:color w:val="222222"/>
          <w:lang w:eastAsia="es-ES_tradnl"/>
        </w:rPr>
        <w:t xml:space="preserve"> a</w:t>
      </w:r>
      <w:r w:rsidR="00147703">
        <w:rPr>
          <w:rFonts w:ascii="Palatino Linotype" w:hAnsi="Palatino Linotype"/>
          <w:color w:val="222222"/>
          <w:lang w:eastAsia="es-ES_tradnl"/>
        </w:rPr>
        <w:t xml:space="preserve"> </w:t>
      </w:r>
      <w:r w:rsidR="00147703" w:rsidRPr="00147703">
        <w:rPr>
          <w:rFonts w:ascii="Palatino Linotype" w:hAnsi="Palatino Linotype"/>
          <w:b/>
          <w:color w:val="222222"/>
          <w:lang w:eastAsia="es-ES_tradnl"/>
        </w:rPr>
        <w:t>LA</w:t>
      </w:r>
      <w:r w:rsidRPr="00FD2D64">
        <w:rPr>
          <w:rFonts w:ascii="Palatino Linotype" w:hAnsi="Palatino Linotype"/>
          <w:color w:val="222222"/>
          <w:lang w:eastAsia="es-ES_tradnl"/>
        </w:rPr>
        <w:t xml:space="preserve"> </w:t>
      </w:r>
      <w:r w:rsidRPr="00FD2D64">
        <w:rPr>
          <w:rFonts w:ascii="Palatino Linotype" w:hAnsi="Palatino Linotype"/>
          <w:b/>
          <w:color w:val="222222"/>
          <w:lang w:eastAsia="es-ES_tradnl"/>
        </w:rPr>
        <w:t>RECURRENTE</w:t>
      </w:r>
      <w:r w:rsidRPr="00FD2D64">
        <w:rPr>
          <w:rFonts w:ascii="Palatino Linotype" w:hAnsi="Palatino Linotype"/>
          <w:color w:val="222222"/>
          <w:lang w:eastAsia="es-ES_tradnl"/>
        </w:rPr>
        <w:t xml:space="preserve"> que, de conformidad con lo establecido en el artículo 196 de la </w:t>
      </w:r>
      <w:r w:rsidRPr="00FD2D64">
        <w:rPr>
          <w:rFonts w:ascii="Palatino Linotype" w:hAnsi="Palatino Linotype" w:cs="Arial"/>
        </w:rPr>
        <w:t>Ley</w:t>
      </w:r>
      <w:r w:rsidRPr="00FD2D64">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C7466A" w:rsidRPr="00842015" w:rsidRDefault="00882313" w:rsidP="00C7466A">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w:t>
      </w:r>
      <w:r w:rsidR="00C7466A" w:rsidRPr="00842015">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00C7466A" w:rsidRPr="00842015">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w:t>
      </w:r>
      <w:r w:rsidR="00C7466A" w:rsidRPr="00842015">
        <w:rPr>
          <w:rFonts w:ascii="Palatino Linotype" w:hAnsi="Palatino Linotype" w:cs="Arial"/>
          <w:color w:val="000000" w:themeColor="text1"/>
        </w:rPr>
        <w:t xml:space="preserve"> LUIS GUSTAVO PARR</w:t>
      </w:r>
      <w:r w:rsidR="00C7466A" w:rsidRPr="00882313">
        <w:rPr>
          <w:rFonts w:ascii="Palatino Linotype" w:hAnsi="Palatino Linotype" w:cs="Arial"/>
          <w:color w:val="000000" w:themeColor="text1"/>
        </w:rPr>
        <w:t xml:space="preserve">A NORIEGA; EN LA </w:t>
      </w:r>
      <w:r w:rsidR="00147703" w:rsidRPr="00882313">
        <w:rPr>
          <w:rFonts w:ascii="Palatino Linotype" w:hAnsi="Palatino Linotype" w:cs="Arial"/>
          <w:color w:val="000000" w:themeColor="text1"/>
        </w:rPr>
        <w:t xml:space="preserve">DÉCIMA </w:t>
      </w:r>
      <w:r w:rsidRPr="00882313">
        <w:rPr>
          <w:rFonts w:ascii="Palatino Linotype" w:hAnsi="Palatino Linotype" w:cs="Arial"/>
          <w:color w:val="000000" w:themeColor="text1"/>
        </w:rPr>
        <w:t>OCTAVA</w:t>
      </w:r>
      <w:r w:rsidR="00C7466A" w:rsidRPr="00882313">
        <w:rPr>
          <w:rFonts w:ascii="Palatino Linotype" w:hAnsi="Palatino Linotype" w:cs="Arial"/>
          <w:color w:val="000000" w:themeColor="text1"/>
        </w:rPr>
        <w:t xml:space="preserve"> SESIÓN ORDINARIA CELEBRADA EL </w:t>
      </w:r>
      <w:r w:rsidRPr="00882313">
        <w:rPr>
          <w:rFonts w:ascii="Palatino Linotype" w:hAnsi="Palatino Linotype" w:cs="Arial"/>
          <w:color w:val="000000" w:themeColor="text1"/>
        </w:rPr>
        <w:t>DIECISIETE</w:t>
      </w:r>
      <w:r w:rsidR="00C7466A" w:rsidRPr="00882313">
        <w:rPr>
          <w:rFonts w:ascii="Palatino Linotype" w:hAnsi="Palatino Linotype" w:cs="Arial"/>
          <w:color w:val="000000" w:themeColor="text1"/>
        </w:rPr>
        <w:t xml:space="preserve"> DE </w:t>
      </w:r>
      <w:r w:rsidR="00302F15" w:rsidRPr="00882313">
        <w:rPr>
          <w:rFonts w:ascii="Palatino Linotype" w:hAnsi="Palatino Linotype" w:cs="Arial"/>
          <w:color w:val="000000" w:themeColor="text1"/>
        </w:rPr>
        <w:t>SEPTIEMBRE</w:t>
      </w:r>
      <w:r w:rsidR="00C7466A" w:rsidRPr="00882313">
        <w:rPr>
          <w:rFonts w:ascii="Palatino Linotype" w:hAnsi="Palatino Linotype" w:cs="Arial"/>
          <w:color w:val="000000" w:themeColor="text1"/>
        </w:rPr>
        <w:t xml:space="preserve"> DE DOS MIL VEINTE, ANTE EL SECRETARIO TÉCNIC</w:t>
      </w:r>
      <w:r w:rsidR="00C7466A" w:rsidRPr="00842015">
        <w:rPr>
          <w:rFonts w:ascii="Palatino Linotype" w:hAnsi="Palatino Linotype" w:cs="Arial"/>
          <w:color w:val="000000" w:themeColor="text1"/>
        </w:rPr>
        <w:t>O DEL PLENO ALEXIS TAPIA RAMÍREZ.</w:t>
      </w:r>
    </w:p>
    <w:tbl>
      <w:tblPr>
        <w:tblW w:w="10368" w:type="dxa"/>
        <w:jc w:val="center"/>
        <w:tblLayout w:type="fixed"/>
        <w:tblLook w:val="04A0" w:firstRow="1" w:lastRow="0" w:firstColumn="1" w:lastColumn="0" w:noHBand="0" w:noVBand="1"/>
      </w:tblPr>
      <w:tblGrid>
        <w:gridCol w:w="5184"/>
        <w:gridCol w:w="5184"/>
      </w:tblGrid>
      <w:tr w:rsidR="00C7466A" w:rsidRPr="00120510">
        <w:trPr>
          <w:jc w:val="center"/>
        </w:trPr>
        <w:tc>
          <w:tcPr>
            <w:tcW w:w="10368" w:type="dxa"/>
            <w:gridSpan w:val="2"/>
          </w:tcPr>
          <w:p w:rsidR="00C7466A" w:rsidRDefault="00C7466A" w:rsidP="00D853FC">
            <w:pPr>
              <w:jc w:val="center"/>
              <w:rPr>
                <w:rFonts w:ascii="Palatino Linotype" w:hAnsi="Palatino Linotype" w:cs="Arial"/>
                <w:b/>
                <w:lang w:val="es-ES_tradnl"/>
              </w:rPr>
            </w:pPr>
          </w:p>
          <w:p w:rsidR="00302F15" w:rsidRDefault="00302F15" w:rsidP="00D853FC">
            <w:pPr>
              <w:jc w:val="center"/>
              <w:rPr>
                <w:rFonts w:ascii="Palatino Linotype" w:hAnsi="Palatino Linotype" w:cs="Arial"/>
                <w:b/>
                <w:lang w:val="es-ES_tradnl"/>
              </w:rPr>
            </w:pPr>
          </w:p>
          <w:p w:rsidR="00302F15" w:rsidRPr="00842015" w:rsidRDefault="00302F15" w:rsidP="00D853FC">
            <w:pPr>
              <w:jc w:val="center"/>
              <w:rPr>
                <w:rFonts w:ascii="Palatino Linotype" w:hAnsi="Palatino Linotype" w:cs="Arial"/>
                <w:b/>
                <w:lang w:val="es-ES_tradnl"/>
              </w:rPr>
            </w:pPr>
          </w:p>
          <w:p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Zulema Martínez Sánchez</w:t>
            </w:r>
          </w:p>
          <w:p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lang w:val="es-ES_tradnl"/>
              </w:rPr>
              <w:t>Comisionada Presidenta</w:t>
            </w:r>
          </w:p>
          <w:p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(RÚBRICA)</w:t>
            </w:r>
          </w:p>
        </w:tc>
      </w:tr>
      <w:tr w:rsidR="00C7466A" w:rsidRPr="00120510">
        <w:trPr>
          <w:jc w:val="center"/>
        </w:trPr>
        <w:tc>
          <w:tcPr>
            <w:tcW w:w="5184" w:type="dxa"/>
          </w:tcPr>
          <w:p w:rsidR="00302F15" w:rsidRDefault="00302F15" w:rsidP="00D853FC">
            <w:pPr>
              <w:jc w:val="center"/>
              <w:rPr>
                <w:rFonts w:ascii="Palatino Linotype" w:hAnsi="Palatino Linotype" w:cs="Arial"/>
                <w:b/>
                <w:lang w:val="es-ES_tradnl"/>
              </w:rPr>
            </w:pPr>
          </w:p>
          <w:p w:rsidR="00302F15" w:rsidRDefault="00302F15" w:rsidP="00D853FC">
            <w:pPr>
              <w:jc w:val="center"/>
              <w:rPr>
                <w:rFonts w:ascii="Palatino Linotype" w:hAnsi="Palatino Linotype" w:cs="Arial"/>
                <w:b/>
                <w:lang w:val="es-ES_tradnl"/>
              </w:rPr>
            </w:pPr>
          </w:p>
          <w:p w:rsidR="00302F15" w:rsidRDefault="00302F15" w:rsidP="00D853FC">
            <w:pPr>
              <w:jc w:val="center"/>
              <w:rPr>
                <w:rFonts w:ascii="Palatino Linotype" w:hAnsi="Palatino Linotype" w:cs="Arial"/>
                <w:b/>
                <w:lang w:val="es-ES_tradnl"/>
              </w:rPr>
            </w:pPr>
          </w:p>
          <w:p w:rsidR="00302F15" w:rsidRPr="00842015" w:rsidRDefault="00302F15" w:rsidP="00D853FC">
            <w:pPr>
              <w:jc w:val="center"/>
              <w:rPr>
                <w:rFonts w:ascii="Palatino Linotype" w:hAnsi="Palatino Linotype" w:cs="Arial"/>
                <w:b/>
                <w:lang w:val="es-ES_tradnl"/>
              </w:rPr>
            </w:pPr>
          </w:p>
          <w:p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Eva Abaid Yapur</w:t>
            </w:r>
          </w:p>
          <w:p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Comisionada</w:t>
            </w:r>
          </w:p>
          <w:p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(RÚBRICA)</w:t>
            </w:r>
          </w:p>
        </w:tc>
        <w:tc>
          <w:tcPr>
            <w:tcW w:w="5184" w:type="dxa"/>
          </w:tcPr>
          <w:p w:rsidR="00302F15" w:rsidRDefault="00302F15" w:rsidP="00D853FC">
            <w:pPr>
              <w:jc w:val="center"/>
              <w:rPr>
                <w:rFonts w:ascii="Palatino Linotype" w:hAnsi="Palatino Linotype" w:cs="Arial"/>
                <w:b/>
                <w:lang w:val="es-ES_tradnl"/>
              </w:rPr>
            </w:pPr>
          </w:p>
          <w:p w:rsidR="00302F15" w:rsidRDefault="00302F15" w:rsidP="00D853FC">
            <w:pPr>
              <w:jc w:val="center"/>
              <w:rPr>
                <w:rFonts w:ascii="Palatino Linotype" w:hAnsi="Palatino Linotype" w:cs="Arial"/>
                <w:b/>
                <w:lang w:val="es-ES_tradnl"/>
              </w:rPr>
            </w:pPr>
          </w:p>
          <w:p w:rsidR="00302F15" w:rsidRDefault="00302F15" w:rsidP="00D853FC">
            <w:pPr>
              <w:jc w:val="center"/>
              <w:rPr>
                <w:rFonts w:ascii="Palatino Linotype" w:hAnsi="Palatino Linotype" w:cs="Arial"/>
                <w:b/>
                <w:lang w:val="es-ES_tradnl"/>
              </w:rPr>
            </w:pPr>
          </w:p>
          <w:p w:rsidR="00302F15" w:rsidRDefault="00302F15" w:rsidP="00D853FC">
            <w:pPr>
              <w:jc w:val="center"/>
              <w:rPr>
                <w:rFonts w:ascii="Palatino Linotype" w:hAnsi="Palatino Linotype" w:cs="Arial"/>
                <w:b/>
                <w:lang w:val="es-ES_tradnl"/>
              </w:rPr>
            </w:pPr>
          </w:p>
          <w:p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José Guadalupe Luna Hernández</w:t>
            </w:r>
          </w:p>
          <w:p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Comisionado</w:t>
            </w:r>
          </w:p>
          <w:p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(RÚBRICA)</w:t>
            </w:r>
          </w:p>
        </w:tc>
      </w:tr>
      <w:tr w:rsidR="00C7466A" w:rsidRPr="00120510">
        <w:trPr>
          <w:jc w:val="center"/>
        </w:trPr>
        <w:tc>
          <w:tcPr>
            <w:tcW w:w="5184" w:type="dxa"/>
          </w:tcPr>
          <w:p w:rsidR="00C7466A" w:rsidRDefault="00C7466A" w:rsidP="00D853FC">
            <w:pPr>
              <w:jc w:val="center"/>
              <w:rPr>
                <w:rFonts w:ascii="Palatino Linotype" w:hAnsi="Palatino Linotype" w:cs="Arial"/>
                <w:b/>
                <w:lang w:val="es-ES_tradnl"/>
              </w:rPr>
            </w:pPr>
          </w:p>
          <w:p w:rsidR="00C7466A" w:rsidRDefault="00C7466A" w:rsidP="00D853FC">
            <w:pPr>
              <w:jc w:val="center"/>
              <w:rPr>
                <w:rFonts w:ascii="Palatino Linotype" w:hAnsi="Palatino Linotype" w:cs="Arial"/>
                <w:b/>
                <w:lang w:val="es-ES_tradnl"/>
              </w:rPr>
            </w:pPr>
          </w:p>
          <w:p w:rsidR="00882313" w:rsidRDefault="00882313" w:rsidP="00D853FC">
            <w:pPr>
              <w:jc w:val="center"/>
              <w:rPr>
                <w:rFonts w:ascii="Palatino Linotype" w:hAnsi="Palatino Linotype" w:cs="Arial"/>
                <w:b/>
                <w:lang w:val="es-ES_tradnl"/>
              </w:rPr>
            </w:pPr>
          </w:p>
          <w:p w:rsidR="00882313" w:rsidRDefault="00882313" w:rsidP="00D853FC">
            <w:pPr>
              <w:jc w:val="center"/>
              <w:rPr>
                <w:rFonts w:ascii="Palatino Linotype" w:hAnsi="Palatino Linotype" w:cs="Arial"/>
                <w:b/>
                <w:lang w:val="es-ES_tradnl"/>
              </w:rPr>
            </w:pPr>
          </w:p>
          <w:p w:rsidR="00882313" w:rsidRDefault="00882313" w:rsidP="00D853FC">
            <w:pPr>
              <w:jc w:val="center"/>
              <w:rPr>
                <w:rFonts w:ascii="Palatino Linotype" w:hAnsi="Palatino Linotype" w:cs="Arial"/>
                <w:b/>
                <w:lang w:val="es-ES_tradnl"/>
              </w:rPr>
            </w:pPr>
          </w:p>
          <w:p w:rsidR="00882313" w:rsidRDefault="00882313" w:rsidP="00D853FC">
            <w:pPr>
              <w:jc w:val="center"/>
              <w:rPr>
                <w:rFonts w:ascii="Palatino Linotype" w:hAnsi="Palatino Linotype" w:cs="Arial"/>
                <w:b/>
                <w:lang w:val="es-ES_tradnl"/>
              </w:rPr>
            </w:pPr>
          </w:p>
          <w:p w:rsidR="00882313" w:rsidRDefault="00882313" w:rsidP="00D853FC">
            <w:pPr>
              <w:jc w:val="center"/>
              <w:rPr>
                <w:rFonts w:ascii="Palatino Linotype" w:hAnsi="Palatino Linotype" w:cs="Arial"/>
                <w:b/>
                <w:lang w:val="es-ES_tradnl"/>
              </w:rPr>
            </w:pPr>
          </w:p>
          <w:p w:rsidR="00302F15" w:rsidRDefault="00302F15" w:rsidP="00D853FC">
            <w:pPr>
              <w:jc w:val="center"/>
              <w:rPr>
                <w:rFonts w:ascii="Palatino Linotype" w:hAnsi="Palatino Linotype" w:cs="Arial"/>
                <w:b/>
                <w:lang w:val="es-ES_tradnl"/>
              </w:rPr>
            </w:pPr>
          </w:p>
          <w:p w:rsidR="00302F15" w:rsidRPr="00842015" w:rsidRDefault="00302F15" w:rsidP="00D853FC">
            <w:pPr>
              <w:jc w:val="center"/>
              <w:rPr>
                <w:rFonts w:ascii="Palatino Linotype" w:hAnsi="Palatino Linotype" w:cs="Arial"/>
                <w:b/>
                <w:lang w:val="es-ES_tradnl"/>
              </w:rPr>
            </w:pPr>
          </w:p>
          <w:p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Javier Martínez Cruz</w:t>
            </w:r>
          </w:p>
          <w:p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Comisionado</w:t>
            </w:r>
          </w:p>
          <w:p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(RÚBRICA)</w:t>
            </w:r>
          </w:p>
        </w:tc>
        <w:tc>
          <w:tcPr>
            <w:tcW w:w="5184" w:type="dxa"/>
          </w:tcPr>
          <w:p w:rsidR="00C7466A" w:rsidRDefault="00C7466A" w:rsidP="00D853FC">
            <w:pPr>
              <w:jc w:val="center"/>
              <w:rPr>
                <w:rFonts w:ascii="Palatino Linotype" w:hAnsi="Palatino Linotype" w:cs="Arial"/>
                <w:b/>
                <w:lang w:val="es-ES_tradnl"/>
              </w:rPr>
            </w:pPr>
          </w:p>
          <w:p w:rsidR="00302F15" w:rsidRDefault="00302F15" w:rsidP="00D853FC">
            <w:pPr>
              <w:jc w:val="center"/>
              <w:rPr>
                <w:rFonts w:ascii="Palatino Linotype" w:hAnsi="Palatino Linotype" w:cs="Arial"/>
                <w:b/>
                <w:lang w:val="es-ES_tradnl"/>
              </w:rPr>
            </w:pPr>
          </w:p>
          <w:p w:rsidR="00882313" w:rsidRDefault="00882313" w:rsidP="00D853FC">
            <w:pPr>
              <w:jc w:val="center"/>
              <w:rPr>
                <w:rFonts w:ascii="Palatino Linotype" w:hAnsi="Palatino Linotype" w:cs="Arial"/>
                <w:b/>
                <w:lang w:val="es-ES_tradnl"/>
              </w:rPr>
            </w:pPr>
          </w:p>
          <w:p w:rsidR="00882313" w:rsidRDefault="00882313" w:rsidP="00D853FC">
            <w:pPr>
              <w:jc w:val="center"/>
              <w:rPr>
                <w:rFonts w:ascii="Palatino Linotype" w:hAnsi="Palatino Linotype" w:cs="Arial"/>
                <w:b/>
                <w:lang w:val="es-ES_tradnl"/>
              </w:rPr>
            </w:pPr>
          </w:p>
          <w:p w:rsidR="00882313" w:rsidRDefault="00882313" w:rsidP="00D853FC">
            <w:pPr>
              <w:jc w:val="center"/>
              <w:rPr>
                <w:rFonts w:ascii="Palatino Linotype" w:hAnsi="Palatino Linotype" w:cs="Arial"/>
                <w:b/>
                <w:lang w:val="es-ES_tradnl"/>
              </w:rPr>
            </w:pPr>
          </w:p>
          <w:p w:rsidR="00882313" w:rsidRDefault="00882313" w:rsidP="00D853FC">
            <w:pPr>
              <w:jc w:val="center"/>
              <w:rPr>
                <w:rFonts w:ascii="Palatino Linotype" w:hAnsi="Palatino Linotype" w:cs="Arial"/>
                <w:b/>
                <w:lang w:val="es-ES_tradnl"/>
              </w:rPr>
            </w:pPr>
          </w:p>
          <w:p w:rsidR="00882313" w:rsidRDefault="00882313" w:rsidP="00D853FC">
            <w:pPr>
              <w:jc w:val="center"/>
              <w:rPr>
                <w:rFonts w:ascii="Palatino Linotype" w:hAnsi="Palatino Linotype" w:cs="Arial"/>
                <w:b/>
                <w:lang w:val="es-ES_tradnl"/>
              </w:rPr>
            </w:pPr>
          </w:p>
          <w:p w:rsidR="00302F15" w:rsidRDefault="00302F15" w:rsidP="00D853FC">
            <w:pPr>
              <w:jc w:val="center"/>
              <w:rPr>
                <w:rFonts w:ascii="Palatino Linotype" w:hAnsi="Palatino Linotype" w:cs="Arial"/>
                <w:b/>
                <w:lang w:val="es-ES_tradnl"/>
              </w:rPr>
            </w:pPr>
          </w:p>
          <w:p w:rsidR="00C7466A" w:rsidRPr="00842015" w:rsidRDefault="00C7466A" w:rsidP="00D853FC">
            <w:pPr>
              <w:jc w:val="center"/>
              <w:rPr>
                <w:rFonts w:ascii="Palatino Linotype" w:hAnsi="Palatino Linotype" w:cs="Arial"/>
                <w:b/>
                <w:lang w:val="es-ES_tradnl"/>
              </w:rPr>
            </w:pPr>
          </w:p>
          <w:p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Luis Gustavo Parra Noriega</w:t>
            </w:r>
          </w:p>
          <w:p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Comisionado</w:t>
            </w:r>
          </w:p>
          <w:p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(RÚBRICA)</w:t>
            </w:r>
          </w:p>
        </w:tc>
      </w:tr>
      <w:tr w:rsidR="00C7466A" w:rsidRPr="00120510">
        <w:trPr>
          <w:jc w:val="center"/>
        </w:trPr>
        <w:tc>
          <w:tcPr>
            <w:tcW w:w="10368" w:type="dxa"/>
            <w:gridSpan w:val="2"/>
          </w:tcPr>
          <w:p w:rsidR="00C7466A" w:rsidRDefault="00C7466A" w:rsidP="00D853FC">
            <w:pPr>
              <w:jc w:val="center"/>
              <w:rPr>
                <w:rFonts w:ascii="Palatino Linotype" w:hAnsi="Palatino Linotype" w:cs="Arial"/>
                <w:b/>
                <w:lang w:val="es-ES_tradnl"/>
              </w:rPr>
            </w:pPr>
          </w:p>
          <w:p w:rsidR="00882313" w:rsidRDefault="00882313" w:rsidP="00D853FC">
            <w:pPr>
              <w:jc w:val="center"/>
              <w:rPr>
                <w:rFonts w:ascii="Palatino Linotype" w:hAnsi="Palatino Linotype" w:cs="Arial"/>
                <w:b/>
                <w:lang w:val="es-ES_tradnl"/>
              </w:rPr>
            </w:pPr>
          </w:p>
          <w:p w:rsidR="00882313" w:rsidRDefault="00882313" w:rsidP="00D853FC">
            <w:pPr>
              <w:jc w:val="center"/>
              <w:rPr>
                <w:rFonts w:ascii="Palatino Linotype" w:hAnsi="Palatino Linotype" w:cs="Arial"/>
                <w:b/>
                <w:lang w:val="es-ES_tradnl"/>
              </w:rPr>
            </w:pPr>
          </w:p>
          <w:p w:rsidR="00882313" w:rsidRDefault="00882313" w:rsidP="00D853FC">
            <w:pPr>
              <w:jc w:val="center"/>
              <w:rPr>
                <w:rFonts w:ascii="Palatino Linotype" w:hAnsi="Palatino Linotype" w:cs="Arial"/>
                <w:b/>
                <w:lang w:val="es-ES_tradnl"/>
              </w:rPr>
            </w:pPr>
          </w:p>
          <w:p w:rsidR="00882313" w:rsidRDefault="00882313" w:rsidP="00D853FC">
            <w:pPr>
              <w:jc w:val="center"/>
              <w:rPr>
                <w:rFonts w:ascii="Palatino Linotype" w:hAnsi="Palatino Linotype" w:cs="Arial"/>
                <w:b/>
                <w:lang w:val="es-ES_tradnl"/>
              </w:rPr>
            </w:pPr>
          </w:p>
          <w:p w:rsidR="00882313" w:rsidRDefault="00882313" w:rsidP="00D853FC">
            <w:pPr>
              <w:jc w:val="center"/>
              <w:rPr>
                <w:rFonts w:ascii="Palatino Linotype" w:hAnsi="Palatino Linotype" w:cs="Arial"/>
                <w:b/>
                <w:lang w:val="es-ES_tradnl"/>
              </w:rPr>
            </w:pPr>
          </w:p>
          <w:p w:rsidR="00882313" w:rsidRDefault="00882313" w:rsidP="00D853FC">
            <w:pPr>
              <w:jc w:val="center"/>
              <w:rPr>
                <w:rFonts w:ascii="Palatino Linotype" w:hAnsi="Palatino Linotype" w:cs="Arial"/>
                <w:b/>
                <w:lang w:val="es-ES_tradnl"/>
              </w:rPr>
            </w:pPr>
          </w:p>
          <w:p w:rsidR="00302F15" w:rsidRDefault="00302F15" w:rsidP="00D853FC">
            <w:pPr>
              <w:jc w:val="center"/>
              <w:rPr>
                <w:rFonts w:ascii="Palatino Linotype" w:hAnsi="Palatino Linotype" w:cs="Arial"/>
                <w:b/>
                <w:lang w:val="es-ES_tradnl"/>
              </w:rPr>
            </w:pPr>
          </w:p>
          <w:p w:rsidR="00302F15" w:rsidRDefault="00302F15" w:rsidP="00D853FC">
            <w:pPr>
              <w:jc w:val="center"/>
              <w:rPr>
                <w:rFonts w:ascii="Palatino Linotype" w:hAnsi="Palatino Linotype" w:cs="Arial"/>
                <w:b/>
                <w:lang w:val="es-ES_tradnl"/>
              </w:rPr>
            </w:pPr>
          </w:p>
          <w:p w:rsidR="00302F15" w:rsidRDefault="00302F15" w:rsidP="00D853FC">
            <w:pPr>
              <w:jc w:val="center"/>
              <w:rPr>
                <w:rFonts w:ascii="Palatino Linotype" w:hAnsi="Palatino Linotype" w:cs="Arial"/>
                <w:b/>
                <w:lang w:val="es-ES_tradnl"/>
              </w:rPr>
            </w:pPr>
          </w:p>
          <w:p w:rsidR="00C7466A" w:rsidRDefault="00C7466A" w:rsidP="00D853FC">
            <w:pPr>
              <w:jc w:val="center"/>
              <w:rPr>
                <w:rFonts w:ascii="Palatino Linotype" w:hAnsi="Palatino Linotype" w:cs="Arial"/>
                <w:b/>
                <w:lang w:val="es-ES_tradnl"/>
              </w:rPr>
            </w:pPr>
          </w:p>
          <w:p w:rsidR="00C7466A" w:rsidRPr="00842015" w:rsidRDefault="00C7466A" w:rsidP="00D853FC">
            <w:pPr>
              <w:jc w:val="center"/>
              <w:rPr>
                <w:rFonts w:ascii="Palatino Linotype" w:hAnsi="Palatino Linotype" w:cs="Arial"/>
                <w:b/>
                <w:lang w:val="es-ES_tradnl"/>
              </w:rPr>
            </w:pPr>
            <w:r w:rsidRPr="00842015">
              <w:rPr>
                <w:rFonts w:ascii="Palatino Linotype" w:hAnsi="Palatino Linotype" w:cs="Arial"/>
                <w:b/>
                <w:lang w:val="es-ES_tradnl"/>
              </w:rPr>
              <w:t>Alexis Tapia Ramírez</w:t>
            </w:r>
          </w:p>
          <w:p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lang w:val="es-ES_tradnl"/>
              </w:rPr>
              <w:t>Secretario Técnico del Pleno</w:t>
            </w:r>
          </w:p>
          <w:p w:rsidR="00C7466A" w:rsidRPr="00842015" w:rsidRDefault="00C7466A" w:rsidP="00D853FC">
            <w:pPr>
              <w:jc w:val="center"/>
              <w:rPr>
                <w:rFonts w:ascii="Palatino Linotype" w:hAnsi="Palatino Linotype" w:cs="Arial"/>
                <w:lang w:val="es-ES_tradnl"/>
              </w:rPr>
            </w:pPr>
            <w:r w:rsidRPr="00842015">
              <w:rPr>
                <w:rFonts w:ascii="Palatino Linotype" w:hAnsi="Palatino Linotype" w:cs="Arial"/>
                <w:b/>
                <w:lang w:val="es-ES_tradnl"/>
              </w:rPr>
              <w:t>(RÚBRICA)</w:t>
            </w:r>
          </w:p>
        </w:tc>
      </w:tr>
    </w:tbl>
    <w:p w:rsidR="00882313" w:rsidRDefault="00882313" w:rsidP="00C7466A">
      <w:pPr>
        <w:ind w:right="49"/>
        <w:jc w:val="both"/>
        <w:rPr>
          <w:rFonts w:ascii="Palatino Linotype" w:hAnsi="Palatino Linotype"/>
          <w:sz w:val="20"/>
          <w:lang w:val="es-ES_tradnl"/>
        </w:rPr>
      </w:pPr>
    </w:p>
    <w:p w:rsidR="00882313" w:rsidRDefault="00882313" w:rsidP="00C7466A">
      <w:pPr>
        <w:ind w:right="49"/>
        <w:jc w:val="both"/>
        <w:rPr>
          <w:rFonts w:ascii="Palatino Linotype" w:hAnsi="Palatino Linotype"/>
          <w:sz w:val="20"/>
          <w:lang w:val="es-ES_tradnl"/>
        </w:rPr>
      </w:pPr>
    </w:p>
    <w:p w:rsidR="00882313" w:rsidRDefault="00882313" w:rsidP="00C7466A">
      <w:pPr>
        <w:ind w:right="49"/>
        <w:jc w:val="both"/>
        <w:rPr>
          <w:rFonts w:ascii="Palatino Linotype" w:hAnsi="Palatino Linotype"/>
          <w:sz w:val="20"/>
          <w:lang w:val="es-ES_tradnl"/>
        </w:rPr>
      </w:pPr>
    </w:p>
    <w:p w:rsidR="00C7466A" w:rsidRPr="004A0F21" w:rsidRDefault="00C7466A" w:rsidP="00C7466A">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5A3526">
        <w:rPr>
          <w:rFonts w:ascii="Palatino Linotype" w:hAnsi="Palatino Linotype"/>
          <w:sz w:val="20"/>
          <w:lang w:val="es-ES_tradnl"/>
        </w:rPr>
        <w:t>diecisiete</w:t>
      </w:r>
      <w:r w:rsidRPr="004A0F21">
        <w:rPr>
          <w:rFonts w:ascii="Palatino Linotype" w:hAnsi="Palatino Linotype"/>
          <w:sz w:val="20"/>
          <w:lang w:val="es-ES_tradnl"/>
        </w:rPr>
        <w:t xml:space="preserve"> de </w:t>
      </w:r>
      <w:r w:rsidR="00302F15">
        <w:rPr>
          <w:rFonts w:ascii="Palatino Linotype" w:hAnsi="Palatino Linotype"/>
          <w:sz w:val="20"/>
          <w:lang w:val="es-ES_tradnl"/>
        </w:rPr>
        <w:t>septiembre</w:t>
      </w:r>
      <w:r w:rsidRPr="004A0F21">
        <w:rPr>
          <w:rFonts w:ascii="Palatino Linotype" w:hAnsi="Palatino Linotype"/>
          <w:sz w:val="20"/>
          <w:lang w:val="es-ES_tradnl"/>
        </w:rPr>
        <w:t xml:space="preserve"> de dos mil </w:t>
      </w:r>
      <w:r>
        <w:rPr>
          <w:rFonts w:ascii="Palatino Linotype" w:hAnsi="Palatino Linotype"/>
          <w:sz w:val="20"/>
          <w:lang w:val="es-ES_tradnl"/>
        </w:rPr>
        <w:t>veinte</w:t>
      </w:r>
      <w:r w:rsidRPr="004A0F21">
        <w:rPr>
          <w:rFonts w:ascii="Palatino Linotype" w:hAnsi="Palatino Linotype"/>
          <w:sz w:val="20"/>
          <w:lang w:val="es-ES_tradnl"/>
        </w:rPr>
        <w:t xml:space="preserve">, emitida en </w:t>
      </w:r>
      <w:r w:rsidR="000F3F0D">
        <w:rPr>
          <w:rFonts w:ascii="Palatino Linotype" w:hAnsi="Palatino Linotype"/>
          <w:sz w:val="20"/>
          <w:lang w:val="es-ES_tradnl"/>
        </w:rPr>
        <w:t>el</w:t>
      </w:r>
      <w:r w:rsidRPr="004A0F21">
        <w:rPr>
          <w:rFonts w:ascii="Palatino Linotype" w:hAnsi="Palatino Linotype"/>
          <w:sz w:val="20"/>
          <w:lang w:val="es-ES_tradnl"/>
        </w:rPr>
        <w:t xml:space="preserve"> recurso de revisión </w:t>
      </w:r>
      <w:r w:rsidR="000F3F0D">
        <w:rPr>
          <w:rFonts w:ascii="Palatino Linotype" w:hAnsi="Palatino Linotype"/>
          <w:sz w:val="20"/>
          <w:lang w:val="es-ES_tradnl"/>
        </w:rPr>
        <w:t>1</w:t>
      </w:r>
      <w:r w:rsidR="005A3526">
        <w:rPr>
          <w:rFonts w:ascii="Palatino Linotype" w:hAnsi="Palatino Linotype"/>
          <w:sz w:val="20"/>
          <w:lang w:val="es-ES_tradnl"/>
        </w:rPr>
        <w:t>90</w:t>
      </w:r>
      <w:r>
        <w:rPr>
          <w:rFonts w:ascii="Palatino Linotype" w:hAnsi="Palatino Linotype"/>
          <w:sz w:val="20"/>
          <w:lang w:val="es-ES_tradnl"/>
        </w:rPr>
        <w:t>7/INFOEM/IP/RR/20</w:t>
      </w:r>
      <w:r w:rsidR="000F3F0D">
        <w:rPr>
          <w:rFonts w:ascii="Palatino Linotype" w:hAnsi="Palatino Linotype"/>
          <w:sz w:val="20"/>
          <w:lang w:val="es-ES_tradnl"/>
        </w:rPr>
        <w:t>20</w:t>
      </w:r>
      <w:r w:rsidRPr="004A0F21">
        <w:rPr>
          <w:rFonts w:ascii="Palatino Linotype" w:hAnsi="Palatino Linotype"/>
          <w:sz w:val="20"/>
          <w:lang w:val="es-ES_tradnl"/>
        </w:rPr>
        <w:t>.</w:t>
      </w:r>
    </w:p>
    <w:p w:rsidR="00C34EFF" w:rsidRPr="00C34EFF" w:rsidRDefault="00C7466A" w:rsidP="000F3F0D">
      <w:pPr>
        <w:ind w:right="49"/>
        <w:jc w:val="both"/>
      </w:pPr>
      <w:r>
        <w:rPr>
          <w:rFonts w:ascii="Palatino Linotype" w:hAnsi="Palatino Linotype"/>
          <w:sz w:val="20"/>
          <w:szCs w:val="20"/>
          <w:lang w:val="es-ES_tradnl"/>
        </w:rPr>
        <w:t>YSM</w:t>
      </w:r>
      <w:r w:rsidR="000F3F0D">
        <w:rPr>
          <w:rFonts w:ascii="Palatino Linotype" w:hAnsi="Palatino Linotype"/>
          <w:sz w:val="20"/>
          <w:szCs w:val="20"/>
          <w:lang w:val="es-ES_tradnl"/>
        </w:rPr>
        <w:t>/LAGO</w:t>
      </w:r>
    </w:p>
    <w:sectPr w:rsidR="00C34EFF" w:rsidRPr="00C34EFF"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765" w:rsidRDefault="00DD0765" w:rsidP="00C80F8C">
      <w:r>
        <w:separator/>
      </w:r>
    </w:p>
  </w:endnote>
  <w:endnote w:type="continuationSeparator" w:id="0">
    <w:p w:rsidR="00DD0765" w:rsidRDefault="00DD076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ACD" w:rsidRPr="0010196A" w:rsidRDefault="00C91AC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DC76BA"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DC76BA" w:rsidRPr="0010196A">
      <w:rPr>
        <w:rFonts w:ascii="Palatino Linotype" w:hAnsi="Palatino Linotype" w:cs="Arial"/>
        <w:bCs/>
        <w:sz w:val="22"/>
        <w:szCs w:val="22"/>
      </w:rPr>
      <w:fldChar w:fldCharType="separate"/>
    </w:r>
    <w:r w:rsidR="00DB1749">
      <w:rPr>
        <w:rFonts w:ascii="Palatino Linotype" w:hAnsi="Palatino Linotype" w:cs="Arial"/>
        <w:bCs/>
        <w:noProof/>
        <w:sz w:val="22"/>
        <w:szCs w:val="22"/>
      </w:rPr>
      <w:t>48</w:t>
    </w:r>
    <w:r w:rsidR="00DC76BA"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DC76BA"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DC76BA" w:rsidRPr="0010196A">
      <w:rPr>
        <w:rFonts w:ascii="Palatino Linotype" w:hAnsi="Palatino Linotype" w:cs="Arial"/>
        <w:bCs/>
        <w:sz w:val="22"/>
        <w:szCs w:val="22"/>
      </w:rPr>
      <w:fldChar w:fldCharType="separate"/>
    </w:r>
    <w:r w:rsidR="00DB1749">
      <w:rPr>
        <w:rFonts w:ascii="Palatino Linotype" w:hAnsi="Palatino Linotype" w:cs="Arial"/>
        <w:bCs/>
        <w:noProof/>
        <w:sz w:val="22"/>
        <w:szCs w:val="22"/>
      </w:rPr>
      <w:t>50</w:t>
    </w:r>
    <w:r w:rsidR="00DC76BA"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ACD" w:rsidRPr="0010196A" w:rsidRDefault="00C91AC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DC76BA"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DC76BA" w:rsidRPr="0010196A">
      <w:rPr>
        <w:rFonts w:ascii="Palatino Linotype" w:hAnsi="Palatino Linotype" w:cs="Arial"/>
        <w:bCs/>
        <w:sz w:val="22"/>
        <w:szCs w:val="22"/>
      </w:rPr>
      <w:fldChar w:fldCharType="separate"/>
    </w:r>
    <w:r w:rsidR="00DB1749">
      <w:rPr>
        <w:rFonts w:ascii="Palatino Linotype" w:hAnsi="Palatino Linotype" w:cs="Arial"/>
        <w:bCs/>
        <w:noProof/>
        <w:sz w:val="22"/>
        <w:szCs w:val="22"/>
      </w:rPr>
      <w:t>1</w:t>
    </w:r>
    <w:r w:rsidR="00DC76BA"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DC76BA"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DC76BA" w:rsidRPr="0010196A">
      <w:rPr>
        <w:rFonts w:ascii="Palatino Linotype" w:hAnsi="Palatino Linotype" w:cs="Arial"/>
        <w:bCs/>
        <w:sz w:val="22"/>
        <w:szCs w:val="22"/>
      </w:rPr>
      <w:fldChar w:fldCharType="separate"/>
    </w:r>
    <w:r w:rsidR="00DB1749">
      <w:rPr>
        <w:rFonts w:ascii="Palatino Linotype" w:hAnsi="Palatino Linotype" w:cs="Arial"/>
        <w:bCs/>
        <w:noProof/>
        <w:sz w:val="22"/>
        <w:szCs w:val="22"/>
      </w:rPr>
      <w:t>50</w:t>
    </w:r>
    <w:r w:rsidR="00DC76BA"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765" w:rsidRDefault="00DD0765" w:rsidP="00C80F8C">
      <w:r>
        <w:separator/>
      </w:r>
    </w:p>
  </w:footnote>
  <w:footnote w:type="continuationSeparator" w:id="0">
    <w:p w:rsidR="00DD0765" w:rsidRDefault="00DD0765" w:rsidP="00C80F8C">
      <w:r>
        <w:continuationSeparator/>
      </w:r>
    </w:p>
  </w:footnote>
  <w:footnote w:id="1">
    <w:p w:rsidR="00C91ACD" w:rsidRPr="00277B6C" w:rsidRDefault="00C91ACD" w:rsidP="00971D2D">
      <w:pPr>
        <w:pStyle w:val="Textonotapie"/>
        <w:rPr>
          <w:rFonts w:ascii="Palatino Linotype" w:hAnsi="Palatino Linotype" w:cs="Helvetica"/>
        </w:rPr>
      </w:pPr>
      <w:r w:rsidRPr="00296522">
        <w:rPr>
          <w:rStyle w:val="Refdenotaalpie"/>
        </w:rPr>
        <w:footnoteRef/>
      </w:r>
      <w:r w:rsidRPr="00296522">
        <w:t xml:space="preserve"> </w:t>
      </w:r>
      <w:r w:rsidRPr="00277B6C">
        <w:t>“</w:t>
      </w:r>
      <w:r w:rsidRPr="00277B6C">
        <w:rPr>
          <w:rFonts w:ascii="Palatino Linotype" w:hAnsi="Palatino Linotype" w:cs="Helvetica"/>
        </w:rPr>
        <w:t>Manual de Normas y Procedimientos de Desarrollo y Administración de Personal”. Secretaria de Finanzas.</w:t>
      </w:r>
      <w:r>
        <w:rPr>
          <w:rFonts w:ascii="Palatino Linotype" w:hAnsi="Palatino Linotype" w:cs="Helvetica"/>
        </w:rPr>
        <w:t xml:space="preserve"> </w:t>
      </w:r>
      <w:r w:rsidRPr="00277B6C">
        <w:rPr>
          <w:rFonts w:ascii="Palatino Linotype" w:hAnsi="Palatino Linotype" w:cs="Helvetica"/>
        </w:rPr>
        <w:t>Puede ser consultado en:  “</w:t>
      </w:r>
      <w:hyperlink r:id="rId1" w:history="1">
        <w:r w:rsidRPr="00277B6C">
          <w:rPr>
            <w:rStyle w:val="Hipervnculo"/>
            <w:rFonts w:ascii="Palatino Linotype" w:hAnsi="Palatino Linotype" w:cs="Helvetica"/>
          </w:rPr>
          <w:t>http://finanzas.edomex.gob.mx/normas_administrativas</w:t>
        </w:r>
      </w:hyperlink>
      <w:r w:rsidRPr="00277B6C">
        <w:rPr>
          <w:rFonts w:ascii="Palatino Linotype" w:hAnsi="Palatino Linotype" w:cs="Helvetica"/>
        </w:rPr>
        <w:t>”</w:t>
      </w:r>
    </w:p>
    <w:p w:rsidR="00C91ACD" w:rsidRPr="00277B6C" w:rsidRDefault="00C91ACD" w:rsidP="00971D2D">
      <w:pPr>
        <w:pStyle w:val="Textonotapie"/>
        <w:rPr>
          <w:rFonts w:ascii="Palatino Linotype" w:hAnsi="Palatino Linotype" w:cs="Helvetica"/>
        </w:rPr>
      </w:pPr>
      <w:r w:rsidRPr="00277B6C">
        <w:rPr>
          <w:rFonts w:ascii="Palatino Linotype" w:hAnsi="Palatino Linotype" w:cs="Helvetica"/>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ACD" w:rsidRDefault="00DB174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ACD" w:rsidRPr="0010196A" w:rsidRDefault="00DB174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250" w:type="dxa"/>
      <w:tblInd w:w="-142" w:type="dxa"/>
      <w:tblLayout w:type="fixed"/>
      <w:tblLook w:val="04A0" w:firstRow="1" w:lastRow="0" w:firstColumn="1" w:lastColumn="0" w:noHBand="0" w:noVBand="1"/>
    </w:tblPr>
    <w:tblGrid>
      <w:gridCol w:w="2977"/>
      <w:gridCol w:w="2551"/>
      <w:gridCol w:w="3722"/>
    </w:tblGrid>
    <w:tr w:rsidR="00C91ACD" w:rsidRPr="008F2CCC">
      <w:tc>
        <w:tcPr>
          <w:tcW w:w="2977" w:type="dxa"/>
          <w:vMerge w:val="restart"/>
        </w:tcPr>
        <w:p w:rsidR="00C91ACD" w:rsidRPr="008F2CCC" w:rsidRDefault="00C91AC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C91ACD" w:rsidRPr="00664658" w:rsidRDefault="00C91AC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C91ACD" w:rsidRPr="00664658" w:rsidRDefault="00C91ACD" w:rsidP="00704F14">
          <w:pPr>
            <w:jc w:val="both"/>
            <w:rPr>
              <w:rFonts w:ascii="Palatino Linotype" w:hAnsi="Palatino Linotype"/>
              <w:b/>
              <w:sz w:val="22"/>
              <w:szCs w:val="22"/>
              <w:lang w:val="es-ES_tradnl"/>
            </w:rPr>
          </w:pPr>
          <w:r>
            <w:rPr>
              <w:rFonts w:ascii="Palatino Linotype" w:hAnsi="Palatino Linotype"/>
              <w:b/>
              <w:sz w:val="22"/>
              <w:szCs w:val="22"/>
              <w:lang w:val="es-ES_tradnl"/>
            </w:rPr>
            <w:t>1907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C91ACD" w:rsidRPr="008F2CCC">
      <w:tc>
        <w:tcPr>
          <w:tcW w:w="2977" w:type="dxa"/>
          <w:vMerge/>
        </w:tcPr>
        <w:p w:rsidR="00C91ACD" w:rsidRPr="008F2CCC" w:rsidRDefault="00C91ACD" w:rsidP="00D41D47">
          <w:pPr>
            <w:rPr>
              <w:rFonts w:ascii="Palatino Linotype" w:hAnsi="Palatino Linotype"/>
              <w:b/>
              <w:sz w:val="22"/>
              <w:szCs w:val="22"/>
              <w:lang w:val="es-ES_tradnl"/>
            </w:rPr>
          </w:pPr>
        </w:p>
      </w:tc>
      <w:tc>
        <w:tcPr>
          <w:tcW w:w="2551" w:type="dxa"/>
          <w:shd w:val="clear" w:color="auto" w:fill="auto"/>
        </w:tcPr>
        <w:p w:rsidR="00C91ACD" w:rsidRPr="00664658" w:rsidRDefault="00C91AC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C91ACD" w:rsidRPr="00D41D47" w:rsidRDefault="00C91ACD" w:rsidP="00957D35">
          <w:pPr>
            <w:jc w:val="both"/>
            <w:rPr>
              <w:rFonts w:ascii="Palatino Linotype" w:hAnsi="Palatino Linotype"/>
              <w:b/>
              <w:sz w:val="22"/>
              <w:szCs w:val="22"/>
              <w:lang w:val="es-ES_tradnl"/>
            </w:rPr>
          </w:pPr>
          <w:r w:rsidRPr="00704F14">
            <w:rPr>
              <w:rFonts w:ascii="Palatino Linotype" w:hAnsi="Palatino Linotype"/>
              <w:b/>
              <w:sz w:val="22"/>
              <w:szCs w:val="22"/>
            </w:rPr>
            <w:t>Instituto de Salud del Estado de México</w:t>
          </w:r>
        </w:p>
      </w:tc>
    </w:tr>
    <w:tr w:rsidR="00C91ACD" w:rsidRPr="008F2CCC">
      <w:trPr>
        <w:trHeight w:val="228"/>
      </w:trPr>
      <w:tc>
        <w:tcPr>
          <w:tcW w:w="2977" w:type="dxa"/>
          <w:vMerge/>
        </w:tcPr>
        <w:p w:rsidR="00C91ACD" w:rsidRPr="008F2CCC" w:rsidRDefault="00C91ACD" w:rsidP="00070856">
          <w:pPr>
            <w:rPr>
              <w:rFonts w:ascii="Palatino Linotype" w:hAnsi="Palatino Linotype"/>
              <w:b/>
              <w:sz w:val="22"/>
              <w:szCs w:val="22"/>
              <w:lang w:val="es-ES_tradnl"/>
            </w:rPr>
          </w:pPr>
        </w:p>
      </w:tc>
      <w:tc>
        <w:tcPr>
          <w:tcW w:w="2551" w:type="dxa"/>
          <w:shd w:val="clear" w:color="auto" w:fill="auto"/>
        </w:tcPr>
        <w:p w:rsidR="00C91ACD" w:rsidRPr="00664658" w:rsidRDefault="00C91AC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C91ACD" w:rsidRPr="00664658" w:rsidRDefault="00C91AC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91ACD" w:rsidRPr="0010196A" w:rsidRDefault="00C91AC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ACD" w:rsidRPr="0010196A" w:rsidRDefault="00DB1749">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C91ACD" w:rsidRPr="008F2CCC">
      <w:tc>
        <w:tcPr>
          <w:tcW w:w="4253" w:type="dxa"/>
          <w:vMerge w:val="restart"/>
          <w:shd w:val="clear" w:color="auto" w:fill="auto"/>
        </w:tcPr>
        <w:p w:rsidR="00C91ACD" w:rsidRPr="008F2CCC" w:rsidRDefault="00C91AC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C91ACD" w:rsidRPr="008F2CCC" w:rsidRDefault="00C91AC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C91ACD" w:rsidRPr="008F2CCC" w:rsidRDefault="00C91ACD" w:rsidP="00704F14">
          <w:pPr>
            <w:jc w:val="both"/>
            <w:rPr>
              <w:rFonts w:ascii="Palatino Linotype" w:hAnsi="Palatino Linotype"/>
              <w:b/>
              <w:sz w:val="22"/>
              <w:szCs w:val="22"/>
              <w:lang w:val="es-ES_tradnl"/>
            </w:rPr>
          </w:pPr>
          <w:r>
            <w:rPr>
              <w:rFonts w:ascii="Palatino Linotype" w:hAnsi="Palatino Linotype"/>
              <w:b/>
              <w:sz w:val="22"/>
              <w:szCs w:val="22"/>
              <w:lang w:val="es-ES_tradnl"/>
            </w:rPr>
            <w:t>1907/INFOEM/IP/RR/2020</w:t>
          </w:r>
        </w:p>
      </w:tc>
    </w:tr>
    <w:tr w:rsidR="00C91ACD" w:rsidRPr="008F2CCC">
      <w:tc>
        <w:tcPr>
          <w:tcW w:w="4253" w:type="dxa"/>
          <w:vMerge/>
          <w:shd w:val="clear" w:color="auto" w:fill="auto"/>
        </w:tcPr>
        <w:p w:rsidR="00C91ACD" w:rsidRPr="008F2CCC" w:rsidRDefault="00C91ACD" w:rsidP="00A2780F">
          <w:pPr>
            <w:rPr>
              <w:rFonts w:ascii="Palatino Linotype" w:hAnsi="Palatino Linotype"/>
              <w:b/>
              <w:sz w:val="22"/>
              <w:szCs w:val="22"/>
              <w:lang w:val="es-ES_tradnl"/>
            </w:rPr>
          </w:pPr>
        </w:p>
      </w:tc>
      <w:tc>
        <w:tcPr>
          <w:tcW w:w="2552" w:type="dxa"/>
          <w:shd w:val="clear" w:color="auto" w:fill="auto"/>
        </w:tcPr>
        <w:p w:rsidR="00C91ACD" w:rsidRPr="008F2CCC" w:rsidRDefault="00C91AC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C91ACD" w:rsidRPr="008F2CCC" w:rsidRDefault="00DB1749" w:rsidP="00704F14">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C91ACD">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C91ACD">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C91ACD" w:rsidRPr="008F2CCC">
      <w:trPr>
        <w:trHeight w:val="228"/>
      </w:trPr>
      <w:tc>
        <w:tcPr>
          <w:tcW w:w="4253" w:type="dxa"/>
          <w:vMerge/>
          <w:shd w:val="clear" w:color="auto" w:fill="auto"/>
        </w:tcPr>
        <w:p w:rsidR="00C91ACD" w:rsidRPr="008F2CCC" w:rsidRDefault="00C91ACD" w:rsidP="00E37C88">
          <w:pPr>
            <w:rPr>
              <w:rFonts w:ascii="Palatino Linotype" w:hAnsi="Palatino Linotype"/>
              <w:b/>
              <w:sz w:val="22"/>
              <w:szCs w:val="22"/>
              <w:lang w:val="es-ES_tradnl"/>
            </w:rPr>
          </w:pPr>
        </w:p>
      </w:tc>
      <w:tc>
        <w:tcPr>
          <w:tcW w:w="2552" w:type="dxa"/>
          <w:shd w:val="clear" w:color="auto" w:fill="auto"/>
        </w:tcPr>
        <w:p w:rsidR="00C91ACD" w:rsidRPr="008F2CCC" w:rsidRDefault="00C91AC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C91ACD" w:rsidRPr="00DC41C8" w:rsidRDefault="00C91ACD" w:rsidP="00840ECD">
          <w:pPr>
            <w:jc w:val="both"/>
            <w:rPr>
              <w:rFonts w:ascii="Palatino Linotype" w:hAnsi="Palatino Linotype"/>
              <w:b/>
              <w:sz w:val="22"/>
              <w:szCs w:val="22"/>
            </w:rPr>
          </w:pPr>
          <w:r w:rsidRPr="00704F14">
            <w:rPr>
              <w:rFonts w:ascii="Palatino Linotype" w:hAnsi="Palatino Linotype"/>
              <w:b/>
              <w:sz w:val="22"/>
              <w:szCs w:val="22"/>
            </w:rPr>
            <w:t>Instituto de Salud del Estado de México</w:t>
          </w:r>
        </w:p>
      </w:tc>
    </w:tr>
    <w:tr w:rsidR="00C91ACD" w:rsidRPr="008F2CCC">
      <w:tc>
        <w:tcPr>
          <w:tcW w:w="4253" w:type="dxa"/>
          <w:vMerge/>
          <w:shd w:val="clear" w:color="auto" w:fill="auto"/>
        </w:tcPr>
        <w:p w:rsidR="00C91ACD" w:rsidRPr="008F2CCC" w:rsidRDefault="00C91ACD" w:rsidP="00A2780F">
          <w:pPr>
            <w:rPr>
              <w:rFonts w:ascii="Palatino Linotype" w:hAnsi="Palatino Linotype"/>
              <w:b/>
              <w:sz w:val="22"/>
              <w:szCs w:val="22"/>
              <w:lang w:val="es-ES_tradnl"/>
            </w:rPr>
          </w:pPr>
        </w:p>
      </w:tc>
      <w:tc>
        <w:tcPr>
          <w:tcW w:w="2552" w:type="dxa"/>
          <w:shd w:val="clear" w:color="auto" w:fill="auto"/>
        </w:tcPr>
        <w:p w:rsidR="00C91ACD" w:rsidRPr="008F2CCC" w:rsidRDefault="00C91AC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C91ACD" w:rsidRPr="008F2CCC" w:rsidRDefault="00C91AC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91ACD" w:rsidRPr="0010196A" w:rsidRDefault="00C91AC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868"/>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69C"/>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66C"/>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3ED7"/>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2FAF"/>
    <w:rsid w:val="000F3899"/>
    <w:rsid w:val="000F3904"/>
    <w:rsid w:val="000F3F0D"/>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30F0"/>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0F7"/>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8A3"/>
    <w:rsid w:val="00144BB9"/>
    <w:rsid w:val="0014538F"/>
    <w:rsid w:val="00145F32"/>
    <w:rsid w:val="00146317"/>
    <w:rsid w:val="00146D8A"/>
    <w:rsid w:val="001471C8"/>
    <w:rsid w:val="0014732A"/>
    <w:rsid w:val="00147703"/>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306"/>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A7E05"/>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58A"/>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0"/>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347"/>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47B8"/>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4E1D"/>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25"/>
    <w:rsid w:val="002D30A0"/>
    <w:rsid w:val="002D32E2"/>
    <w:rsid w:val="002D334A"/>
    <w:rsid w:val="002D4F4B"/>
    <w:rsid w:val="002D51F7"/>
    <w:rsid w:val="002D52A2"/>
    <w:rsid w:val="002D5962"/>
    <w:rsid w:val="002D5D07"/>
    <w:rsid w:val="002D7159"/>
    <w:rsid w:val="002D7957"/>
    <w:rsid w:val="002D79D3"/>
    <w:rsid w:val="002E0326"/>
    <w:rsid w:val="002E06F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2ED"/>
    <w:rsid w:val="002F69BB"/>
    <w:rsid w:val="002F6E11"/>
    <w:rsid w:val="002F7564"/>
    <w:rsid w:val="002F7A42"/>
    <w:rsid w:val="002F7C96"/>
    <w:rsid w:val="00300D2C"/>
    <w:rsid w:val="003010C6"/>
    <w:rsid w:val="003014D5"/>
    <w:rsid w:val="003014F9"/>
    <w:rsid w:val="0030219F"/>
    <w:rsid w:val="00302F15"/>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5CE8"/>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9DB"/>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0D8"/>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1E05"/>
    <w:rsid w:val="0040260F"/>
    <w:rsid w:val="0040268E"/>
    <w:rsid w:val="004027FA"/>
    <w:rsid w:val="00402A09"/>
    <w:rsid w:val="00402D6D"/>
    <w:rsid w:val="00402D8A"/>
    <w:rsid w:val="00402F3F"/>
    <w:rsid w:val="00402FAA"/>
    <w:rsid w:val="0040368C"/>
    <w:rsid w:val="0040454A"/>
    <w:rsid w:val="00404552"/>
    <w:rsid w:val="00404AC1"/>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D97"/>
    <w:rsid w:val="00427F2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C84"/>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2F"/>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E23"/>
    <w:rsid w:val="004A1423"/>
    <w:rsid w:val="004A33CD"/>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001"/>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0CD"/>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6457"/>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0D4"/>
    <w:rsid w:val="00530750"/>
    <w:rsid w:val="005313A1"/>
    <w:rsid w:val="005314EA"/>
    <w:rsid w:val="005319F2"/>
    <w:rsid w:val="00531D6E"/>
    <w:rsid w:val="0053206A"/>
    <w:rsid w:val="00532191"/>
    <w:rsid w:val="005321B3"/>
    <w:rsid w:val="00532293"/>
    <w:rsid w:val="00532734"/>
    <w:rsid w:val="0053312C"/>
    <w:rsid w:val="00533289"/>
    <w:rsid w:val="0053390B"/>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3526"/>
    <w:rsid w:val="005A4B84"/>
    <w:rsid w:val="005A4D1B"/>
    <w:rsid w:val="005A523C"/>
    <w:rsid w:val="005A5D7B"/>
    <w:rsid w:val="005A7195"/>
    <w:rsid w:val="005A7E33"/>
    <w:rsid w:val="005B0786"/>
    <w:rsid w:val="005B12B3"/>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5D1"/>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1F2"/>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4B82"/>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5B41"/>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988"/>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244"/>
    <w:rsid w:val="0069069F"/>
    <w:rsid w:val="00691932"/>
    <w:rsid w:val="006920F6"/>
    <w:rsid w:val="00692F64"/>
    <w:rsid w:val="006930D5"/>
    <w:rsid w:val="00693490"/>
    <w:rsid w:val="00693878"/>
    <w:rsid w:val="00693A79"/>
    <w:rsid w:val="00693E4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4F14"/>
    <w:rsid w:val="0070528E"/>
    <w:rsid w:val="00705741"/>
    <w:rsid w:val="00706383"/>
    <w:rsid w:val="007066E2"/>
    <w:rsid w:val="00707CC5"/>
    <w:rsid w:val="00707F2D"/>
    <w:rsid w:val="00710016"/>
    <w:rsid w:val="00710255"/>
    <w:rsid w:val="00710841"/>
    <w:rsid w:val="00710A2A"/>
    <w:rsid w:val="0071100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8DB"/>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5A"/>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752"/>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313"/>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79A"/>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53EA"/>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1D2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0F"/>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1DD8"/>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1E2B"/>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851"/>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62D"/>
    <w:rsid w:val="00BD7CBB"/>
    <w:rsid w:val="00BE0399"/>
    <w:rsid w:val="00BE04C1"/>
    <w:rsid w:val="00BE067D"/>
    <w:rsid w:val="00BE0740"/>
    <w:rsid w:val="00BE0E3E"/>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25D"/>
    <w:rsid w:val="00BF198B"/>
    <w:rsid w:val="00BF242E"/>
    <w:rsid w:val="00BF26E9"/>
    <w:rsid w:val="00BF2E72"/>
    <w:rsid w:val="00BF402A"/>
    <w:rsid w:val="00BF4087"/>
    <w:rsid w:val="00BF4931"/>
    <w:rsid w:val="00BF49C6"/>
    <w:rsid w:val="00BF4C9B"/>
    <w:rsid w:val="00BF4F13"/>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66A"/>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ACD"/>
    <w:rsid w:val="00C91E7D"/>
    <w:rsid w:val="00C9204F"/>
    <w:rsid w:val="00C929BF"/>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2F48"/>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AC1"/>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53FC"/>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749"/>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BA"/>
    <w:rsid w:val="00DC76FF"/>
    <w:rsid w:val="00DC79CF"/>
    <w:rsid w:val="00DC7B79"/>
    <w:rsid w:val="00DC7F94"/>
    <w:rsid w:val="00DD022B"/>
    <w:rsid w:val="00DD02FF"/>
    <w:rsid w:val="00DD0765"/>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2EB5"/>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3E2A"/>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55B"/>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48C"/>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7C1"/>
    <w:rsid w:val="00F13D3C"/>
    <w:rsid w:val="00F147AC"/>
    <w:rsid w:val="00F14D7D"/>
    <w:rsid w:val="00F15864"/>
    <w:rsid w:val="00F15FC2"/>
    <w:rsid w:val="00F15FED"/>
    <w:rsid w:val="00F1614C"/>
    <w:rsid w:val="00F16ADE"/>
    <w:rsid w:val="00F17345"/>
    <w:rsid w:val="00F17AC9"/>
    <w:rsid w:val="00F17ACE"/>
    <w:rsid w:val="00F212DD"/>
    <w:rsid w:val="00F218FF"/>
    <w:rsid w:val="00F2244C"/>
    <w:rsid w:val="00F235BC"/>
    <w:rsid w:val="00F238F9"/>
    <w:rsid w:val="00F23A32"/>
    <w:rsid w:val="00F25009"/>
    <w:rsid w:val="00F25738"/>
    <w:rsid w:val="00F25EE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037"/>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28"/>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AC3EFABC-2B7C-4BF8-818A-E4694BC8B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7466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
    <w:name w:val="Tabla de lista 1 clara - Énfasis 11"/>
    <w:basedOn w:val="Tablanormal"/>
    <w:uiPriority w:val="46"/>
    <w:rsid w:val="00F84228"/>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1">
    <w:name w:val="Sin lista1"/>
    <w:next w:val="Sinlista"/>
    <w:uiPriority w:val="99"/>
    <w:semiHidden/>
    <w:unhideWhenUsed/>
    <w:rsid w:val="00284E1D"/>
  </w:style>
  <w:style w:type="paragraph" w:styleId="Textoindependiente3">
    <w:name w:val="Body Text 3"/>
    <w:basedOn w:val="Normal"/>
    <w:link w:val="Textoindependiente3Car"/>
    <w:uiPriority w:val="99"/>
    <w:semiHidden/>
    <w:unhideWhenUsed/>
    <w:rsid w:val="00284E1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84E1D"/>
    <w:rPr>
      <w:rFonts w:ascii="Times New Roman" w:eastAsia="Times New Roman" w:hAnsi="Times New Roman" w:cs="Times New Roman"/>
      <w:sz w:val="16"/>
      <w:szCs w:val="16"/>
      <w:lang w:val="es-MX"/>
    </w:rPr>
  </w:style>
  <w:style w:type="paragraph" w:customStyle="1" w:styleId="xmsonormal">
    <w:name w:val="x_msonormal"/>
    <w:basedOn w:val="Normal"/>
    <w:rsid w:val="00284E1D"/>
    <w:pPr>
      <w:spacing w:before="100" w:beforeAutospacing="1" w:after="100" w:afterAutospacing="1"/>
    </w:pPr>
    <w:rPr>
      <w:lang w:eastAsia="es-MX"/>
    </w:rPr>
  </w:style>
  <w:style w:type="numbering" w:customStyle="1" w:styleId="Sinlista2">
    <w:name w:val="Sin lista2"/>
    <w:next w:val="Sinlista"/>
    <w:uiPriority w:val="99"/>
    <w:semiHidden/>
    <w:unhideWhenUsed/>
    <w:rsid w:val="00284E1D"/>
  </w:style>
  <w:style w:type="numbering" w:customStyle="1" w:styleId="Sinlista3">
    <w:name w:val="Sin lista3"/>
    <w:next w:val="Sinlista"/>
    <w:uiPriority w:val="99"/>
    <w:semiHidden/>
    <w:unhideWhenUsed/>
    <w:rsid w:val="00284E1D"/>
  </w:style>
  <w:style w:type="table" w:customStyle="1" w:styleId="Tablaconcuadrcula3">
    <w:name w:val="Tabla con cuadrícula3"/>
    <w:basedOn w:val="Tablanormal"/>
    <w:next w:val="Tablaconcuadrcula"/>
    <w:uiPriority w:val="39"/>
    <w:rsid w:val="00284E1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84E1D"/>
  </w:style>
  <w:style w:type="table" w:customStyle="1" w:styleId="Tablaconcuadrcula4">
    <w:name w:val="Tabla con cuadrícula4"/>
    <w:basedOn w:val="Tablanormal"/>
    <w:next w:val="Tablaconcuadrcula"/>
    <w:uiPriority w:val="39"/>
    <w:rsid w:val="00284E1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157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00988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finanzas.edomex.gob.mx/normas_administrativ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2FAE1-B5EE-4ABE-9440-C8B73758C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11282</Words>
  <Characters>62055</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2020-10-09T16:02:00Z</dcterms:created>
  <dcterms:modified xsi:type="dcterms:W3CDTF">2020-10-09T16:02:00Z</dcterms:modified>
</cp:coreProperties>
</file>